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Университет ИТМО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Мегафакультет компьютерных технологий и управления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spacing w:after="240" w:before="312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Лабораторная работа №2</w:t>
        <w:br w:type="textWrapping"/>
        <w:t xml:space="preserve">  Администрирование систем хранения данных</w:t>
      </w:r>
    </w:p>
    <w:p w:rsidR="00000000" w:rsidDel="00000000" w:rsidP="00000000" w:rsidRDefault="00000000" w:rsidRPr="00000000" w14:paraId="00000005">
      <w:pPr>
        <w:spacing w:before="2040" w:lineRule="auto"/>
        <w:ind w:left="1840" w:right="-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t xml:space="preserve"> Вариант: 113</w:t>
      </w:r>
    </w:p>
    <w:p w:rsidR="00000000" w:rsidDel="00000000" w:rsidP="00000000" w:rsidRDefault="00000000" w:rsidRPr="00000000" w14:paraId="00000006">
      <w:pPr>
        <w:ind w:left="1840" w:right="-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Выполнили:</w:t>
        <w:br w:type="textWrapping"/>
        <w:t xml:space="preserve"> Борисова Анастасия</w:t>
        <w:br w:type="textWrapping"/>
        <w:t xml:space="preserve"> Иоган Максим</w:t>
      </w:r>
    </w:p>
    <w:p w:rsidR="00000000" w:rsidDel="00000000" w:rsidP="00000000" w:rsidRDefault="00000000" w:rsidRPr="00000000" w14:paraId="00000007">
      <w:pPr>
        <w:ind w:left="1840" w:right="-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Преподаватель:</w:t>
      </w:r>
    </w:p>
    <w:p w:rsidR="00000000" w:rsidDel="00000000" w:rsidP="00000000" w:rsidRDefault="00000000" w:rsidRPr="00000000" w14:paraId="00000008">
      <w:pPr>
        <w:ind w:left="1840" w:right="-4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Николаев Владимир Вячеславович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A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</w:t>
      </w:r>
    </w:p>
    <w:p w:rsidR="00000000" w:rsidDel="00000000" w:rsidP="00000000" w:rsidRDefault="00000000" w:rsidRPr="00000000" w14:paraId="0000000B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2023 год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На выделенном узле создать и сконфигурировать новый кластер БД, саму БД, табличные пространства и новую роль в соответствии с заданием. Произвести наполнение базы.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Отчет должен содержать все команды по настройке, а также измененные строки конфигурационных файлов.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Подключение к узлу через helios: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1) ssh 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highlight w:val="white"/>
          <w:rtl w:val="0"/>
        </w:rPr>
        <w:t xml:space="preserve">s666666@se.ifmo.ru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-p 2222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2) ssh пользователь@узел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Персональный пароль для работы с узлом выдается преподавателем.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Обратите внимание, что домашняя директория пользователя /var/postgres/$LOGNAME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Этапы выполнения работы: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Инициализация кластера БД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Имя узла — pg150.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Имя пользователя — postgres2.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Директория кластера БД — $HOME/u13/gt22.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Кодировка, локаль — ANSI1251, русская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Перечисленные параметры задать через переменные окружения.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Конфигурация и запуск сервера БД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Способ подключения к БД — TCP/IP socket, номер порта 9113.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Остальные способы подключений запретить.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Способ аутентификации клиентов — по паролю MD5.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Настроить следующие параметры сервера БД: max_connections, shared_buffers, temp_buffers, work_mem, checkpoint_timeout, effective_cache_size, fsync, commit_delay. Параметры должны быть подобраны в соответствии с аппаратной конфигурацией: оперативная память 8 ГБ, хранение на высокопроизводительной внешней системе хранения;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Директория WAL файлов — поддиректория в PGDATA.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Формат лог-файлов — csv.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Уровень сообщений лога — NOTICE.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Дополнительно логировать — попытки подключения и продолжительность выполнения команд.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Дополнительные табличные пространства и наполнение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На основе шаблона template0 пересоздать базу postgres в новом табличном пространстве: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    </w:t>
        <w:tab/>
        <w:t xml:space="preserve">◦ $HOME/u13/gt23.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На основе template1 создать новую базу — sweetjackal15.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От имени новой роли (не администратора) произвести наполнение существующих баз тестовыми наборами данных. Предоставить права по необходимости. Табличные пространства должны использоваться по назначению.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Вывести список всех табличных пространств кластера и содержащиеся в них объекты.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  <w:rtl w:val="0"/>
        </w:rPr>
        <w:t xml:space="preserve">Выполнение работы: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Инициализировали кластер в базе данных:</w:t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dbdee1"/>
                <w:sz w:val="28"/>
                <w:szCs w:val="28"/>
                <w:shd w:fill="313338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shd w:fill="333333" w:val="clear"/>
                <w:rtl w:val="0"/>
              </w:rPr>
              <w:t xml:space="preserve">PGHOST=pg150</w:t>
              <w:br w:type="textWrapping"/>
              <w:t xml:space="preserve">PGUSERNAME=postgres2 </w:t>
              <w:br w:type="textWrapping"/>
              <w:t xml:space="preserve">PGDATA=$HOME/u13/gt22 </w:t>
              <w:br w:type="textWrapping"/>
              <w:t xml:space="preserve">PGLOCALE=ru_RU.CP1251 </w:t>
              <w:br w:type="textWrapping"/>
              <w:t xml:space="preserve">PGENCODING=WIN1251 </w:t>
              <w:br w:type="textWrapping"/>
              <w:t xml:space="preserve">export PGHOST PGUSERNAME PGDATA PGLOCALE PGENCODING 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ffaa"/>
                <w:sz w:val="28"/>
                <w:szCs w:val="28"/>
                <w:shd w:fill="333333" w:val="clear"/>
                <w:rtl w:val="0"/>
              </w:rPr>
              <w:t xml:space="preserve">mkdir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shd w:fill="333333" w:val="clear"/>
                <w:rtl w:val="0"/>
              </w:rPr>
              <w:t xml:space="preserve">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cc28c"/>
                <w:sz w:val="28"/>
                <w:szCs w:val="28"/>
                <w:shd w:fill="333333" w:val="clear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shd w:fill="333333" w:val="clear"/>
                <w:rtl w:val="0"/>
              </w:rPr>
              <w:t xml:space="preserve"> $PGDATA </w:t>
              <w:br w:type="textWrapping"/>
              <w:t xml:space="preserve">initdb -D $PGDATA --username=$PGUSERNAME --locale=$PGLOCALE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postgresql.conf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Изменили номер порта: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317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начение max_connections заданное по умолчанию подходит. Снижать его не за чем, так как памяти хватает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2159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3362325" cy="342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fsync – Если этот параметр установлен, сервер старается добиться, чтобы изменения были записаны на диск физически. Это дает гарантию, что кластер баз данных сможет вернуться в согласованное состояние после сбоя оборудования или операционной системы. Хотя отключение fsync часто даёт выигрыш в скорости, это может привести к неисправимой порче данных в случае отключения питания или сбоя системы. Поэтому отключать fsync рекомендуется, только если легко можно восстановить всю базу из внешнего источника.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520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Изменение задержки перед сохранением WAL имеет смысл только в том случае, если есть возможность протестировать его влияние на общую производительность. В нашем случае оставляем 0 по умолчанию.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228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shared_buffers – Задаёт объём памяти, который будет использовать сервер баз данных для буферов в разделяемой памяти. 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1409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Значение паузы между точками восстановления по умолчанию не изменяем. Лимит подключений, выставленный ранее не дает оснований снижать ее, а повышение может сильно увеличить время восстановления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254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effective_cache_size – Определяет представление планировщика об эффективном размере дискового кеша, доступном для одного запроса. Рекомендуется выставлять 50% от RAM (4ГБ) 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3409950" cy="371475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Директория WAL файлов — поддиректория в PGDATA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12954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Уровень сообщений логирования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304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Формат log - файлов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711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Дополнительно логировать — попытки подключения и продолжительность выполнения команд: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4181475" cy="1133475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Изменили кодировку паролей на MD5: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3219450" cy="2476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Дополнительные табличные пространства и наполнение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На основе шаблона template0 пересоздать базу postgres в новом табличном пространстве: $HOME/u13/gt23.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  <w:tab/>
        <w:t xml:space="preserve">• На основе template1 создать новую базу — sweetjackal15.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546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1092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6858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pg_hba.conf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9652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От имени новой роли (не администратора) произвести наполнение. Предоставить права по необходимости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5842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Создали таблицу: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431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Заполнили таблицу данными: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072063" cy="1424533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424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Список созданных таблиц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876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Список существующий ролей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731200" cy="939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Табличное пространство и его содержимое: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4781550" cy="131445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4032313" cy="3900488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2313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SELECT t.spcname, jsonb_pretty(to_jsonb(array_agg(c.relname))) AS relnames</w:t>
        <w:br w:type="textWrapping"/>
        <w:t xml:space="preserve">FROM ( select relname, case when reltablespace = 0 then dattablespace else reltablespace end  as default_tblspc from pg_class, pg_database where datname = current_database()) as c</w:t>
        <w:br w:type="textWrapping"/>
        <w:t xml:space="preserve"> right join pg_tablespace t ON c.default_tblspc = t.oid</w:t>
        <w:br w:type="textWrapping"/>
        <w:t xml:space="preserve">GROUP BY t.spcname </w:t>
        <w:br w:type="textWrapping"/>
        <w:t xml:space="preserve">ORDER BY t.spcname;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976938" cy="2798998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798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4.png"/><Relationship Id="rId21" Type="http://schemas.openxmlformats.org/officeDocument/2006/relationships/image" Target="media/image6.png"/><Relationship Id="rId24" Type="http://schemas.openxmlformats.org/officeDocument/2006/relationships/image" Target="media/image15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9.png"/><Relationship Id="rId25" Type="http://schemas.openxmlformats.org/officeDocument/2006/relationships/image" Target="media/image26.png"/><Relationship Id="rId28" Type="http://schemas.openxmlformats.org/officeDocument/2006/relationships/image" Target="media/image20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1.png"/><Relationship Id="rId7" Type="http://schemas.openxmlformats.org/officeDocument/2006/relationships/image" Target="media/image24.png"/><Relationship Id="rId8" Type="http://schemas.openxmlformats.org/officeDocument/2006/relationships/image" Target="media/image8.png"/><Relationship Id="rId31" Type="http://schemas.openxmlformats.org/officeDocument/2006/relationships/image" Target="media/image16.png"/><Relationship Id="rId30" Type="http://schemas.openxmlformats.org/officeDocument/2006/relationships/image" Target="media/image23.png"/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21.png"/><Relationship Id="rId17" Type="http://schemas.openxmlformats.org/officeDocument/2006/relationships/image" Target="media/image25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