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デロイトトーマツ（ファイナンシャルアドバイザリー）が求める人材要件</w:t>
      </w:r>
    </w:p>
    <w:p>
      <w:pPr>
        <w:spacing w:after="120"/>
      </w:pPr>
      <w:r>
        <w:rPr>
          <w:i/>
          <w:iCs/>
          <w:color w:val="666666"/>
        </w:rPr>
        <w:t xml:space="preserve">合同会社デロイトトーマツ／ファイナンシャルアドバイザリー 選考対策メモ</w:t>
      </w:r>
    </w:p>
    <w:p>
      <w:pPr>
        <w:spacing w:after="120"/>
      </w:pPr>
      <w:r>
        <w:t xml:space="preserve">エントリーシート（自己PR・学生時代に最も打ち込んだこと）作成に先立ち、同社が公式に発信している「求める人材」情報を整理したもの。出典は人事Q&amp;A（ユーザー提供）と、会社説明会資料PDF（2028年新卒採用向け）。</w:t>
      </w:r>
    </w:p>
    <w:p>
      <w:pPr>
        <w:pStyle w:val="Heading1"/>
        <w:spacing w:after="150" w:before="300"/>
      </w:pPr>
      <w:r>
        <w:t xml:space="preserve">1. デロイトトーマツグループ 経営理念（Deloitte Network Purpose）</w:t>
      </w:r>
    </w:p>
    <w:p>
      <w:pPr>
        <w:pStyle w:val="ListParagraph"/>
        <w:numPr>
          <w:ilvl w:val="0"/>
          <w:numId w:val="2"/>
        </w:numPr>
        <w:spacing w:after="100"/>
      </w:pPr>
      <w:r>
        <w:rPr>
          <w:b/>
          <w:bCs/>
        </w:rPr>
        <w:t xml:space="preserve">Fairness to society：</w:t>
      </w:r>
      <w:r>
        <w:t xml:space="preserve">プロフェッショナルファームとして独立性を保持し、グローバルな視野に立って与えられた責任と役割を誠実に果たす。経済社会の公正を守り率先してその発展に貢献する。</w:t>
      </w:r>
    </w:p>
    <w:p>
      <w:pPr>
        <w:pStyle w:val="ListParagraph"/>
        <w:numPr>
          <w:ilvl w:val="0"/>
          <w:numId w:val="2"/>
        </w:numPr>
        <w:spacing w:after="100"/>
      </w:pPr>
      <w:r>
        <w:rPr>
          <w:b/>
          <w:bCs/>
        </w:rPr>
        <w:t xml:space="preserve">Innovation for clients：</w:t>
      </w:r>
      <w:r>
        <w:t xml:space="preserve">多様化するニーズに応えるため、総合力を発揮できる組織を構築し、創造的で先見性に富んだサービスを提供する。クライアントの期待を超える知的専門サービスを総合的に提供する。</w:t>
      </w:r>
    </w:p>
    <w:p>
      <w:pPr>
        <w:pStyle w:val="ListParagraph"/>
        <w:numPr>
          <w:ilvl w:val="0"/>
          <w:numId w:val="2"/>
        </w:numPr>
        <w:spacing w:after="100"/>
      </w:pPr>
      <w:r>
        <w:rPr>
          <w:b/>
          <w:bCs/>
        </w:rPr>
        <w:t xml:space="preserve">Talent of people：</w:t>
      </w:r>
      <w:r>
        <w:t xml:space="preserve">プロフェッショナルとして自らを鍛え、磨き、チームワークを守る1人ひとりが、生きがいを手にし、豊かな生活を実現する。各人の個性を尊重し能力を発揮できる生きがいのある場を創りだす。</w:t>
      </w:r>
    </w:p>
    <w:p>
      <w:pPr>
        <w:pStyle w:val="Heading1"/>
        <w:spacing w:after="150" w:before="300"/>
      </w:pPr>
      <w:r>
        <w:t xml:space="preserve">2. Shared Values（共通の価値観）</w:t>
      </w:r>
    </w:p>
    <w:p>
      <w:pPr>
        <w:pStyle w:val="ListParagraph"/>
        <w:numPr>
          <w:ilvl w:val="0"/>
          <w:numId w:val="2"/>
        </w:numPr>
        <w:spacing w:after="100"/>
      </w:pPr>
      <w:r>
        <w:rPr>
          <w:b/>
          <w:bCs/>
        </w:rPr>
        <w:t xml:space="preserve">Lead the way：</w:t>
      </w:r>
      <w:r>
        <w:t xml:space="preserve">今後のプロフェッショナルのあるべき姿を率先して追求すると共に、多くの人々の機会創出や持続可能な社会の実現に貢献する</w:t>
      </w:r>
    </w:p>
    <w:p>
      <w:pPr>
        <w:pStyle w:val="ListParagraph"/>
        <w:numPr>
          <w:ilvl w:val="0"/>
          <w:numId w:val="2"/>
        </w:numPr>
        <w:spacing w:after="100"/>
      </w:pPr>
      <w:r>
        <w:rPr>
          <w:b/>
          <w:bCs/>
        </w:rPr>
        <w:t xml:space="preserve">Serve with integrity：</w:t>
      </w:r>
      <w:r>
        <w:t xml:space="preserve">誠実性を堅持し、クライアント、規制当局、社会一般からの信頼向上に努める</w:t>
      </w:r>
    </w:p>
    <w:p>
      <w:pPr>
        <w:pStyle w:val="ListParagraph"/>
        <w:numPr>
          <w:ilvl w:val="0"/>
          <w:numId w:val="2"/>
        </w:numPr>
        <w:spacing w:after="100"/>
      </w:pPr>
      <w:r>
        <w:rPr>
          <w:b/>
          <w:bCs/>
        </w:rPr>
        <w:t xml:space="preserve">Take care of each other：</w:t>
      </w:r>
      <w:r>
        <w:t xml:space="preserve">一人ひとりを尊重し、公平性の確保、互いの成長と幸福追求に向けて配慮し助け合う</w:t>
      </w:r>
    </w:p>
    <w:p>
      <w:pPr>
        <w:pStyle w:val="ListParagraph"/>
        <w:numPr>
          <w:ilvl w:val="0"/>
          <w:numId w:val="2"/>
        </w:numPr>
        <w:spacing w:after="100"/>
      </w:pPr>
      <w:r>
        <w:rPr>
          <w:b/>
          <w:bCs/>
        </w:rPr>
        <w:t xml:space="preserve">Foster inclusion：</w:t>
      </w:r>
      <w:r>
        <w:t xml:space="preserve">多様性を受け容れ、それを活かし強みとするInclusiveな組織風土を醸成する</w:t>
      </w:r>
    </w:p>
    <w:p>
      <w:pPr>
        <w:pStyle w:val="ListParagraph"/>
        <w:numPr>
          <w:ilvl w:val="0"/>
          <w:numId w:val="2"/>
        </w:numPr>
        <w:spacing w:after="100"/>
      </w:pPr>
      <w:r>
        <w:rPr>
          <w:b/>
          <w:bCs/>
        </w:rPr>
        <w:t xml:space="preserve">Collaborate for measurable impact：</w:t>
      </w:r>
      <w:r>
        <w:t xml:space="preserve">目に見える高い成果をめざし、多様なプロフェッショナルが相互協力の精神で国境や専門性の垣根を越えて連携する</w:t>
      </w:r>
    </w:p>
    <w:p>
      <w:pPr>
        <w:pStyle w:val="Heading1"/>
        <w:spacing w:after="150" w:before="300"/>
      </w:pPr>
      <w:r>
        <w:t xml:space="preserve">3. Code of Conduct（行動規範）</w:t>
      </w:r>
    </w:p>
    <w:p>
      <w:pPr>
        <w:pStyle w:val="ListParagraph"/>
        <w:numPr>
          <w:ilvl w:val="0"/>
          <w:numId w:val="2"/>
        </w:numPr>
        <w:spacing w:after="100"/>
      </w:pPr>
      <w:r>
        <w:t xml:space="preserve">「It starts with integrity.（誠実性のある行動を規範に）」</w:t>
      </w:r>
    </w:p>
    <w:p>
      <w:pPr>
        <w:pStyle w:val="ListParagraph"/>
        <w:numPr>
          <w:ilvl w:val="0"/>
          <w:numId w:val="2"/>
        </w:numPr>
        <w:spacing w:after="100"/>
      </w:pPr>
      <w:r>
        <w:rPr>
          <w:b/>
          <w:bCs/>
        </w:rPr>
        <w:t xml:space="preserve">共通の価値観として重視：</w:t>
      </w:r>
      <w:r>
        <w:t xml:space="preserve">誠実性／クライアントに対し価値あるサービスの提供／メンバー相互の信頼／個々人の多様性の尊重</w:t>
      </w:r>
    </w:p>
    <w:p>
      <w:pPr>
        <w:pStyle w:val="Heading1"/>
        <w:spacing w:after="150" w:before="300"/>
      </w:pPr>
      <w:r>
        <w:t xml:space="preserve">4. ファイナンシャルアドバイザリーが重視する資質（人事Q&amp;Aより）</w:t>
      </w:r>
    </w:p>
    <w:p>
      <w:pPr>
        <w:pStyle w:val="ListParagraph"/>
        <w:numPr>
          <w:ilvl w:val="0"/>
          <w:numId w:val="2"/>
        </w:numPr>
        <w:spacing w:after="100"/>
      </w:pPr>
      <w:r>
        <w:t xml:space="preserve">プロフェッショナルとしてクライアントに誠実に向き合える人材か</w:t>
      </w:r>
    </w:p>
    <w:p>
      <w:pPr>
        <w:pStyle w:val="ListParagraph"/>
        <w:numPr>
          <w:ilvl w:val="0"/>
          <w:numId w:val="2"/>
        </w:numPr>
        <w:spacing w:after="100"/>
      </w:pPr>
      <w:r>
        <w:t xml:space="preserve">クライアントに対し付加価値の高いサービスを提供するために、皆で協力し前向きに取り組む姿勢を持っているか</w:t>
      </w:r>
    </w:p>
    <w:p>
      <w:pPr>
        <w:pStyle w:val="ListParagraph"/>
        <w:numPr>
          <w:ilvl w:val="0"/>
          <w:numId w:val="2"/>
        </w:numPr>
        <w:spacing w:after="100"/>
      </w:pPr>
      <w:r>
        <w:t xml:space="preserve">新たなことにも挑戦しようとする意欲があるか</w:t>
      </w:r>
    </w:p>
    <w:p>
      <w:pPr>
        <w:pStyle w:val="ListParagraph"/>
        <w:numPr>
          <w:ilvl w:val="0"/>
          <w:numId w:val="2"/>
        </w:numPr>
        <w:spacing w:after="100"/>
      </w:pPr>
      <w:r>
        <w:t xml:space="preserve">非常にタイトでシビアな業務の中でも、誠実に業務に取り組み、より良いサービス提供のために挑戦する意欲が重要な要素</w:t>
      </w:r>
    </w:p>
    <w:p>
      <w:pPr>
        <w:pStyle w:val="Heading1"/>
        <w:spacing w:after="150" w:before="300"/>
      </w:pPr>
      <w:r>
        <w:t xml:space="preserve">5. ランク別に求められる要件</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5C3F" w:val="clear"/>
          </w:tcPr>
          <w:p>
            <w:r>
              <w:rPr>
                <w:b/>
                <w:bCs/>
                <w:color w:val="FFFFFF"/>
              </w:rPr>
              <w:t xml:space="preserve">ランク</w:t>
            </w:r>
          </w:p>
        </w:tc>
        <w:tc>
          <w:tcPr>
            <w:tcW w:type="dxa" w:w="6500"/>
            <w:shd w:fill="1F5C3F" w:val="clear"/>
          </w:tcPr>
          <w:p>
            <w:r>
              <w:rPr>
                <w:b/>
                <w:bCs/>
                <w:color w:val="FFFFFF"/>
              </w:rPr>
              <w:t xml:space="preserve">求められること</w:t>
            </w:r>
          </w:p>
        </w:tc>
      </w:tr>
      <w:tr>
        <w:tc>
          <w:tcPr>
            <w:tcW w:type="dxa" w:w="2800"/>
          </w:tcPr>
          <w:p>
            <w:r>
              <w:t xml:space="preserve">アナリスト／コンサルタント／
シニアコンサルタント</w:t>
            </w:r>
          </w:p>
        </w:tc>
        <w:tc>
          <w:tcPr>
            <w:tcW w:type="dxa" w:w="6500"/>
          </w:tcPr>
          <w:p>
            <w:r>
              <w:t xml:space="preserve">業務経験を積みスキル・知見を高めることへの意欲、チャレンジ精神</w:t>
            </w:r>
          </w:p>
        </w:tc>
      </w:tr>
      <w:tr>
        <w:tc>
          <w:tcPr>
            <w:tcW w:type="dxa" w:w="2800"/>
          </w:tcPr>
          <w:p>
            <w:r>
              <w:t xml:space="preserve">マネジャー／シニアマネジャー</w:t>
            </w:r>
          </w:p>
        </w:tc>
        <w:tc>
          <w:tcPr>
            <w:tcW w:type="dxa" w:w="6500"/>
          </w:tcPr>
          <w:p>
            <w:r>
              <w:t xml:space="preserve">エンゲージメントのマネジメント力。クライアントとのリレーション構築・案件獲得、メンバーへの指示・プロジェクトマネジメント力</w:t>
            </w:r>
          </w:p>
        </w:tc>
      </w:tr>
    </w:tbl>
    <w:p>
      <w:pPr>
        <w:spacing w:after="150"/>
      </w:pPr>
    </w:p>
    <w:p>
      <w:pPr>
        <w:spacing w:after="120"/>
      </w:pPr>
      <w:r>
        <w:rPr>
          <w:i/>
          <w:iCs/>
          <w:color w:val="666666"/>
        </w:rPr>
        <w:t xml:space="preserve">新卒採用（アナリスト想定）では特に「経験を積んでスキル・知見を高めたい」「チャレンジしたい」という意欲が重視される。</w:t>
      </w:r>
    </w:p>
    <w:p>
      <w:pPr>
        <w:pStyle w:val="Heading1"/>
        <w:spacing w:after="150" w:before="300"/>
      </w:pPr>
      <w:r>
        <w:t xml:space="preserve">6. 事業構造（FAの3つのビジネス）</w:t>
      </w:r>
    </w:p>
    <w:p>
      <w:pPr>
        <w:pStyle w:val="ListParagraph"/>
        <w:numPr>
          <w:ilvl w:val="0"/>
          <w:numId w:val="2"/>
        </w:numPr>
        <w:spacing w:after="100"/>
      </w:pPr>
      <w:r>
        <w:t xml:space="preserve">M&amp;Aビジネス</w:t>
      </w:r>
    </w:p>
    <w:p>
      <w:pPr>
        <w:pStyle w:val="ListParagraph"/>
        <w:numPr>
          <w:ilvl w:val="0"/>
          <w:numId w:val="2"/>
        </w:numPr>
        <w:spacing w:after="100"/>
      </w:pPr>
      <w:r>
        <w:t xml:space="preserve">クライシスマネジメントビジネス</w:t>
      </w:r>
    </w:p>
    <w:p>
      <w:pPr>
        <w:pStyle w:val="ListParagraph"/>
        <w:numPr>
          <w:ilvl w:val="0"/>
          <w:numId w:val="2"/>
        </w:numPr>
        <w:spacing w:after="100"/>
      </w:pPr>
      <w:r>
        <w:t xml:space="preserve">イノベーションビジネス（既存2本柱とのシナジーを狙う新領域として拡大中）</w:t>
      </w:r>
    </w:p>
    <w:p>
      <w:pPr>
        <w:pStyle w:val="Heading1"/>
        <w:spacing w:after="150" w:before="300"/>
      </w:pPr>
      <w:r>
        <w:t xml:space="preserve">7. キャリアパス・働き方の特徴</w:t>
      </w:r>
    </w:p>
    <w:p>
      <w:pPr>
        <w:pStyle w:val="ListParagraph"/>
        <w:numPr>
          <w:ilvl w:val="0"/>
          <w:numId w:val="2"/>
        </w:numPr>
        <w:spacing w:after="100"/>
      </w:pPr>
      <w:r>
        <w:t xml:space="preserve">監査・保証／リスクアドバイザリー／コンサルティング／税務・法務／ファイナンシャルアドバイザリーの5つの柱を横断したチーム編成。案件内容に応じて組織の垣根を越えてアサインされる</w:t>
      </w:r>
    </w:p>
    <w:p>
      <w:pPr>
        <w:pStyle w:val="ListParagraph"/>
        <w:numPr>
          <w:ilvl w:val="0"/>
          <w:numId w:val="2"/>
        </w:numPr>
        <w:spacing w:after="100"/>
      </w:pPr>
      <w:r>
        <w:t xml:space="preserve">クロスボーダー案件が非常に多いのが特徴。グローバルに活躍したい人材、クロスボーダー案件をマネージできる人材を求めている</w:t>
      </w:r>
    </w:p>
    <w:p>
      <w:pPr>
        <w:pStyle w:val="ListParagraph"/>
        <w:numPr>
          <w:ilvl w:val="0"/>
          <w:numId w:val="2"/>
        </w:numPr>
        <w:spacing w:after="100"/>
      </w:pPr>
      <w:r>
        <w:rPr>
          <w:b/>
          <w:bCs/>
        </w:rPr>
        <w:t xml:space="preserve">評価軸は3つ：</w:t>
      </w:r>
      <w:r>
        <w:t xml:space="preserve">基本的要件（社内ルール遵守・社会人としてのふるまい）／定量評価（契約金額・稼働率・効率性）／定性評価（ランク別スキル・要件）</w:t>
      </w:r>
    </w:p>
    <w:p>
      <w:pPr>
        <w:pStyle w:val="ListParagraph"/>
        <w:numPr>
          <w:ilvl w:val="0"/>
          <w:numId w:val="2"/>
        </w:numPr>
        <w:spacing w:after="100"/>
      </w:pPr>
      <w:r>
        <w:t xml:space="preserve">タイトな日程が多いが、チーム間での負荷分散、フレックスタイム、有給取得の促奨、産休・育休等の女性支援に取り組んでいる</w:t>
      </w:r>
    </w:p>
    <w:p>
      <w:pPr>
        <w:pStyle w:val="Heading1"/>
        <w:spacing w:after="150" w:before="300"/>
      </w:pPr>
      <w:r>
        <w:t xml:space="preserve">8. 学生に向けたメッセージ（採用側の期待）</w:t>
      </w:r>
    </w:p>
    <w:p>
      <w:pPr>
        <w:pStyle w:val="ListParagraph"/>
        <w:numPr>
          <w:ilvl w:val="0"/>
          <w:numId w:val="2"/>
        </w:numPr>
        <w:spacing w:after="100"/>
      </w:pPr>
      <w:r>
        <w:t xml:space="preserve">財務・会計の専門知識を学生時代に強くは求めない</w:t>
      </w:r>
    </w:p>
    <w:p>
      <w:pPr>
        <w:pStyle w:val="ListParagraph"/>
        <w:numPr>
          <w:ilvl w:val="0"/>
          <w:numId w:val="2"/>
        </w:numPr>
        <w:spacing w:after="100"/>
      </w:pPr>
      <w:r>
        <w:t xml:space="preserve">それよりも、学生時代にしかできないことに打ち込み、何かに夢中になってやり切った経験・そこから学んだことを重視する</w:t>
      </w:r>
    </w:p>
    <w:p>
      <w:pPr>
        <w:pStyle w:val="Heading1"/>
        <w:spacing w:after="150" w:before="300"/>
      </w:pPr>
      <w:r>
        <w:t xml:space="preserve">9.（参考）コンサルティング部門の求める人材像</w:t>
      </w:r>
    </w:p>
    <w:p>
      <w:pPr>
        <w:spacing w:after="120"/>
      </w:pPr>
      <w:r>
        <w:rPr>
          <w:i/>
          <w:iCs/>
          <w:color w:val="666666"/>
        </w:rPr>
        <w:t xml:space="preserve">※FA本体の記載ではなくコンサルティング部門の資料だが、グループ共通の価値観の具体化として参考になる。</w:t>
      </w:r>
    </w:p>
    <w:p>
      <w:pPr>
        <w:pStyle w:val="ListParagraph"/>
        <w:numPr>
          <w:ilvl w:val="0"/>
          <w:numId w:val="2"/>
        </w:numPr>
        <w:spacing w:after="100"/>
      </w:pPr>
      <w:r>
        <w:rPr>
          <w:b/>
          <w:bCs/>
        </w:rPr>
        <w:t xml:space="preserve">信念と誠実さをもって世界や社会の課題にコミットする：</w:t>
      </w:r>
      <w:r>
        <w:t xml:space="preserve">世界や社会の課題にコミットし解決に貢献したいという強い信念と誠実さ</w:t>
      </w:r>
    </w:p>
    <w:p>
      <w:pPr>
        <w:pStyle w:val="ListParagraph"/>
        <w:numPr>
          <w:ilvl w:val="0"/>
          <w:numId w:val="2"/>
        </w:numPr>
        <w:spacing w:after="100"/>
      </w:pPr>
      <w:r>
        <w:rPr>
          <w:b/>
          <w:bCs/>
        </w:rPr>
        <w:t xml:space="preserve">まだ見たことのない世界に好奇心をもって飛び込む：</w:t>
      </w:r>
      <w:r>
        <w:t xml:space="preserve">グローバルな感性と未知のものに対する柔軟な興味関心</w:t>
      </w:r>
    </w:p>
    <w:p>
      <w:pPr>
        <w:pStyle w:val="ListParagraph"/>
        <w:numPr>
          <w:ilvl w:val="0"/>
          <w:numId w:val="2"/>
        </w:numPr>
        <w:spacing w:after="100"/>
      </w:pPr>
      <w:r>
        <w:rPr>
          <w:b/>
          <w:bCs/>
        </w:rPr>
        <w:t xml:space="preserve">居心地の良い場所に収まらず、いつも自身を進化させる：</w:t>
      </w:r>
      <w:r>
        <w:t xml:space="preserve">失敗を恐れず挑戦し、自身の成長を求め続ける意欲</w:t>
      </w:r>
    </w:p>
    <w:p>
      <w:pPr>
        <w:pStyle w:val="ListParagraph"/>
        <w:numPr>
          <w:ilvl w:val="0"/>
          <w:numId w:val="2"/>
        </w:numPr>
        <w:spacing w:after="100"/>
      </w:pPr>
      <w:r>
        <w:rPr>
          <w:b/>
          <w:bCs/>
        </w:rPr>
        <w:t xml:space="preserve">あたりまえを疑い、あるべき姿を実現する：</w:t>
      </w:r>
      <w:r>
        <w:t xml:space="preserve">社会の価値観にとらわれず、自分の未来像を描く創造力</w:t>
      </w:r>
    </w:p>
    <w:p>
      <w:pPr>
        <w:pStyle w:val="ListParagraph"/>
        <w:numPr>
          <w:ilvl w:val="0"/>
          <w:numId w:val="2"/>
        </w:numPr>
        <w:spacing w:after="100"/>
      </w:pPr>
      <w:r>
        <w:rPr>
          <w:b/>
          <w:bCs/>
        </w:rPr>
        <w:t xml:space="preserve">より先へ、周りも自分も突き動かす：</w:t>
      </w:r>
      <w:r>
        <w:t xml:space="preserve">高い目標を掲げ、自律心を持って周囲をリードしていく行動力</w:t>
      </w:r>
    </w:p>
    <w:p>
      <w:pPr>
        <w:pStyle w:val="ListParagraph"/>
        <w:numPr>
          <w:ilvl w:val="0"/>
          <w:numId w:val="2"/>
        </w:numPr>
        <w:spacing w:after="100"/>
      </w:pPr>
      <w:r>
        <w:rPr>
          <w:b/>
          <w:bCs/>
        </w:rPr>
        <w:t xml:space="preserve">チームの力を信じ、ひとりではできないことを実現する：</w:t>
      </w:r>
      <w:r>
        <w:t xml:space="preserve">他者を尊重しチームワークを重んじる協働性</w:t>
      </w:r>
    </w:p>
    <w:p>
      <w:pPr>
        <w:pStyle w:val="Heading1"/>
        <w:spacing w:after="150" w:before="300"/>
      </w:pPr>
      <w:r>
        <w:t xml:space="preserve">10. ES作成への示唆（まとめ）</w:t>
      </w:r>
    </w:p>
    <w:p>
      <w:pPr>
        <w:pStyle w:val="ListParagraph"/>
        <w:numPr>
          <w:ilvl w:val="0"/>
          <w:numId w:val="2"/>
        </w:numPr>
        <w:spacing w:after="100"/>
      </w:pPr>
      <w:r>
        <w:rPr>
          <w:b/>
          <w:bCs/>
        </w:rPr>
        <w:t xml:space="preserve">キーワード：</w:t>
      </w:r>
      <w:r>
        <w:t xml:space="preserve">誠実性／付加価値提供／協働・チームワーク／挑戦意欲・成長意欲／専門知識より人間力・打ち込んだ経験</w:t>
      </w:r>
    </w:p>
    <w:p>
      <w:pPr>
        <w:pStyle w:val="ListParagraph"/>
        <w:numPr>
          <w:ilvl w:val="0"/>
          <w:numId w:val="2"/>
        </w:numPr>
        <w:spacing w:after="100"/>
      </w:pPr>
      <w:r>
        <w:t xml:space="preserve">自己PRやガクチカでは、上記キーワードのいずれかと接続できるエピソードを選ぶと訴求力が高い</w:t>
      </w:r>
    </w:p>
    <w:p>
      <w:pPr>
        <w:pStyle w:val="ListParagraph"/>
        <w:numPr>
          <w:ilvl w:val="0"/>
          <w:numId w:val="2"/>
        </w:numPr>
        <w:spacing w:after="100"/>
      </w:pPr>
      <w:r>
        <w:t xml:space="preserve">自己PRのテーマ「目標達成のために必要な事項を構造分解し、実行する力」は、挑戦意欲・成長意欲・信念と誠実さとの親和性が高い</w:t>
      </w:r>
    </w:p>
    <w:p>
      <w:pPr>
        <w:pStyle w:val="Heading2"/>
        <w:spacing w:after="100" w:before="200"/>
      </w:pPr>
      <w:r>
        <w:t xml:space="preserve">出典</w:t>
      </w:r>
    </w:p>
    <w:p>
      <w:pPr>
        <w:pStyle w:val="ListParagraph"/>
        <w:numPr>
          <w:ilvl w:val="0"/>
          <w:numId w:val="2"/>
        </w:numPr>
        <w:spacing w:after="100"/>
      </w:pPr>
      <w:r>
        <w:t xml:space="preserve">デロイトトーマツHP掲載 人事Q&amp;A（ユーザー提供テキスト、2026/09/13）</w:t>
      </w:r>
    </w:p>
    <w:p>
      <w:pPr>
        <w:pStyle w:val="ListParagraph"/>
        <w:numPr>
          <w:ilvl w:val="0"/>
          <w:numId w:val="2"/>
        </w:numPr>
        <w:spacing w:after="100"/>
      </w:pPr>
      <w:r>
        <w:t xml:space="preserve">合同会社デロイトトーマツ／ファイナンシャルアドバイザリー 会社説明会資料（2028年新卒採用向け、添付PDF 9〜10ページ・15ページ等）</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2026-09-13T01:57:46.818Z</dcterms:created>
  <dcterms:modified xsi:type="dcterms:W3CDTF">2026-09-13T01:57:46.819Z</dcterms:modified>
</cp:coreProperties>
</file>

<file path=docProps/custom.xml><?xml version="1.0" encoding="utf-8"?>
<Properties xmlns="http://schemas.openxmlformats.org/officeDocument/2006/custom-properties" xmlns:vt="http://schemas.openxmlformats.org/officeDocument/2006/docPropsVTypes"/>
</file>