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信吾のインターン活動 整理と今後のアドバイス</w:t>
      </w:r>
    </w:p>
    <w:p>
      <w:pPr>
        <w:spacing w:after="120"/>
      </w:pPr>
      <w:r>
        <w:rPr>
          <w:color w:val="444444"/>
          <w:sz w:val="20"/>
          <w:szCs w:val="20"/>
        </w:rPr>
        <w:t xml:space="preserve">2026年8〜9月時点の状況整理（エントリー・選考結果・実施済みインターンの振り返り）と、今後の就職活動に向けた具体的アドバイス</w:t>
      </w:r>
    </w:p>
    <w:p>
      <w:pPr>
        <w:spacing w:after="120"/>
      </w:pPr>
      <w:r>
        <w:rPr>
          <w:color w:val="444444"/>
          <w:sz w:val="20"/>
          <w:szCs w:val="20"/>
        </w:rPr>
        <w:t xml:space="preserve">公認会計士試験（短答式・2026年12月受験予定）合格が就活における第一目標。銀行・信託・リース等の就活は並行して進めているが、優先順位は会計士試験が上、という前提のもとで整理する。</w:t>
      </w:r>
    </w:p>
    <w:p>
      <w:pPr>
        <w:spacing w:after="100"/>
      </w:pPr>
    </w:p>
    <w:p>
      <w:pPr>
        <w:pStyle w:val="Heading1"/>
        <w:spacing w:after="150" w:before="320"/>
      </w:pPr>
      <w:r>
        <w:t xml:space="preserve">1. エントリー社一覧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826"/>
        <w:gridCol w:w="4300"/>
      </w:tblGrid>
      <w:tr>
        <w:tc>
          <w:tcPr>
            <w:tcW w:type="dxa" w:w="500"/>
            <w:shd w:fill="1F3864" w:val="clear"/>
            <w:tcMar>
              <w:top w:type="dxa" w:w="60"/>
              <w:left w:type="dxa" w:w="100"/>
              <w:bottom w:type="dxa" w:w="60"/>
              <w:right w:type="dxa" w:w="100"/>
            </w:tcMar>
          </w:tcPr>
          <w:p>
            <w:pPr>
              <w:jc w:val="left"/>
            </w:pPr>
            <w:r>
              <w:rPr>
                <w:b/>
                <w:bCs/>
                <w:color w:val="FFFFFF"/>
                <w:sz w:val="20"/>
                <w:szCs w:val="20"/>
              </w:rPr>
              <w:t xml:space="preserve">No</w:t>
            </w:r>
          </w:p>
        </w:tc>
        <w:tc>
          <w:tcPr>
            <w:tcW w:type="dxa" w:w="2400"/>
            <w:shd w:fill="1F3864" w:val="clear"/>
            <w:tcMar>
              <w:top w:type="dxa" w:w="60"/>
              <w:left w:type="dxa" w:w="100"/>
              <w:bottom w:type="dxa" w:w="60"/>
              <w:right w:type="dxa" w:w="100"/>
            </w:tcMar>
          </w:tcPr>
          <w:p>
            <w:pPr>
              <w:jc w:val="left"/>
            </w:pPr>
            <w:r>
              <w:rPr>
                <w:b/>
                <w:bCs/>
                <w:color w:val="FFFFFF"/>
                <w:sz w:val="20"/>
                <w:szCs w:val="20"/>
              </w:rPr>
              <w:t xml:space="preserve">企業名</w:t>
            </w:r>
          </w:p>
        </w:tc>
        <w:tc>
          <w:tcPr>
            <w:tcW w:type="dxa" w:w="1826"/>
            <w:shd w:fill="1F3864" w:val="clear"/>
            <w:tcMar>
              <w:top w:type="dxa" w:w="60"/>
              <w:left w:type="dxa" w:w="100"/>
              <w:bottom w:type="dxa" w:w="60"/>
              <w:right w:type="dxa" w:w="100"/>
            </w:tcMar>
          </w:tcPr>
          <w:p>
            <w:pPr>
              <w:jc w:val="left"/>
            </w:pPr>
            <w:r>
              <w:rPr>
                <w:b/>
                <w:bCs/>
                <w:color w:val="FFFFFF"/>
                <w:sz w:val="20"/>
                <w:szCs w:val="20"/>
              </w:rPr>
              <w:t xml:space="preserve">業界</w:t>
            </w:r>
          </w:p>
        </w:tc>
        <w:tc>
          <w:tcPr>
            <w:tcW w:type="dxa" w:w="4300"/>
            <w:shd w:fill="1F3864" w:val="clear"/>
            <w:tcMar>
              <w:top w:type="dxa" w:w="60"/>
              <w:left w:type="dxa" w:w="100"/>
              <w:bottom w:type="dxa" w:w="60"/>
              <w:right w:type="dxa" w:w="100"/>
            </w:tcMar>
          </w:tcPr>
          <w:p>
            <w:pPr>
              <w:jc w:val="left"/>
            </w:pPr>
            <w:r>
              <w:rPr>
                <w:b/>
                <w:bCs/>
                <w:color w:val="FFFFFF"/>
                <w:sz w:val="20"/>
                <w:szCs w:val="20"/>
              </w:rPr>
              <w:t xml:space="preserve">受験コース・部門</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①</w:t>
            </w:r>
          </w:p>
        </w:tc>
        <w:tc>
          <w:tcPr>
            <w:tcW w:type="dxa" w:w="2400"/>
            <w:tcMar>
              <w:top w:type="dxa" w:w="60"/>
              <w:left w:type="dxa" w:w="100"/>
              <w:bottom w:type="dxa" w:w="60"/>
              <w:right w:type="dxa" w:w="100"/>
            </w:tcMar>
          </w:tcPr>
          <w:p>
            <w:pPr>
              <w:jc w:val="left"/>
            </w:pPr>
            <w:r>
              <w:rPr>
                <w:b w:val="false"/>
                <w:bCs w:val="false"/>
                <w:color w:val="000000"/>
                <w:sz w:val="20"/>
                <w:szCs w:val="20"/>
              </w:rPr>
              <w:t xml:space="preserve">りそな銀行</w:t>
            </w:r>
          </w:p>
        </w:tc>
        <w:tc>
          <w:tcPr>
            <w:tcW w:type="dxa" w:w="1826"/>
            <w:tcMar>
              <w:top w:type="dxa" w:w="60"/>
              <w:left w:type="dxa" w:w="100"/>
              <w:bottom w:type="dxa" w:w="60"/>
              <w:right w:type="dxa" w:w="100"/>
            </w:tcMar>
          </w:tcPr>
          <w:p>
            <w:pPr>
              <w:jc w:val="left"/>
            </w:pPr>
            <w:r>
              <w:rPr>
                <w:b w:val="false"/>
                <w:bCs w:val="false"/>
                <w:color w:val="000000"/>
                <w:sz w:val="20"/>
                <w:szCs w:val="20"/>
              </w:rPr>
              <w:t xml:space="preserve">銀行（メガバンク系）</w:t>
            </w:r>
          </w:p>
        </w:tc>
        <w:tc>
          <w:tcPr>
            <w:tcW w:type="dxa" w:w="4300"/>
            <w:tcMar>
              <w:top w:type="dxa" w:w="60"/>
              <w:left w:type="dxa" w:w="100"/>
              <w:bottom w:type="dxa" w:w="60"/>
              <w:right w:type="dxa" w:w="100"/>
            </w:tcMar>
          </w:tcPr>
          <w:p>
            <w:pPr>
              <w:jc w:val="left"/>
            </w:pPr>
            <w:r>
              <w:rPr>
                <w:b w:val="false"/>
                <w:bCs w:val="false"/>
                <w:color w:val="000000"/>
                <w:sz w:val="20"/>
                <w:szCs w:val="20"/>
              </w:rPr>
              <w:t xml:space="preserve">マーケット部門インターン</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②</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ゆうちょ銀行</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銀行（政府系）</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マーケティング運用コース</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③</w:t>
            </w:r>
          </w:p>
        </w:tc>
        <w:tc>
          <w:tcPr>
            <w:tcW w:type="dxa" w:w="2400"/>
            <w:tcMar>
              <w:top w:type="dxa" w:w="60"/>
              <w:left w:type="dxa" w:w="100"/>
              <w:bottom w:type="dxa" w:w="60"/>
              <w:right w:type="dxa" w:w="100"/>
            </w:tcMar>
          </w:tcPr>
          <w:p>
            <w:pPr>
              <w:jc w:val="left"/>
            </w:pPr>
            <w:r>
              <w:rPr>
                <w:b w:val="false"/>
                <w:bCs w:val="false"/>
                <w:color w:val="000000"/>
                <w:sz w:val="20"/>
                <w:szCs w:val="20"/>
              </w:rPr>
              <w:t xml:space="preserve">SBI新生銀行</w:t>
            </w:r>
          </w:p>
        </w:tc>
        <w:tc>
          <w:tcPr>
            <w:tcW w:type="dxa" w:w="1826"/>
            <w:tcMar>
              <w:top w:type="dxa" w:w="60"/>
              <w:left w:type="dxa" w:w="100"/>
              <w:bottom w:type="dxa" w:w="60"/>
              <w:right w:type="dxa" w:w="100"/>
            </w:tcMar>
          </w:tcPr>
          <w:p>
            <w:pPr>
              <w:jc w:val="left"/>
            </w:pPr>
            <w:r>
              <w:rPr>
                <w:b w:val="false"/>
                <w:bCs w:val="false"/>
                <w:color w:val="000000"/>
                <w:sz w:val="20"/>
                <w:szCs w:val="20"/>
              </w:rPr>
              <w:t xml:space="preserve">銀行（ネット系）</w:t>
            </w:r>
          </w:p>
        </w:tc>
        <w:tc>
          <w:tcPr>
            <w:tcW w:type="dxa" w:w="4300"/>
            <w:tcMar>
              <w:top w:type="dxa" w:w="60"/>
              <w:left w:type="dxa" w:w="100"/>
              <w:bottom w:type="dxa" w:w="60"/>
              <w:right w:type="dxa" w:w="100"/>
            </w:tcMar>
          </w:tcPr>
          <w:p>
            <w:pPr>
              <w:jc w:val="left"/>
            </w:pPr>
            <w:r>
              <w:rPr>
                <w:b w:val="false"/>
                <w:bCs w:val="false"/>
                <w:color w:val="000000"/>
                <w:sz w:val="20"/>
                <w:szCs w:val="20"/>
              </w:rPr>
              <w:t xml:space="preserve">5days Retail Business Internship</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④</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芙蓉総合リース</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リース（みずほ系）</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⑤</w:t>
            </w:r>
          </w:p>
        </w:tc>
        <w:tc>
          <w:tcPr>
            <w:tcW w:type="dxa" w:w="2400"/>
            <w:tcMar>
              <w:top w:type="dxa" w:w="60"/>
              <w:left w:type="dxa" w:w="100"/>
              <w:bottom w:type="dxa" w:w="60"/>
              <w:right w:type="dxa" w:w="100"/>
            </w:tcMar>
          </w:tcPr>
          <w:p>
            <w:pPr>
              <w:jc w:val="left"/>
            </w:pPr>
            <w:r>
              <w:rPr>
                <w:b w:val="false"/>
                <w:bCs w:val="false"/>
                <w:color w:val="000000"/>
                <w:sz w:val="20"/>
                <w:szCs w:val="20"/>
              </w:rPr>
              <w:t xml:space="preserve">みずほ信託銀行</w:t>
            </w:r>
          </w:p>
        </w:tc>
        <w:tc>
          <w:tcPr>
            <w:tcW w:type="dxa" w:w="1826"/>
            <w:tcMar>
              <w:top w:type="dxa" w:w="60"/>
              <w:left w:type="dxa" w:w="100"/>
              <w:bottom w:type="dxa" w:w="60"/>
              <w:right w:type="dxa" w:w="100"/>
            </w:tcMar>
          </w:tcPr>
          <w:p>
            <w:pPr>
              <w:jc w:val="left"/>
            </w:pPr>
            <w:r>
              <w:rPr>
                <w:b w:val="false"/>
                <w:bCs w:val="false"/>
                <w:color w:val="000000"/>
                <w:sz w:val="20"/>
                <w:szCs w:val="20"/>
              </w:rPr>
              <w:t xml:space="preserve">信託銀行</w:t>
            </w:r>
          </w:p>
        </w:tc>
        <w:tc>
          <w:tcPr>
            <w:tcW w:type="dxa" w:w="4300"/>
            <w:tcMar>
              <w:top w:type="dxa" w:w="60"/>
              <w:left w:type="dxa" w:w="100"/>
              <w:bottom w:type="dxa" w:w="60"/>
              <w:right w:type="dxa" w:w="100"/>
            </w:tcMar>
          </w:tcPr>
          <w:p>
            <w:pPr>
              <w:jc w:val="left"/>
            </w:pPr>
            <w:r>
              <w:rPr>
                <w:b w:val="false"/>
                <w:bCs w:val="false"/>
                <w:color w:val="000000"/>
                <w:sz w:val="20"/>
                <w:szCs w:val="20"/>
              </w:rPr>
              <w:t xml:space="preserve">サマーインターンシップ</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⑥</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横浜銀行</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地方銀行</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総合職（オープンコース）</w:t>
            </w:r>
          </w:p>
        </w:tc>
      </w:tr>
      <w:tr>
        <w:tc>
          <w:tcPr>
            <w:tcW w:type="dxa" w:w="500"/>
            <w:tcMar>
              <w:top w:type="dxa" w:w="60"/>
              <w:left w:type="dxa" w:w="100"/>
              <w:bottom w:type="dxa" w:w="60"/>
              <w:right w:type="dxa" w:w="100"/>
            </w:tcMar>
          </w:tcPr>
          <w:p>
            <w:pPr>
              <w:jc w:val="left"/>
            </w:pPr>
            <w:r>
              <w:rPr>
                <w:b w:val="false"/>
                <w:bCs w:val="false"/>
                <w:color w:val="000000"/>
                <w:sz w:val="20"/>
                <w:szCs w:val="20"/>
              </w:rPr>
              <w:t xml:space="preserve">⑦</w:t>
            </w:r>
          </w:p>
        </w:tc>
        <w:tc>
          <w:tcPr>
            <w:tcW w:type="dxa" w:w="2400"/>
            <w:tcMar>
              <w:top w:type="dxa" w:w="60"/>
              <w:left w:type="dxa" w:w="100"/>
              <w:bottom w:type="dxa" w:w="60"/>
              <w:right w:type="dxa" w:w="100"/>
            </w:tcMar>
          </w:tcPr>
          <w:p>
            <w:pPr>
              <w:jc w:val="left"/>
            </w:pPr>
            <w:r>
              <w:rPr>
                <w:b w:val="false"/>
                <w:bCs w:val="false"/>
                <w:color w:val="000000"/>
                <w:sz w:val="20"/>
                <w:szCs w:val="20"/>
              </w:rPr>
              <w:t xml:space="preserve">NTTファイナンス</w:t>
            </w:r>
          </w:p>
        </w:tc>
        <w:tc>
          <w:tcPr>
            <w:tcW w:type="dxa" w:w="1826"/>
            <w:tcMar>
              <w:top w:type="dxa" w:w="60"/>
              <w:left w:type="dxa" w:w="100"/>
              <w:bottom w:type="dxa" w:w="60"/>
              <w:right w:type="dxa" w:w="100"/>
            </w:tcMar>
          </w:tcPr>
          <w:p>
            <w:pPr>
              <w:jc w:val="left"/>
            </w:pPr>
            <w:r>
              <w:rPr>
                <w:b w:val="false"/>
                <w:bCs w:val="false"/>
                <w:color w:val="000000"/>
                <w:sz w:val="20"/>
                <w:szCs w:val="20"/>
              </w:rPr>
              <w:t xml:space="preserve">金融（通信キャリア系）</w:t>
            </w:r>
          </w:p>
        </w:tc>
        <w:tc>
          <w:tcPr>
            <w:tcW w:type="dxa" w:w="4300"/>
            <w:tcMar>
              <w:top w:type="dxa" w:w="60"/>
              <w:left w:type="dxa" w:w="100"/>
              <w:bottom w:type="dxa" w:w="60"/>
              <w:right w:type="dxa" w:w="100"/>
            </w:tcMar>
          </w:tcPr>
          <w:p>
            <w:pPr>
              <w:jc w:val="left"/>
            </w:pPr>
            <w:r>
              <w:rPr>
                <w:b w:val="false"/>
                <w:bCs w:val="false"/>
                <w:color w:val="000000"/>
                <w:sz w:val="20"/>
                <w:szCs w:val="20"/>
              </w:rPr>
              <w:t xml:space="preserve">1dayファイナンス企業理解セミナー等</w:t>
            </w:r>
          </w:p>
        </w:tc>
      </w:tr>
      <w:tr>
        <w:tc>
          <w:tcPr>
            <w:tcW w:type="dxa" w:w="500"/>
            <w:shd w:fill="DCE6F1" w:val="clear"/>
            <w:tcMar>
              <w:top w:type="dxa" w:w="60"/>
              <w:left w:type="dxa" w:w="100"/>
              <w:bottom w:type="dxa" w:w="60"/>
              <w:right w:type="dxa" w:w="100"/>
            </w:tcMar>
          </w:tcPr>
          <w:p>
            <w:pPr>
              <w:jc w:val="left"/>
            </w:pPr>
            <w:r>
              <w:rPr>
                <w:b w:val="false"/>
                <w:bCs w:val="false"/>
                <w:color w:val="000000"/>
                <w:sz w:val="20"/>
                <w:szCs w:val="20"/>
              </w:rPr>
              <w:t xml:space="preserve">⑧</w:t>
            </w:r>
          </w:p>
        </w:tc>
        <w:tc>
          <w:tcPr>
            <w:tcW w:type="dxa" w:w="2400"/>
            <w:shd w:fill="DCE6F1" w:val="clear"/>
            <w:tcMar>
              <w:top w:type="dxa" w:w="60"/>
              <w:left w:type="dxa" w:w="100"/>
              <w:bottom w:type="dxa" w:w="60"/>
              <w:right w:type="dxa" w:w="100"/>
            </w:tcMar>
          </w:tcPr>
          <w:p>
            <w:pPr>
              <w:jc w:val="left"/>
            </w:pPr>
            <w:r>
              <w:rPr>
                <w:b w:val="false"/>
                <w:bCs w:val="false"/>
                <w:color w:val="000000"/>
                <w:sz w:val="20"/>
                <w:szCs w:val="20"/>
              </w:rPr>
              <w:t xml:space="preserve">KPMGコンサルティング</w:t>
            </w:r>
          </w:p>
        </w:tc>
        <w:tc>
          <w:tcPr>
            <w:tcW w:type="dxa" w:w="1826"/>
            <w:shd w:fill="DCE6F1" w:val="clear"/>
            <w:tcMar>
              <w:top w:type="dxa" w:w="60"/>
              <w:left w:type="dxa" w:w="100"/>
              <w:bottom w:type="dxa" w:w="60"/>
              <w:right w:type="dxa" w:w="100"/>
            </w:tcMar>
          </w:tcPr>
          <w:p>
            <w:pPr>
              <w:jc w:val="left"/>
            </w:pPr>
            <w:r>
              <w:rPr>
                <w:b w:val="false"/>
                <w:bCs w:val="false"/>
                <w:color w:val="000000"/>
                <w:sz w:val="20"/>
                <w:szCs w:val="20"/>
              </w:rPr>
              <w:t xml:space="preserve">総合コンサル（Big4系）</w:t>
            </w:r>
          </w:p>
        </w:tc>
        <w:tc>
          <w:tcPr>
            <w:tcW w:type="dxa" w:w="4300"/>
            <w:shd w:fill="DCE6F1" w:val="clear"/>
            <w:tcMar>
              <w:top w:type="dxa" w:w="60"/>
              <w:left w:type="dxa" w:w="100"/>
              <w:bottom w:type="dxa" w:w="60"/>
              <w:right w:type="dxa" w:w="100"/>
            </w:tcMar>
          </w:tcPr>
          <w:p>
            <w:pPr>
              <w:jc w:val="left"/>
            </w:pPr>
            <w:r>
              <w:rPr>
                <w:b w:val="false"/>
                <w:bCs w:val="false"/>
                <w:color w:val="000000"/>
                <w:sz w:val="20"/>
                <w:szCs w:val="20"/>
              </w:rPr>
              <w:t xml:space="preserve">サマーインターンシップ（ケース面接あり）</w:t>
            </w:r>
          </w:p>
        </w:tc>
      </w:tr>
    </w:tbl>
    <w:p>
      <w:pPr>
        <w:spacing w:after="100"/>
      </w:pPr>
    </w:p>
    <w:p>
      <w:pPr>
        <w:spacing w:after="120"/>
      </w:pPr>
      <w:r>
        <w:rPr>
          <w:i/>
          <w:iCs/>
          <w:color w:val="555555"/>
          <w:sz w:val="20"/>
          <w:szCs w:val="20"/>
        </w:rPr>
        <w:t xml:space="preserve">エントリー予定・検討中：かんぽ生命、みずほ（FG本体）、JERA、クニエ（フォーティエンスコンサルティング）、日本政策金融公庫、KDDI、NTT東日本、NTTドコモ</w:t>
      </w:r>
    </w:p>
    <w:p>
      <w:pPr>
        <w:spacing w:after="120"/>
      </w:pPr>
      <w:r>
        <w:rPr>
          <w:i/>
          <w:iCs/>
          <w:color w:val="555555"/>
          <w:sz w:val="20"/>
          <w:szCs w:val="20"/>
        </w:rPr>
        <w:t xml:space="preserve">エントリー先は銀行・信託銀行・リース・保険・政策金融機関という「金融・準金融」領域に一貫して集中しており、コンサル（KPMG）は例外的な1社という構成。「財務諸表を読める」という強みが直接活きる業界を軸に据えている点で、大貴（SIer・コンサル・通信を横断）とは対照的に一貫性の高いエントリーになっている。</w:t>
      </w:r>
    </w:p>
    <w:p>
      <w:pPr>
        <w:pStyle w:val="Heading1"/>
        <w:spacing w:after="150" w:before="320"/>
      </w:pPr>
      <w:r>
        <w:t xml:space="preserve">2. 各社の選考と結果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c>
          <w:tcPr>
            <w:tcW w:type="dxa" w:w="2400"/>
            <w:shd w:fill="1F3864" w:val="clear"/>
            <w:tcMar>
              <w:top w:type="dxa" w:w="60"/>
              <w:left w:type="dxa" w:w="100"/>
              <w:bottom w:type="dxa" w:w="60"/>
              <w:right w:type="dxa" w:w="100"/>
            </w:tcMar>
          </w:tcPr>
          <w:p>
            <w:pPr>
              <w:jc w:val="left"/>
            </w:pPr>
            <w:r>
              <w:rPr>
                <w:b/>
                <w:bCs/>
                <w:color w:val="FFFFFF"/>
                <w:sz w:val="20"/>
                <w:szCs w:val="20"/>
              </w:rPr>
              <w:t xml:space="preserve">企業名</w:t>
            </w:r>
          </w:p>
        </w:tc>
        <w:tc>
          <w:tcPr>
            <w:tcW w:type="dxa" w:w="1600"/>
            <w:shd w:fill="1F3864" w:val="clear"/>
            <w:tcMar>
              <w:top w:type="dxa" w:w="60"/>
              <w:left w:type="dxa" w:w="100"/>
              <w:bottom w:type="dxa" w:w="60"/>
              <w:right w:type="dxa" w:w="100"/>
            </w:tcMar>
          </w:tcPr>
          <w:p>
            <w:pPr>
              <w:jc w:val="left"/>
            </w:pPr>
            <w:r>
              <w:rPr>
                <w:b/>
                <w:bCs/>
                <w:color w:val="FFFFFF"/>
                <w:sz w:val="20"/>
                <w:szCs w:val="20"/>
              </w:rPr>
              <w:t xml:space="preserve">結果</w:t>
            </w:r>
          </w:p>
        </w:tc>
        <w:tc>
          <w:tcPr>
            <w:tcW w:type="dxa" w:w="5026"/>
            <w:shd w:fill="1F3864" w:val="clear"/>
            <w:tcMar>
              <w:top w:type="dxa" w:w="60"/>
              <w:left w:type="dxa" w:w="100"/>
              <w:bottom w:type="dxa" w:w="60"/>
              <w:right w:type="dxa" w:w="100"/>
            </w:tcMar>
          </w:tcPr>
          <w:p>
            <w:pPr>
              <w:jc w:val="left"/>
            </w:pPr>
            <w:r>
              <w:rPr>
                <w:b/>
                <w:bCs/>
                <w:color w:val="FFFFFF"/>
                <w:sz w:val="20"/>
                <w:szCs w:val="20"/>
              </w:rPr>
              <w:t xml:space="preserve">備考</w:t>
            </w:r>
          </w:p>
        </w:tc>
      </w:tr>
      <w:tr>
        <w:tc>
          <w:tcPr>
            <w:tcW w:type="dxa" w:w="2400"/>
            <w:shd w:fill="E2EFDA" w:val="clear"/>
            <w:tcMar>
              <w:top w:type="dxa" w:w="60"/>
              <w:left w:type="dxa" w:w="100"/>
              <w:bottom w:type="dxa" w:w="60"/>
              <w:right w:type="dxa" w:w="100"/>
            </w:tcMar>
          </w:tcPr>
          <w:p>
            <w:pPr>
              <w:jc w:val="left"/>
            </w:pPr>
            <w:r>
              <w:rPr>
                <w:b w:val="false"/>
                <w:bCs w:val="false"/>
                <w:color w:val="000000"/>
                <w:sz w:val="20"/>
                <w:szCs w:val="20"/>
              </w:rPr>
              <w:t xml:space="preserve">りそな銀行</w:t>
            </w:r>
          </w:p>
        </w:tc>
        <w:tc>
          <w:tcPr>
            <w:tcW w:type="dxa" w:w="16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インターン実施済。グループワークで財務諸表を読めるのは信吾だけという強みを発揮し、マーケット部門インターン合格につながった</w:t>
            </w:r>
          </w:p>
        </w:tc>
      </w:tr>
      <w:tr>
        <w:tc>
          <w:tcPr>
            <w:tcW w:type="dxa" w:w="2400"/>
            <w:shd w:fill="FFF2CC" w:val="clear"/>
            <w:tcMar>
              <w:top w:type="dxa" w:w="60"/>
              <w:left w:type="dxa" w:w="100"/>
              <w:bottom w:type="dxa" w:w="60"/>
              <w:right w:type="dxa" w:w="100"/>
            </w:tcMar>
          </w:tcPr>
          <w:p>
            <w:pPr>
              <w:jc w:val="left"/>
            </w:pPr>
            <w:r>
              <w:rPr>
                <w:b w:val="false"/>
                <w:bCs w:val="false"/>
                <w:color w:val="000000"/>
                <w:sz w:val="20"/>
                <w:szCs w:val="20"/>
              </w:rPr>
              <w:t xml:space="preserve">ゆうちょ銀行</w:t>
            </w:r>
          </w:p>
        </w:tc>
        <w:tc>
          <w:tcPr>
            <w:tcW w:type="dxa" w:w="1600"/>
            <w:shd w:fill="FFF2CC" w:val="clear"/>
            <w:tcMar>
              <w:top w:type="dxa" w:w="60"/>
              <w:left w:type="dxa" w:w="100"/>
              <w:bottom w:type="dxa" w:w="60"/>
              <w:right w:type="dxa" w:w="100"/>
            </w:tcMar>
          </w:tcPr>
          <w:p>
            <w:pPr>
              <w:jc w:val="left"/>
            </w:pPr>
            <w:r>
              <w:rPr>
                <w:b w:val="false"/>
                <w:bCs w:val="false"/>
                <w:color w:val="000000"/>
                <w:sz w:val="20"/>
                <w:szCs w:val="20"/>
              </w:rPr>
              <w:t xml:space="preserve">情報未記録</w:t>
            </w:r>
          </w:p>
        </w:tc>
        <w:tc>
          <w:tcPr>
            <w:tcW w:type="dxa" w:w="5026"/>
            <w:shd w:fill="FFF2CC" w:val="clear"/>
            <w:tcMar>
              <w:top w:type="dxa" w:w="60"/>
              <w:left w:type="dxa" w:w="100"/>
              <w:bottom w:type="dxa" w:w="60"/>
              <w:right w:type="dxa" w:w="100"/>
            </w:tcMar>
          </w:tcPr>
          <w:p>
            <w:pPr>
              <w:jc w:val="left"/>
            </w:pPr>
            <w:r>
              <w:rPr>
                <w:b w:val="false"/>
                <w:bCs w:val="false"/>
                <w:color w:val="000000"/>
                <w:sz w:val="20"/>
                <w:szCs w:val="20"/>
              </w:rPr>
              <w:t xml:space="preserve">マーケティング運用コースにエントリーした記録はあるが、選考結果の詳細はvault内に未記録</w:t>
            </w:r>
          </w:p>
        </w:tc>
      </w:tr>
      <w:tr>
        <w:tc>
          <w:tcPr>
            <w:tcW w:type="dxa" w:w="2400"/>
            <w:shd w:fill="E2EFDA" w:val="clear"/>
            <w:tcMar>
              <w:top w:type="dxa" w:w="60"/>
              <w:left w:type="dxa" w:w="100"/>
              <w:bottom w:type="dxa" w:w="60"/>
              <w:right w:type="dxa" w:w="100"/>
            </w:tcMar>
          </w:tcPr>
          <w:p>
            <w:pPr>
              <w:jc w:val="left"/>
            </w:pPr>
            <w:r>
              <w:rPr>
                <w:b w:val="false"/>
                <w:bCs w:val="false"/>
                <w:color w:val="000000"/>
                <w:sz w:val="20"/>
                <w:szCs w:val="20"/>
              </w:rPr>
              <w:t xml:space="preserve">SBI新生銀行</w:t>
            </w:r>
          </w:p>
        </w:tc>
        <w:tc>
          <w:tcPr>
            <w:tcW w:type="dxa" w:w="16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インターン合格（2026/08/10）。テストセンター→GDのフロー</w:t>
            </w:r>
          </w:p>
        </w:tc>
      </w:tr>
      <w:tr>
        <w:tc>
          <w:tcPr>
            <w:tcW w:type="dxa" w:w="2400"/>
            <w:shd w:fill="E2EFDA" w:val="clear"/>
            <w:tcMar>
              <w:top w:type="dxa" w:w="60"/>
              <w:left w:type="dxa" w:w="100"/>
              <w:bottom w:type="dxa" w:w="60"/>
              <w:right w:type="dxa" w:w="100"/>
            </w:tcMar>
          </w:tcPr>
          <w:p>
            <w:pPr>
              <w:jc w:val="left"/>
            </w:pPr>
            <w:r>
              <w:rPr>
                <w:b w:val="false"/>
                <w:bCs w:val="false"/>
                <w:color w:val="000000"/>
                <w:sz w:val="20"/>
                <w:szCs w:val="20"/>
              </w:rPr>
              <w:t xml:space="preserve">芙蓉総合リース</w:t>
            </w:r>
          </w:p>
        </w:tc>
        <w:tc>
          <w:tcPr>
            <w:tcW w:type="dxa" w:w="1600"/>
            <w:shd w:fill="E2EFDA" w:val="clear"/>
            <w:tcMar>
              <w:top w:type="dxa" w:w="60"/>
              <w:left w:type="dxa" w:w="100"/>
              <w:bottom w:type="dxa" w:w="60"/>
              <w:right w:type="dxa" w:w="100"/>
            </w:tcMar>
          </w:tcPr>
          <w:p>
            <w:pPr>
              <w:jc w:val="left"/>
            </w:pPr>
            <w:r>
              <w:rPr>
                <w:b w:val="false"/>
                <w:bCs w:val="false"/>
                <w:color w:val="000000"/>
                <w:sz w:val="20"/>
                <w:szCs w:val="20"/>
              </w:rPr>
              <w:t xml:space="preserve">合格</w:t>
            </w:r>
          </w:p>
        </w:tc>
        <w:tc>
          <w:tcPr>
            <w:tcW w:type="dxa" w:w="5026"/>
            <w:shd w:fill="E2EFDA" w:val="clear"/>
            <w:tcMar>
              <w:top w:type="dxa" w:w="60"/>
              <w:left w:type="dxa" w:w="100"/>
              <w:bottom w:type="dxa" w:w="60"/>
              <w:right w:type="dxa" w:w="100"/>
            </w:tcMar>
          </w:tcPr>
          <w:p>
            <w:pPr>
              <w:jc w:val="left"/>
            </w:pPr>
            <w:r>
              <w:rPr>
                <w:b w:val="false"/>
                <w:bCs w:val="false"/>
                <w:color w:val="000000"/>
                <w:sz w:val="20"/>
                <w:szCs w:val="20"/>
              </w:rPr>
              <w:t xml:space="preserve">インターン合格（2026/08/10）</w:t>
            </w:r>
          </w:p>
        </w:tc>
      </w:tr>
      <w:tr>
        <w:tc>
          <w:tcPr>
            <w:tcW w:type="dxa" w:w="2400"/>
            <w:shd w:fill="FFF2CC" w:val="clear"/>
            <w:tcMar>
              <w:top w:type="dxa" w:w="60"/>
              <w:left w:type="dxa" w:w="100"/>
              <w:bottom w:type="dxa" w:w="60"/>
              <w:right w:type="dxa" w:w="100"/>
            </w:tcMar>
          </w:tcPr>
          <w:p>
            <w:pPr>
              <w:jc w:val="left"/>
            </w:pPr>
            <w:r>
              <w:rPr>
                <w:b w:val="false"/>
                <w:bCs w:val="false"/>
                <w:color w:val="000000"/>
                <w:sz w:val="20"/>
                <w:szCs w:val="20"/>
              </w:rPr>
              <w:t xml:space="preserve">みずほ信託銀行</w:t>
            </w:r>
          </w:p>
        </w:tc>
        <w:tc>
          <w:tcPr>
            <w:tcW w:type="dxa" w:w="1600"/>
            <w:shd w:fill="FFF2CC" w:val="clear"/>
            <w:tcMar>
              <w:top w:type="dxa" w:w="60"/>
              <w:left w:type="dxa" w:w="100"/>
              <w:bottom w:type="dxa" w:w="60"/>
              <w:right w:type="dxa" w:w="100"/>
            </w:tcMar>
          </w:tcPr>
          <w:p>
            <w:pPr>
              <w:jc w:val="left"/>
            </w:pPr>
            <w:r>
              <w:rPr>
                <w:b w:val="false"/>
                <w:bCs w:val="false"/>
                <w:color w:val="000000"/>
                <w:sz w:val="20"/>
                <w:szCs w:val="20"/>
              </w:rPr>
              <w:t xml:space="preserve">選考中</w:t>
            </w:r>
          </w:p>
        </w:tc>
        <w:tc>
          <w:tcPr>
            <w:tcW w:type="dxa" w:w="5026"/>
            <w:shd w:fill="FFF2CC" w:val="clear"/>
            <w:tcMar>
              <w:top w:type="dxa" w:w="60"/>
              <w:left w:type="dxa" w:w="100"/>
              <w:bottom w:type="dxa" w:w="60"/>
              <w:right w:type="dxa" w:w="100"/>
            </w:tcMar>
          </w:tcPr>
          <w:p>
            <w:pPr>
              <w:jc w:val="left"/>
            </w:pPr>
            <w:r>
              <w:rPr>
                <w:b w:val="false"/>
                <w:bCs w:val="false"/>
                <w:color w:val="000000"/>
                <w:sz w:val="20"/>
                <w:szCs w:val="20"/>
              </w:rPr>
              <w:t xml:space="preserve">ESと玉手箱は合格。GD実施し結果待ち</w:t>
            </w:r>
          </w:p>
        </w:tc>
      </w:tr>
      <w:tr>
        <w:tc>
          <w:tcPr>
            <w:tcW w:type="dxa" w:w="2400"/>
            <w:shd w:fill="FCE4E4" w:val="clear"/>
            <w:tcMar>
              <w:top w:type="dxa" w:w="60"/>
              <w:left w:type="dxa" w:w="100"/>
              <w:bottom w:type="dxa" w:w="60"/>
              <w:right w:type="dxa" w:w="100"/>
            </w:tcMar>
          </w:tcPr>
          <w:p>
            <w:pPr>
              <w:jc w:val="left"/>
            </w:pPr>
            <w:r>
              <w:rPr>
                <w:b w:val="false"/>
                <w:bCs w:val="false"/>
                <w:color w:val="000000"/>
                <w:sz w:val="20"/>
                <w:szCs w:val="20"/>
              </w:rPr>
              <w:t xml:space="preserve">横浜銀行</w:t>
            </w:r>
          </w:p>
        </w:tc>
        <w:tc>
          <w:tcPr>
            <w:tcW w:type="dxa" w:w="16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ES合格。適性検査合格。AI面接で不合格</w:t>
            </w:r>
          </w:p>
        </w:tc>
      </w:tr>
      <w:tr>
        <w:tc>
          <w:tcPr>
            <w:tcW w:type="dxa" w:w="2400"/>
            <w:shd w:fill="FCE4E4" w:val="clear"/>
            <w:tcMar>
              <w:top w:type="dxa" w:w="60"/>
              <w:left w:type="dxa" w:w="100"/>
              <w:bottom w:type="dxa" w:w="60"/>
              <w:right w:type="dxa" w:w="100"/>
            </w:tcMar>
          </w:tcPr>
          <w:p>
            <w:pPr>
              <w:jc w:val="left"/>
            </w:pPr>
            <w:r>
              <w:rPr>
                <w:b w:val="false"/>
                <w:bCs w:val="false"/>
                <w:color w:val="000000"/>
                <w:sz w:val="20"/>
                <w:szCs w:val="20"/>
              </w:rPr>
              <w:t xml:space="preserve">NTTファイナンス</w:t>
            </w:r>
          </w:p>
        </w:tc>
        <w:tc>
          <w:tcPr>
            <w:tcW w:type="dxa" w:w="16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ESで不合格</w:t>
            </w:r>
          </w:p>
        </w:tc>
      </w:tr>
      <w:tr>
        <w:tc>
          <w:tcPr>
            <w:tcW w:type="dxa" w:w="2400"/>
            <w:shd w:fill="FCE4E4" w:val="clear"/>
            <w:tcMar>
              <w:top w:type="dxa" w:w="60"/>
              <w:left w:type="dxa" w:w="100"/>
              <w:bottom w:type="dxa" w:w="60"/>
              <w:right w:type="dxa" w:w="100"/>
            </w:tcMar>
          </w:tcPr>
          <w:p>
            <w:pPr>
              <w:jc w:val="left"/>
            </w:pPr>
            <w:r>
              <w:rPr>
                <w:b w:val="false"/>
                <w:bCs w:val="false"/>
                <w:color w:val="000000"/>
                <w:sz w:val="20"/>
                <w:szCs w:val="20"/>
              </w:rPr>
              <w:t xml:space="preserve">KPMGコンサルティング</w:t>
            </w:r>
          </w:p>
        </w:tc>
        <w:tc>
          <w:tcPr>
            <w:tcW w:type="dxa" w:w="1600"/>
            <w:shd w:fill="FCE4E4" w:val="clear"/>
            <w:tcMar>
              <w:top w:type="dxa" w:w="60"/>
              <w:left w:type="dxa" w:w="100"/>
              <w:bottom w:type="dxa" w:w="60"/>
              <w:right w:type="dxa" w:w="100"/>
            </w:tcMar>
          </w:tcPr>
          <w:p>
            <w:pPr>
              <w:jc w:val="left"/>
            </w:pPr>
            <w:r>
              <w:rPr>
                <w:b w:val="false"/>
                <w:bCs w:val="false"/>
                <w:color w:val="000000"/>
                <w:sz w:val="20"/>
                <w:szCs w:val="20"/>
              </w:rPr>
              <w:t xml:space="preserve">不合格</w:t>
            </w:r>
          </w:p>
        </w:tc>
        <w:tc>
          <w:tcPr>
            <w:tcW w:type="dxa" w:w="5026"/>
            <w:shd w:fill="FCE4E4" w:val="clear"/>
            <w:tcMar>
              <w:top w:type="dxa" w:w="60"/>
              <w:left w:type="dxa" w:w="100"/>
              <w:bottom w:type="dxa" w:w="60"/>
              <w:right w:type="dxa" w:w="100"/>
            </w:tcMar>
          </w:tcPr>
          <w:p>
            <w:pPr>
              <w:jc w:val="left"/>
            </w:pPr>
            <w:r>
              <w:rPr>
                <w:b w:val="false"/>
                <w:bCs w:val="false"/>
                <w:color w:val="000000"/>
                <w:sz w:val="20"/>
                <w:szCs w:val="20"/>
              </w:rPr>
              <w:t xml:space="preserve">ESと玉手箱合格。ケース面接実施後、不合格通知（2026/08/07）。詳細フィードバックあり（4章参照）</w:t>
            </w:r>
          </w:p>
        </w:tc>
      </w:tr>
    </w:tbl>
    <w:p>
      <w:pPr>
        <w:spacing w:after="100"/>
      </w:pPr>
    </w:p>
    <w:p>
      <w:pPr>
        <w:pStyle w:val="ListParagraph"/>
        <w:numPr>
          <w:ilvl w:val="0"/>
          <w:numId w:val="1"/>
        </w:numPr>
        <w:spacing w:after="60"/>
      </w:pPr>
      <w:r>
        <w:t xml:space="preserve">合格3社・選考中1社・不合格3社・情報未記録1社。合格した3社（りそな・SBI新生銀行・芙蓉総合リース）はいずれも銀行・リースという信吾の軸に近い業界</w:t>
      </w:r>
    </w:p>
    <w:p>
      <w:pPr>
        <w:pStyle w:val="ListParagraph"/>
        <w:numPr>
          <w:ilvl w:val="0"/>
          <w:numId w:val="1"/>
        </w:numPr>
        <w:spacing w:after="60"/>
      </w:pPr>
      <w:r>
        <w:t xml:space="preserve">不合格の2社（横浜銀行・KPMG）は、共通して「対人コミュニケーション・その場対応が問われる選考形式」（AI面接、ケース面接）で躓いている。ES・適性検査（書類・知識ベースの選考）は通過率が高く、基礎学力・論理構成力は高い水準にある</w:t>
      </w:r>
    </w:p>
    <w:p>
      <w:r>
        <w:br w:type="page"/>
      </w:r>
    </w:p>
    <w:p>
      <w:pPr>
        <w:pStyle w:val="Heading1"/>
        <w:spacing w:after="150" w:before="320"/>
      </w:pPr>
      <w:r>
        <w:t xml:space="preserve">3. インターン実施済み企業の実施結果</w:t>
      </w:r>
    </w:p>
    <w:p>
      <w:pPr>
        <w:pStyle w:val="Heading2"/>
        <w:spacing w:after="120" w:before="240"/>
      </w:pPr>
      <w:r>
        <w:t xml:space="preserve">① りそな銀行（マーケット部門）</w:t>
      </w:r>
    </w:p>
    <w:p>
      <w:pPr>
        <w:pStyle w:val="ListParagraph"/>
        <w:numPr>
          <w:ilvl w:val="0"/>
          <w:numId w:val="1"/>
        </w:numPr>
        <w:spacing w:after="60"/>
      </w:pPr>
      <w:r>
        <w:t xml:space="preserve">インターン実施済み。グループワークにおいて、参加学生の中で財務諸表を読めるのは信吾だけという場面があり、明確な強みとして機能した</w:t>
      </w:r>
    </w:p>
    <w:p>
      <w:pPr>
        <w:pStyle w:val="ListParagraph"/>
        <w:numPr>
          <w:ilvl w:val="0"/>
          <w:numId w:val="1"/>
        </w:numPr>
        <w:spacing w:after="60"/>
      </w:pPr>
      <w:r>
        <w:t xml:space="preserve">この経験がマーケット部門インターンの合格に直結。簿記1級（2026年8月3日合格発表）で裏付けられる財務分析力が、選考でも実務でも評価される強みであることが実証された</w:t>
      </w:r>
    </w:p>
    <w:p>
      <w:pPr>
        <w:pStyle w:val="ListParagraph"/>
        <w:numPr>
          <w:ilvl w:val="0"/>
          <w:numId w:val="1"/>
        </w:numPr>
        <w:spacing w:after="60"/>
      </w:pPr>
      <w:r>
        <w:t xml:space="preserve">示唆：この「財務諸表を読める」という強みは信吾固有の差別化ポイントであり、他社（みずほ信託銀行のGD、今後の選考）でも意図的に再現・アピールすべき成功パターン</w:t>
      </w:r>
    </w:p>
    <w:p>
      <w:pPr>
        <w:pStyle w:val="Heading2"/>
        <w:spacing w:after="120" w:before="240"/>
      </w:pPr>
      <w:r>
        <w:t xml:space="preserve">② SBI新生銀行・芙蓉総合リース</w:t>
      </w:r>
    </w:p>
    <w:p>
      <w:pPr>
        <w:pStyle w:val="ListParagraph"/>
        <w:numPr>
          <w:ilvl w:val="0"/>
          <w:numId w:val="1"/>
        </w:numPr>
        <w:spacing w:after="60"/>
      </w:pPr>
      <w:r>
        <w:t xml:space="preserve">いずれも2026年8月10日にインターン選考合格が決定。ただし、実際のインターン実施後の振り返り・結果はvault内に記録が見当たらない</w:t>
      </w:r>
    </w:p>
    <w:p>
      <w:pPr>
        <w:pStyle w:val="ListParagraph"/>
        <w:numPr>
          <w:ilvl w:val="0"/>
          <w:numId w:val="1"/>
        </w:numPr>
        <w:spacing w:after="60"/>
      </w:pPr>
      <w:r>
        <w:t xml:space="preserve">実施済みであれば振り返りメモを、これから実施であれば当日の目標（りそなと同様に「財務諸表を読める」強みを再現する等）を記録しておくと、他社面接で語れる材料が増える</w:t>
      </w:r>
    </w:p>
    <w:p>
      <w:pPr>
        <w:pStyle w:val="Heading1"/>
        <w:spacing w:after="150" w:before="320"/>
      </w:pPr>
      <w:r>
        <w:t xml:space="preserve">4. 今後の活動アドバイス</w:t>
      </w:r>
    </w:p>
    <w:p>
      <w:pPr>
        <w:spacing w:after="120"/>
      </w:pPr>
      <w:r>
        <w:rPr>
          <w:i/>
          <w:iCs/>
          <w:color w:val="555555"/>
          <w:sz w:val="20"/>
          <w:szCs w:val="20"/>
        </w:rPr>
        <w:t xml:space="preserve">以下は精神論ではなく、KPMGから得られた具体的なフィードバックと、選考結果のパターンから読み取れる行動レベルの提案。</w:t>
      </w:r>
    </w:p>
    <w:p>
      <w:pPr>
        <w:pStyle w:val="Heading2"/>
        <w:spacing w:after="120" w:before="240"/>
      </w:pPr>
      <w:r>
        <w:t xml:space="preserve">4.1 最優先課題：KPMGのケース面接フィードバックを次に活かす</w:t>
      </w:r>
    </w:p>
    <w:p>
      <w:pPr>
        <w:pStyle w:val="ListParagraph"/>
        <w:numPr>
          <w:ilvl w:val="0"/>
          <w:numId w:val="1"/>
        </w:numPr>
        <w:spacing w:after="60"/>
      </w:pPr>
      <w:r>
        <w:t xml:space="preserve">KPMGのケース面接不合格時に、次の5点が具体的フィードバックとして得られている：①事実を正確に読み取る「読む力」（文章と図表の対応づけ）②構造化では「全体」を明確にした上で、切り口（足し算型・変数型・プロセス型等）を混ぜずに分解する③抽出した課題に「Why so?」を繰り返し根本原因に迫る④評価基準の選定理由や各課題への評価を明確にする⑤施策提案は「True?」で具体性・根拠・実現可能性・リスクを批判的に検証する</w:t>
      </w:r>
    </w:p>
    <w:p>
      <w:pPr>
        <w:pStyle w:val="ListParagraph"/>
        <w:numPr>
          <w:ilvl w:val="0"/>
          <w:numId w:val="1"/>
        </w:numPr>
        <w:spacing w:after="60"/>
      </w:pPr>
      <w:r>
        <w:t xml:space="preserve">一方で「資料のわかりやすさ・限られた時間での提案伝達力」は評価されており、伝える力自体は強み。課題は分析の深さ（構造化・Why so・True?）に集中している</w:t>
      </w:r>
    </w:p>
    <w:p>
      <w:pPr>
        <w:pStyle w:val="ListParagraph"/>
        <w:numPr>
          <w:ilvl w:val="0"/>
          <w:numId w:val="1"/>
        </w:numPr>
        <w:spacing w:after="60"/>
      </w:pPr>
      <w:r>
        <w:t xml:space="preserve">具体的アクション：みずほ信託銀行のGD結果を待つ間に、上記5点を1枚のチェックリスト化し、模擬ケース演習を最低1〜2回実施して「Why so」「True?」を声に出して確認する練習をする。今後クニエ等のコンサル系選考を受ける場合は、このチェックリストを選考直前に必ず見返す</w:t>
      </w:r>
    </w:p>
    <w:p>
      <w:pPr>
        <w:pStyle w:val="Heading2"/>
        <w:spacing w:after="120" w:before="240"/>
      </w:pPr>
      <w:r>
        <w:t xml:space="preserve">4.2 AI面接対策（横浜銀行の教訓）</w:t>
      </w:r>
    </w:p>
    <w:p>
      <w:pPr>
        <w:pStyle w:val="ListParagraph"/>
        <w:numPr>
          <w:ilvl w:val="0"/>
          <w:numId w:val="1"/>
        </w:numPr>
        <w:spacing w:after="60"/>
      </w:pPr>
      <w:r>
        <w:t xml:space="preserve">横浜銀行はVARIETAS社の対話型AI面接プラットフォームを導入しており、ESの深掘り（学生時代に力を入れたこと・自己PR）が中心。志望動機や企業理解よりも「これまでの経験をきちんと言語化できるか」が通過の鍵とされる</w:t>
      </w:r>
    </w:p>
    <w:p>
      <w:pPr>
        <w:pStyle w:val="ListParagraph"/>
        <w:numPr>
          <w:ilvl w:val="0"/>
          <w:numId w:val="1"/>
        </w:numPr>
        <w:spacing w:after="60"/>
      </w:pPr>
      <w:r>
        <w:t xml:space="preserve">具体的アクション：AI面接は対人面接と異なり、間や表情のフィードバックがその場で得られない。事前にガクチカ（財務分析と企業法の学習）の回答を声に出して録画し、①結論から話せているか②具体的なエピソードで裏付けられているか③時間内に収まっているか、の3点をセルフチェックしてから本番に臨む</w:t>
      </w:r>
    </w:p>
    <w:p>
      <w:pPr>
        <w:pStyle w:val="Heading2"/>
        <w:spacing w:after="120" w:before="240"/>
      </w:pPr>
      <w:r>
        <w:t xml:space="preserve">4.3 NTTファイナンスのES不合格の振り返り</w:t>
      </w:r>
    </w:p>
    <w:p>
      <w:pPr>
        <w:pStyle w:val="ListParagraph"/>
        <w:numPr>
          <w:ilvl w:val="0"/>
          <w:numId w:val="1"/>
        </w:numPr>
        <w:spacing w:after="60"/>
      </w:pPr>
      <w:r>
        <w:t xml:space="preserve">信吾のエントリー先は銀行・信託・リースが中心の中で、NTTファイナンスは通信キャリア系という毛色の異なる1社であり、ESの時点で不合格になっている</w:t>
      </w:r>
    </w:p>
    <w:p>
      <w:pPr>
        <w:pStyle w:val="ListParagraph"/>
        <w:numPr>
          <w:ilvl w:val="0"/>
          <w:numId w:val="1"/>
        </w:numPr>
        <w:spacing w:after="60"/>
      </w:pPr>
      <w:r>
        <w:t xml:space="preserve">仮説：「財務諸表を読める」という強みや「株式投資→企業分析への関心」という一貫した軸を、通信キャリア系企業の文脈にうまく接続できなかった可能性がある。エントリー先を広げる際は、軸から離れた企業ほど「なぜこの会社か」の接続を作り込む必要がある</w:t>
      </w:r>
    </w:p>
    <w:p>
      <w:pPr>
        <w:pStyle w:val="Heading2"/>
        <w:spacing w:after="120" w:before="240"/>
      </w:pPr>
      <w:r>
        <w:t xml:space="preserve">4.4 公認会計士試験との優先順位管理</w:t>
      </w:r>
    </w:p>
    <w:p>
      <w:pPr>
        <w:pStyle w:val="ListParagraph"/>
        <w:numPr>
          <w:ilvl w:val="0"/>
          <w:numId w:val="1"/>
        </w:numPr>
        <w:spacing w:after="60"/>
      </w:pPr>
      <w:r>
        <w:t xml:space="preserve">短答式試験が2026年12月に迫っている中、就活（特にケース面接対策・GD対策のような時間のかかる練習）に時間を割きすぎると、本来の最優先目標である会計士試験の学習時間を圧迫するリスクがある</w:t>
      </w:r>
    </w:p>
    <w:p>
      <w:pPr>
        <w:pStyle w:val="ListParagraph"/>
        <w:numPr>
          <w:ilvl w:val="0"/>
          <w:numId w:val="1"/>
        </w:numPr>
        <w:spacing w:after="60"/>
      </w:pPr>
      <w:r>
        <w:t xml:space="preserve">具体的アクション：みずほ信託銀行の結果、今後のエントリー予定（かんぽ生命・クニエ・日本政策金融公庫等）を踏まえ、12月の試験から逆算して「いつまでに就活の選考を一区切りさせるか」を先に決めておく。ガクチカ（財務分析と企業法の学習）に書かれている「復習スパン管理」の手法は会計士試験の追い込み期にもそのまま使える</w:t>
      </w:r>
    </w:p>
    <w:p>
      <w:pPr>
        <w:pStyle w:val="Heading2"/>
        <w:spacing w:after="120" w:before="240"/>
      </w:pPr>
      <w:r>
        <w:t xml:space="preserve">4.5 強みの一貫展開</w:t>
      </w:r>
    </w:p>
    <w:p>
      <w:pPr>
        <w:pStyle w:val="ListParagraph"/>
        <w:numPr>
          <w:ilvl w:val="0"/>
          <w:numId w:val="1"/>
        </w:numPr>
        <w:spacing w:after="60"/>
      </w:pPr>
      <w:r>
        <w:t xml:space="preserve">りそな銀行で発揮された「財務諸表を読める」強みと、簿記1級・英検準1級という裏付けは、金融・リース業界のどの選考でも一貫して使える再現性の高い武器</w:t>
      </w:r>
    </w:p>
    <w:p>
      <w:pPr>
        <w:pStyle w:val="ListParagraph"/>
        <w:numPr>
          <w:ilvl w:val="0"/>
          <w:numId w:val="1"/>
        </w:numPr>
        <w:spacing w:after="60"/>
      </w:pPr>
      <w:r>
        <w:t xml:space="preserve">みずほ信託銀行のGD、今後の選考でも、りそなでの成功体験（グループの中で自分にしかできない役割を果たした）を具体的なエピソードとして意識的に持ち込むとよい</w:t>
      </w:r>
    </w:p>
    <w:p>
      <w:pPr>
        <w:pStyle w:val="Heading2"/>
        <w:spacing w:after="120" w:before="240"/>
      </w:pPr>
      <w:r>
        <w:t xml:space="preserve">4.6 今後のToDo</w:t>
      </w:r>
    </w:p>
    <w:p>
      <w:pPr>
        <w:pStyle w:val="ListParagraph"/>
        <w:numPr>
          <w:ilvl w:val="0"/>
          <w:numId w:val="1"/>
        </w:numPr>
        <w:spacing w:after="60"/>
      </w:pPr>
      <w:r>
        <w:t xml:space="preserve">みずほ信託銀行のGD結果を待ちつつ、KPMGのフィードバック5点をチェックリスト化する</w:t>
      </w:r>
    </w:p>
    <w:p>
      <w:pPr>
        <w:pStyle w:val="ListParagraph"/>
        <w:numPr>
          <w:ilvl w:val="0"/>
          <w:numId w:val="1"/>
        </w:numPr>
        <w:spacing w:after="60"/>
      </w:pPr>
      <w:r>
        <w:t xml:space="preserve">横浜銀行のAI面接の振り返り（何を聞かれ、どう答えたか）を記録し、次のAI面接（導入企業が増えている）に備える</w:t>
      </w:r>
    </w:p>
    <w:p>
      <w:pPr>
        <w:pStyle w:val="ListParagraph"/>
        <w:numPr>
          <w:ilvl w:val="0"/>
          <w:numId w:val="1"/>
        </w:numPr>
        <w:spacing w:after="60"/>
      </w:pPr>
      <w:r>
        <w:t xml:space="preserve">会計士試験の短答式（12月）から逆算し、就活の選考スケジュールに区切りをつける計画を立てる</w:t>
      </w:r>
    </w:p>
    <w:p>
      <w:pPr>
        <w:pStyle w:val="ListParagraph"/>
        <w:numPr>
          <w:ilvl w:val="0"/>
          <w:numId w:val="1"/>
        </w:numPr>
        <w:spacing w:after="60"/>
      </w:pPr>
      <w:r>
        <w:t xml:space="preserve">SBI新生銀行・芙蓉総合リースのインターン実施結果を記録し、りそなと同様の強み発揮ができたか振り返る</w:t>
      </w:r>
    </w:p>
    <w:p>
      <w:pPr>
        <w:pStyle w:val="ListParagraph"/>
        <w:numPr>
          <w:ilvl w:val="0"/>
          <w:numId w:val="1"/>
        </w:numPr>
        <w:spacing w:after="60"/>
      </w:pPr>
      <w:r>
        <w:t xml:space="preserve">NTTファイナンスのES不合格の原因（金融・リース以外の軸への接続不足）を振り返り、今後の周辺業界エントリー（KDDI・NTT東・NTTドコモ等）の対策に活かす</w:t>
      </w:r>
    </w:p>
    <w:p>
      <w:r>
        <w:br w:type="page"/>
      </w:r>
    </w:p>
    <w:p>
      <w:pPr>
        <w:pStyle w:val="Heading1"/>
        <w:spacing w:after="150" w:before="320"/>
      </w:pPr>
      <w:r>
        <w:t xml:space="preserve">5. 参考：2028年卒（28卒）金融業界インターン・早期選考の動向</w:t>
      </w:r>
    </w:p>
    <w:p>
      <w:pPr>
        <w:spacing w:after="120"/>
      </w:pPr>
      <w:r>
        <w:rPr>
          <w:i/>
          <w:iCs/>
          <w:color w:val="555555"/>
          <w:sz w:val="20"/>
          <w:szCs w:val="20"/>
        </w:rPr>
        <w:t xml:space="preserve">信吾が実際にエントリーしている銀行・信託銀行・リース・政府系金融・コンサルを中心に、関連業界（証券・生損保・資産運用）も含めて整理。数値は各種就活メディアの検索結果に基づく目安。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900"/>
        <w:gridCol w:w="3526"/>
      </w:tblGrid>
      <w:tr>
        <w:tc>
          <w:tcPr>
            <w:tcW w:type="dxa" w:w="1500"/>
            <w:shd w:fill="1F3864" w:val="clear"/>
            <w:tcMar>
              <w:top w:type="dxa" w:w="60"/>
              <w:left w:type="dxa" w:w="100"/>
              <w:bottom w:type="dxa" w:w="60"/>
              <w:right w:type="dxa" w:w="100"/>
            </w:tcMar>
          </w:tcPr>
          <w:p>
            <w:pPr>
              <w:jc w:val="left"/>
            </w:pPr>
            <w:r>
              <w:rPr>
                <w:b/>
                <w:bCs/>
                <w:color w:val="FFFFFF"/>
                <w:sz w:val="20"/>
                <w:szCs w:val="20"/>
              </w:rPr>
              <w:t xml:space="preserve">業界</w:t>
            </w:r>
          </w:p>
        </w:tc>
        <w:tc>
          <w:tcPr>
            <w:tcW w:type="dxa" w:w="2100"/>
            <w:shd w:fill="1F3864" w:val="clear"/>
            <w:tcMar>
              <w:top w:type="dxa" w:w="60"/>
              <w:left w:type="dxa" w:w="100"/>
              <w:bottom w:type="dxa" w:w="60"/>
              <w:right w:type="dxa" w:w="100"/>
            </w:tcMar>
          </w:tcPr>
          <w:p>
            <w:pPr>
              <w:jc w:val="left"/>
            </w:pPr>
            <w:r>
              <w:rPr>
                <w:b/>
                <w:bCs/>
                <w:color w:val="FFFFFF"/>
                <w:sz w:val="20"/>
                <w:szCs w:val="20"/>
              </w:rPr>
              <w:t xml:space="preserve">倍率感の目安</w:t>
            </w:r>
          </w:p>
        </w:tc>
        <w:tc>
          <w:tcPr>
            <w:tcW w:type="dxa" w:w="1900"/>
            <w:shd w:fill="1F3864" w:val="clear"/>
            <w:tcMar>
              <w:top w:type="dxa" w:w="60"/>
              <w:left w:type="dxa" w:w="100"/>
              <w:bottom w:type="dxa" w:w="60"/>
              <w:right w:type="dxa" w:w="100"/>
            </w:tcMar>
          </w:tcPr>
          <w:p>
            <w:pPr>
              <w:jc w:val="left"/>
            </w:pPr>
            <w:r>
              <w:rPr>
                <w:b/>
                <w:bCs/>
                <w:color w:val="FFFFFF"/>
                <w:sz w:val="20"/>
                <w:szCs w:val="20"/>
              </w:rPr>
              <w:t xml:space="preserve">早期選考・優遇の傾向</w:t>
            </w:r>
          </w:p>
        </w:tc>
        <w:tc>
          <w:tcPr>
            <w:tcW w:type="dxa" w:w="3526"/>
            <w:shd w:fill="1F3864" w:val="clear"/>
            <w:tcMar>
              <w:top w:type="dxa" w:w="60"/>
              <w:left w:type="dxa" w:w="100"/>
              <w:bottom w:type="dxa" w:w="60"/>
              <w:right w:type="dxa" w:w="100"/>
            </w:tcMar>
          </w:tcPr>
          <w:p>
            <w:pPr>
              <w:jc w:val="left"/>
            </w:pPr>
            <w:r>
              <w:rPr>
                <w:b/>
                <w:bCs/>
                <w:color w:val="FFFFFF"/>
                <w:sz w:val="20"/>
                <w:szCs w:val="20"/>
              </w:rPr>
              <w:t xml:space="preserve">対策のポイント</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メガバンク
（三菱UFJ・三井住友・みずほ）</w:t>
            </w:r>
          </w:p>
        </w:tc>
        <w:tc>
          <w:tcPr>
            <w:tcW w:type="dxa" w:w="2100"/>
            <w:tcMar>
              <w:top w:type="dxa" w:w="60"/>
              <w:left w:type="dxa" w:w="100"/>
              <w:bottom w:type="dxa" w:w="60"/>
              <w:right w:type="dxa" w:w="100"/>
            </w:tcMar>
          </w:tcPr>
          <w:p>
            <w:pPr>
              <w:jc w:val="left"/>
            </w:pPr>
            <w:r>
              <w:rPr>
                <w:b w:val="false"/>
                <w:bCs w:val="false"/>
                <w:color w:val="000000"/>
                <w:sz w:val="20"/>
                <w:szCs w:val="20"/>
              </w:rPr>
              <w:t xml:space="preserve">具体的数値は非公表が多い</w:t>
            </w:r>
          </w:p>
        </w:tc>
        <w:tc>
          <w:tcPr>
            <w:tcW w:type="dxa" w:w="1900"/>
            <w:tcMar>
              <w:top w:type="dxa" w:w="60"/>
              <w:left w:type="dxa" w:w="100"/>
              <w:bottom w:type="dxa" w:w="60"/>
              <w:right w:type="dxa" w:w="100"/>
            </w:tcMar>
          </w:tcPr>
          <w:p>
            <w:pPr>
              <w:jc w:val="left"/>
            </w:pPr>
            <w:r>
              <w:rPr>
                <w:b w:val="false"/>
                <w:bCs w:val="false"/>
                <w:color w:val="000000"/>
                <w:sz w:val="20"/>
                <w:szCs w:val="20"/>
              </w:rPr>
              <w:t xml:space="preserve">法人営業インターン参加者はOne to Oneイベント優先案内。冬インターンが早期選考に直結する傾向</w:t>
            </w:r>
          </w:p>
        </w:tc>
        <w:tc>
          <w:tcPr>
            <w:tcW w:type="dxa" w:w="3526"/>
            <w:tcMar>
              <w:top w:type="dxa" w:w="60"/>
              <w:left w:type="dxa" w:w="100"/>
              <w:bottom w:type="dxa" w:w="60"/>
              <w:right w:type="dxa" w:w="100"/>
            </w:tcMar>
          </w:tcPr>
          <w:p>
            <w:pPr>
              <w:jc w:val="left"/>
            </w:pPr>
            <w:r>
              <w:rPr>
                <w:b w:val="false"/>
                <w:bCs w:val="false"/>
                <w:color w:val="000000"/>
                <w:sz w:val="20"/>
                <w:szCs w:val="20"/>
              </w:rPr>
              <w:t xml:space="preserve">部門（法人・マーケット等）ごとに選考ルートが異なる。早期から複数部門にエントリーしておくと機会が広がる</w:t>
            </w:r>
          </w:p>
        </w:tc>
      </w:tr>
      <w:tr>
        <w:tc>
          <w:tcPr>
            <w:tcW w:type="dxa" w:w="1500"/>
            <w:shd w:fill="DCE6F1" w:val="clear"/>
            <w:tcMar>
              <w:top w:type="dxa" w:w="60"/>
              <w:left w:type="dxa" w:w="100"/>
              <w:bottom w:type="dxa" w:w="60"/>
              <w:right w:type="dxa" w:w="100"/>
            </w:tcMar>
          </w:tcPr>
          <w:p>
            <w:pPr>
              <w:jc w:val="left"/>
            </w:pPr>
            <w:r>
              <w:rPr>
                <w:b w:val="false"/>
                <w:bCs w:val="false"/>
                <w:color w:val="000000"/>
                <w:sz w:val="20"/>
                <w:szCs w:val="20"/>
              </w:rPr>
              <w:t xml:space="preserve">地方銀行
（りそな・横浜銀行等）</w:t>
            </w:r>
          </w:p>
        </w:tc>
        <w:tc>
          <w:tcPr>
            <w:tcW w:type="dxa" w:w="2100"/>
            <w:shd w:fill="DCE6F1" w:val="clear"/>
            <w:tcMar>
              <w:top w:type="dxa" w:w="60"/>
              <w:left w:type="dxa" w:w="100"/>
              <w:bottom w:type="dxa" w:w="60"/>
              <w:right w:type="dxa" w:w="100"/>
            </w:tcMar>
          </w:tcPr>
          <w:p>
            <w:pPr>
              <w:jc w:val="left"/>
            </w:pPr>
            <w:r>
              <w:rPr>
                <w:b w:val="false"/>
                <w:bCs w:val="false"/>
                <w:color w:val="000000"/>
                <w:sz w:val="20"/>
                <w:szCs w:val="20"/>
              </w:rPr>
              <w:t xml:space="preserve">横浜銀行は約3〜6倍</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りそなは参加者のES・WEBテスト通過率が実質100%、面接回数が3回→2回に短縮される等の強い優遇</w:t>
            </w:r>
          </w:p>
        </w:tc>
        <w:tc>
          <w:tcPr>
            <w:tcW w:type="dxa" w:w="3526"/>
            <w:shd w:fill="DCE6F1" w:val="clear"/>
            <w:tcMar>
              <w:top w:type="dxa" w:w="60"/>
              <w:left w:type="dxa" w:w="100"/>
              <w:bottom w:type="dxa" w:w="60"/>
              <w:right w:type="dxa" w:w="100"/>
            </w:tcMar>
          </w:tcPr>
          <w:p>
            <w:pPr>
              <w:jc w:val="left"/>
            </w:pPr>
            <w:r>
              <w:rPr>
                <w:b w:val="false"/>
                <w:bCs w:val="false"/>
                <w:color w:val="000000"/>
                <w:sz w:val="20"/>
                <w:szCs w:val="20"/>
              </w:rPr>
              <w:t xml:space="preserve">りそなのように「参加すれば大幅優遇」の銀行もあれば、横浜銀行のようにAI面接という独自関門を課す銀行もあり、企業ごとの選考形式の違いを事前に把握すべき</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信託銀行
（三菱UFJ信託・三井住友信託・みずほ信託）</w:t>
            </w:r>
          </w:p>
        </w:tc>
        <w:tc>
          <w:tcPr>
            <w:tcW w:type="dxa" w:w="2100"/>
            <w:tcMar>
              <w:top w:type="dxa" w:w="60"/>
              <w:left w:type="dxa" w:w="100"/>
              <w:bottom w:type="dxa" w:w="60"/>
              <w:right w:type="dxa" w:w="100"/>
            </w:tcMar>
          </w:tcPr>
          <w:p>
            <w:pPr>
              <w:jc w:val="left"/>
            </w:pPr>
            <w:r>
              <w:rPr>
                <w:b w:val="false"/>
                <w:bCs w:val="false"/>
                <w:color w:val="000000"/>
                <w:sz w:val="20"/>
                <w:szCs w:val="20"/>
              </w:rPr>
              <w:t xml:space="preserve">公表データは限定的</w:t>
            </w:r>
          </w:p>
        </w:tc>
        <w:tc>
          <w:tcPr>
            <w:tcW w:type="dxa" w:w="1900"/>
            <w:tcMar>
              <w:top w:type="dxa" w:w="60"/>
              <w:left w:type="dxa" w:w="100"/>
              <w:bottom w:type="dxa" w:w="60"/>
              <w:right w:type="dxa" w:w="100"/>
            </w:tcMar>
          </w:tcPr>
          <w:p>
            <w:pPr>
              <w:jc w:val="left"/>
            </w:pPr>
            <w:r>
              <w:rPr>
                <w:b w:val="false"/>
                <w:bCs w:val="false"/>
                <w:color w:val="000000"/>
                <w:sz w:val="20"/>
                <w:szCs w:val="20"/>
              </w:rPr>
              <w:t xml:space="preserve">参加者は早期選考に案内される傾向。三井住友信託は国内最大の独立系信託銀行</w:t>
            </w:r>
          </w:p>
        </w:tc>
        <w:tc>
          <w:tcPr>
            <w:tcW w:type="dxa" w:w="3526"/>
            <w:tcMar>
              <w:top w:type="dxa" w:w="60"/>
              <w:left w:type="dxa" w:w="100"/>
              <w:bottom w:type="dxa" w:w="60"/>
              <w:right w:type="dxa" w:w="100"/>
            </w:tcMar>
          </w:tcPr>
          <w:p>
            <w:pPr>
              <w:jc w:val="left"/>
            </w:pPr>
            <w:r>
              <w:rPr>
                <w:b w:val="false"/>
                <w:bCs w:val="false"/>
                <w:color w:val="000000"/>
                <w:sz w:val="20"/>
                <w:szCs w:val="20"/>
              </w:rPr>
              <w:t xml:space="preserve">信託銀行特有の業務（資産運用・不動産・年金信託等）への理解を、汎用的な銀行志望動機と差別化して語れるかが鍵</w:t>
            </w:r>
          </w:p>
        </w:tc>
      </w:tr>
      <w:tr>
        <w:tc>
          <w:tcPr>
            <w:tcW w:type="dxa" w:w="1500"/>
            <w:shd w:fill="DCE6F1" w:val="clear"/>
            <w:tcMar>
              <w:top w:type="dxa" w:w="60"/>
              <w:left w:type="dxa" w:w="100"/>
              <w:bottom w:type="dxa" w:w="60"/>
              <w:right w:type="dxa" w:w="100"/>
            </w:tcMar>
          </w:tcPr>
          <w:p>
            <w:pPr>
              <w:jc w:val="left"/>
            </w:pPr>
            <w:r>
              <w:rPr>
                <w:b w:val="false"/>
                <w:bCs w:val="false"/>
                <w:color w:val="000000"/>
                <w:sz w:val="20"/>
                <w:szCs w:val="20"/>
              </w:rPr>
              <w:t xml:space="preserve">ゆうちょ銀行・政府系
（ゆうちょ・かんぽ・日本政策金融公庫）</w:t>
            </w:r>
          </w:p>
        </w:tc>
        <w:tc>
          <w:tcPr>
            <w:tcW w:type="dxa" w:w="2100"/>
            <w:shd w:fill="DCE6F1" w:val="clear"/>
            <w:tcMar>
              <w:top w:type="dxa" w:w="60"/>
              <w:left w:type="dxa" w:w="100"/>
              <w:bottom w:type="dxa" w:w="60"/>
              <w:right w:type="dxa" w:w="100"/>
            </w:tcMar>
          </w:tcPr>
          <w:p>
            <w:pPr>
              <w:jc w:val="left"/>
            </w:pPr>
            <w:r>
              <w:rPr>
                <w:b w:val="false"/>
                <w:bCs w:val="false"/>
                <w:color w:val="000000"/>
                <w:sz w:val="20"/>
                <w:szCs w:val="20"/>
              </w:rPr>
              <w:t xml:space="preserve">日本政策金融公庫は倍率非公表・抽選要素あり</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本選考への優遇はあるが、政策金融公庫は早期選考直結が公式には明確でない</w:t>
            </w:r>
          </w:p>
        </w:tc>
        <w:tc>
          <w:tcPr>
            <w:tcW w:type="dxa" w:w="3526"/>
            <w:shd w:fill="DCE6F1" w:val="clear"/>
            <w:tcMar>
              <w:top w:type="dxa" w:w="60"/>
              <w:left w:type="dxa" w:w="100"/>
              <w:bottom w:type="dxa" w:w="60"/>
              <w:right w:type="dxa" w:w="100"/>
            </w:tcMar>
          </w:tcPr>
          <w:p>
            <w:pPr>
              <w:jc w:val="left"/>
            </w:pPr>
            <w:r>
              <w:rPr>
                <w:b w:val="false"/>
                <w:bCs w:val="false"/>
                <w:color w:val="000000"/>
                <w:sz w:val="20"/>
                <w:szCs w:val="20"/>
              </w:rPr>
              <w:t xml:space="preserve">政策色の強い業務（中小企業支援等）への理解を、営利金融機関とは異なる軸で語る準備が必要</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ネット銀行
（SBI新生銀行）</w:t>
            </w:r>
          </w:p>
        </w:tc>
        <w:tc>
          <w:tcPr>
            <w:tcW w:type="dxa" w:w="2100"/>
            <w:tcMar>
              <w:top w:type="dxa" w:w="60"/>
              <w:left w:type="dxa" w:w="100"/>
              <w:bottom w:type="dxa" w:w="60"/>
              <w:right w:type="dxa" w:w="100"/>
            </w:tcMar>
          </w:tcPr>
          <w:p>
            <w:pPr>
              <w:jc w:val="left"/>
            </w:pPr>
            <w:r>
              <w:rPr>
                <w:b w:val="false"/>
                <w:bCs w:val="false"/>
                <w:color w:val="000000"/>
                <w:sz w:val="20"/>
                <w:szCs w:val="20"/>
              </w:rPr>
              <w:t xml:space="preserve">情報限定的</w:t>
            </w:r>
          </w:p>
        </w:tc>
        <w:tc>
          <w:tcPr>
            <w:tcW w:type="dxa" w:w="1900"/>
            <w:tcMar>
              <w:top w:type="dxa" w:w="60"/>
              <w:left w:type="dxa" w:w="100"/>
              <w:bottom w:type="dxa" w:w="60"/>
              <w:right w:type="dxa" w:w="100"/>
            </w:tcMar>
          </w:tcPr>
          <w:p>
            <w:pPr>
              <w:jc w:val="left"/>
            </w:pPr>
            <w:r>
              <w:rPr>
                <w:b w:val="false"/>
                <w:bCs w:val="false"/>
                <w:color w:val="000000"/>
                <w:sz w:val="20"/>
                <w:szCs w:val="20"/>
              </w:rPr>
              <w:t xml:space="preserve">参加者は早期選考に進める</w:t>
            </w:r>
          </w:p>
        </w:tc>
        <w:tc>
          <w:tcPr>
            <w:tcW w:type="dxa" w:w="3526"/>
            <w:tcMar>
              <w:top w:type="dxa" w:w="60"/>
              <w:left w:type="dxa" w:w="100"/>
              <w:bottom w:type="dxa" w:w="60"/>
              <w:right w:type="dxa" w:w="100"/>
            </w:tcMar>
          </w:tcPr>
          <w:p>
            <w:pPr>
              <w:jc w:val="left"/>
            </w:pPr>
            <w:r>
              <w:rPr>
                <w:b w:val="false"/>
                <w:bCs w:val="false"/>
                <w:color w:val="000000"/>
                <w:sz w:val="20"/>
                <w:szCs w:val="20"/>
              </w:rPr>
              <w:t xml:space="preserve">ESなしでテストセンターから始まる選考等、メガバンクと異なる独自フローに注意</w:t>
            </w:r>
          </w:p>
        </w:tc>
      </w:tr>
      <w:tr>
        <w:tc>
          <w:tcPr>
            <w:tcW w:type="dxa" w:w="1500"/>
            <w:shd w:fill="DCE6F1" w:val="clear"/>
            <w:tcMar>
              <w:top w:type="dxa" w:w="60"/>
              <w:left w:type="dxa" w:w="100"/>
              <w:bottom w:type="dxa" w:w="60"/>
              <w:right w:type="dxa" w:w="100"/>
            </w:tcMar>
          </w:tcPr>
          <w:p>
            <w:pPr>
              <w:jc w:val="left"/>
            </w:pPr>
            <w:r>
              <w:rPr>
                <w:b w:val="false"/>
                <w:bCs w:val="false"/>
                <w:color w:val="000000"/>
                <w:sz w:val="20"/>
                <w:szCs w:val="20"/>
              </w:rPr>
              <w:t xml:space="preserve">リース業界
（芙蓉総合リース・オリックス・東京センチュリー）</w:t>
            </w:r>
          </w:p>
        </w:tc>
        <w:tc>
          <w:tcPr>
            <w:tcW w:type="dxa" w:w="2100"/>
            <w:shd w:fill="DCE6F1" w:val="clear"/>
            <w:tcMar>
              <w:top w:type="dxa" w:w="60"/>
              <w:left w:type="dxa" w:w="100"/>
              <w:bottom w:type="dxa" w:w="60"/>
              <w:right w:type="dxa" w:w="100"/>
            </w:tcMar>
          </w:tcPr>
          <w:p>
            <w:pPr>
              <w:jc w:val="left"/>
            </w:pPr>
            <w:r>
              <w:rPr>
                <w:b w:val="false"/>
                <w:bCs w:val="false"/>
                <w:color w:val="000000"/>
                <w:sz w:val="20"/>
                <w:szCs w:val="20"/>
              </w:rPr>
              <w:t xml:space="preserve">芙蓉総合リースはSPIボーダー推定8割と高め</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東京センチュリーは早期内定が3月後半に実施される等、優遇が強い傾向</w:t>
            </w:r>
          </w:p>
        </w:tc>
        <w:tc>
          <w:tcPr>
            <w:tcW w:type="dxa" w:w="3526"/>
            <w:shd w:fill="DCE6F1" w:val="clear"/>
            <w:tcMar>
              <w:top w:type="dxa" w:w="60"/>
              <w:left w:type="dxa" w:w="100"/>
              <w:bottom w:type="dxa" w:w="60"/>
              <w:right w:type="dxa" w:w="100"/>
            </w:tcMar>
          </w:tcPr>
          <w:p>
            <w:pPr>
              <w:jc w:val="left"/>
            </w:pPr>
            <w:r>
              <w:rPr>
                <w:b w:val="false"/>
                <w:bCs w:val="false"/>
                <w:color w:val="000000"/>
                <w:sz w:val="20"/>
                <w:szCs w:val="20"/>
              </w:rPr>
              <w:t xml:space="preserve">ES通過率も高くなく、事業理解の深さが問われる。リースの会計区分・サービス化の動きなど業界特有の論点を押さえる</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証券業界
（野村・大和・SMBC日興）</w:t>
            </w:r>
          </w:p>
        </w:tc>
        <w:tc>
          <w:tcPr>
            <w:tcW w:type="dxa" w:w="2100"/>
            <w:tcMar>
              <w:top w:type="dxa" w:w="60"/>
              <w:left w:type="dxa" w:w="100"/>
              <w:bottom w:type="dxa" w:w="60"/>
              <w:right w:type="dxa" w:w="100"/>
            </w:tcMar>
          </w:tcPr>
          <w:p>
            <w:pPr>
              <w:jc w:val="left"/>
            </w:pPr>
            <w:r>
              <w:rPr>
                <w:b w:val="false"/>
                <w:bCs w:val="false"/>
                <w:color w:val="000000"/>
                <w:sz w:val="20"/>
                <w:szCs w:val="20"/>
              </w:rPr>
              <w:t xml:space="preserve">野村證券約18倍、SMBC日興証券約21倍</w:t>
            </w:r>
          </w:p>
        </w:tc>
        <w:tc>
          <w:tcPr>
            <w:tcW w:type="dxa" w:w="1900"/>
            <w:tcMar>
              <w:top w:type="dxa" w:w="60"/>
              <w:left w:type="dxa" w:w="100"/>
              <w:bottom w:type="dxa" w:w="60"/>
              <w:right w:type="dxa" w:w="100"/>
            </w:tcMar>
          </w:tcPr>
          <w:p>
            <w:pPr>
              <w:jc w:val="left"/>
            </w:pPr>
            <w:r>
              <w:rPr>
                <w:b w:val="false"/>
                <w:bCs w:val="false"/>
                <w:color w:val="000000"/>
                <w:sz w:val="20"/>
                <w:szCs w:val="20"/>
              </w:rPr>
              <w:t xml:space="preserve">参加で早期選考・面談実施等の優遇。優秀者は最終面接直結のケースも</w:t>
            </w:r>
          </w:p>
        </w:tc>
        <w:tc>
          <w:tcPr>
            <w:tcW w:type="dxa" w:w="3526"/>
            <w:tcMar>
              <w:top w:type="dxa" w:w="60"/>
              <w:left w:type="dxa" w:w="100"/>
              <w:bottom w:type="dxa" w:w="60"/>
              <w:right w:type="dxa" w:w="100"/>
            </w:tcMar>
          </w:tcPr>
          <w:p>
            <w:pPr>
              <w:jc w:val="left"/>
            </w:pPr>
            <w:r>
              <w:rPr>
                <w:b w:val="false"/>
                <w:bCs w:val="false"/>
                <w:color w:val="000000"/>
                <w:sz w:val="20"/>
                <w:szCs w:val="20"/>
              </w:rPr>
              <w:t xml:space="preserve">事前配布のIR資料の読み込みが成果を左右する実務体感型インターンが中心</w:t>
            </w:r>
          </w:p>
        </w:tc>
      </w:tr>
      <w:tr>
        <w:tc>
          <w:tcPr>
            <w:tcW w:type="dxa" w:w="1500"/>
            <w:shd w:fill="DCE6F1" w:val="clear"/>
            <w:tcMar>
              <w:top w:type="dxa" w:w="60"/>
              <w:left w:type="dxa" w:w="100"/>
              <w:bottom w:type="dxa" w:w="60"/>
              <w:right w:type="dxa" w:w="100"/>
            </w:tcMar>
          </w:tcPr>
          <w:p>
            <w:pPr>
              <w:jc w:val="left"/>
            </w:pPr>
            <w:r>
              <w:rPr>
                <w:b w:val="false"/>
                <w:bCs w:val="false"/>
                <w:color w:val="000000"/>
                <w:sz w:val="20"/>
                <w:szCs w:val="20"/>
              </w:rPr>
              <w:t xml:space="preserve">生命保険・損害保険
（日本生命・第一生命・損保ジャパン等）</w:t>
            </w:r>
          </w:p>
        </w:tc>
        <w:tc>
          <w:tcPr>
            <w:tcW w:type="dxa" w:w="2100"/>
            <w:shd w:fill="DCE6F1" w:val="clear"/>
            <w:tcMar>
              <w:top w:type="dxa" w:w="60"/>
              <w:left w:type="dxa" w:w="100"/>
              <w:bottom w:type="dxa" w:w="60"/>
              <w:right w:type="dxa" w:w="100"/>
            </w:tcMar>
          </w:tcPr>
          <w:p>
            <w:pPr>
              <w:jc w:val="left"/>
            </w:pPr>
            <w:r>
              <w:rPr>
                <w:b w:val="false"/>
                <w:bCs w:val="false"/>
                <w:color w:val="000000"/>
                <w:sz w:val="20"/>
                <w:szCs w:val="20"/>
              </w:rPr>
              <w:t xml:space="preserve">情報限定的（企業により差）</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夏→冬→早期選考と段階を踏む設計が多い。1dayには優遇なしの企業も</w:t>
            </w:r>
          </w:p>
        </w:tc>
        <w:tc>
          <w:tcPr>
            <w:tcW w:type="dxa" w:w="3526"/>
            <w:shd w:fill="DCE6F1" w:val="clear"/>
            <w:tcMar>
              <w:top w:type="dxa" w:w="60"/>
              <w:left w:type="dxa" w:w="100"/>
              <w:bottom w:type="dxa" w:w="60"/>
              <w:right w:type="dxa" w:w="100"/>
            </w:tcMar>
          </w:tcPr>
          <w:p>
            <w:pPr>
              <w:jc w:val="left"/>
            </w:pPr>
            <w:r>
              <w:rPr>
                <w:b w:val="false"/>
                <w:bCs w:val="false"/>
                <w:color w:val="000000"/>
                <w:sz w:val="20"/>
                <w:szCs w:val="20"/>
              </w:rPr>
              <w:t xml:space="preserve">夏インターン不参加だと冬インターンに参加できないコースもあり、エントリーのタイミングが重要</w:t>
            </w:r>
          </w:p>
        </w:tc>
      </w:tr>
      <w:tr>
        <w:tc>
          <w:tcPr>
            <w:tcW w:type="dxa" w:w="1500"/>
            <w:tcMar>
              <w:top w:type="dxa" w:w="60"/>
              <w:left w:type="dxa" w:w="100"/>
              <w:bottom w:type="dxa" w:w="60"/>
              <w:right w:type="dxa" w:w="100"/>
            </w:tcMar>
          </w:tcPr>
          <w:p>
            <w:pPr>
              <w:jc w:val="left"/>
            </w:pPr>
            <w:r>
              <w:rPr>
                <w:b w:val="false"/>
                <w:bCs w:val="false"/>
                <w:color w:val="000000"/>
                <w:sz w:val="20"/>
                <w:szCs w:val="20"/>
              </w:rPr>
              <w:t xml:space="preserve">資産運用（アセットマネジメント）</w:t>
            </w:r>
          </w:p>
        </w:tc>
        <w:tc>
          <w:tcPr>
            <w:tcW w:type="dxa" w:w="2100"/>
            <w:tcMar>
              <w:top w:type="dxa" w:w="60"/>
              <w:left w:type="dxa" w:w="100"/>
              <w:bottom w:type="dxa" w:w="60"/>
              <w:right w:type="dxa" w:w="100"/>
            </w:tcMar>
          </w:tcPr>
          <w:p>
            <w:pPr>
              <w:jc w:val="left"/>
            </w:pPr>
            <w:r>
              <w:rPr>
                <w:b w:val="false"/>
                <w:bCs w:val="false"/>
                <w:color w:val="000000"/>
                <w:sz w:val="20"/>
                <w:szCs w:val="20"/>
              </w:rPr>
              <w:t xml:space="preserve">情報限定的だが専門性重視で選考難度は高い</w:t>
            </w:r>
          </w:p>
        </w:tc>
        <w:tc>
          <w:tcPr>
            <w:tcW w:type="dxa" w:w="1900"/>
            <w:tcMar>
              <w:top w:type="dxa" w:w="60"/>
              <w:left w:type="dxa" w:w="100"/>
              <w:bottom w:type="dxa" w:w="60"/>
              <w:right w:type="dxa" w:w="100"/>
            </w:tcMar>
          </w:tcPr>
          <w:p>
            <w:pPr>
              <w:jc w:val="left"/>
            </w:pPr>
            <w:r>
              <w:rPr>
                <w:b w:val="false"/>
                <w:bCs w:val="false"/>
                <w:color w:val="000000"/>
                <w:sz w:val="20"/>
                <w:szCs w:val="20"/>
              </w:rPr>
              <w:t xml:space="preserve">参加者への早期選考案内あり</w:t>
            </w:r>
          </w:p>
        </w:tc>
        <w:tc>
          <w:tcPr>
            <w:tcW w:type="dxa" w:w="3526"/>
            <w:tcMar>
              <w:top w:type="dxa" w:w="60"/>
              <w:left w:type="dxa" w:w="100"/>
              <w:bottom w:type="dxa" w:w="60"/>
              <w:right w:type="dxa" w:w="100"/>
            </w:tcMar>
          </w:tcPr>
          <w:p>
            <w:pPr>
              <w:jc w:val="left"/>
            </w:pPr>
            <w:r>
              <w:rPr>
                <w:b w:val="false"/>
                <w:bCs w:val="false"/>
                <w:color w:val="000000"/>
                <w:sz w:val="20"/>
                <w:szCs w:val="20"/>
              </w:rPr>
              <w:t xml:space="preserve">投資信託・年金運用等の専門知識と論理性の両方が問われる。財務分析力を持つ信吾には親和性が高い領域</w:t>
            </w:r>
          </w:p>
        </w:tc>
      </w:tr>
      <w:tr>
        <w:tc>
          <w:tcPr>
            <w:tcW w:type="dxa" w:w="1500"/>
            <w:shd w:fill="DCE6F1" w:val="clear"/>
            <w:tcMar>
              <w:top w:type="dxa" w:w="60"/>
              <w:left w:type="dxa" w:w="100"/>
              <w:bottom w:type="dxa" w:w="60"/>
              <w:right w:type="dxa" w:w="100"/>
            </w:tcMar>
          </w:tcPr>
          <w:p>
            <w:pPr>
              <w:jc w:val="left"/>
            </w:pPr>
            <w:r>
              <w:rPr>
                <w:b w:val="false"/>
                <w:bCs w:val="false"/>
                <w:color w:val="000000"/>
                <w:sz w:val="20"/>
                <w:szCs w:val="20"/>
              </w:rPr>
              <w:t xml:space="preserve">総合コンサル（KPMG等Big4系）</w:t>
            </w:r>
          </w:p>
        </w:tc>
        <w:tc>
          <w:tcPr>
            <w:tcW w:type="dxa" w:w="2100"/>
            <w:shd w:fill="DCE6F1" w:val="clear"/>
            <w:tcMar>
              <w:top w:type="dxa" w:w="60"/>
              <w:left w:type="dxa" w:w="100"/>
              <w:bottom w:type="dxa" w:w="60"/>
              <w:right w:type="dxa" w:w="100"/>
            </w:tcMar>
          </w:tcPr>
          <w:p>
            <w:pPr>
              <w:jc w:val="left"/>
            </w:pPr>
            <w:r>
              <w:rPr>
                <w:b w:val="false"/>
                <w:bCs w:val="false"/>
                <w:color w:val="000000"/>
                <w:sz w:val="20"/>
                <w:szCs w:val="20"/>
              </w:rPr>
              <w:t xml:space="preserve">KPMGは倍率非公表だが高難度と目される</w:t>
            </w:r>
          </w:p>
        </w:tc>
        <w:tc>
          <w:tcPr>
            <w:tcW w:type="dxa" w:w="1900"/>
            <w:shd w:fill="DCE6F1" w:val="clear"/>
            <w:tcMar>
              <w:top w:type="dxa" w:w="60"/>
              <w:left w:type="dxa" w:w="100"/>
              <w:bottom w:type="dxa" w:w="60"/>
              <w:right w:type="dxa" w:w="100"/>
            </w:tcMar>
          </w:tcPr>
          <w:p>
            <w:pPr>
              <w:jc w:val="left"/>
            </w:pPr>
            <w:r>
              <w:rPr>
                <w:b w:val="false"/>
                <w:bCs w:val="false"/>
                <w:color w:val="000000"/>
                <w:sz w:val="20"/>
                <w:szCs w:val="20"/>
              </w:rPr>
              <w:t xml:space="preserve">「準直結型」：制度上の完全優遇ではないが、評価が高い参加者には個別に早期選考ルートが開かれる</w:t>
            </w:r>
          </w:p>
        </w:tc>
        <w:tc>
          <w:tcPr>
            <w:tcW w:type="dxa" w:w="3526"/>
            <w:shd w:fill="DCE6F1" w:val="clear"/>
            <w:tcMar>
              <w:top w:type="dxa" w:w="60"/>
              <w:left w:type="dxa" w:w="100"/>
              <w:bottom w:type="dxa" w:w="60"/>
              <w:right w:type="dxa" w:w="100"/>
            </w:tcMar>
          </w:tcPr>
          <w:p>
            <w:pPr>
              <w:jc w:val="left"/>
            </w:pPr>
            <w:r>
              <w:rPr>
                <w:b w:val="false"/>
                <w:bCs w:val="false"/>
                <w:color w:val="000000"/>
                <w:sz w:val="20"/>
                <w:szCs w:val="20"/>
              </w:rPr>
              <w:t xml:space="preserve">ケース面接（構造化・Why so・True?）が最大の関門。フィードバックを次に活かすPDCAが重要</w:t>
            </w:r>
          </w:p>
        </w:tc>
      </w:tr>
    </w:tbl>
    <w:p>
      <w:pPr>
        <w:spacing w:after="120"/>
      </w:pPr>
    </w:p>
    <w:p>
      <w:pPr>
        <w:pStyle w:val="Heading2"/>
        <w:spacing w:after="120" w:before="240"/>
      </w:pPr>
      <w:r>
        <w:t xml:space="preserve">金融業界・28卒 就活全体の傾向</w:t>
      </w:r>
    </w:p>
    <w:p>
      <w:pPr>
        <w:pStyle w:val="ListParagraph"/>
        <w:numPr>
          <w:ilvl w:val="0"/>
          <w:numId w:val="1"/>
        </w:numPr>
        <w:spacing w:after="60"/>
      </w:pPr>
      <w:r>
        <w:t xml:space="preserve">インターン経由の早期選考や、内定解禁日を待たない内々定出しが主流化し、実質的な採用スケジュールは1年以上前倒しで進行</w:t>
      </w:r>
    </w:p>
    <w:p>
      <w:pPr>
        <w:pStyle w:val="ListParagraph"/>
        <w:numPr>
          <w:ilvl w:val="0"/>
          <w:numId w:val="1"/>
        </w:numPr>
        <w:spacing w:after="60"/>
      </w:pPr>
      <w:r>
        <w:t xml:space="preserve">メガバンク・大手証券・保険業界では、大学3年生の早い時期のインターンで優秀層を見極め、その後早期選考に進める設計が一般的</w:t>
      </w:r>
    </w:p>
    <w:p>
      <w:pPr>
        <w:pStyle w:val="ListParagraph"/>
        <w:numPr>
          <w:ilvl w:val="0"/>
          <w:numId w:val="1"/>
        </w:numPr>
        <w:spacing w:after="60"/>
      </w:pPr>
      <w:r>
        <w:t xml:space="preserve">特にコンサル・金融では、インターン経由の採用枠が大きな割合を占めるケースがあり、サマーインターンでの結果が本選考全体を左右する構造になっている</w:t>
      </w:r>
    </w:p>
    <w:p>
      <w:pPr>
        <w:pStyle w:val="ListParagraph"/>
        <w:numPr>
          <w:ilvl w:val="0"/>
          <w:numId w:val="1"/>
        </w:numPr>
        <w:spacing w:after="60"/>
      </w:pPr>
      <w:r>
        <w:t xml:space="preserve">AI面接（横浜銀行等）の導入が広がっており、対人面接とは異なる対策（録画セルフチェック、簡潔な言語化）が今後さらに重要になる見込み</w:t>
      </w:r>
    </w:p>
    <w:p>
      <w:pPr>
        <w:pStyle w:val="Heading1"/>
        <w:spacing w:after="150" w:before="320"/>
      </w:pPr>
      <w:r>
        <w:t xml:space="preserve">出典</w:t>
      </w:r>
    </w:p>
    <w:p>
      <w:pPr>
        <w:spacing w:after="120"/>
      </w:pPr>
      <w:r>
        <w:rPr>
          <w:i/>
          <w:iCs/>
          <w:color w:val="666666"/>
          <w:sz w:val="18"/>
          <w:szCs w:val="18"/>
        </w:rPr>
        <w:t xml:space="preserve">検索により収集した情報ソースは合計142件（カテゴリ別に整理）。本セッションはネットワーク制限により各社公式採用サイトへの直接アクセスがブロックされているため、大半はWebSearchの検索結果スニペット経由の情報。最新の正確な倍率・選考フローは各社マイページ・公式サイトでの確認を推奨する。</w:t>
      </w:r>
    </w:p>
    <w:p>
      <w:pPr>
        <w:pStyle w:val="Heading3"/>
        <w:spacing w:after="80" w:before="180"/>
      </w:pPr>
      <w:r>
        <w:t xml:space="preserve">メガバンク</w:t>
      </w:r>
    </w:p>
    <w:p>
      <w:pPr>
        <w:spacing w:after="20"/>
      </w:pPr>
      <w:r>
        <w:rPr>
          <w:color w:val="555555"/>
          <w:sz w:val="16"/>
          <w:szCs w:val="16"/>
        </w:rPr>
        <w:t xml:space="preserve">・【28卒】三菱UFJ銀行のインターンシップ優遇,早期選考,倍率まとめ｜就活の教科書 https://reashu.com/mufg-internship/</w:t>
      </w:r>
    </w:p>
    <w:p>
      <w:pPr>
        <w:spacing w:after="20"/>
      </w:pPr>
      <w:r>
        <w:rPr>
          <w:color w:val="555555"/>
          <w:sz w:val="16"/>
          <w:szCs w:val="16"/>
        </w:rPr>
        <w:t xml:space="preserve">・三井住友銀行のインターン内容とは？｜ハイキャリ就活 https://abuild-c.com/highcareer-shukatsu/smbc-intern/</w:t>
      </w:r>
    </w:p>
    <w:p>
      <w:pPr>
        <w:spacing w:after="20"/>
      </w:pPr>
      <w:r>
        <w:rPr>
          <w:color w:val="555555"/>
          <w:sz w:val="16"/>
          <w:szCs w:val="16"/>
        </w:rPr>
        <w:t xml:space="preserve">・三菱UFJ銀行のインターン優遇ルート【28卒】｜noahs-ark https://noahs-ark.co.jp/ufj-intern/</w:t>
      </w:r>
    </w:p>
    <w:p>
      <w:pPr>
        <w:spacing w:after="20"/>
      </w:pPr>
      <w:r>
        <w:rPr>
          <w:color w:val="555555"/>
          <w:sz w:val="16"/>
          <w:szCs w:val="16"/>
        </w:rPr>
        <w:t xml:space="preserve">・三井住友銀行のインターン優遇ルート【28卒】｜noahs-ark https://noahs-ark.co.jp/sumitomombc-intern/</w:t>
      </w:r>
    </w:p>
    <w:p>
      <w:pPr>
        <w:spacing w:after="20"/>
      </w:pPr>
      <w:r>
        <w:rPr>
          <w:color w:val="555555"/>
          <w:sz w:val="16"/>
          <w:szCs w:val="16"/>
        </w:rPr>
        <w:t xml:space="preserve">・メガバンクのインターン優遇ルートや早期選考【28卒】｜noahs-ark https://noahs-ark.co.jp/megabank-intern/</w:t>
      </w:r>
    </w:p>
    <w:p>
      <w:pPr>
        <w:pStyle w:val="Heading3"/>
        <w:spacing w:after="80" w:before="180"/>
      </w:pPr>
      <w:r>
        <w:t xml:space="preserve">地方銀行</w:t>
      </w:r>
    </w:p>
    <w:p>
      <w:pPr>
        <w:spacing w:after="20"/>
      </w:pPr>
      <w:r>
        <w:rPr>
          <w:color w:val="555555"/>
          <w:sz w:val="16"/>
          <w:szCs w:val="16"/>
        </w:rPr>
        <w:t xml:space="preserve">・【28卒】横浜銀行のインターン優遇,早期選考,倍率まとめ｜就活の教科書 https://reashu.com/yokohamabank-internship/</w:t>
      </w:r>
    </w:p>
    <w:p>
      <w:pPr>
        <w:spacing w:after="20"/>
      </w:pPr>
      <w:r>
        <w:rPr>
          <w:color w:val="555555"/>
          <w:sz w:val="16"/>
          <w:szCs w:val="16"/>
        </w:rPr>
        <w:t xml:space="preserve">・【27卒】りそなのインターンシップ優遇,早期選考,倍率まとめ｜就活の教科書 https://reashu.com/resona-internship/</w:t>
      </w:r>
    </w:p>
    <w:p>
      <w:pPr>
        <w:spacing w:after="20"/>
      </w:pPr>
      <w:r>
        <w:rPr>
          <w:color w:val="555555"/>
          <w:sz w:val="16"/>
          <w:szCs w:val="16"/>
        </w:rPr>
        <w:t xml:space="preserve">・りそな銀行のインターンの選考フローは？｜Reiwa Career https://career-blog.adtechmanagement.com/2026/04/12/risona-intern-28/</w:t>
      </w:r>
    </w:p>
    <w:p>
      <w:pPr>
        <w:spacing w:after="20"/>
      </w:pPr>
      <w:r>
        <w:rPr>
          <w:color w:val="555555"/>
          <w:sz w:val="16"/>
          <w:szCs w:val="16"/>
        </w:rPr>
        <w:t xml:space="preserve">・りそな銀行のインターン優遇ルート【28卒】｜noahs-ark https://noahs-ark.co.jp/resona-intern/</w:t>
      </w:r>
    </w:p>
    <w:p>
      <w:pPr>
        <w:spacing w:after="20"/>
      </w:pPr>
      <w:r>
        <w:rPr>
          <w:color w:val="555555"/>
          <w:sz w:val="16"/>
          <w:szCs w:val="16"/>
        </w:rPr>
        <w:t xml:space="preserve">・横浜銀行のインターン【28卒】｜noahs-ark https://noahs-ark.co.jp/yokohamabank-intern/</w:t>
      </w:r>
    </w:p>
    <w:p>
      <w:pPr>
        <w:spacing w:after="20"/>
      </w:pPr>
      <w:r>
        <w:rPr>
          <w:color w:val="555555"/>
          <w:sz w:val="16"/>
          <w:szCs w:val="16"/>
        </w:rPr>
        <w:t xml:space="preserve">・横浜銀行のインターン・本選考のES・選考体験記一覧｜外資就活ドットコム https://gaishishukatsu.com/company/384/experiences</w:t>
      </w:r>
    </w:p>
    <w:p>
      <w:pPr>
        <w:spacing w:after="20"/>
      </w:pPr>
      <w:r>
        <w:rPr>
          <w:color w:val="555555"/>
          <w:sz w:val="16"/>
          <w:szCs w:val="16"/>
        </w:rPr>
        <w:t xml:space="preserve">・横浜銀行の面接体験談一覧｜ワンキャリア https://www.onecareer.jp/experiences/companies/431/middle_categories/interview</w:t>
      </w:r>
    </w:p>
    <w:p>
      <w:pPr>
        <w:spacing w:after="20"/>
      </w:pPr>
      <w:r>
        <w:rPr>
          <w:color w:val="555555"/>
          <w:sz w:val="16"/>
          <w:szCs w:val="16"/>
        </w:rPr>
        <w:t xml:space="preserve">・横浜銀行｜27年卒 総合職のAI面接の選考体験談｜ワンキャリア https://www.onecareer.jp/companies/431/experiences/2027/1850/1286197</w:t>
      </w:r>
    </w:p>
    <w:p>
      <w:pPr>
        <w:spacing w:after="20"/>
      </w:pPr>
      <w:r>
        <w:rPr>
          <w:color w:val="555555"/>
          <w:sz w:val="16"/>
          <w:szCs w:val="16"/>
        </w:rPr>
        <w:t xml:space="preserve">・横浜銀行の夏インターン体験記｜みん就 https://www.nikki.ne.jp/company/8332/intern/8141/</w:t>
      </w:r>
    </w:p>
    <w:p>
      <w:pPr>
        <w:spacing w:after="20"/>
      </w:pPr>
      <w:r>
        <w:rPr>
          <w:color w:val="555555"/>
          <w:sz w:val="16"/>
          <w:szCs w:val="16"/>
        </w:rPr>
        <w:t xml:space="preserve">・横浜銀行 総合職 25卒 夏インターンレポート｜外資就活ドットコム https://gaishishukatsu.com/selection_reports/30551</w:t>
      </w:r>
    </w:p>
    <w:p>
      <w:pPr>
        <w:spacing w:after="20"/>
      </w:pPr>
      <w:r>
        <w:rPr>
          <w:color w:val="555555"/>
          <w:sz w:val="16"/>
          <w:szCs w:val="16"/>
        </w:rPr>
        <w:t xml:space="preserve">・横浜銀行「AI面接官」を試験導入｜ITmedia ビジネスオンライン https://www.itmedia.co.jp/business/articles/2502/06/news092.html</w:t>
      </w:r>
    </w:p>
    <w:p>
      <w:pPr>
        <w:spacing w:after="20"/>
      </w:pPr>
      <w:r>
        <w:rPr>
          <w:color w:val="555555"/>
          <w:sz w:val="16"/>
          <w:szCs w:val="16"/>
        </w:rPr>
        <w:t xml:space="preserve">・横浜銀行｜26年卒 総合職のAI面接の選考体験談｜ワンキャリア https://www.onecareer.jp/companies/431/experiences/2026/1850/1124267</w:t>
      </w:r>
    </w:p>
    <w:p>
      <w:pPr>
        <w:spacing w:after="20"/>
      </w:pPr>
      <w:r>
        <w:rPr>
          <w:color w:val="555555"/>
          <w:sz w:val="16"/>
          <w:szCs w:val="16"/>
        </w:rPr>
        <w:t xml:space="preserve">・横浜銀行の通過ES・選考体験談一覧｜ワンキャリア https://www.onecareer.jp/experiences/2/6/431</w:t>
      </w:r>
    </w:p>
    <w:p>
      <w:pPr>
        <w:pStyle w:val="Heading3"/>
        <w:spacing w:after="80" w:before="180"/>
      </w:pPr>
      <w:r>
        <w:t xml:space="preserve">信託銀行</w:t>
      </w:r>
    </w:p>
    <w:p>
      <w:pPr>
        <w:spacing w:after="20"/>
      </w:pPr>
      <w:r>
        <w:rPr>
          <w:color w:val="555555"/>
          <w:sz w:val="16"/>
          <w:szCs w:val="16"/>
        </w:rPr>
        <w:t xml:space="preserve">・三菱UFJ信託銀行のインターンシップ情報｜ワンキャリア https://www.onecareer.jp/companies/231/intern_summaries</w:t>
      </w:r>
    </w:p>
    <w:p>
      <w:pPr>
        <w:spacing w:after="20"/>
      </w:pPr>
      <w:r>
        <w:rPr>
          <w:color w:val="555555"/>
          <w:sz w:val="16"/>
          <w:szCs w:val="16"/>
        </w:rPr>
        <w:t xml:space="preserve">・三菱ＵＦＪ信託銀行インターンシップ・プログラム｜type就活 https://typeshukatsu.jp/company/1545/recruitment/575/</w:t>
      </w:r>
    </w:p>
    <w:p>
      <w:pPr>
        <w:spacing w:after="20"/>
      </w:pPr>
      <w:r>
        <w:rPr>
          <w:color w:val="555555"/>
          <w:sz w:val="16"/>
          <w:szCs w:val="16"/>
        </w:rPr>
        <w:t xml:space="preserve">・三井住友信託銀行🌿のインターン優遇で早期選考はある？｜キャリアアップステージ https://tenshoku.asiro.co.jp/new-graduate/172571/</w:t>
      </w:r>
    </w:p>
    <w:p>
      <w:pPr>
        <w:spacing w:after="20"/>
      </w:pPr>
      <w:r>
        <w:rPr>
          <w:color w:val="555555"/>
          <w:sz w:val="16"/>
          <w:szCs w:val="16"/>
        </w:rPr>
        <w:t xml:space="preserve">・三菱ＵＦＪ信託銀行のインターンシップ選考対策｜就活会議 https://syukatsu-kaigi.jp/companies/117351/intern</w:t>
      </w:r>
    </w:p>
    <w:p>
      <w:pPr>
        <w:spacing w:after="20"/>
      </w:pPr>
      <w:r>
        <w:rPr>
          <w:color w:val="555555"/>
          <w:sz w:val="16"/>
          <w:szCs w:val="16"/>
        </w:rPr>
        <w:t xml:space="preserve">・三菱UFJ信託銀行 インターンシップ マイページ https://mypage.3070.i-webs.jp/mutb2028/</w:t>
      </w:r>
    </w:p>
    <w:p>
      <w:pPr>
        <w:spacing w:after="20"/>
      </w:pPr>
      <w:r>
        <w:rPr>
          <w:color w:val="555555"/>
          <w:sz w:val="16"/>
          <w:szCs w:val="16"/>
        </w:rPr>
        <w:t xml:space="preserve">・三菱UFJ信託銀行のインターンは優遇あり【28卒】｜noahs-ark https://noahs-ark.co.jp/ufj-tb-intern/</w:t>
      </w:r>
    </w:p>
    <w:p>
      <w:pPr>
        <w:spacing w:after="20"/>
      </w:pPr>
      <w:r>
        <w:rPr>
          <w:color w:val="555555"/>
          <w:sz w:val="16"/>
          <w:szCs w:val="16"/>
        </w:rPr>
        <w:t xml:space="preserve">・三井住友信託銀行のインターンは優遇あり【27卒28卒】｜noahs-ark https://noahs-ark.co.jp/mitsuistb-intern/</w:t>
      </w:r>
    </w:p>
    <w:p>
      <w:pPr>
        <w:spacing w:after="20"/>
      </w:pPr>
      <w:r>
        <w:rPr>
          <w:color w:val="555555"/>
          <w:sz w:val="16"/>
          <w:szCs w:val="16"/>
        </w:rPr>
        <w:t xml:space="preserve">・みずほフィナンシャルグループの通過ES・選考体験談一覧｜ワンキャリア https://www.onecareer.jp/experiences/2/6/14</w:t>
      </w:r>
    </w:p>
    <w:p>
      <w:pPr>
        <w:spacing w:after="20"/>
      </w:pPr>
      <w:r>
        <w:rPr>
          <w:color w:val="555555"/>
          <w:sz w:val="16"/>
          <w:szCs w:val="16"/>
        </w:rPr>
        <w:t xml:space="preserve">・選考の流れ｜みずほ銀行・みずほ信託銀行：採用情報サイト https://www.mizuho-fg.co.jp/saiyou/recruit/selection-flow</w:t>
      </w:r>
    </w:p>
    <w:p>
      <w:pPr>
        <w:spacing w:after="20"/>
      </w:pPr>
      <w:r>
        <w:rPr>
          <w:color w:val="555555"/>
          <w:sz w:val="16"/>
          <w:szCs w:val="16"/>
        </w:rPr>
        <w:t xml:space="preserve">・みずほフィナンシャルグループの新卒就活・採用情報｜unistyle https://unistyleinc.com/companies/49</w:t>
      </w:r>
    </w:p>
    <w:p>
      <w:pPr>
        <w:spacing w:after="20"/>
      </w:pPr>
      <w:r>
        <w:rPr>
          <w:color w:val="555555"/>
          <w:sz w:val="16"/>
          <w:szCs w:val="16"/>
        </w:rPr>
        <w:t xml:space="preserve">・みずほフィナンシャルグループのインターン選考対策｜unistyle https://unistyleinc.com/techniques/861</w:t>
      </w:r>
    </w:p>
    <w:p>
      <w:pPr>
        <w:spacing w:after="20"/>
      </w:pPr>
      <w:r>
        <w:rPr>
          <w:color w:val="555555"/>
          <w:sz w:val="16"/>
          <w:szCs w:val="16"/>
        </w:rPr>
        <w:t xml:space="preserve">・みずほフィナンシャルグループのインターンES一覧｜unistyle https://unistyleinc.com/companies/49/iseslist</w:t>
      </w:r>
    </w:p>
    <w:p>
      <w:pPr>
        <w:spacing w:after="20"/>
      </w:pPr>
      <w:r>
        <w:rPr>
          <w:color w:val="555555"/>
          <w:sz w:val="16"/>
          <w:szCs w:val="16"/>
        </w:rPr>
        <w:t xml:space="preserve">・みずほ銀行のインターン優遇ルート【28卒】｜noahs-ark https://noahs-ark.co.jp/mizuho-intern/</w:t>
      </w:r>
    </w:p>
    <w:p>
      <w:pPr>
        <w:pStyle w:val="Heading3"/>
        <w:spacing w:after="80" w:before="180"/>
      </w:pPr>
      <w:r>
        <w:t xml:space="preserve">ゆうちょ銀行・政府系</w:t>
      </w:r>
    </w:p>
    <w:p>
      <w:pPr>
        <w:spacing w:after="20"/>
      </w:pPr>
      <w:r>
        <w:rPr>
          <w:color w:val="555555"/>
          <w:sz w:val="16"/>
          <w:szCs w:val="16"/>
        </w:rPr>
        <w:t xml:space="preserve">・ゆうちょ銀行「ゆうちょインターンシップ」｜インターンシップガイド https://internshipguide.jp/interns/internDetail/8264</w:t>
      </w:r>
    </w:p>
    <w:p>
      <w:pPr>
        <w:spacing w:after="20"/>
      </w:pPr>
      <w:r>
        <w:rPr>
          <w:color w:val="555555"/>
          <w:sz w:val="16"/>
          <w:szCs w:val="16"/>
        </w:rPr>
        <w:t xml:space="preserve">・ゆうちょ銀行 マーケット 25卒 冬インターンレポート｜外資就活ドットコム https://gaishishukatsu.com/selection_reports/28913</w:t>
      </w:r>
    </w:p>
    <w:p>
      <w:pPr>
        <w:spacing w:after="20"/>
      </w:pPr>
      <w:r>
        <w:rPr>
          <w:color w:val="555555"/>
          <w:sz w:val="16"/>
          <w:szCs w:val="16"/>
        </w:rPr>
        <w:t xml:space="preserve">・【27卒】ゆうちょ銀行のインターンシップ優遇,早期選考,倍率まとめ｜就活の教科書 https://reashu.com/jp-bank-internship/</w:t>
      </w:r>
    </w:p>
    <w:p>
      <w:pPr>
        <w:spacing w:after="20"/>
      </w:pPr>
      <w:r>
        <w:rPr>
          <w:color w:val="555555"/>
          <w:sz w:val="16"/>
          <w:szCs w:val="16"/>
        </w:rPr>
        <w:t xml:space="preserve">・ゆうちょ銀行のインターンシップ選考対策｜就活会議 https://syukatsu-kaigi.jp/companies/99142/intern</w:t>
      </w:r>
    </w:p>
    <w:p>
      <w:pPr>
        <w:spacing w:after="20"/>
      </w:pPr>
      <w:r>
        <w:rPr>
          <w:color w:val="555555"/>
          <w:sz w:val="16"/>
          <w:szCs w:val="16"/>
        </w:rPr>
        <w:t xml:space="preserve">・ゆうちょ銀行のインターンES一覧｜unistyle https://unistyleinc.com/companies/54/iseslist</w:t>
      </w:r>
    </w:p>
    <w:p>
      <w:pPr>
        <w:spacing w:after="20"/>
      </w:pPr>
      <w:r>
        <w:rPr>
          <w:color w:val="555555"/>
          <w:sz w:val="16"/>
          <w:szCs w:val="16"/>
        </w:rPr>
        <w:t xml:space="preserve">・かんぽ生命 新卒採用サイト https://www.jp-life.japanpost.jp/recruit/newgrads/</w:t>
      </w:r>
    </w:p>
    <w:p>
      <w:pPr>
        <w:spacing w:after="20"/>
      </w:pPr>
      <w:r>
        <w:rPr>
          <w:color w:val="555555"/>
          <w:sz w:val="16"/>
          <w:szCs w:val="16"/>
        </w:rPr>
        <w:t xml:space="preserve">・かんぽ生命保険のインターンシップ選考対策｜就活会議 https://syukatsu-kaigi.jp/companies/107256/intern</w:t>
      </w:r>
    </w:p>
    <w:p>
      <w:pPr>
        <w:spacing w:after="20"/>
      </w:pPr>
      <w:r>
        <w:rPr>
          <w:color w:val="555555"/>
          <w:sz w:val="16"/>
          <w:szCs w:val="16"/>
        </w:rPr>
        <w:t xml:space="preserve">・かんぽ生命保険のインターンES一覧｜就活会議 https://syukatsu-kaigi.jp/companies/107256/intern/entry_sheets</w:t>
      </w:r>
    </w:p>
    <w:p>
      <w:pPr>
        <w:spacing w:after="20"/>
      </w:pPr>
      <w:r>
        <w:rPr>
          <w:color w:val="555555"/>
          <w:sz w:val="16"/>
          <w:szCs w:val="16"/>
        </w:rPr>
        <w:t xml:space="preserve">・かんぽ生命保険のインターンES一覧｜unistyle https://unistyleinc.com/companies/72/iseslist</w:t>
      </w:r>
    </w:p>
    <w:p>
      <w:pPr>
        <w:spacing w:after="20"/>
      </w:pPr>
      <w:r>
        <w:rPr>
          <w:color w:val="555555"/>
          <w:sz w:val="16"/>
          <w:szCs w:val="16"/>
        </w:rPr>
        <w:t xml:space="preserve">・日本政策金融公庫 インターンシッププログラム https://www.jfc.go.jp/n/internship/</w:t>
      </w:r>
    </w:p>
    <w:p>
      <w:pPr>
        <w:spacing w:after="20"/>
      </w:pPr>
      <w:r>
        <w:rPr>
          <w:color w:val="555555"/>
          <w:sz w:val="16"/>
          <w:szCs w:val="16"/>
        </w:rPr>
        <w:t xml:space="preserve">・日本政策金融公庫のインターン情報｜ミキワメ就活 https://www.recme.jp/company/jfc/</w:t>
      </w:r>
    </w:p>
    <w:p>
      <w:pPr>
        <w:spacing w:after="20"/>
      </w:pPr>
      <w:r>
        <w:rPr>
          <w:color w:val="555555"/>
          <w:sz w:val="16"/>
          <w:szCs w:val="16"/>
        </w:rPr>
        <w:t xml:space="preserve">・日本政策金融公庫のインターンシップの評判｜就活会議 https://syukatsu-kaigi.jp/companies/76141/intern</w:t>
      </w:r>
    </w:p>
    <w:p>
      <w:pPr>
        <w:spacing w:after="20"/>
      </w:pPr>
      <w:r>
        <w:rPr>
          <w:color w:val="555555"/>
          <w:sz w:val="16"/>
          <w:szCs w:val="16"/>
        </w:rPr>
        <w:t xml:space="preserve">・日本政策金融公庫のインターンの選考フローは？｜Reiwa Career https://career-blog.adtechmanagement.com/2026/04/18/jfc-internship-28/</w:t>
      </w:r>
    </w:p>
    <w:p>
      <w:pPr>
        <w:spacing w:after="20"/>
      </w:pPr>
      <w:r>
        <w:rPr>
          <w:color w:val="555555"/>
          <w:sz w:val="16"/>
          <w:szCs w:val="16"/>
        </w:rPr>
        <w:t xml:space="preserve">・日本政策金融公庫のインターン【28卒】｜noahs-ark https://noahs-ark.co.jp/jfc/</w:t>
      </w:r>
    </w:p>
    <w:p>
      <w:pPr>
        <w:pStyle w:val="Heading3"/>
        <w:spacing w:after="80" w:before="180"/>
      </w:pPr>
      <w:r>
        <w:t xml:space="preserve">ネット銀行（SBI新生銀行）</w:t>
      </w:r>
    </w:p>
    <w:p>
      <w:pPr>
        <w:spacing w:after="20"/>
      </w:pPr>
      <w:r>
        <w:rPr>
          <w:color w:val="555555"/>
          <w:sz w:val="16"/>
          <w:szCs w:val="16"/>
        </w:rPr>
        <w:t xml:space="preserve">・就活カメ＠28卒応援：SBI新生銀行 5days Retail Business Internship｜X https://x.com/syukatsukame/status/2080528538520973414</w:t>
      </w:r>
    </w:p>
    <w:p>
      <w:pPr>
        <w:spacing w:after="20"/>
      </w:pPr>
      <w:r>
        <w:rPr>
          <w:color w:val="555555"/>
          <w:sz w:val="16"/>
          <w:szCs w:val="16"/>
        </w:rPr>
        <w:t xml:space="preserve">・SBI新生銀行のインターンシップ情報｜ワンキャリア https://www.onecareer.jp/companies/227/intern_summaries</w:t>
      </w:r>
    </w:p>
    <w:p>
      <w:pPr>
        <w:spacing w:after="20"/>
      </w:pPr>
      <w:r>
        <w:rPr>
          <w:color w:val="555555"/>
          <w:sz w:val="16"/>
          <w:szCs w:val="16"/>
        </w:rPr>
        <w:t xml:space="preserve">・SBI新生銀行の通過ES・選考体験談一覧｜ワンキャリア https://www.onecareer.jp/experiences/2/6/227</w:t>
      </w:r>
    </w:p>
    <w:p>
      <w:pPr>
        <w:spacing w:after="20"/>
      </w:pPr>
      <w:r>
        <w:rPr>
          <w:color w:val="555555"/>
          <w:sz w:val="16"/>
          <w:szCs w:val="16"/>
        </w:rPr>
        <w:t xml:space="preserve">・SBI新生銀行のインターンシップ／新卒採用情報｜インターンシップガイド https://internshipguide.jp/companies/company/4552</w:t>
      </w:r>
    </w:p>
    <w:p>
      <w:pPr>
        <w:spacing w:after="20"/>
      </w:pPr>
      <w:r>
        <w:rPr>
          <w:color w:val="555555"/>
          <w:sz w:val="16"/>
          <w:szCs w:val="16"/>
        </w:rPr>
        <w:t xml:space="preserve">・SBI新生銀行 新卒採用サイト https://www.sbishinseibank-recruit.com/sbishinseibank/</w:t>
      </w:r>
    </w:p>
    <w:p>
      <w:pPr>
        <w:spacing w:after="20"/>
      </w:pPr>
      <w:r>
        <w:rPr>
          <w:color w:val="555555"/>
          <w:sz w:val="16"/>
          <w:szCs w:val="16"/>
        </w:rPr>
        <w:t xml:space="preserve">・PRE-ENTRY/MY PAGE｜SBI新生銀行グループ新卒採用情報 https://www.sbishinseibank-recruit.com/entry/28_entry.html</w:t>
      </w:r>
    </w:p>
    <w:p>
      <w:pPr>
        <w:spacing w:after="20"/>
      </w:pPr>
      <w:r>
        <w:rPr>
          <w:color w:val="555555"/>
          <w:sz w:val="16"/>
          <w:szCs w:val="16"/>
        </w:rPr>
        <w:t xml:space="preserve">・コース一覧｜SBI新生銀行グループ新卒採用サイト https://www.sbishinseibank-recruit.com/recruit/</w:t>
      </w:r>
    </w:p>
    <w:p>
      <w:pPr>
        <w:pStyle w:val="Heading3"/>
        <w:spacing w:after="80" w:before="180"/>
      </w:pPr>
      <w:r>
        <w:t xml:space="preserve">リース業界</w:t>
      </w:r>
    </w:p>
    <w:p>
      <w:pPr>
        <w:spacing w:after="20"/>
      </w:pPr>
      <w:r>
        <w:rPr>
          <w:color w:val="555555"/>
          <w:sz w:val="16"/>
          <w:szCs w:val="16"/>
        </w:rPr>
        <w:t xml:space="preserve">・芙蓉総合リースのインターンシップ／新卒採用情報｜インターンシップガイド https://internshipguide.jp/companies/company/2159</w:t>
      </w:r>
    </w:p>
    <w:p>
      <w:pPr>
        <w:spacing w:after="20"/>
      </w:pPr>
      <w:r>
        <w:rPr>
          <w:color w:val="555555"/>
          <w:sz w:val="16"/>
          <w:szCs w:val="16"/>
        </w:rPr>
        <w:t xml:space="preserve">・芙蓉総合リースのインターンシップ情報｜ワンキャリア https://www.onecareer.jp/companies/4050/intern_summaries</w:t>
      </w:r>
    </w:p>
    <w:p>
      <w:pPr>
        <w:spacing w:after="20"/>
      </w:pPr>
      <w:r>
        <w:rPr>
          <w:color w:val="555555"/>
          <w:sz w:val="16"/>
          <w:szCs w:val="16"/>
        </w:rPr>
        <w:t xml:space="preserve">・芙蓉総合リースのインターンシップの体験談一覧｜ワンキャリア https://www.onecareer.jp/experiences/companies/4050/middle_categories/internship</w:t>
      </w:r>
    </w:p>
    <w:p>
      <w:pPr>
        <w:spacing w:after="20"/>
      </w:pPr>
      <w:r>
        <w:rPr>
          <w:color w:val="555555"/>
          <w:sz w:val="16"/>
          <w:szCs w:val="16"/>
        </w:rPr>
        <w:t xml:space="preserve">・【28卒】オリックスのインターンシップ優遇,早期選考,倍率まとめ｜就活の教科書 https://reashu.com/orix-internship/</w:t>
      </w:r>
    </w:p>
    <w:p>
      <w:pPr>
        <w:spacing w:after="20"/>
      </w:pPr>
      <w:r>
        <w:rPr>
          <w:color w:val="555555"/>
          <w:sz w:val="16"/>
          <w:szCs w:val="16"/>
        </w:rPr>
        <w:t xml:space="preserve">・芙蓉総合リースのSPIボーダーは8割と推定｜SPI Web Test https://spi-webtest.com/fuyo-general-lease/</w:t>
      </w:r>
    </w:p>
    <w:p>
      <w:pPr>
        <w:spacing w:after="20"/>
      </w:pPr>
      <w:r>
        <w:rPr>
          <w:color w:val="555555"/>
          <w:sz w:val="16"/>
          <w:szCs w:val="16"/>
        </w:rPr>
        <w:t xml:space="preserve">・23卒リース業界内定者の投稿まとめ｜金融就活研究所 https://thetaylorcompanies.com/lease-23sotsu/</w:t>
      </w:r>
    </w:p>
    <w:p>
      <w:pPr>
        <w:spacing w:after="20"/>
      </w:pPr>
      <w:r>
        <w:rPr>
          <w:color w:val="555555"/>
          <w:sz w:val="16"/>
          <w:szCs w:val="16"/>
        </w:rPr>
        <w:t xml:space="preserve">・【25卒】リース業界の就職偏差値と難易度一覧｜就活の名人 https://coolmens.info/11036-2/</w:t>
      </w:r>
    </w:p>
    <w:p>
      <w:pPr>
        <w:pStyle w:val="Heading3"/>
        <w:spacing w:after="80" w:before="180"/>
      </w:pPr>
      <w:r>
        <w:t xml:space="preserve">証券業界</w:t>
      </w:r>
    </w:p>
    <w:p>
      <w:pPr>
        <w:spacing w:after="20"/>
      </w:pPr>
      <w:r>
        <w:rPr>
          <w:color w:val="555555"/>
          <w:sz w:val="16"/>
          <w:szCs w:val="16"/>
        </w:rPr>
        <w:t xml:space="preserve">・【28卒】SMBC日興証券 サマーインターン完全攻略｜外資就活ドットコム https://gaishishukatsu.com/archives/b2dfb9e6ff1747edac3cf33322381ebf</w:t>
      </w:r>
    </w:p>
    <w:p>
      <w:pPr>
        <w:spacing w:after="20"/>
      </w:pPr>
      <w:r>
        <w:rPr>
          <w:color w:val="555555"/>
          <w:sz w:val="16"/>
          <w:szCs w:val="16"/>
        </w:rPr>
        <w:t xml:space="preserve">・【28卒】野村證券のインターンシップ優遇,早期選考,倍率まとめ｜就活の教科書 https://reashu.com/nomura-internship/</w:t>
      </w:r>
    </w:p>
    <w:p>
      <w:pPr>
        <w:spacing w:after="20"/>
      </w:pPr>
      <w:r>
        <w:rPr>
          <w:color w:val="555555"/>
          <w:sz w:val="16"/>
          <w:szCs w:val="16"/>
        </w:rPr>
        <w:t xml:space="preserve">・野村證券のインターンシップ選考対策｜就活会議 https://syukatsu-kaigi.jp/companies/113065/intern</w:t>
      </w:r>
    </w:p>
    <w:p>
      <w:pPr>
        <w:spacing w:after="20"/>
      </w:pPr>
      <w:r>
        <w:rPr>
          <w:color w:val="555555"/>
          <w:sz w:val="16"/>
          <w:szCs w:val="16"/>
        </w:rPr>
        <w:t xml:space="preserve">・【27卒】SMBC日興証券のインターンシップ優遇,早期選考,倍率まとめ｜就活の教科書 https://reashu.com/smbcnikkou-internship/</w:t>
      </w:r>
    </w:p>
    <w:p>
      <w:pPr>
        <w:spacing w:after="20"/>
      </w:pPr>
      <w:r>
        <w:rPr>
          <w:color w:val="555555"/>
          <w:sz w:val="16"/>
          <w:szCs w:val="16"/>
        </w:rPr>
        <w:t xml:space="preserve">・大和証券のインターン優遇ルート【28卒】｜noahs-ark https://noahs-ark.co.jp/daiwas-intern/</w:t>
      </w:r>
    </w:p>
    <w:p>
      <w:pPr>
        <w:spacing w:after="20"/>
      </w:pPr>
      <w:r>
        <w:rPr>
          <w:color w:val="555555"/>
          <w:sz w:val="16"/>
          <w:szCs w:val="16"/>
        </w:rPr>
        <w:t xml:space="preserve">・野村證券のインターン優遇ルート【28卒】｜noahs-ark https://noahs-ark.co.jp/nomurasecurities-intern/</w:t>
      </w:r>
    </w:p>
    <w:p>
      <w:pPr>
        <w:spacing w:after="20"/>
      </w:pPr>
      <w:r>
        <w:rPr>
          <w:color w:val="555555"/>
          <w:sz w:val="16"/>
          <w:szCs w:val="16"/>
        </w:rPr>
        <w:t xml:space="preserve">・外銀マーケット部門のインターンで体験する５つのこと｜外資就活ドットコム https://gaishishukatsu.com/archives/3577</w:t>
      </w:r>
    </w:p>
    <w:p>
      <w:pPr>
        <w:spacing w:after="20"/>
      </w:pPr>
      <w:r>
        <w:rPr>
          <w:color w:val="555555"/>
          <w:sz w:val="16"/>
          <w:szCs w:val="16"/>
        </w:rPr>
        <w:t xml:space="preserve">・外銀の各部門「今さら聞けない」業務内容｜ワンキャリア https://www.onecareer.jp/articles/654</w:t>
      </w:r>
    </w:p>
    <w:p>
      <w:pPr>
        <w:spacing w:after="20"/>
      </w:pPr>
      <w:r>
        <w:rPr>
          <w:color w:val="555555"/>
          <w:sz w:val="16"/>
          <w:szCs w:val="16"/>
        </w:rPr>
        <w:t xml:space="preserve">・部門紹介：投資銀行部門／資本市場部門｜BofA Securities https://business.bofa.com/content/boaml/ja_jp/campusrecruiting/departments/corporate_investment_banking.html</w:t>
      </w:r>
    </w:p>
    <w:p>
      <w:pPr>
        <w:spacing w:after="20"/>
      </w:pPr>
      <w:r>
        <w:rPr>
          <w:color w:val="555555"/>
          <w:sz w:val="16"/>
          <w:szCs w:val="16"/>
        </w:rPr>
        <w:t xml:space="preserve">・マーケット事業｜三井住友信託銀行 新卒採用サイト https://www.smtb.jp/recruit/new-graduate/business/global-markets</w:t>
      </w:r>
    </w:p>
    <w:p>
      <w:pPr>
        <w:spacing w:after="20"/>
      </w:pPr>
      <w:r>
        <w:rPr>
          <w:color w:val="555555"/>
          <w:sz w:val="16"/>
          <w:szCs w:val="16"/>
        </w:rPr>
        <w:t xml:space="preserve">・マーケット事業 社員インタビュー｜三井住友信託銀行 https://www.smtb.jp/recruit/new-graduate/interview/oshima</w:t>
      </w:r>
    </w:p>
    <w:p>
      <w:pPr>
        <w:spacing w:after="20"/>
      </w:pPr>
      <w:r>
        <w:rPr>
          <w:color w:val="555555"/>
          <w:sz w:val="16"/>
          <w:szCs w:val="16"/>
        </w:rPr>
        <w:t xml:space="preserve">・グローバル・マーケッツ｜三菱ＵＦＪ銀行 Recruiting Information https://www.saiyo.bk.mufg.jp/occupation/globalmarkets/</w:t>
      </w:r>
    </w:p>
    <w:p>
      <w:pPr>
        <w:spacing w:after="20"/>
      </w:pPr>
      <w:r>
        <w:rPr>
          <w:color w:val="555555"/>
          <w:sz w:val="16"/>
          <w:szCs w:val="16"/>
        </w:rPr>
        <w:t xml:space="preserve">・投資銀行の組織と仕事内容｜CareerPod https://careerpod.jp/career/c203/2</w:t>
      </w:r>
    </w:p>
    <w:p>
      <w:pPr>
        <w:pStyle w:val="Heading3"/>
        <w:spacing w:after="80" w:before="180"/>
      </w:pPr>
      <w:r>
        <w:t xml:space="preserve">生命保険・損害保険業界</w:t>
      </w:r>
    </w:p>
    <w:p>
      <w:pPr>
        <w:spacing w:after="20"/>
      </w:pPr>
      <w:r>
        <w:rPr>
          <w:color w:val="555555"/>
          <w:sz w:val="16"/>
          <w:szCs w:val="16"/>
        </w:rPr>
        <w:t xml:space="preserve">・【28卒】損保ジャパンのインターン優遇は？｜キャリアアップステージ https://tenshoku.asiro.co.jp/new-graduate/168481/</w:t>
      </w:r>
    </w:p>
    <w:p>
      <w:pPr>
        <w:spacing w:after="20"/>
      </w:pPr>
      <w:r>
        <w:rPr>
          <w:color w:val="555555"/>
          <w:sz w:val="16"/>
          <w:szCs w:val="16"/>
        </w:rPr>
        <w:t xml:space="preserve">・【28卒】住友生命のインターン優遇は？｜キャリアアップステージ https://tenshoku.asiro.co.jp/new-graduate/167591/</w:t>
      </w:r>
    </w:p>
    <w:p>
      <w:pPr>
        <w:spacing w:after="20"/>
      </w:pPr>
      <w:r>
        <w:rPr>
          <w:color w:val="555555"/>
          <w:sz w:val="16"/>
          <w:szCs w:val="16"/>
        </w:rPr>
        <w:t xml:space="preserve">・生命保険会社のインターンシップ＆キャリア一覧｜リクナビ https://job.rikunabi.com/job_search/kw/%E7%94%9F%E5%91%BD%E4%BF%9D%E9%99%BA%E4%BC%9A%E7%A4%BE/</w:t>
      </w:r>
    </w:p>
    <w:p>
      <w:pPr>
        <w:spacing w:after="20"/>
      </w:pPr>
      <w:r>
        <w:rPr>
          <w:color w:val="555555"/>
          <w:sz w:val="16"/>
          <w:szCs w:val="16"/>
        </w:rPr>
        <w:t xml:space="preserve">・【28卒】東京海上日動あんしん生命のインターン優遇と早期選考まとめ｜就活の名人マガジン https://vinc.co.jp/mag/toukyoukaizyounichidouannshinnseimei-intern/</w:t>
      </w:r>
    </w:p>
    <w:p>
      <w:pPr>
        <w:spacing w:after="20"/>
      </w:pPr>
      <w:r>
        <w:rPr>
          <w:color w:val="555555"/>
          <w:sz w:val="16"/>
          <w:szCs w:val="16"/>
        </w:rPr>
        <w:t xml:space="preserve">・第一生命のインターン優遇ルート【28卒】｜noahs-ark https://noahs-ark.co.jp/daiichilife-intern/</w:t>
      </w:r>
    </w:p>
    <w:p>
      <w:pPr>
        <w:spacing w:after="20"/>
      </w:pPr>
      <w:r>
        <w:rPr>
          <w:color w:val="555555"/>
          <w:sz w:val="16"/>
          <w:szCs w:val="16"/>
        </w:rPr>
        <w:t xml:space="preserve">・日本生命のインターン優遇ルート【28卒】｜noahs-ark https://noahs-ark.co.jp/nissay-intern/</w:t>
      </w:r>
    </w:p>
    <w:p>
      <w:pPr>
        <w:pStyle w:val="Heading3"/>
        <w:spacing w:after="80" w:before="180"/>
      </w:pPr>
      <w:r>
        <w:t xml:space="preserve">資産運用（アセットマネジメント）</w:t>
      </w:r>
    </w:p>
    <w:p>
      <w:pPr>
        <w:spacing w:after="20"/>
      </w:pPr>
      <w:r>
        <w:rPr>
          <w:color w:val="555555"/>
          <w:sz w:val="16"/>
          <w:szCs w:val="16"/>
        </w:rPr>
        <w:t xml:space="preserve">・【28卒】アセットマネジメントOne サマーインターン完全攻略｜外資就活ドットコム https://gaishishukatsu.com/archives/7bff89933a4e435ca3d4060af1bd66b9</w:t>
      </w:r>
    </w:p>
    <w:p>
      <w:pPr>
        <w:spacing w:after="20"/>
      </w:pPr>
      <w:r>
        <w:rPr>
          <w:color w:val="555555"/>
          <w:sz w:val="16"/>
          <w:szCs w:val="16"/>
        </w:rPr>
        <w:t xml:space="preserve">・【28卒】PEファンド・アセットマネジメント就活情報まとめ｜外資就活ドットコム https://gaishishukatsu.com/archives/d42fdc1d17a34233bf1d9020d9d10203</w:t>
      </w:r>
    </w:p>
    <w:p>
      <w:pPr>
        <w:spacing w:after="20"/>
      </w:pPr>
      <w:r>
        <w:rPr>
          <w:color w:val="555555"/>
          <w:sz w:val="16"/>
          <w:szCs w:val="16"/>
        </w:rPr>
        <w:t xml:space="preserve">・野村アセットマネジメント株式会社｜新卒採用 https://recruit.nomura-am.co.jp/</w:t>
      </w:r>
    </w:p>
    <w:p>
      <w:pPr>
        <w:spacing w:after="20"/>
      </w:pPr>
      <w:r>
        <w:rPr>
          <w:color w:val="555555"/>
          <w:sz w:val="16"/>
          <w:szCs w:val="16"/>
        </w:rPr>
        <w:t xml:space="preserve">・【本選考】27卒の日系金融・証券就活情報まとめ｜外資就活ドットコム https://gaishishukatsu.com/archives/6e4db3bd2ed249c0b43abc050174ef17</w:t>
      </w:r>
    </w:p>
    <w:p>
      <w:pPr>
        <w:spacing w:after="20"/>
      </w:pPr>
      <w:r>
        <w:rPr>
          <w:color w:val="555555"/>
          <w:sz w:val="16"/>
          <w:szCs w:val="16"/>
        </w:rPr>
        <w:t xml:space="preserve">・アセットマネジメント業界への就活｜外資就活ドットコム https://gaishishukatsu.com/archives/43981</w:t>
      </w:r>
    </w:p>
    <w:p>
      <w:pPr>
        <w:spacing w:after="20"/>
      </w:pPr>
      <w:r>
        <w:rPr>
          <w:color w:val="555555"/>
          <w:sz w:val="16"/>
          <w:szCs w:val="16"/>
        </w:rPr>
        <w:t xml:space="preserve">・アセットマネジメントOneのインターンシップの体験談一覧｜ワンキャリア https://www.onecareer.jp/experiences/companies/233/middle_categories/internship</w:t>
      </w:r>
    </w:p>
    <w:p>
      <w:pPr>
        <w:spacing w:after="20"/>
      </w:pPr>
      <w:r>
        <w:rPr>
          <w:color w:val="555555"/>
          <w:sz w:val="16"/>
          <w:szCs w:val="16"/>
        </w:rPr>
        <w:t xml:space="preserve">・27卒向け アセマネ就活｜金融就活コラム note https://note.com/shukatu_kinyu/n/n17d4fbb6edff</w:t>
      </w:r>
    </w:p>
    <w:p>
      <w:pPr>
        <w:spacing w:after="20"/>
      </w:pPr>
      <w:r>
        <w:rPr>
          <w:color w:val="555555"/>
          <w:sz w:val="16"/>
          <w:szCs w:val="16"/>
        </w:rPr>
        <w:t xml:space="preserve">・アセットマネジメントＯｎｅのインターンシップの体験記・ES一覧｜就活会議 https://syukatsu-kaigi.jp/companies/69207/intern_experiences</w:t>
      </w:r>
    </w:p>
    <w:p>
      <w:pPr>
        <w:pStyle w:val="Heading3"/>
        <w:spacing w:after="80" w:before="180"/>
      </w:pPr>
      <w:r>
        <w:t xml:space="preserve">NTTファイナンス</w:t>
      </w:r>
    </w:p>
    <w:p>
      <w:pPr>
        <w:spacing w:after="20"/>
      </w:pPr>
      <w:r>
        <w:rPr>
          <w:color w:val="555555"/>
          <w:sz w:val="16"/>
          <w:szCs w:val="16"/>
        </w:rPr>
        <w:t xml:space="preserve">・【28卒】ITインターン・本選考まとめ｜外資就活ドットコム https://gaishishukatsu.com/archives/225691</w:t>
      </w:r>
    </w:p>
    <w:p>
      <w:pPr>
        <w:spacing w:after="20"/>
      </w:pPr>
      <w:r>
        <w:rPr>
          <w:color w:val="555555"/>
          <w:sz w:val="16"/>
          <w:szCs w:val="16"/>
        </w:rPr>
        <w:t xml:space="preserve">・NTTファイナンスの通過ES・選考体験談一覧｜ONE CAREER https://www.onecareer.jp/experiences/2/8/603</w:t>
      </w:r>
    </w:p>
    <w:p>
      <w:pPr>
        <w:spacing w:after="20"/>
      </w:pPr>
      <w:r>
        <w:rPr>
          <w:color w:val="555555"/>
          <w:sz w:val="16"/>
          <w:szCs w:val="16"/>
        </w:rPr>
        <w:t xml:space="preserve">・ＮＴＴファイナンスのインターンシップの体験記・ES一覧｜就活会議 https://syukatsu-kaigi.jp/companies/125202/intern_experiences</w:t>
      </w:r>
    </w:p>
    <w:p>
      <w:pPr>
        <w:spacing w:after="20"/>
      </w:pPr>
      <w:r>
        <w:rPr>
          <w:color w:val="555555"/>
          <w:sz w:val="16"/>
          <w:szCs w:val="16"/>
        </w:rPr>
        <w:t xml:space="preserve">・NTTファイナンスのインターンES一覧｜unistyle https://unistyleinc.com/companies/595/iseslist</w:t>
      </w:r>
    </w:p>
    <w:p>
      <w:pPr>
        <w:spacing w:after="20"/>
      </w:pPr>
      <w:r>
        <w:rPr>
          <w:color w:val="555555"/>
          <w:sz w:val="16"/>
          <w:szCs w:val="16"/>
        </w:rPr>
        <w:t xml:space="preserve">・【26卒】NTTファイナンスのインターンは本選考優遇？｜インターンラボ https://intern-lab.net/nttfinance/</w:t>
      </w:r>
    </w:p>
    <w:p>
      <w:pPr>
        <w:pStyle w:val="Heading3"/>
        <w:spacing w:after="80" w:before="180"/>
      </w:pPr>
      <w:r>
        <w:t xml:space="preserve">KPMG・コンサル（クニエ含む）</w:t>
      </w:r>
    </w:p>
    <w:p>
      <w:pPr>
        <w:spacing w:after="20"/>
      </w:pPr>
      <w:r>
        <w:rPr>
          <w:color w:val="555555"/>
          <w:sz w:val="16"/>
          <w:szCs w:val="16"/>
        </w:rPr>
        <w:t xml:space="preserve">・KPMG FASのインターンシップ情報｜ワンキャリア https://applink.onecareer.jp/companies/89199/intern_summaries</w:t>
      </w:r>
    </w:p>
    <w:p>
      <w:pPr>
        <w:spacing w:after="20"/>
      </w:pPr>
      <w:r>
        <w:rPr>
          <w:color w:val="555555"/>
          <w:sz w:val="16"/>
          <w:szCs w:val="16"/>
        </w:rPr>
        <w:t xml:space="preserve">・KPMG FASのインターンシップ情報｜ワンキャリア https://www.onecareer.jp/companies/89199/intern_summaries</w:t>
      </w:r>
    </w:p>
    <w:p>
      <w:pPr>
        <w:spacing w:after="20"/>
      </w:pPr>
      <w:r>
        <w:rPr>
          <w:color w:val="555555"/>
          <w:sz w:val="16"/>
          <w:szCs w:val="16"/>
        </w:rPr>
        <w:t xml:space="preserve">・KPMGコンサルティングのインターンの選考フローは？｜Reiwa Career https://career-blog.adtechmanagement.com/2026/04/18/kpmg-internship-28/</w:t>
      </w:r>
    </w:p>
    <w:p>
      <w:pPr>
        <w:spacing w:after="20"/>
      </w:pPr>
      <w:r>
        <w:rPr>
          <w:color w:val="555555"/>
          <w:sz w:val="16"/>
          <w:szCs w:val="16"/>
        </w:rPr>
        <w:t xml:space="preserve">・kpmgのインターン優遇と早期選考｜就活の名人マガジン https://vinc.co.jp/mag/kpmg-intern/</w:t>
      </w:r>
    </w:p>
    <w:p>
      <w:pPr>
        <w:spacing w:after="20"/>
      </w:pPr>
      <w:r>
        <w:rPr>
          <w:color w:val="555555"/>
          <w:sz w:val="16"/>
          <w:szCs w:val="16"/>
        </w:rPr>
        <w:t xml:space="preserve">・KPMGのインターン優遇【28卒】｜noahs-ark https://noahs-ark.co.jp/kpmg-intern/</w:t>
      </w:r>
    </w:p>
    <w:p>
      <w:pPr>
        <w:spacing w:after="20"/>
      </w:pPr>
      <w:r>
        <w:rPr>
          <w:color w:val="555555"/>
          <w:sz w:val="16"/>
          <w:szCs w:val="16"/>
        </w:rPr>
        <w:t xml:space="preserve">・【28卒】フォーティエンスコンサルティング（旧クニエ）完全ガイド｜外資就活ドットコム https://gaishishukatsu.com/archives/483eb49485b84448b8432016fbf939d2</w:t>
      </w:r>
    </w:p>
    <w:p>
      <w:pPr>
        <w:spacing w:after="20"/>
      </w:pPr>
      <w:r>
        <w:rPr>
          <w:color w:val="555555"/>
          <w:sz w:val="16"/>
          <w:szCs w:val="16"/>
        </w:rPr>
        <w:t xml:space="preserve">・クニエ【内定者のES＆本選考レポート】｜インターンシップガイド https://internshipguide.jp/columns/view/ES-qunie</w:t>
      </w:r>
    </w:p>
    <w:p>
      <w:pPr>
        <w:spacing w:after="20"/>
      </w:pPr>
      <w:r>
        <w:rPr>
          <w:color w:val="555555"/>
          <w:sz w:val="16"/>
          <w:szCs w:val="16"/>
        </w:rPr>
        <w:t xml:space="preserve">・クニエ 経営コンサルタント新卒採用 選考情報｜Alternative Careers https://www.alternativecareers.jp/articles/qunie-consulting-22-autumn-recruit</w:t>
      </w:r>
    </w:p>
    <w:p>
      <w:pPr>
        <w:spacing w:after="20"/>
      </w:pPr>
      <w:r>
        <w:rPr>
          <w:color w:val="555555"/>
          <w:sz w:val="16"/>
          <w:szCs w:val="16"/>
        </w:rPr>
        <w:t xml:space="preserve">・クニエの採用大学はどこ？｜転職ラボ https://tensyoku-lab.jp/qunie/</w:t>
      </w:r>
    </w:p>
    <w:p>
      <w:pPr>
        <w:spacing w:after="20"/>
      </w:pPr>
      <w:r>
        <w:rPr>
          <w:color w:val="555555"/>
          <w:sz w:val="16"/>
          <w:szCs w:val="16"/>
        </w:rPr>
        <w:t xml:space="preserve">・クニエ インターン/本選考対策｜リクペディア https://www.shukatsu-career.co.jp/blog/internship/corporate-internship/qunie/</w:t>
      </w:r>
    </w:p>
    <w:p>
      <w:pPr>
        <w:pStyle w:val="Heading3"/>
        <w:spacing w:after="80" w:before="180"/>
      </w:pPr>
      <w:r>
        <w:t xml:space="preserve">金融業界全体動向・就活スケジュール</w:t>
      </w:r>
    </w:p>
    <w:p>
      <w:pPr>
        <w:spacing w:after="20"/>
      </w:pPr>
      <w:r>
        <w:rPr>
          <w:color w:val="555555"/>
          <w:sz w:val="16"/>
          <w:szCs w:val="16"/>
        </w:rPr>
        <w:t xml:space="preserve">・【28卒｜徹底解説】金融業界とは？｜type就活 https://typeshukatsu.jp/s/article/step/46847/</w:t>
      </w:r>
    </w:p>
    <w:p>
      <w:pPr>
        <w:spacing w:after="20"/>
      </w:pPr>
      <w:r>
        <w:rPr>
          <w:color w:val="555555"/>
          <w:sz w:val="16"/>
          <w:szCs w:val="16"/>
        </w:rPr>
        <w:t xml:space="preserve">・28卒の早期選考はいつから？｜ワンキャリア https://www.onecareer.jp/articles/3633</w:t>
      </w:r>
    </w:p>
    <w:p>
      <w:pPr>
        <w:spacing w:after="20"/>
      </w:pPr>
      <w:r>
        <w:rPr>
          <w:color w:val="555555"/>
          <w:sz w:val="16"/>
          <w:szCs w:val="16"/>
        </w:rPr>
        <w:t xml:space="preserve">・【28卒就活】何から始める？最新スケジュール｜type就活 https://typeshukatsu.jp/s/article/step/112194/</w:t>
      </w:r>
    </w:p>
    <w:p>
      <w:pPr>
        <w:spacing w:after="20"/>
      </w:pPr>
      <w:r>
        <w:rPr>
          <w:color w:val="555555"/>
          <w:sz w:val="16"/>
          <w:szCs w:val="16"/>
        </w:rPr>
        <w:t xml:space="preserve">・【28卒】サマーインターンはいつから？2026年最新業界別スケジュール｜外資就活ドットコム https://gaishishukatsu.com/archives/72389a88179f4528b8f1402fcf127493</w:t>
      </w:r>
    </w:p>
    <w:p>
      <w:pPr>
        <w:spacing w:after="20"/>
      </w:pPr>
      <w:r>
        <w:rPr>
          <w:color w:val="555555"/>
          <w:sz w:val="16"/>
          <w:szCs w:val="16"/>
        </w:rPr>
        <w:t xml:space="preserve">・金融業界インターンの時期・内容・選考対策｜インターンシップガイド https://internshipguide.jp/columns/view/finance-intern</w:t>
      </w:r>
    </w:p>
    <w:p>
      <w:pPr>
        <w:spacing w:after="20"/>
      </w:pPr>
      <w:r>
        <w:rPr>
          <w:color w:val="555555"/>
          <w:sz w:val="16"/>
          <w:szCs w:val="16"/>
        </w:rPr>
        <w:t xml:space="preserve">・《28卒》就活スケジュール完全攻略バイブル https://impress.mercury-group.co.jp/jobhunting/%E5%B0%B1%E6%B4%BB%E3%82%B9%E3%82%B1%E3%82%B8%E3%83%A5%E3%83%BC%E3%83%AB/</w:t>
      </w:r>
    </w:p>
    <w:p>
      <w:pPr>
        <w:spacing w:after="20"/>
      </w:pPr>
      <w:r>
        <w:rPr>
          <w:color w:val="555555"/>
          <w:sz w:val="16"/>
          <w:szCs w:val="16"/>
        </w:rPr>
        <w:t xml:space="preserve">・JERAのインターン優遇ルート【28卒】｜noahs-ark https://noahs-ark.co.jp/jera-intern/</w:t>
      </w:r>
    </w:p>
    <w:p>
      <w:pPr>
        <w:spacing w:after="20"/>
      </w:pPr>
      <w:r>
        <w:rPr>
          <w:color w:val="555555"/>
          <w:sz w:val="16"/>
          <w:szCs w:val="16"/>
        </w:rPr>
        <w:t xml:space="preserve">・募集要項｜JERA https://www.jera.co.jp/employment/newgraduate/recruit/</w:t>
      </w:r>
    </w:p>
    <w:p>
      <w:pPr>
        <w:spacing w:after="20"/>
      </w:pPr>
      <w:r>
        <w:rPr>
          <w:color w:val="555555"/>
          <w:sz w:val="16"/>
          <w:szCs w:val="16"/>
        </w:rPr>
        <w:t xml:space="preserve">・ＪＥＲＡのインターンシップ選考対策｜就活会議 https://syukatsu-kaigi.jp/companies/165310/intern</w:t>
      </w:r>
    </w:p>
    <w:p>
      <w:pPr>
        <w:pStyle w:val="Heading3"/>
        <w:spacing w:after="80" w:before="180"/>
      </w:pPr>
      <w:r>
        <w:t xml:space="preserve">GD・ケース面接対策</w:t>
      </w:r>
    </w:p>
    <w:p>
      <w:pPr>
        <w:spacing w:after="20"/>
      </w:pPr>
      <w:r>
        <w:rPr>
          <w:color w:val="555555"/>
          <w:sz w:val="16"/>
          <w:szCs w:val="16"/>
        </w:rPr>
        <w:t xml:space="preserve">・ケース面接とは？解き方や対策方法を解説｜コンサルネクスト.jp https://mirai-works.co.jp/consulnext/column/1456/</w:t>
      </w:r>
    </w:p>
    <w:p>
      <w:pPr>
        <w:spacing w:after="20"/>
      </w:pPr>
      <w:r>
        <w:rPr>
          <w:color w:val="555555"/>
          <w:sz w:val="16"/>
          <w:szCs w:val="16"/>
        </w:rPr>
        <w:t xml:space="preserve">・【保存版】ケース面接で使えるフレームワーク15選｜ムービン https://www.movin.co.jp/consulinfo/case/framework.html</w:t>
      </w:r>
    </w:p>
    <w:p>
      <w:pPr>
        <w:spacing w:after="20"/>
      </w:pPr>
      <w:r>
        <w:rPr>
          <w:color w:val="555555"/>
          <w:sz w:val="16"/>
          <w:szCs w:val="16"/>
        </w:rPr>
        <w:t xml:space="preserve">・ケース面接対策に役立つフレームワーク｜unistyle https://unistyleinc.com/techniques/1525</w:t>
      </w:r>
    </w:p>
    <w:p>
      <w:pPr>
        <w:spacing w:after="20"/>
      </w:pPr>
      <w:r>
        <w:rPr>
          <w:color w:val="555555"/>
          <w:sz w:val="16"/>
          <w:szCs w:val="16"/>
        </w:rPr>
        <w:t xml:space="preserve">・【ケース面接完全攻略】｜unistyle https://unistyleinc.com/techniques/1544</w:t>
      </w:r>
    </w:p>
    <w:p>
      <w:pPr>
        <w:spacing w:after="20"/>
      </w:pPr>
      <w:r>
        <w:rPr>
          <w:color w:val="555555"/>
          <w:sz w:val="16"/>
          <w:szCs w:val="16"/>
        </w:rPr>
        <w:t xml:space="preserve">・戦略フレームワーク9選を完全図解｜Reverse https://reverse-inc.jp/caseinterview/3265/</w:t>
      </w:r>
    </w:p>
    <w:p>
      <w:pPr>
        <w:spacing w:after="20"/>
      </w:pPr>
      <w:r>
        <w:rPr>
          <w:color w:val="555555"/>
          <w:sz w:val="16"/>
          <w:szCs w:val="16"/>
        </w:rPr>
        <w:t xml:space="preserve">・ケース面接で差がつく本当のフレームワーク活用術 https://kanataw.com/knowledge/all/job-change-to-consultant/case-interview-measures/case-interview-framework/</w:t>
      </w:r>
    </w:p>
    <w:p>
      <w:pPr>
        <w:spacing w:after="20"/>
      </w:pPr>
      <w:r>
        <w:rPr>
          <w:color w:val="555555"/>
          <w:sz w:val="16"/>
          <w:szCs w:val="16"/>
        </w:rPr>
        <w:t xml:space="preserve">・ケース面接を突破するための対策方法｜未コン https://www.noel.hodx.jp/caseinterview</w:t>
      </w:r>
    </w:p>
    <w:p>
      <w:pPr>
        <w:spacing w:after="20"/>
      </w:pPr>
      <w:r>
        <w:rPr>
          <w:color w:val="555555"/>
          <w:sz w:val="16"/>
          <w:szCs w:val="16"/>
        </w:rPr>
        <w:t xml:space="preserve">・【暗記OK】ケース面接で必ず使えるフレームワーク｜Strategy Career https://mbb-tenshoku.com/case-framework/</w:t>
      </w:r>
    </w:p>
    <w:p>
      <w:pPr>
        <w:spacing w:after="20"/>
      </w:pPr>
      <w:r>
        <w:rPr>
          <w:color w:val="555555"/>
          <w:sz w:val="16"/>
          <w:szCs w:val="16"/>
        </w:rPr>
        <w:t xml:space="preserve">・グループディスカッション対策のコツ｜マイナビ2028 https://job.mynavi.jp/conts/2028/discussion/index02.html</w:t>
      </w:r>
    </w:p>
    <w:p>
      <w:pPr>
        <w:spacing w:after="20"/>
      </w:pPr>
      <w:r>
        <w:rPr>
          <w:color w:val="555555"/>
          <w:sz w:val="16"/>
          <w:szCs w:val="16"/>
        </w:rPr>
        <w:t xml:space="preserve">・グループディスカッション対策のコツ｜マイナビ2027 https://job.mynavi.jp/conts/2027/discussion/index02.html</w:t>
      </w:r>
    </w:p>
    <w:p>
      <w:pPr>
        <w:spacing w:after="20"/>
      </w:pPr>
      <w:r>
        <w:rPr>
          <w:color w:val="555555"/>
          <w:sz w:val="16"/>
          <w:szCs w:val="16"/>
        </w:rPr>
        <w:t xml:space="preserve">・グループディスカッションの進め方のコツ｜キャリアパーク https://careerpark-agent.jp/column/7750</w:t>
      </w:r>
    </w:p>
    <w:p>
      <w:pPr>
        <w:spacing w:after="20"/>
      </w:pPr>
      <w:r>
        <w:rPr>
          <w:color w:val="555555"/>
          <w:sz w:val="16"/>
          <w:szCs w:val="16"/>
        </w:rPr>
        <w:t xml:space="preserve">・グループディスカッションのコツは？｜キャリタス就活 https://job.career-tasu.jp/guide/howto/062/</w:t>
      </w:r>
    </w:p>
    <w:p>
      <w:pPr>
        <w:spacing w:after="20"/>
      </w:pPr>
      <w:r>
        <w:rPr>
          <w:color w:val="555555"/>
          <w:sz w:val="16"/>
          <w:szCs w:val="16"/>
        </w:rPr>
        <w:t xml:space="preserve">・初めての就活グループディスカッション｜オデッセイコミュニケーションズ https://www.odyssey-com.co.jp/topics/answer/250516gd.html</w:t>
      </w:r>
    </w:p>
    <w:p>
      <w:pPr>
        <w:spacing w:after="20"/>
      </w:pPr>
      <w:r>
        <w:rPr>
          <w:color w:val="555555"/>
          <w:sz w:val="16"/>
          <w:szCs w:val="16"/>
        </w:rPr>
        <w:t xml:space="preserve">・グループディスカッション(GD)完全版｜unistyle https://unistyleinc.com/techniques/734</w:t>
      </w:r>
    </w:p>
    <w:p>
      <w:pPr>
        <w:pStyle w:val="Heading3"/>
        <w:spacing w:after="80" w:before="180"/>
      </w:pPr>
      <w:r>
        <w:t xml:space="preserve">AI面接対策</w:t>
      </w:r>
    </w:p>
    <w:p>
      <w:pPr>
        <w:spacing w:after="20"/>
      </w:pPr>
      <w:r>
        <w:rPr>
          <w:color w:val="555555"/>
          <w:sz w:val="16"/>
          <w:szCs w:val="16"/>
        </w:rPr>
        <w:t xml:space="preserve">・【就活生向け】AI面接とは？｜キャリタス就活 https://job.career-tasu.jp/guide/howto/155/</w:t>
      </w:r>
    </w:p>
    <w:p>
      <w:pPr>
        <w:spacing w:after="20"/>
      </w:pPr>
      <w:r>
        <w:rPr>
          <w:color w:val="555555"/>
          <w:sz w:val="16"/>
          <w:szCs w:val="16"/>
        </w:rPr>
        <w:t xml:space="preserve">・AI面接対策｜PeopleX https://peoplex.jp/blog/ai-interview-preparation/</w:t>
      </w:r>
    </w:p>
    <w:p>
      <w:pPr>
        <w:spacing w:after="20"/>
      </w:pPr>
      <w:r>
        <w:rPr>
          <w:color w:val="555555"/>
          <w:sz w:val="16"/>
          <w:szCs w:val="16"/>
        </w:rPr>
        <w:t xml:space="preserve">・AI面接の対策｜PORTキャリア https://www.theport.jp/portcareer/article/148000/</w:t>
      </w:r>
    </w:p>
    <w:p>
      <w:pPr>
        <w:spacing w:after="20"/>
      </w:pPr>
      <w:r>
        <w:rPr>
          <w:color w:val="555555"/>
          <w:sz w:val="16"/>
          <w:szCs w:val="16"/>
        </w:rPr>
        <w:t xml:space="preserve">・【質問例30選】AI面接対策｜就職エージェントneo https://www.s-agent.jp/column/66431</w:t>
      </w:r>
    </w:p>
    <w:p>
      <w:pPr>
        <w:spacing w:after="20"/>
      </w:pPr>
      <w:r>
        <w:rPr>
          <w:color w:val="555555"/>
          <w:sz w:val="16"/>
          <w:szCs w:val="16"/>
        </w:rPr>
        <w:t xml:space="preserve">・AI面接の対策まとめ｜Our AI面接 https://ai-mensetsu.jp/job-seeker/counterplan/</w:t>
      </w:r>
    </w:p>
    <w:p>
      <w:pPr>
        <w:spacing w:after="20"/>
      </w:pPr>
      <w:r>
        <w:rPr>
          <w:color w:val="555555"/>
          <w:sz w:val="16"/>
          <w:szCs w:val="16"/>
        </w:rPr>
        <w:t xml:space="preserve">・AI面接の練習方法とおすすめツール8選｜みんなのキャリア https://minnanocareer.agent-network.com/experience/23805/</w:t>
      </w:r>
    </w:p>
    <w:p>
      <w:pPr>
        <w:spacing w:after="20"/>
      </w:pPr>
      <w:r>
        <w:rPr>
          <w:color w:val="555555"/>
          <w:sz w:val="16"/>
          <w:szCs w:val="16"/>
        </w:rPr>
        <w:t xml:space="preserve">・AI面接対策の完全ガイド｜AceRound Blog https://www.aceround.app/ja/blog/ai-job-interview-preparation/</w:t>
      </w:r>
    </w:p>
    <w:p>
      <w:pPr>
        <w:pStyle w:val="Heading3"/>
        <w:spacing w:after="80" w:before="180"/>
      </w:pPr>
      <w:r>
        <w:t xml:space="preserve">公認会計士試験と就活の両立</w:t>
      </w:r>
    </w:p>
    <w:p>
      <w:pPr>
        <w:spacing w:after="20"/>
      </w:pPr>
      <w:r>
        <w:rPr>
          <w:color w:val="555555"/>
          <w:sz w:val="16"/>
          <w:szCs w:val="16"/>
        </w:rPr>
        <w:t xml:space="preserve">・公認会計士の就活スケジュール｜STUDYing https://studying.jp/kaikeishi/about-more/job-hunting.html</w:t>
      </w:r>
    </w:p>
    <w:p>
      <w:pPr>
        <w:spacing w:after="20"/>
      </w:pPr>
      <w:r>
        <w:rPr>
          <w:color w:val="555555"/>
          <w:sz w:val="16"/>
          <w:szCs w:val="16"/>
        </w:rPr>
        <w:t xml:space="preserve">・【2026年版】公認会計士の就活完全ガイド｜jusnet https://career.jusnet.co.jp/cpa/cpa_124_01.php</w:t>
      </w:r>
    </w:p>
    <w:p>
      <w:pPr>
        <w:spacing w:after="20"/>
      </w:pPr>
      <w:r>
        <w:rPr>
          <w:color w:val="555555"/>
          <w:sz w:val="16"/>
          <w:szCs w:val="16"/>
        </w:rPr>
        <w:t xml:space="preserve">・監査法人の就活スケジュール最新トレンド｜KOTORA JOURNAL https://www.kotora.jp/c/54326/</w:t>
      </w:r>
    </w:p>
    <w:p>
      <w:pPr>
        <w:spacing w:after="20"/>
      </w:pPr>
      <w:r>
        <w:rPr>
          <w:color w:val="555555"/>
          <w:sz w:val="16"/>
          <w:szCs w:val="16"/>
        </w:rPr>
        <w:t xml:space="preserve">・監査法人の就活・就職｜manegy https://www.manegy.com/news/detail/11619/</w:t>
      </w:r>
    </w:p>
    <w:p>
      <w:pPr>
        <w:spacing w:after="20"/>
      </w:pPr>
      <w:r>
        <w:rPr>
          <w:color w:val="555555"/>
          <w:sz w:val="16"/>
          <w:szCs w:val="16"/>
        </w:rPr>
        <w:t xml:space="preserve">・公認会計士試験受験生各位（就職協定）｜PwC Japan https://www.pwc.com/jp/ja/careers/assurance/assets/pdf/cpa-tokyo-agreement-2025.pdf</w:t>
      </w:r>
    </w:p>
    <w:p>
      <w:pPr>
        <w:spacing w:after="20"/>
      </w:pPr>
      <w:r>
        <w:rPr>
          <w:color w:val="555555"/>
          <w:sz w:val="16"/>
          <w:szCs w:val="16"/>
        </w:rPr>
        <w:t xml:space="preserve">・短答合格者の採用ページまとめ＋就活攻略法｜公認会計士の転職日誌 https://a-agent.co.jp/cpa/tantou-passed-employment/</w:t>
      </w:r>
    </w:p>
    <w:p>
      <w:pPr>
        <w:spacing w:after="20"/>
      </w:pPr>
      <w:r>
        <w:rPr>
          <w:color w:val="555555"/>
          <w:sz w:val="16"/>
          <w:szCs w:val="16"/>
        </w:rPr>
        <w:t xml:space="preserve">・日商簿記1級を活かせる仕事7選｜jusnet https://career.jusnet.co.jp/keiri/keiri_103_01.php</w:t>
      </w:r>
    </w:p>
    <w:p>
      <w:pPr>
        <w:spacing w:after="20"/>
      </w:pPr>
      <w:r>
        <w:rPr>
          <w:color w:val="555555"/>
          <w:sz w:val="16"/>
          <w:szCs w:val="16"/>
        </w:rPr>
        <w:t xml:space="preserve">・日商簿記1級とは？難易度・勉強時間・年収・メリット｜TAC https://www.tac-school.co.jp/kouza_boki/boki_sk_idx/boki_1q_miryoku.html</w:t>
      </w:r>
    </w:p>
    <w:p>
      <w:pPr>
        <w:spacing w:after="20"/>
      </w:pPr>
      <w:r>
        <w:rPr>
          <w:color w:val="555555"/>
          <w:sz w:val="16"/>
          <w:szCs w:val="16"/>
        </w:rPr>
        <w:t xml:space="preserve">・日商簿記３・２・１級は転職に有利？｜簿記・経理のコラム https://www.cpa-learning.com/column/technique/boki_career/</w:t>
      </w:r>
    </w:p>
    <w:p>
      <w:pPr>
        <w:spacing w:after="20"/>
      </w:pPr>
      <w:r>
        <w:rPr>
          <w:color w:val="555555"/>
          <w:sz w:val="16"/>
          <w:szCs w:val="16"/>
        </w:rPr>
        <w:t xml:space="preserve">・日商簿記1級は就職に有利なのか？ https://www.career-adv.jp/recruit_info/career/708/</w:t>
      </w:r>
    </w:p>
    <w:p>
      <w:pPr>
        <w:spacing w:after="20"/>
      </w:pPr>
      <w:r>
        <w:rPr>
          <w:color w:val="555555"/>
          <w:sz w:val="16"/>
          <w:szCs w:val="16"/>
        </w:rPr>
        <w:t xml:space="preserve">・日商簿記1級は転職に有利？ https://www.career-adv.jp/recruit_info/career/7705/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2026-09-02T11:37:22.496Z</dcterms:created>
  <dcterms:modified xsi:type="dcterms:W3CDTF">2026-09-02T11:37:22.516Z</dcterms:modified>
</cp:coreProperties>
</file>

<file path=docProps/custom.xml><?xml version="1.0" encoding="utf-8"?>
<Properties xmlns="http://schemas.openxmlformats.org/officeDocument/2006/custom-properties" xmlns:vt="http://schemas.openxmlformats.org/officeDocument/2006/docPropsVTypes"/>
</file>