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12" w:val="single"/>
        </w:pBdr>
        <w:spacing w:after="0" w:line="360" w:lineRule="auto"/>
        <w:jc w:val="center"/>
        <w:rPr/>
      </w:pPr>
      <w:bookmarkStart w:colFirst="0" w:colLast="0" w:name="_heading=h.ywus6r5187ob" w:id="0"/>
      <w:bookmarkEnd w:id="0"/>
      <w:r w:rsidDel="00000000" w:rsidR="00000000" w:rsidRPr="00000000">
        <w:rPr>
          <w:rtl w:val="0"/>
        </w:rPr>
        <w:t xml:space="preserve">Sistem Tes Psikologi untuk Menentukan Gaya Belajar Menggunakan Metode MBTI</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Andreas Parlin Roberto Sihombing¹, Larasati Azzahra Arief², ⁠Maulana </w:t>
      </w:r>
      <w:r w:rsidDel="00000000" w:rsidR="00000000" w:rsidRPr="00000000">
        <w:rPr>
          <w:rFonts w:ascii="Times New Roman" w:cs="Times New Roman" w:eastAsia="Times New Roman" w:hAnsi="Times New Roman"/>
          <w:b w:val="1"/>
          <w:sz w:val="24"/>
          <w:szCs w:val="24"/>
          <w:rtl w:val="0"/>
        </w:rPr>
        <w:t xml:space="preserve">Hasby</w:t>
      </w:r>
      <w:r w:rsidDel="00000000" w:rsidR="00000000" w:rsidRPr="00000000">
        <w:rPr>
          <w:rFonts w:ascii="Times New Roman" w:cs="Times New Roman" w:eastAsia="Times New Roman" w:hAnsi="Times New Roman"/>
          <w:b w:val="1"/>
          <w:sz w:val="24"/>
          <w:szCs w:val="24"/>
          <w:rtl w:val="0"/>
        </w:rPr>
        <w:t xml:space="preserve"> Assidiqi Suryadi³, </w:t>
      </w:r>
      <w:r w:rsidDel="00000000" w:rsidR="00000000" w:rsidRPr="00000000">
        <w:rPr>
          <w:rFonts w:ascii="Times New Roman" w:cs="Times New Roman" w:eastAsia="Times New Roman" w:hAnsi="Times New Roman"/>
          <w:b w:val="1"/>
          <w:sz w:val="24"/>
          <w:szCs w:val="24"/>
          <w:rtl w:val="0"/>
        </w:rPr>
        <w:t xml:space="preserve">Muhammad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Nasyih</w:t>
      </w:r>
      <w:r w:rsidDel="00000000" w:rsidR="00000000" w:rsidRPr="00000000">
        <w:rPr>
          <w:rFonts w:ascii="Times New Roman" w:cs="Times New Roman" w:eastAsia="Times New Roman" w:hAnsi="Times New Roman"/>
          <w:b w:val="1"/>
          <w:sz w:val="24"/>
          <w:szCs w:val="24"/>
          <w:rtl w:val="0"/>
        </w:rPr>
        <w:t xml:space="preserve"> Ulwan⁴, Raras Noviana Putri⁵</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Komputer, Kampus Cibiru, UPI</w:t>
      </w:r>
    </w:p>
    <w:p w:rsidR="00000000" w:rsidDel="00000000" w:rsidP="00000000" w:rsidRDefault="00000000" w:rsidRPr="00000000" w14:paraId="00000004">
      <w:pPr>
        <w:pBdr>
          <w:bottom w:color="000000" w:space="1" w:sz="18" w:val="single"/>
        </w:pBd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Koresponden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563c1"/>
            <w:sz w:val="24"/>
            <w:szCs w:val="24"/>
            <w:u w:val="single"/>
            <w:rtl w:val="0"/>
          </w:rPr>
          <w:t xml:space="preserve">andreassihombing1745@upi.edu</w:t>
        </w:r>
      </w:hyperlink>
      <w:r w:rsidDel="00000000" w:rsidR="00000000" w:rsidRPr="00000000">
        <w:rPr>
          <w:rFonts w:ascii="Times New Roman" w:cs="Times New Roman" w:eastAsia="Times New Roman" w:hAnsi="Times New Roman"/>
          <w:sz w:val="24"/>
          <w:szCs w:val="24"/>
          <w:rtl w:val="0"/>
        </w:rPr>
        <w:t xml:space="preserve">¹, </w:t>
      </w:r>
      <w:hyperlink r:id="rId8">
        <w:r w:rsidDel="00000000" w:rsidR="00000000" w:rsidRPr="00000000">
          <w:rPr>
            <w:rFonts w:ascii="Times New Roman" w:cs="Times New Roman" w:eastAsia="Times New Roman" w:hAnsi="Times New Roman"/>
            <w:color w:val="0563c1"/>
            <w:sz w:val="24"/>
            <w:szCs w:val="24"/>
            <w:u w:val="single"/>
            <w:rtl w:val="0"/>
          </w:rPr>
          <w:t xml:space="preserve">larasatiazzhr@upi.edu</w:t>
        </w:r>
      </w:hyperlink>
      <w:r w:rsidDel="00000000" w:rsidR="00000000" w:rsidRPr="00000000">
        <w:rPr>
          <w:rFonts w:ascii="Times New Roman" w:cs="Times New Roman" w:eastAsia="Times New Roman" w:hAnsi="Times New Roman"/>
          <w:sz w:val="24"/>
          <w:szCs w:val="24"/>
          <w:rtl w:val="0"/>
        </w:rPr>
        <w:t xml:space="preserve">², </w:t>
      </w:r>
      <w:hyperlink r:id="rId9">
        <w:r w:rsidDel="00000000" w:rsidR="00000000" w:rsidRPr="00000000">
          <w:rPr>
            <w:rFonts w:ascii="Times New Roman" w:cs="Times New Roman" w:eastAsia="Times New Roman" w:hAnsi="Times New Roman"/>
            <w:color w:val="0563c1"/>
            <w:sz w:val="24"/>
            <w:szCs w:val="24"/>
            <w:u w:val="single"/>
            <w:rtl w:val="0"/>
          </w:rPr>
          <w:t xml:space="preserve">maulanahasby025@upi.edu</w:t>
        </w:r>
      </w:hyperlink>
      <w:r w:rsidDel="00000000" w:rsidR="00000000" w:rsidRPr="00000000">
        <w:rPr>
          <w:rFonts w:ascii="Times New Roman" w:cs="Times New Roman" w:eastAsia="Times New Roman" w:hAnsi="Times New Roman"/>
          <w:sz w:val="24"/>
          <w:szCs w:val="24"/>
          <w:rtl w:val="0"/>
        </w:rPr>
        <w:t xml:space="preserve">³, </w:t>
      </w:r>
      <w:hyperlink r:id="rId10">
        <w:r w:rsidDel="00000000" w:rsidR="00000000" w:rsidRPr="00000000">
          <w:rPr>
            <w:rFonts w:ascii="Times New Roman" w:cs="Times New Roman" w:eastAsia="Times New Roman" w:hAnsi="Times New Roman"/>
            <w:color w:val="0563c1"/>
            <w:sz w:val="24"/>
            <w:szCs w:val="24"/>
            <w:u w:val="single"/>
            <w:rtl w:val="0"/>
          </w:rPr>
          <w:t xml:space="preserve">nasyihulwan@upi.edu</w:t>
        </w:r>
      </w:hyperlink>
      <w:r w:rsidDel="00000000" w:rsidR="00000000" w:rsidRPr="00000000">
        <w:rPr>
          <w:rFonts w:ascii="Times New Roman" w:cs="Times New Roman" w:eastAsia="Times New Roman" w:hAnsi="Times New Roman"/>
          <w:sz w:val="24"/>
          <w:szCs w:val="24"/>
          <w:rtl w:val="0"/>
        </w:rPr>
        <w:t xml:space="preserve">⁴, </w:t>
      </w:r>
      <w:hyperlink r:id="rId11">
        <w:r w:rsidDel="00000000" w:rsidR="00000000" w:rsidRPr="00000000">
          <w:rPr>
            <w:rFonts w:ascii="Times New Roman" w:cs="Times New Roman" w:eastAsia="Times New Roman" w:hAnsi="Times New Roman"/>
            <w:color w:val="0563c1"/>
            <w:sz w:val="24"/>
            <w:szCs w:val="24"/>
            <w:u w:val="single"/>
            <w:rtl w:val="0"/>
          </w:rPr>
          <w:t xml:space="preserve">rarasputri55@upi.edu</w:t>
        </w:r>
      </w:hyperlink>
      <w:r w:rsidDel="00000000" w:rsidR="00000000" w:rsidRPr="00000000">
        <w:rPr>
          <w:rFonts w:ascii="Times New Roman" w:cs="Times New Roman" w:eastAsia="Times New Roman" w:hAnsi="Times New Roman"/>
          <w:sz w:val="24"/>
          <w:szCs w:val="24"/>
          <w:rtl w:val="0"/>
        </w:rPr>
        <w:t xml:space="preserve">⁵.</w:t>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dt>
      <w:sdtPr>
        <w:tag w:val="goog_rdk_0"/>
      </w:sdtPr>
      <w:sdtContent>
        <w:p w:rsidR="00000000" w:rsidDel="00000000" w:rsidP="00000000" w:rsidRDefault="00000000" w:rsidRPr="00000000" w14:paraId="00000006">
          <w:pPr>
            <w:pStyle w:val="Title"/>
            <w:jc w:val="center"/>
            <w:rPr/>
          </w:pPr>
          <w:bookmarkStart w:colFirst="0" w:colLast="0" w:name="_heading=h.pw5az0bmf566" w:id="1"/>
          <w:bookmarkEnd w:id="1"/>
          <w:r w:rsidDel="00000000" w:rsidR="00000000" w:rsidRPr="00000000">
            <w:rPr>
              <w:rtl w:val="0"/>
            </w:rPr>
            <w:t xml:space="preserve">ABSTRAK</w:t>
          </w:r>
        </w:p>
      </w:sdtContent>
    </w:sdt>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Myers Briggs Type Indicator</w:t>
      </w:r>
      <w:r w:rsidDel="00000000" w:rsidR="00000000" w:rsidRPr="00000000">
        <w:rPr>
          <w:rFonts w:ascii="Times New Roman" w:cs="Times New Roman" w:eastAsia="Times New Roman" w:hAnsi="Times New Roman"/>
          <w:sz w:val="24"/>
          <w:szCs w:val="24"/>
          <w:rtl w:val="0"/>
        </w:rPr>
        <w:t xml:space="preserve"> (MBTI) adalah tes penilaian kepribadian yang akurat dan mudah digunakan. Sistem Pakar Tes Kepribadian yang menggunakan metode MBTI ini dapat memberikan panduan terkait gaya belajar yang cocok dengan setiap orangnya. MBTI sebagai tes kepribadian memberikan landasan untuk mengidentifikasi preferensi individu dalam pola pikir, cara memahami dunia, hingga cara membuat keputusan. Setiap individu memiliki cara belajar yang unik, namun tipe kepribadian hanya memberikan petunjuk bukan sebagai penentu pasti gaya belajar sehingga diperlukan penelitian lebih lanjut untuk menemukan gaya belajar yang cocok bagi setiap individu dan bagi banyak orang cara belajar dapat mempengaruhi kesuksesannya. Tujuan penelitian ini adalah untuk menguji secara empiris sistem tes psikologi untuk menentukan gaya belajar dengan menggunakan metode </w:t>
      </w:r>
      <w:r w:rsidDel="00000000" w:rsidR="00000000" w:rsidRPr="00000000">
        <w:rPr>
          <w:rFonts w:ascii="Times New Roman" w:cs="Times New Roman" w:eastAsia="Times New Roman" w:hAnsi="Times New Roman"/>
          <w:i w:val="1"/>
          <w:sz w:val="24"/>
          <w:szCs w:val="24"/>
          <w:rtl w:val="0"/>
        </w:rPr>
        <w:t xml:space="preserve">Myers Briggs Type Indicator</w:t>
      </w:r>
      <w:r w:rsidDel="00000000" w:rsidR="00000000" w:rsidRPr="00000000">
        <w:rPr>
          <w:rFonts w:ascii="Times New Roman" w:cs="Times New Roman" w:eastAsia="Times New Roman" w:hAnsi="Times New Roman"/>
          <w:sz w:val="24"/>
          <w:szCs w:val="24"/>
          <w:rtl w:val="0"/>
        </w:rPr>
        <w:t xml:space="preserve"> (MBTI) oleh setiap individu. Karena dengan mengetahui gaya belajar yang tepat, peserta didik akan lebih mudah menyerap ilmu yang diperoleh, mampu mengatur strategi belajarnya agar proses belajar menjadi lebih efektif dan efisien. Tes kepribadian MBTI yang dikelompokan menjadi 16 tipe kepribadian seseorang dapat dijadikan referensi untuk menilai sejauh mana cocoknya gaya belajar seseorang dengan tipe kepribadian MBTI mereka. Meskipun MBTI bukan penentu pasti, namun penggunaan MBTI telah diaplikasikan meluas ke berbagai bidang dan dapat menghasilkan manfaat yang signifikan terhadap perkembangan individu dan organisasi.</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kunci: MBTI, Tes Kepribadian, Gaya Belajar.</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0B">
          <w:pPr>
            <w:pStyle w:val="Title"/>
            <w:rPr/>
          </w:pPr>
          <w:bookmarkStart w:colFirst="0" w:colLast="0" w:name="_heading=h.z83i65d8s171" w:id="2"/>
          <w:bookmarkEnd w:id="2"/>
          <w:r w:rsidDel="00000000" w:rsidR="00000000" w:rsidRPr="00000000">
            <w:rPr>
              <w:rtl w:val="0"/>
            </w:rPr>
            <w:t xml:space="preserve">ABSTRACT</w:t>
          </w:r>
        </w:p>
      </w:sdtContent>
    </w:sdt>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Myers Briggs Type Indicator (MBTI) is an accurate and easy-to-use personality assessment test. The Personality Test Expert System that uses the MBTI method can provide guidance regarding learning styles that suit each person. The MBTI as a personality test provides a foundation for identifying individual preferences in mindset, how to understand the world, </w:t>
      </w:r>
      <w:r w:rsidDel="00000000" w:rsidR="00000000" w:rsidRPr="00000000">
        <w:rPr>
          <w:rFonts w:ascii="Times New Roman" w:cs="Times New Roman" w:eastAsia="Times New Roman" w:hAnsi="Times New Roman"/>
          <w:i w:val="1"/>
          <w:sz w:val="24"/>
          <w:szCs w:val="24"/>
          <w:rtl w:val="0"/>
        </w:rPr>
        <w:t xml:space="preserve">to how</w:t>
      </w:r>
      <w:r w:rsidDel="00000000" w:rsidR="00000000" w:rsidRPr="00000000">
        <w:rPr>
          <w:rFonts w:ascii="Times New Roman" w:cs="Times New Roman" w:eastAsia="Times New Roman" w:hAnsi="Times New Roman"/>
          <w:i w:val="1"/>
          <w:sz w:val="24"/>
          <w:szCs w:val="24"/>
          <w:rtl w:val="0"/>
        </w:rPr>
        <w:t xml:space="preserve"> to make decisions. Every individual has a unique way of learning, but personality type only provides clues not as a definite determinant of learning style so further research is needed to find a learning style that suits each individual and for many people the way learning can affect success. The purpose of this study was to empirically test the psychological test system to determine learning styles using the Myers Briggs Type Indicator (MBTI) method by each individual. Because by knowing the right learning style, students will more easily apply the knowledge gained, able to set their learning strategies so that the learning process becomes more effective and efficient. The MBTI personality test, which is grouped into 16 personality types, can be used as a reference to assess the extent to which a person's learning style matches their MBTI personality type. Although the MBTI is not a definitive determinant, its use has been widely applied to many fields and can generate significant benefits to individual and organizational development.</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MBTI, Personality Test, Learning Style. </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numPr>
          <w:ilvl w:val="0"/>
          <w:numId w:val="6"/>
        </w:numPr>
        <w:jc w:val="both"/>
        <w:rPr>
          <w:b w:val="1"/>
        </w:rPr>
      </w:pPr>
      <w:bookmarkStart w:colFirst="0" w:colLast="0" w:name="_heading=h.dzilprl7ooj" w:id="3"/>
      <w:bookmarkEnd w:id="3"/>
      <w:r w:rsidDel="00000000" w:rsidR="00000000" w:rsidRPr="00000000">
        <w:rPr>
          <w:b w:val="1"/>
          <w:vertAlign w:val="baseline"/>
          <w:rtl w:val="0"/>
        </w:rPr>
        <w:t xml:space="preserve">PENDAHULUAN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dunia pendidikan, kepribadian merupakan salah satu hal yang penting. Setiap individu memiliki karakteristiknya masing masing dalam proses pembelajaran. Kepribadian seseorang berdampak pada strategi belajar masing- masing individu. Pengetahuan dan pengenalan kepribadian berdampak pada pemilihan gaya belajar pada individu itu sendiri.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Gaya belajar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learning style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suatu kombinasi dari cara mengatur, menyerap, dan mengolah informasi. Gaya belajar merupakan cara yang disukai oleh seseorang untuk mengolah, memikirkan, dan memahami sebuah informasi [1]. Salah satu kunci dalam mengembangkan kinerja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menentukan gaya belajar. Dengan memilih dan </w:t>
      </w:r>
      <w:r w:rsidDel="00000000" w:rsidR="00000000" w:rsidRPr="00000000">
        <w:rPr>
          <w:rFonts w:ascii="Times New Roman" w:cs="Times New Roman" w:eastAsia="Times New Roman" w:hAnsi="Times New Roman"/>
          <w:sz w:val="24"/>
          <w:szCs w:val="24"/>
          <w:rtl w:val="0"/>
        </w:rPr>
        <w:t xml:space="preserve">menentukan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gaya belajar yang cocok dapat membuat prestasi belajar </w:t>
      </w:r>
      <w:r w:rsidDel="00000000" w:rsidR="00000000" w:rsidRPr="00000000">
        <w:rPr>
          <w:rFonts w:ascii="Times New Roman" w:cs="Times New Roman" w:eastAsia="Times New Roman" w:hAnsi="Times New Roman"/>
          <w:sz w:val="24"/>
          <w:szCs w:val="24"/>
          <w:rtl w:val="0"/>
        </w:rPr>
        <w:t xml:space="preserve">meningkat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Salah satu cara menentukan gaya belajar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menggunakan sistem tes psikologi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Myers Briggs Type Indicator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MBTI. Tes psikologi adalah alat yang digunakan oleh para psikolog untuk menilai seseorang sesuai dengan tujuan tes tersebut. Tes psikologi ini dirasa sangat penting bagi pendidik, konselor (guru bimbingan) dan orang tua untuk memahami potensi, bakat dan kemampuan siswa [2]. Sedangkan MBTI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 penilaian kepribadian yang akurat dan mudah digunakan. Analisis MBTI dapat membantu dalam saran pengembangan, karir yang cocok untuk ditekuni, serta pasangan tipe kepribadian yang cocok. Oleh sebab itu, tes psikologi dengan metode MBTI ini dapat diaplikasikan dari mulai sekolah dasar, menengah, pendidikan tinggi hingga pada perusahaan sekalipun [3][4]. Pada penelitian ini, sistem dibuat menggunakan tes psikologi metode MBTI untuk membantu pengguna atau individu agar mengetahui gaya belajar yang efektif yang dapat mempermudah dalam proses pembelajaran.</w:t>
      </w:r>
    </w:p>
    <w:p w:rsidR="00000000" w:rsidDel="00000000" w:rsidP="00000000" w:rsidRDefault="00000000" w:rsidRPr="00000000" w14:paraId="00000014">
      <w:pPr>
        <w:pStyle w:val="Heading1"/>
        <w:numPr>
          <w:ilvl w:val="0"/>
          <w:numId w:val="6"/>
        </w:numPr>
        <w:spacing w:after="0" w:line="360" w:lineRule="auto"/>
        <w:ind w:left="720" w:hanging="360"/>
        <w:jc w:val="both"/>
        <w:rPr>
          <w:b w:val="1"/>
        </w:rPr>
      </w:pPr>
      <w:bookmarkStart w:colFirst="0" w:colLast="0" w:name="_heading=h.1cvjauuy6578" w:id="4"/>
      <w:bookmarkEnd w:id="4"/>
      <w:r w:rsidDel="00000000" w:rsidR="00000000" w:rsidRPr="00000000">
        <w:rPr>
          <w:b w:val="1"/>
          <w:vertAlign w:val="baseline"/>
          <w:rtl w:val="0"/>
        </w:rPr>
        <w:t xml:space="preserve">PEMBAHASAN</w:t>
      </w:r>
    </w:p>
    <w:p w:rsidR="00000000" w:rsidDel="00000000" w:rsidP="00000000" w:rsidRDefault="00000000" w:rsidRPr="00000000" w14:paraId="00000015">
      <w:pPr>
        <w:pStyle w:val="Heading2"/>
        <w:rPr>
          <w:vertAlign w:val="baseline"/>
        </w:rPr>
      </w:pPr>
      <w:bookmarkStart w:colFirst="0" w:colLast="0" w:name="_heading=h.d6mbs0sd3x8a" w:id="5"/>
      <w:bookmarkEnd w:id="5"/>
      <w:r w:rsidDel="00000000" w:rsidR="00000000" w:rsidRPr="00000000">
        <w:rPr>
          <w:vertAlign w:val="baseline"/>
          <w:rtl w:val="0"/>
        </w:rPr>
        <w:t xml:space="preserve">2.1 </w:t>
      </w:r>
      <w:r w:rsidDel="00000000" w:rsidR="00000000" w:rsidRPr="00000000">
        <w:rPr>
          <w:rtl w:val="0"/>
        </w:rPr>
        <w:t xml:space="preserve">Alur Program</w:t>
      </w:r>
      <w:r w:rsidDel="00000000" w:rsidR="00000000" w:rsidRPr="00000000">
        <w:rPr>
          <w:rtl w:val="0"/>
        </w:rPr>
      </w:r>
    </w:p>
    <w:p w:rsidR="00000000" w:rsidDel="00000000" w:rsidP="00000000" w:rsidRDefault="00000000" w:rsidRPr="00000000" w14:paraId="00000016">
      <w:pPr>
        <w:pStyle w:val="Heading3"/>
        <w:spacing w:after="0" w:line="360" w:lineRule="auto"/>
        <w:ind w:left="720" w:firstLine="0"/>
        <w:jc w:val="both"/>
        <w:rPr>
          <w:vertAlign w:val="baseline"/>
        </w:rPr>
      </w:pPr>
      <w:bookmarkStart w:colFirst="0" w:colLast="0" w:name="_heading=h.yvl03ldxz4rp" w:id="6"/>
      <w:bookmarkEnd w:id="6"/>
      <w:r w:rsidDel="00000000" w:rsidR="00000000" w:rsidRPr="00000000">
        <w:rPr>
          <w:vertAlign w:val="baseline"/>
          <w:rtl w:val="0"/>
        </w:rPr>
        <w:t xml:space="preserve">      2.1.1 Algoritma Deskriptif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Inisialisasi Variabel:</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Inisialisasi variabel `ulang` dengan nilai 1 untuk mengontrol perulangan.</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Inisialisasi variabel-variabel skor kepribadian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skorEkstrovert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skorIntrovert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dll.) dengan nilai awal 0.</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Perulangan Pertama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do-while loop untuk memulai perulangan utama yang akan berjalan selama  “ulang” sama dengan 1.</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judul program dan header kolom.</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Pertanyaan dan Jawaban: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pertanyaan-pertanyaan untuk setiap kategori kepribadian.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perulangan untuk memproses pertanyaan-pertanyaan dengan switch case untuk menangani jawaban.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Hitung skor untuk masing-masing kategori kepribadian berdasarkan jawaban user.</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Penentuan Kepribadian: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if-else statements untuk menentukan nilai variabel kepribadian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caraMendapatkanEnergi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caraMemperolehInformasi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dll.) berdasarkan skor yang telah dihitung.</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Tampilkan Hasil Kepribadian dan Gaya Belajar</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hasil kepribadian MBTI dan gaya belajar sesuai dengan nilai variabel kepribadian yang telah ditentukan.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Pertanyaan Pengulangan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Tanyakan kepada pengguna apakah ingin mengulang tes.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if statement untuk keluar dari loop jika pengguna tidak ingin mengulang.</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Penutup</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Tampilkan pesan terima kasih dan akhiri program.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1134" w:hanging="414.00000000000006"/>
        <w:jc w:val="both"/>
        <w:rPr/>
      </w:pPr>
      <w:r w:rsidDel="00000000" w:rsidR="00000000" w:rsidRPr="00000000">
        <w:rPr>
          <w:rtl w:val="0"/>
        </w:rPr>
        <w:t xml:space="preserve">         </w:t>
      </w:r>
    </w:p>
    <w:p w:rsidR="00000000" w:rsidDel="00000000" w:rsidP="00000000" w:rsidRDefault="00000000" w:rsidRPr="00000000" w14:paraId="0000002C">
      <w:pPr>
        <w:ind w:left="1134" w:hanging="414.00000000000006"/>
        <w:jc w:val="both"/>
        <w:rPr/>
      </w:pPr>
      <w:r w:rsidDel="00000000" w:rsidR="00000000" w:rsidRPr="00000000">
        <w:rPr>
          <w:rtl w:val="0"/>
        </w:rPr>
      </w:r>
    </w:p>
    <w:p w:rsidR="00000000" w:rsidDel="00000000" w:rsidP="00000000" w:rsidRDefault="00000000" w:rsidRPr="00000000" w14:paraId="0000002D">
      <w:pPr>
        <w:ind w:left="1134" w:hanging="414.00000000000006"/>
        <w:jc w:val="both"/>
        <w:rPr/>
      </w:pPr>
      <w:r w:rsidDel="00000000" w:rsidR="00000000" w:rsidRPr="00000000">
        <w:rPr>
          <w:rtl w:val="0"/>
        </w:rPr>
      </w:r>
    </w:p>
    <w:p w:rsidR="00000000" w:rsidDel="00000000" w:rsidP="00000000" w:rsidRDefault="00000000" w:rsidRPr="00000000" w14:paraId="0000002E">
      <w:pPr>
        <w:ind w:left="1134" w:hanging="414.00000000000006"/>
        <w:jc w:val="both"/>
        <w:rPr/>
      </w:pPr>
      <w:r w:rsidDel="00000000" w:rsidR="00000000" w:rsidRPr="00000000">
        <w:rPr>
          <w:rtl w:val="0"/>
        </w:rPr>
      </w:r>
    </w:p>
    <w:p w:rsidR="00000000" w:rsidDel="00000000" w:rsidP="00000000" w:rsidRDefault="00000000" w:rsidRPr="00000000" w14:paraId="0000002F">
      <w:pPr>
        <w:ind w:left="1134" w:hanging="414.00000000000006"/>
        <w:jc w:val="both"/>
        <w:rPr/>
      </w:pPr>
      <w:r w:rsidDel="00000000" w:rsidR="00000000" w:rsidRPr="00000000">
        <w:rPr>
          <w:rtl w:val="0"/>
        </w:rPr>
      </w:r>
    </w:p>
    <w:p w:rsidR="00000000" w:rsidDel="00000000" w:rsidP="00000000" w:rsidRDefault="00000000" w:rsidRPr="00000000" w14:paraId="00000030">
      <w:pPr>
        <w:ind w:left="1134" w:hanging="414.00000000000006"/>
        <w:jc w:val="both"/>
        <w:rPr/>
      </w:pPr>
      <w:r w:rsidDel="00000000" w:rsidR="00000000" w:rsidRPr="00000000">
        <w:rPr>
          <w:rtl w:val="0"/>
        </w:rPr>
      </w:r>
    </w:p>
    <w:p w:rsidR="00000000" w:rsidDel="00000000" w:rsidP="00000000" w:rsidRDefault="00000000" w:rsidRPr="00000000" w14:paraId="00000031">
      <w:pPr>
        <w:ind w:left="1134" w:hanging="414.00000000000006"/>
        <w:jc w:val="both"/>
        <w:rPr/>
      </w:pPr>
      <w:r w:rsidDel="00000000" w:rsidR="00000000" w:rsidRPr="00000000">
        <w:rPr>
          <w:rtl w:val="0"/>
        </w:rPr>
      </w:r>
    </w:p>
    <w:p w:rsidR="00000000" w:rsidDel="00000000" w:rsidP="00000000" w:rsidRDefault="00000000" w:rsidRPr="00000000" w14:paraId="00000032">
      <w:pPr>
        <w:ind w:left="1134" w:hanging="414.00000000000006"/>
        <w:jc w:val="both"/>
        <w:rPr/>
      </w:pPr>
      <w:r w:rsidDel="00000000" w:rsidR="00000000" w:rsidRPr="00000000">
        <w:rPr>
          <w:rtl w:val="0"/>
        </w:rPr>
      </w:r>
    </w:p>
    <w:p w:rsidR="00000000" w:rsidDel="00000000" w:rsidP="00000000" w:rsidRDefault="00000000" w:rsidRPr="00000000" w14:paraId="00000033">
      <w:pPr>
        <w:ind w:left="1134" w:hanging="414.00000000000006"/>
        <w:jc w:val="both"/>
        <w:rPr/>
      </w:pPr>
      <w:r w:rsidDel="00000000" w:rsidR="00000000" w:rsidRPr="00000000">
        <w:rPr>
          <w:rtl w:val="0"/>
        </w:rPr>
      </w:r>
    </w:p>
    <w:p w:rsidR="00000000" w:rsidDel="00000000" w:rsidP="00000000" w:rsidRDefault="00000000" w:rsidRPr="00000000" w14:paraId="00000034">
      <w:pPr>
        <w:ind w:left="1134" w:hanging="414.00000000000006"/>
        <w:jc w:val="both"/>
        <w:rPr/>
      </w:pPr>
      <w:r w:rsidDel="00000000" w:rsidR="00000000" w:rsidRPr="00000000">
        <w:rPr>
          <w:rtl w:val="0"/>
        </w:rPr>
      </w:r>
    </w:p>
    <w:p w:rsidR="00000000" w:rsidDel="00000000" w:rsidP="00000000" w:rsidRDefault="00000000" w:rsidRPr="00000000" w14:paraId="00000035">
      <w:pPr>
        <w:ind w:left="1134" w:hanging="414.00000000000006"/>
        <w:jc w:val="both"/>
        <w:rPr/>
      </w:pPr>
      <w:r w:rsidDel="00000000" w:rsidR="00000000" w:rsidRPr="00000000">
        <w:rPr>
          <w:rtl w:val="0"/>
        </w:rPr>
      </w:r>
    </w:p>
    <w:p w:rsidR="00000000" w:rsidDel="00000000" w:rsidP="00000000" w:rsidRDefault="00000000" w:rsidRPr="00000000" w14:paraId="00000036">
      <w:pPr>
        <w:pStyle w:val="Heading3"/>
        <w:ind w:left="1134" w:hanging="414.00000000000006"/>
        <w:jc w:val="both"/>
        <w:rPr/>
      </w:pPr>
      <w:bookmarkStart w:colFirst="0" w:colLast="0" w:name="_heading=h.bthhijlvw4rf" w:id="7"/>
      <w:bookmarkEnd w:id="7"/>
      <w:r w:rsidDel="00000000" w:rsidR="00000000" w:rsidRPr="00000000">
        <w:rPr>
          <w:rtl w:val="0"/>
        </w:rPr>
        <w:t xml:space="preserve">        2.1.2 Flowchart</w:t>
      </w:r>
    </w:p>
    <w:p w:rsidR="00000000" w:rsidDel="00000000" w:rsidP="00000000" w:rsidRDefault="00000000" w:rsidRPr="00000000" w14:paraId="00000037">
      <w:pPr>
        <w:ind w:left="1134" w:hanging="414.00000000000006"/>
        <w:rPr/>
      </w:pPr>
      <w:r w:rsidDel="00000000" w:rsidR="00000000" w:rsidRPr="00000000">
        <w:rPr/>
        <w:drawing>
          <wp:inline distB="0" distT="0" distL="114300" distR="114300">
            <wp:extent cx="4813761" cy="3618452"/>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13761" cy="36184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134" w:hanging="414.00000000000006"/>
        <w:jc w:val="center"/>
        <w:rPr/>
      </w:pPr>
      <w:r w:rsidDel="00000000" w:rsidR="00000000" w:rsidRPr="00000000">
        <w:rPr>
          <w:rtl w:val="0"/>
        </w:rPr>
        <w:t xml:space="preserve">Gambar 1. Flowchart</w:t>
      </w:r>
    </w:p>
    <w:p w:rsidR="00000000" w:rsidDel="00000000" w:rsidP="00000000" w:rsidRDefault="00000000" w:rsidRPr="00000000" w14:paraId="00000039">
      <w:pPr>
        <w:ind w:left="1134" w:hanging="414.00000000000006"/>
        <w:rPr/>
      </w:pPr>
      <w:r w:rsidDel="00000000" w:rsidR="00000000" w:rsidRPr="00000000">
        <w:rPr>
          <w:rtl w:val="0"/>
        </w:rPr>
      </w:r>
    </w:p>
    <w:p w:rsidR="00000000" w:rsidDel="00000000" w:rsidP="00000000" w:rsidRDefault="00000000" w:rsidRPr="00000000" w14:paraId="0000003A">
      <w:pPr>
        <w:pStyle w:val="Heading2"/>
        <w:spacing w:after="0" w:line="360" w:lineRule="auto"/>
        <w:ind w:left="720" w:firstLine="0"/>
        <w:jc w:val="both"/>
        <w:rPr>
          <w:vertAlign w:val="baseline"/>
        </w:rPr>
      </w:pPr>
      <w:bookmarkStart w:colFirst="0" w:colLast="0" w:name="_heading=h.lo46ppsllwmf" w:id="8"/>
      <w:bookmarkEnd w:id="8"/>
      <w:r w:rsidDel="00000000" w:rsidR="00000000" w:rsidRPr="00000000">
        <w:rPr>
          <w:rtl w:val="0"/>
        </w:rPr>
        <w:t xml:space="preserve">2.2</w:t>
      </w:r>
      <w:r w:rsidDel="00000000" w:rsidR="00000000" w:rsidRPr="00000000">
        <w:rPr>
          <w:vertAlign w:val="baseline"/>
          <w:rtl w:val="0"/>
        </w:rPr>
        <w:t xml:space="preserve"> Pertanyaan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Pertanyaan dibuat menggunakan metode MYERS BRIGGS TYPE INDICATOR (MBTI) dan dikategorikan kedalam beberapa komponen, yaitu: cara mendapatkan energi (introvert atau ekstrovert), cara memperoleh informasi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intuition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 pengambilan keputusan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orientasi terhadap kehidupan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judging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w:t>
      </w:r>
      <w:r w:rsidDel="00000000" w:rsidR="00000000" w:rsidRPr="00000000">
        <w:rPr>
          <w:rFonts w:ascii="Times New Roman" w:cs="Times New Roman" w:eastAsia="Times New Roman" w:hAnsi="Times New Roman"/>
          <w:i w:val="1"/>
          <w:sz w:val="24"/>
          <w:szCs w:val="24"/>
          <w:rtl w:val="0"/>
        </w:rPr>
        <w:t xml:space="preserve">perceiving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Setiap komponen perilaku, masing-masing memiliki 5 pertanyaan untuk menentukan kepribadian [3].</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 Komponen Perilaku Cara Mendapatkan Energi</w:t>
      </w:r>
    </w:p>
    <w:tbl>
      <w:tblPr>
        <w:tblStyle w:val="Table1"/>
        <w:tblW w:w="7557.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1"/>
        <w:gridCol w:w="2236"/>
        <w:tblGridChange w:id="0">
          <w:tblGrid>
            <w:gridCol w:w="5321"/>
            <w:gridCol w:w="2236"/>
          </w:tblGrid>
        </w:tblGridChange>
      </w:tblGrid>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tc>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w:t>
            </w:r>
          </w:p>
        </w:tc>
      </w:tr>
      <w:tr>
        <w:trPr>
          <w:cantSplit w:val="0"/>
          <w:tblHeader w:val="0"/>
        </w:trPr>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seseorang yang inisiatif mengajak orang lain dalam memulai suatu hal?</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(Ekstrovert)</w:t>
            </w:r>
          </w:p>
        </w:tc>
      </w:tr>
      <w:tr>
        <w:trPr>
          <w:cantSplit w:val="0"/>
          <w:tblHeader w:val="0"/>
        </w:trPr>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bersemangat dalam berinteraksi dengan orang-orang?</w:t>
            </w:r>
          </w:p>
        </w:tc>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(Ekstrovert)</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menyukai komunikasi lisan dan banyak berbicara?</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(Ekstrovert)</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melakukan sesuatu secara lebih hati hati?</w:t>
            </w:r>
          </w:p>
        </w:tc>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(Introvert)</w:t>
            </w:r>
          </w:p>
        </w:tc>
      </w:tr>
      <w:tr>
        <w:trPr>
          <w:cantSplit w:val="0"/>
          <w:tblHeader w:val="0"/>
        </w:trPr>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menyenangi sesuatu secara mendalam, spesifik, lama?</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(Introvert)</w:t>
            </w:r>
          </w:p>
        </w:tc>
      </w:tr>
    </w:tbl>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2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2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2. Komponen Perilaku Cara Memperoleh Informasi</w:t>
      </w:r>
    </w:p>
    <w:tbl>
      <w:tblPr>
        <w:tblStyle w:val="Table2"/>
        <w:tblW w:w="7556.999999999999"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3"/>
        <w:gridCol w:w="2224"/>
        <w:tblGridChange w:id="0">
          <w:tblGrid>
            <w:gridCol w:w="5333"/>
            <w:gridCol w:w="2224"/>
          </w:tblGrid>
        </w:tblGridChange>
      </w:tblGrid>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w:t>
            </w:r>
          </w:p>
        </w:tc>
      </w:tr>
      <w:tr>
        <w:trPr>
          <w:cantSplit w:val="0"/>
          <w:tblHeader w:val="0"/>
        </w:trPr>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menyukai sesuatu yang secara lazim dan merupakan hal biasa?</w:t>
            </w:r>
          </w:p>
        </w:tc>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(Sensing)</w:t>
            </w:r>
          </w:p>
        </w:tc>
      </w:tr>
      <w:tr>
        <w:trPr>
          <w:cantSplit w:val="0"/>
          <w:tblHeader w:val="0"/>
        </w:trPr>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menyenangi sesuatu yang aman, nyaman dan sederhana?</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(Sensing)</w:t>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lebih menyenangi sesuatu yang bersifat nyata, kongkrit, dapat diukur?</w:t>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(Sensing)</w:t>
            </w:r>
          </w:p>
        </w:tc>
      </w:tr>
      <w:tr>
        <w:trPr>
          <w:cantSplit w:val="0"/>
          <w:tblHeader w:val="0"/>
        </w:trPr>
        <w:tc>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berorientasi masa depan dan memiliki angan-angan yang tinggi?</w:t>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(iNtuition)</w:t>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melakukan sesuatu secara acak dan hal yang esensi (inti atau hal yang pokok) ?</w:t>
            </w:r>
          </w:p>
        </w:tc>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(iNtuition)</w:t>
            </w:r>
          </w:p>
        </w:tc>
      </w:tr>
    </w:tbl>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s>
        <w:spacing w:after="20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410"/>
        </w:tabs>
        <w:spacing w:after="20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 Komponen Perilaku Cara Pengambilan Keputusan</w:t>
      </w:r>
    </w:p>
    <w:tbl>
      <w:tblPr>
        <w:tblStyle w:val="Table3"/>
        <w:tblW w:w="7557.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9"/>
        <w:gridCol w:w="2208"/>
        <w:tblGridChange w:id="0">
          <w:tblGrid>
            <w:gridCol w:w="5349"/>
            <w:gridCol w:w="2208"/>
          </w:tblGrid>
        </w:tblGridChange>
      </w:tblGrid>
      <w:tr>
        <w:trPr>
          <w:cantSplit w:val="0"/>
          <w:tblHeader w:val="0"/>
        </w:trPr>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w:t>
            </w:r>
          </w:p>
        </w:tc>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Kategori</w:t>
            </w:r>
          </w:p>
        </w:tc>
      </w:tr>
      <w:tr>
        <w:trPr>
          <w:cantSplit w:val="0"/>
          <w:tblHeader w:val="0"/>
        </w:trPr>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menilai sesuatu berdasarkan akal sehat dan objektif?</w:t>
            </w:r>
          </w:p>
        </w:tc>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(Thinking)</w:t>
            </w:r>
          </w:p>
        </w:tc>
      </w:tr>
      <w:tr>
        <w:trPr>
          <w:cantSplit w:val="0"/>
          <w:tblHeader w:val="0"/>
        </w:trPr>
        <w:tc>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w:t>
            </w:r>
            <w:r w:rsidDel="00000000" w:rsidR="00000000" w:rsidRPr="00000000">
              <w:rPr>
                <w:rFonts w:ascii="Times New Roman" w:cs="Times New Roman" w:eastAsia="Times New Roman" w:hAnsi="Times New Roman"/>
                <w:sz w:val="24"/>
                <w:szCs w:val="24"/>
                <w:rtl w:val="0"/>
              </w:rPr>
              <w:t xml:space="preserve">mengkritisi</w:t>
            </w:r>
            <w:r w:rsidDel="00000000" w:rsidR="00000000" w:rsidRPr="00000000">
              <w:rPr>
                <w:rFonts w:ascii="Times New Roman" w:cs="Times New Roman" w:eastAsia="Times New Roman" w:hAnsi="Times New Roman"/>
                <w:sz w:val="24"/>
                <w:szCs w:val="24"/>
                <w:rtl w:val="0"/>
              </w:rPr>
              <w:t xml:space="preserve"> sesuatu dengan mudah?</w:t>
            </w:r>
          </w:p>
        </w:tc>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(Thinking)</w:t>
            </w:r>
          </w:p>
        </w:tc>
      </w:tr>
      <w:tr>
        <w:trPr>
          <w:cantSplit w:val="0"/>
          <w:tblHeader w:val="0"/>
        </w:trPr>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menjadi seseorang yang kokoh terhadap pendirian dan mempertahankan pendapat saat dikritik?</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(Thinking)</w:t>
            </w:r>
          </w:p>
        </w:tc>
      </w:tr>
      <w:tr>
        <w:trPr>
          <w:cantSplit w:val="0"/>
          <w:tblHeader w:val="0"/>
        </w:trPr>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mudah berempati dan terlibat secara emosional dengan orang?</w:t>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(Feeling)</w:t>
            </w:r>
          </w:p>
        </w:tc>
      </w:tr>
      <w:tr>
        <w:trPr>
          <w:cantSplit w:val="0"/>
          <w:tblHeader w:val="0"/>
        </w:trPr>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Anda cenderung lebih mudah menerima penjelasan, mendukung atau setuju?</w:t>
            </w:r>
          </w:p>
        </w:tc>
        <w:tc>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(Feeling)</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4. Komponen Perilaku Orientasi Terhadap Kehidupan</w:t>
      </w:r>
    </w:p>
    <w:tbl>
      <w:tblPr>
        <w:tblStyle w:val="Table4"/>
        <w:tblW w:w="7557.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0"/>
        <w:gridCol w:w="2237"/>
        <w:tblGridChange w:id="0">
          <w:tblGrid>
            <w:gridCol w:w="5320"/>
            <w:gridCol w:w="2237"/>
          </w:tblGrid>
        </w:tblGridChange>
      </w:tblGrid>
      <w:tr>
        <w:trPr>
          <w:cantSplit w:val="0"/>
          <w:tblHeader w:val="0"/>
        </w:trPr>
        <w:tc>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Pertanyaan</w:t>
            </w:r>
          </w:p>
        </w:tc>
        <w:tc>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Kategori</w:t>
            </w:r>
          </w:p>
        </w:tc>
      </w:tr>
      <w:tr>
        <w:trPr>
          <w:cantSplit w:val="0"/>
          <w:tblHeader w:val="0"/>
        </w:trPr>
        <w:tc>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Apakah Anda cenderung mengerjakan tugas sejak awal dibagikan?</w:t>
            </w:r>
          </w:p>
        </w:tc>
        <w:tc>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J (Judging)</w:t>
            </w:r>
          </w:p>
        </w:tc>
      </w:tr>
      <w:tr>
        <w:trPr>
          <w:cantSplit w:val="0"/>
          <w:tblHeader w:val="0"/>
        </w:trPr>
        <w:tc>
          <w:tcPr/>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Apakah Anda memiliki perencanaan terhadap sesuatu?</w:t>
            </w:r>
          </w:p>
        </w:tc>
        <w:tc>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J (Judging)</w:t>
            </w:r>
          </w:p>
        </w:tc>
      </w:tr>
      <w:tr>
        <w:trPr>
          <w:cantSplit w:val="0"/>
          <w:tblHeader w:val="0"/>
        </w:trPr>
        <w:tc>
          <w:tcPr/>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Apakah Anda membuat kesepakatan sebelum memulai sesuatu?</w:t>
            </w:r>
          </w:p>
        </w:tc>
        <w:tc>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J (Judging)</w:t>
            </w:r>
          </w:p>
        </w:tc>
      </w:tr>
      <w:tr>
        <w:trPr>
          <w:cantSplit w:val="0"/>
          <w:tblHeader w:val="0"/>
        </w:trPr>
        <w:tc>
          <w:tcPr/>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Apakah Anda seseorang yang fleksibel terhadap jadwal?</w:t>
            </w:r>
          </w:p>
        </w:tc>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P (Perceiving)</w:t>
            </w:r>
          </w:p>
        </w:tc>
      </w:tr>
      <w:tr>
        <w:trPr>
          <w:cantSplit w:val="0"/>
          <w:tblHeader w:val="0"/>
        </w:trPr>
        <w:tc>
          <w:tcPr/>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Apakah Anda seseorang yang menyukai kehidupan yang bebas dan santai?</w:t>
            </w:r>
          </w:p>
        </w:tc>
        <w:tc>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P (Perceiving)</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Pertanyaan dideklarasikan menggunakan array 1 dimensi dan tipe data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string, yang kemudian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pertanyaan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ditampilkan menggunakan perulangan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52363" cy="3225589"/>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852363" cy="32255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 Deklarasi Pertanyaan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2, semua kategori pertanyaan dideklarasikan ke-dalam satu array 1 dimensi, indeks dari array tersebut dijadikan sebagai kategori yang membedakan setiap pertanyaan seperti pada tabel 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5 Kategori Pertanyaan Sesuai Indeks Pada Array</w:t>
      </w:r>
    </w:p>
    <w:tbl>
      <w:tblPr>
        <w:tblStyle w:val="Table5"/>
        <w:tblW w:w="7513.000000000001"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4"/>
        <w:gridCol w:w="1803"/>
        <w:gridCol w:w="3326"/>
        <w:tblGridChange w:id="0">
          <w:tblGrid>
            <w:gridCol w:w="2384"/>
            <w:gridCol w:w="1803"/>
            <w:gridCol w:w="3326"/>
          </w:tblGrid>
        </w:tblGridChange>
      </w:tblGrid>
      <w:tr>
        <w:trPr>
          <w:cantSplit w:val="0"/>
          <w:trHeight w:val="301" w:hRule="atLeast"/>
          <w:tblHeader w:val="0"/>
        </w:trPr>
        <w:tc>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w:t>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Indeks Ke-</w:t>
            </w:r>
          </w:p>
        </w:tc>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rHeight w:val="293" w:hRule="atLeast"/>
          <w:tblHeader w:val="0"/>
        </w:trPr>
        <w:tc>
          <w:tcPr>
            <w:vMerge w:val="restart"/>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Mendapatkan Energi</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(Ekstrovert)</w:t>
            </w:r>
          </w:p>
        </w:tc>
      </w:tr>
      <w:tr>
        <w:trPr>
          <w:cantSplit w:val="0"/>
          <w:trHeight w:val="371"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(Introvert)</w:t>
            </w:r>
          </w:p>
        </w:tc>
      </w:tr>
      <w:tr>
        <w:trPr>
          <w:cantSplit w:val="0"/>
          <w:trHeight w:val="321" w:hRule="atLeast"/>
          <w:tblHeader w:val="0"/>
        </w:trPr>
        <w:tc>
          <w:tcPr>
            <w:vMerge w:val="restart"/>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Memperoleh Informasi</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5, 6, 7</w:t>
            </w:r>
          </w:p>
        </w:tc>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(Sensing)</w:t>
            </w:r>
          </w:p>
        </w:tc>
      </w:tr>
      <w:tr>
        <w:trPr>
          <w:cantSplit w:val="0"/>
          <w:trHeight w:val="257"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8, 9</w:t>
            </w:r>
          </w:p>
        </w:tc>
        <w:tc>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(iNtuition)</w:t>
            </w:r>
          </w:p>
        </w:tc>
      </w:tr>
      <w:tr>
        <w:trPr>
          <w:cantSplit w:val="0"/>
          <w:trHeight w:val="335" w:hRule="atLeast"/>
          <w:tblHeader w:val="0"/>
        </w:trPr>
        <w:tc>
          <w:tcPr>
            <w:vMerge w:val="restart"/>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Pengambilan Keputusan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10, 11, 12</w:t>
            </w:r>
          </w:p>
        </w:tc>
        <w:tc>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(Thinking)</w:t>
            </w:r>
          </w:p>
        </w:tc>
      </w:tr>
      <w:tr>
        <w:trPr>
          <w:cantSplit w:val="0"/>
          <w:trHeight w:val="476"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13, 14</w:t>
            </w:r>
          </w:p>
        </w:tc>
        <w:tc>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(Feeling)</w:t>
            </w:r>
          </w:p>
        </w:tc>
      </w:tr>
      <w:tr>
        <w:trPr>
          <w:cantSplit w:val="0"/>
          <w:trHeight w:val="207" w:hRule="atLeast"/>
          <w:tblHeader w:val="0"/>
        </w:trPr>
        <w:tc>
          <w:tcPr>
            <w:vMerge w:val="restart"/>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Orientasi Terhadap Kehidupan</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15, 16, 17</w:t>
            </w:r>
          </w:p>
        </w:tc>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(Judging)</w:t>
            </w:r>
          </w:p>
        </w:tc>
      </w:tr>
      <w:tr>
        <w:trPr>
          <w:cantSplit w:val="0"/>
          <w:trHeight w:val="335"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18, 19</w:t>
            </w:r>
          </w:p>
        </w:tc>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(Perceiving)</w:t>
            </w:r>
          </w:p>
        </w:tc>
      </w:tr>
    </w:tbl>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46783" cy="158191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46783" cy="158191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 Perulangan Pertanyaan</w:t>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9"/>
      <w:bookmarkEnd w: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gambar 3, baris ke 69 variabel ‘no’ digunakan sebagai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counter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menandakan nomor pada output nantinya.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w:t>
      </w:r>
      <w:r w:rsidDel="00000000" w:rsidR="00000000" w:rsidRPr="00000000">
        <w:rPr>
          <w:rtl w:val="0"/>
        </w:rPr>
        <w:t xml:space="preserve">ula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diulang sebanyak 20 kali sesuai dengan pertanyaan.</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keepNext w:val="1"/>
        <w:spacing w:after="0" w:line="360" w:lineRule="auto"/>
        <w:ind w:firstLine="720"/>
        <w:jc w:val="both"/>
        <w:rPr>
          <w:vertAlign w:val="baseline"/>
        </w:rPr>
      </w:pPr>
      <w:bookmarkStart w:colFirst="0" w:colLast="0" w:name="_heading=h.avuu22u2kd3s" w:id="10"/>
      <w:bookmarkEnd w:id="10"/>
      <w:r w:rsidDel="00000000" w:rsidR="00000000" w:rsidRPr="00000000">
        <w:rPr>
          <w:rtl w:val="0"/>
        </w:rPr>
        <w:t xml:space="preserve">2.3 </w:t>
      </w:r>
      <w:r w:rsidDel="00000000" w:rsidR="00000000" w:rsidRPr="00000000">
        <w:rPr>
          <w:vertAlign w:val="baseline"/>
          <w:rtl w:val="0"/>
        </w:rPr>
        <w:t xml:space="preserve">Menentukan gaya belajar</w:t>
      </w:r>
    </w:p>
    <w:p w:rsidR="00000000" w:rsidDel="00000000" w:rsidP="00000000" w:rsidRDefault="00000000" w:rsidRPr="00000000" w14:paraId="0000009F">
      <w:pPr>
        <w:keepNext w:val="1"/>
        <w:spacing w:after="0" w:line="36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yang digunakan untuk menentukan gaya belajar berupa bentuk pertanyaan dengan pilihan jawaban (ya/tidak). Format ini dipilih karena secara teoritis komponen yang diungkap merupakan kecenderungan seseorang dalam perilaku tertentu. Format ini juga memiliki kemudahan dalam penentuan skor [3]. </w:t>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03600" cy="19800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603600"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4. Deklarasi Skor</w:t>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drawing>
          <wp:inline distB="114300" distT="114300" distL="114300" distR="114300">
            <wp:extent cx="4207857" cy="5858828"/>
            <wp:effectExtent b="0" l="0" r="0" t="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207857" cy="585882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5. Switch Case &amp; If-Else Untuk Memanipulasi Skor</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5 </w:t>
      </w:r>
      <w:r w:rsidDel="00000000" w:rsidR="00000000" w:rsidRPr="00000000">
        <w:rPr>
          <w:rFonts w:ascii="Times New Roman" w:cs="Times New Roman" w:eastAsia="Times New Roman" w:hAnsi="Times New Roman"/>
          <w:i w:val="1"/>
          <w:sz w:val="24"/>
          <w:szCs w:val="24"/>
          <w:rtl w:val="0"/>
        </w:rPr>
        <w:t xml:space="preserve">switch case</w:t>
      </w:r>
      <w:r w:rsidDel="00000000" w:rsidR="00000000" w:rsidRPr="00000000">
        <w:rPr>
          <w:rFonts w:ascii="Times New Roman" w:cs="Times New Roman" w:eastAsia="Times New Roman" w:hAnsi="Times New Roman"/>
          <w:sz w:val="24"/>
          <w:szCs w:val="24"/>
          <w:rtl w:val="0"/>
        </w:rPr>
        <w:t xml:space="preserve"> digunakan untuk memanipulasi skor sesuai dengan masukan dari user (ya/tidak), dan </w:t>
      </w:r>
      <w:r w:rsidDel="00000000" w:rsidR="00000000" w:rsidRPr="00000000">
        <w:rPr>
          <w:rFonts w:ascii="Times New Roman" w:cs="Times New Roman" w:eastAsia="Times New Roman" w:hAnsi="Times New Roman"/>
          <w:i w:val="1"/>
          <w:sz w:val="24"/>
          <w:szCs w:val="24"/>
          <w:rtl w:val="0"/>
        </w:rPr>
        <w:t xml:space="preserve">if-else</w:t>
      </w:r>
      <w:r w:rsidDel="00000000" w:rsidR="00000000" w:rsidRPr="00000000">
        <w:rPr>
          <w:rFonts w:ascii="Times New Roman" w:cs="Times New Roman" w:eastAsia="Times New Roman" w:hAnsi="Times New Roman"/>
          <w:sz w:val="24"/>
          <w:szCs w:val="24"/>
          <w:rtl w:val="0"/>
        </w:rPr>
        <w:t xml:space="preserve"> digunakan sebagai pembeda kondisi indeks saat ini, misal perulangan terjadi pada indeks ke-0, jika user menginput huruf y/Y maka </w:t>
      </w:r>
      <w:r w:rsidDel="00000000" w:rsidR="00000000" w:rsidRPr="00000000">
        <w:rPr>
          <w:rFonts w:ascii="Times New Roman" w:cs="Times New Roman" w:eastAsia="Times New Roman" w:hAnsi="Times New Roman"/>
          <w:sz w:val="24"/>
          <w:szCs w:val="24"/>
          <w:rtl w:val="0"/>
        </w:rPr>
        <w:t xml:space="preserve">skorEkstrovert</w:t>
      </w:r>
      <w:r w:rsidDel="00000000" w:rsidR="00000000" w:rsidRPr="00000000">
        <w:rPr>
          <w:rFonts w:ascii="Times New Roman" w:cs="Times New Roman" w:eastAsia="Times New Roman" w:hAnsi="Times New Roman"/>
          <w:sz w:val="24"/>
          <w:szCs w:val="24"/>
          <w:rtl w:val="0"/>
        </w:rPr>
        <w:t xml:space="preserve"> akan bertambah 1 atau jika user menginput huruf t/T maka </w:t>
      </w:r>
      <w:r w:rsidDel="00000000" w:rsidR="00000000" w:rsidRPr="00000000">
        <w:rPr>
          <w:rFonts w:ascii="Times New Roman" w:cs="Times New Roman" w:eastAsia="Times New Roman" w:hAnsi="Times New Roman"/>
          <w:sz w:val="24"/>
          <w:szCs w:val="24"/>
          <w:rtl w:val="0"/>
        </w:rPr>
        <w:t xml:space="preserve">skorIntrovert</w:t>
      </w:r>
      <w:r w:rsidDel="00000000" w:rsidR="00000000" w:rsidRPr="00000000">
        <w:rPr>
          <w:rFonts w:ascii="Times New Roman" w:cs="Times New Roman" w:eastAsia="Times New Roman" w:hAnsi="Times New Roman"/>
          <w:sz w:val="24"/>
          <w:szCs w:val="24"/>
          <w:rtl w:val="0"/>
        </w:rPr>
        <w:t xml:space="preserve"> yang akan bertambah (sebaliknya), begitu pula seterusnya. Jika user memasukkan huruf selain y atau t maka fungsi default pada baris ke 121 dari </w:t>
      </w:r>
      <w:r w:rsidDel="00000000" w:rsidR="00000000" w:rsidRPr="00000000">
        <w:rPr>
          <w:rFonts w:ascii="Times New Roman" w:cs="Times New Roman" w:eastAsia="Times New Roman" w:hAnsi="Times New Roman"/>
          <w:i w:val="1"/>
          <w:sz w:val="24"/>
          <w:szCs w:val="24"/>
          <w:rtl w:val="0"/>
        </w:rPr>
        <w:t xml:space="preserve">switch case</w:t>
      </w:r>
      <w:r w:rsidDel="00000000" w:rsidR="00000000" w:rsidRPr="00000000">
        <w:rPr>
          <w:rFonts w:ascii="Times New Roman" w:cs="Times New Roman" w:eastAsia="Times New Roman" w:hAnsi="Times New Roman"/>
          <w:sz w:val="24"/>
          <w:szCs w:val="24"/>
          <w:rtl w:val="0"/>
        </w:rPr>
        <w:t xml:space="preserve"> akan dijalankan, akan ada keterangan “Jawaban tidak valid. Masukkan jawaban yang benar.”, variable i (indeks) dan variabel no (</w:t>
      </w:r>
      <w:r w:rsidDel="00000000" w:rsidR="00000000" w:rsidRPr="00000000">
        <w:rPr>
          <w:rFonts w:ascii="Times New Roman" w:cs="Times New Roman" w:eastAsia="Times New Roman" w:hAnsi="Times New Roman"/>
          <w:i w:val="1"/>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akan berkurang 1 yang menyebabkan perulangan akan diulangi pada indeks yang sama.</w:t>
      </w:r>
      <w:r w:rsidDel="00000000" w:rsidR="00000000" w:rsidRPr="00000000">
        <w:rPr>
          <w:rtl w:val="0"/>
        </w:rPr>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99316" cy="247767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99316" cy="247767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6. Menentukan Kepribadian MBTI</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6, baris ke 120 setiap komponen perilaku dideklarasikan kedalam variabel. Pada baris ke 122 - 141 if-else digunakan untuk mengklasifikasikan setiap komponen terhadap perilaku user, misal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caraMendapatkanEnergi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caraMemperolehInformasi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caraMengambilKeputusan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orientasiTerhadapKehidupan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 maka kepribadian MYERS BRIGGS TYPE INDICATOR (MBTI) user adalah ESTJ (Ekstrovert, Sensing, Thinking, &amp; Judging). Menurut Storm (2018) 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Zuhroh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ada 16 tipe kepribadian memiliki ciri gaya belajarnya masing-masing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6. Gaya Belajar Berdasarkan Kepribadian MBTI</w:t>
      </w:r>
    </w:p>
    <w:tbl>
      <w:tblPr>
        <w:tblStyle w:val="Table6"/>
        <w:tblW w:w="751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2"/>
        <w:gridCol w:w="3911"/>
        <w:tblGridChange w:id="0">
          <w:tblGrid>
            <w:gridCol w:w="3602"/>
            <w:gridCol w:w="3911"/>
          </w:tblGrid>
        </w:tblGridChange>
      </w:tblGrid>
      <w:tr>
        <w:trPr>
          <w:cantSplit w:val="0"/>
          <w:tblHeader w:val="0"/>
        </w:trPr>
        <w:tc>
          <w:tcPr/>
          <w:p w:rsidR="00000000" w:rsidDel="00000000" w:rsidP="00000000" w:rsidRDefault="00000000" w:rsidRPr="00000000" w14:paraId="000000AE">
            <w:pPr>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Kepribadian MBTI</w:t>
            </w:r>
          </w:p>
        </w:tc>
        <w:tc>
          <w:tcPr/>
          <w:p w:rsidR="00000000" w:rsidDel="00000000" w:rsidP="00000000" w:rsidRDefault="00000000" w:rsidRPr="00000000" w14:paraId="000000AF">
            <w:pPr>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Gaya Belajar</w:t>
            </w:r>
          </w:p>
        </w:tc>
      </w:tr>
      <w:tr>
        <w:trPr>
          <w:cantSplit w:val="0"/>
          <w:tblHeader w:val="0"/>
        </w:trPr>
        <w:tc>
          <w:tcPr/>
          <w:p w:rsidR="00000000" w:rsidDel="00000000" w:rsidP="00000000" w:rsidRDefault="00000000" w:rsidRPr="00000000" w14:paraId="000000B0">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ESTJ (Ekstrovert, </w:t>
            </w:r>
            <w:r w:rsidDel="00000000" w:rsidR="00000000" w:rsidRPr="00000000">
              <w:rPr>
                <w:rFonts w:ascii="Times New Roman" w:cs="Times New Roman" w:eastAsia="Times New Roman" w:hAnsi="Times New Roman"/>
                <w:i w:val="1"/>
                <w:sz w:val="19"/>
                <w:szCs w:val="19"/>
                <w:rtl w:val="0"/>
              </w:rPr>
              <w:t xml:space="preserve">Sensing, Thinking,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1">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penjelasan secara virtual dan berdiskusi untuk memahami sebuah konsep, belajar lebih baik apabila diberi instruksi yang jelas dan logis.</w:t>
            </w:r>
          </w:p>
        </w:tc>
      </w:tr>
      <w:tr>
        <w:trPr>
          <w:cantSplit w:val="0"/>
          <w:tblHeader w:val="0"/>
        </w:trPr>
        <w:tc>
          <w:tcPr/>
          <w:p w:rsidR="00000000" w:rsidDel="00000000" w:rsidP="00000000" w:rsidRDefault="00000000" w:rsidRPr="00000000" w14:paraId="000000B2">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ISTJ (Introvert, </w:t>
            </w:r>
            <w:r w:rsidDel="00000000" w:rsidR="00000000" w:rsidRPr="00000000">
              <w:rPr>
                <w:rFonts w:ascii="Times New Roman" w:cs="Times New Roman" w:eastAsia="Times New Roman" w:hAnsi="Times New Roman"/>
                <w:i w:val="1"/>
                <w:sz w:val="19"/>
                <w:szCs w:val="19"/>
                <w:rtl w:val="0"/>
              </w:rPr>
              <w:t xml:space="preserve">Sensing, Thinking,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3">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belajar yang sistematis, belajar menggunakan metode repetisi/pengulangan, menyukai arahan yang sistematis, observant learners.</w:t>
            </w:r>
          </w:p>
        </w:tc>
      </w:tr>
      <w:tr>
        <w:trPr>
          <w:cantSplit w:val="0"/>
          <w:tblHeader w:val="0"/>
        </w:trPr>
        <w:tc>
          <w:tcPr/>
          <w:p w:rsidR="00000000" w:rsidDel="00000000" w:rsidP="00000000" w:rsidRDefault="00000000" w:rsidRPr="00000000" w14:paraId="000000B4">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ESFP (Ekstrovert, </w:t>
            </w:r>
            <w:r w:rsidDel="00000000" w:rsidR="00000000" w:rsidRPr="00000000">
              <w:rPr>
                <w:rFonts w:ascii="Times New Roman" w:cs="Times New Roman" w:eastAsia="Times New Roman" w:hAnsi="Times New Roman"/>
                <w:i w:val="1"/>
                <w:sz w:val="19"/>
                <w:szCs w:val="19"/>
                <w:rtl w:val="0"/>
              </w:rPr>
              <w:t xml:space="preserve">Sensing, Feeling, 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5">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Harus berada pada lingkungan belajar yang nyaman, lebih menyukai belajar dengan praktik, dan saat ada contoh nyata.</w:t>
            </w:r>
          </w:p>
        </w:tc>
      </w:tr>
      <w:tr>
        <w:trPr>
          <w:cantSplit w:val="0"/>
          <w:tblHeader w:val="0"/>
        </w:trPr>
        <w:tc>
          <w:tcPr/>
          <w:p w:rsidR="00000000" w:rsidDel="00000000" w:rsidP="00000000" w:rsidRDefault="00000000" w:rsidRPr="00000000" w14:paraId="000000B6">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ISFP (Introvert, </w:t>
            </w:r>
            <w:r w:rsidDel="00000000" w:rsidR="00000000" w:rsidRPr="00000000">
              <w:rPr>
                <w:rFonts w:ascii="Times New Roman" w:cs="Times New Roman" w:eastAsia="Times New Roman" w:hAnsi="Times New Roman"/>
                <w:i w:val="1"/>
                <w:sz w:val="19"/>
                <w:szCs w:val="19"/>
                <w:rtl w:val="0"/>
              </w:rPr>
              <w:t xml:space="preserve">Sensing, Feeling, 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7">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belajar sendiri tanpa adanya tekanan dari pihak luar, belajar lebih baik melalui hubungan yang sebab akibat yang jelas, menyukai instruksi yang jelas.</w:t>
            </w:r>
          </w:p>
        </w:tc>
      </w:tr>
      <w:tr>
        <w:trPr>
          <w:cantSplit w:val="0"/>
          <w:tblHeader w:val="0"/>
        </w:trPr>
        <w:tc>
          <w:tcPr/>
          <w:p w:rsidR="00000000" w:rsidDel="00000000" w:rsidP="00000000" w:rsidRDefault="00000000" w:rsidRPr="00000000" w14:paraId="000000B8">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ESTP (Ekstrovert, </w:t>
            </w:r>
            <w:r w:rsidDel="00000000" w:rsidR="00000000" w:rsidRPr="00000000">
              <w:rPr>
                <w:rFonts w:ascii="Times New Roman" w:cs="Times New Roman" w:eastAsia="Times New Roman" w:hAnsi="Times New Roman"/>
                <w:i w:val="1"/>
                <w:sz w:val="19"/>
                <w:szCs w:val="19"/>
                <w:rtl w:val="0"/>
              </w:rPr>
              <w:t xml:space="preserve">Sensing, Thinking, 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9">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Tidak menyukai teori, menyukai lingkungan yang kompetitif dengan adanya reward, senang belajar melalui eksperimen secara langsung.</w:t>
            </w:r>
          </w:p>
        </w:tc>
      </w:tr>
      <w:tr>
        <w:trPr>
          <w:cantSplit w:val="0"/>
          <w:tblHeader w:val="0"/>
        </w:trPr>
        <w:tc>
          <w:tcPr/>
          <w:p w:rsidR="00000000" w:rsidDel="00000000" w:rsidP="00000000" w:rsidRDefault="00000000" w:rsidRPr="00000000" w14:paraId="000000BA">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ISTP (Introvert, </w:t>
            </w:r>
            <w:r w:rsidDel="00000000" w:rsidR="00000000" w:rsidRPr="00000000">
              <w:rPr>
                <w:rFonts w:ascii="Times New Roman" w:cs="Times New Roman" w:eastAsia="Times New Roman" w:hAnsi="Times New Roman"/>
                <w:i w:val="1"/>
                <w:sz w:val="19"/>
                <w:szCs w:val="19"/>
                <w:rtl w:val="0"/>
              </w:rPr>
              <w:t xml:space="preserve">Sensing, Thinking, 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B">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Mayoritas memiliki tipe kinestetik, belajar dengan level kecepatannya sendiri dan lebih menyukai penjelasan yang to-the-point.</w:t>
            </w:r>
          </w:p>
        </w:tc>
      </w:tr>
      <w:tr>
        <w:trPr>
          <w:cantSplit w:val="0"/>
          <w:tblHeader w:val="0"/>
        </w:trPr>
        <w:tc>
          <w:tcPr/>
          <w:p w:rsidR="00000000" w:rsidDel="00000000" w:rsidP="00000000" w:rsidRDefault="00000000" w:rsidRPr="00000000" w14:paraId="000000BC">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ESFJ (Ekstrovert, </w:t>
            </w:r>
            <w:r w:rsidDel="00000000" w:rsidR="00000000" w:rsidRPr="00000000">
              <w:rPr>
                <w:rFonts w:ascii="Times New Roman" w:cs="Times New Roman" w:eastAsia="Times New Roman" w:hAnsi="Times New Roman"/>
                <w:i w:val="1"/>
                <w:sz w:val="19"/>
                <w:szCs w:val="19"/>
                <w:rtl w:val="0"/>
              </w:rPr>
              <w:t xml:space="preserve">Sensing, Feeling,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D">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belajar secara kelompok dan praktik secara langsung, tidak menyukai lingkungan belajar yang kompetitif.</w:t>
            </w:r>
          </w:p>
        </w:tc>
      </w:tr>
      <w:tr>
        <w:trPr>
          <w:cantSplit w:val="0"/>
          <w:tblHeader w:val="0"/>
        </w:trPr>
        <w:tc>
          <w:tcPr/>
          <w:p w:rsidR="00000000" w:rsidDel="00000000" w:rsidP="00000000" w:rsidRDefault="00000000" w:rsidRPr="00000000" w14:paraId="000000BE">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ISFJ (Introvert, </w:t>
            </w:r>
            <w:r w:rsidDel="00000000" w:rsidR="00000000" w:rsidRPr="00000000">
              <w:rPr>
                <w:rFonts w:ascii="Times New Roman" w:cs="Times New Roman" w:eastAsia="Times New Roman" w:hAnsi="Times New Roman"/>
                <w:i w:val="1"/>
                <w:sz w:val="19"/>
                <w:szCs w:val="19"/>
                <w:rtl w:val="0"/>
              </w:rPr>
              <w:t xml:space="preserve">Sensing, Feeling,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BF">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Cepat menangkap maksud dari sebuah bacaan, lebih menyukai belajar dengan praktik secara langsung, menyukai instruksi yang bertahap dan terstruktur.</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sz w:val="19"/>
                <w:szCs w:val="19"/>
                <w:rtl w:val="0"/>
              </w:rPr>
              <w:t xml:space="preserve">ENTP (Introvert, </w:t>
            </w:r>
            <w:r w:rsidDel="00000000" w:rsidR="00000000" w:rsidRPr="00000000">
              <w:rPr>
                <w:rFonts w:ascii="Times New Roman" w:cs="Times New Roman" w:eastAsia="Times New Roman" w:hAnsi="Times New Roman"/>
                <w:i w:val="1"/>
                <w:sz w:val="19"/>
                <w:szCs w:val="19"/>
                <w:rtl w:val="0"/>
              </w:rPr>
              <w:t xml:space="preserve">iNtuition, Thinking, Perceiving</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tl w:val="0"/>
              </w:rPr>
            </w:r>
          </w:p>
        </w:tc>
        <w:tc>
          <w:tcPr/>
          <w:p w:rsidR="00000000" w:rsidDel="00000000" w:rsidP="00000000" w:rsidRDefault="00000000" w:rsidRPr="00000000" w14:paraId="000000C1">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belajar berkelompok, tidak suka dibatasi, belajar melalui konsep secara garis besar.</w:t>
            </w:r>
          </w:p>
        </w:tc>
      </w:tr>
      <w:tr>
        <w:trPr>
          <w:cantSplit w:val="0"/>
          <w:tblHeader w:val="0"/>
        </w:trPr>
        <w:tc>
          <w:tcPr/>
          <w:p w:rsidR="00000000" w:rsidDel="00000000" w:rsidP="00000000" w:rsidRDefault="00000000" w:rsidRPr="00000000" w14:paraId="000000C2">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INTP (Introvert, </w:t>
            </w:r>
            <w:r w:rsidDel="00000000" w:rsidR="00000000" w:rsidRPr="00000000">
              <w:rPr>
                <w:rFonts w:ascii="Times New Roman" w:cs="Times New Roman" w:eastAsia="Times New Roman" w:hAnsi="Times New Roman"/>
                <w:i w:val="1"/>
                <w:sz w:val="19"/>
                <w:szCs w:val="19"/>
                <w:rtl w:val="0"/>
              </w:rPr>
              <w:t xml:space="preserve">iNtuition, Thinking, 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3">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analogi dan belajar melalui mind map</w:t>
            </w:r>
          </w:p>
        </w:tc>
      </w:tr>
      <w:tr>
        <w:trPr>
          <w:cantSplit w:val="0"/>
          <w:tblHeader w:val="0"/>
        </w:trPr>
        <w:tc>
          <w:tcPr/>
          <w:p w:rsidR="00000000" w:rsidDel="00000000" w:rsidP="00000000" w:rsidRDefault="00000000" w:rsidRPr="00000000" w14:paraId="000000C4">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ENTJ (Ekstrovert, </w:t>
            </w:r>
            <w:r w:rsidDel="00000000" w:rsidR="00000000" w:rsidRPr="00000000">
              <w:rPr>
                <w:rFonts w:ascii="Times New Roman" w:cs="Times New Roman" w:eastAsia="Times New Roman" w:hAnsi="Times New Roman"/>
                <w:i w:val="1"/>
                <w:sz w:val="19"/>
                <w:szCs w:val="19"/>
                <w:rtl w:val="0"/>
              </w:rPr>
              <w:t xml:space="preserve">iNtuition, Thinking,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5">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Tidak menyukai penjelasan yang bertele-tele, belajar lebih cepat dalam lingkungan yang terstruktur dan kompetitif.</w:t>
            </w:r>
          </w:p>
        </w:tc>
      </w:tr>
      <w:tr>
        <w:trPr>
          <w:cantSplit w:val="0"/>
          <w:tblHeader w:val="0"/>
        </w:trPr>
        <w:tc>
          <w:tcPr/>
          <w:p w:rsidR="00000000" w:rsidDel="00000000" w:rsidP="00000000" w:rsidRDefault="00000000" w:rsidRPr="00000000" w14:paraId="000000C6">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INTJ (Ekstrovert, </w:t>
            </w:r>
            <w:r w:rsidDel="00000000" w:rsidR="00000000" w:rsidRPr="00000000">
              <w:rPr>
                <w:rFonts w:ascii="Times New Roman" w:cs="Times New Roman" w:eastAsia="Times New Roman" w:hAnsi="Times New Roman"/>
                <w:i w:val="1"/>
                <w:sz w:val="19"/>
                <w:szCs w:val="19"/>
                <w:rtl w:val="0"/>
              </w:rPr>
              <w:t xml:space="preserve">iNtuition, Thinking,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7">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Menyukai analogi dan belajar melalui mind map.</w:t>
            </w:r>
          </w:p>
        </w:tc>
      </w:tr>
      <w:tr>
        <w:trPr>
          <w:cantSplit w:val="0"/>
          <w:tblHeader w:val="0"/>
        </w:trPr>
        <w:tc>
          <w:tcPr/>
          <w:p w:rsidR="00000000" w:rsidDel="00000000" w:rsidP="00000000" w:rsidRDefault="00000000" w:rsidRPr="00000000" w14:paraId="000000C8">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ENFJ (Ekstrovert, </w:t>
            </w:r>
            <w:r w:rsidDel="00000000" w:rsidR="00000000" w:rsidRPr="00000000">
              <w:rPr>
                <w:rFonts w:ascii="Times New Roman" w:cs="Times New Roman" w:eastAsia="Times New Roman" w:hAnsi="Times New Roman"/>
                <w:i w:val="1"/>
                <w:sz w:val="19"/>
                <w:szCs w:val="19"/>
                <w:rtl w:val="0"/>
              </w:rPr>
              <w:t xml:space="preserve">iNtuition, Feeling,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9">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Cepat belajar dalam grup, baik dalam mengajari orang lain, memiliki rasa tanggung jawab yang tinggi terhadap tugas-tugasnya</w:t>
            </w:r>
          </w:p>
        </w:tc>
      </w:tr>
      <w:tr>
        <w:trPr>
          <w:cantSplit w:val="0"/>
          <w:tblHeader w:val="0"/>
        </w:trPr>
        <w:tc>
          <w:tcPr/>
          <w:p w:rsidR="00000000" w:rsidDel="00000000" w:rsidP="00000000" w:rsidRDefault="00000000" w:rsidRPr="00000000" w14:paraId="000000CA">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INFJ (Introvert, </w:t>
            </w:r>
            <w:r w:rsidDel="00000000" w:rsidR="00000000" w:rsidRPr="00000000">
              <w:rPr>
                <w:rFonts w:ascii="Times New Roman" w:cs="Times New Roman" w:eastAsia="Times New Roman" w:hAnsi="Times New Roman"/>
                <w:i w:val="1"/>
                <w:sz w:val="19"/>
                <w:szCs w:val="19"/>
                <w:rtl w:val="0"/>
              </w:rPr>
              <w:t xml:space="preserve">iNtuition, Feeling, Judging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B">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Mudah memahami melalui teori, belajar secara terstruktur dan jelas.</w:t>
            </w:r>
          </w:p>
        </w:tc>
      </w:tr>
      <w:tr>
        <w:trPr>
          <w:cantSplit w:val="0"/>
          <w:tblHeader w:val="0"/>
        </w:trPr>
        <w:tc>
          <w:tcPr/>
          <w:p w:rsidR="00000000" w:rsidDel="00000000" w:rsidP="00000000" w:rsidRDefault="00000000" w:rsidRPr="00000000" w14:paraId="000000CC">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ENFP (Ekstrovert, </w:t>
            </w:r>
            <w:r w:rsidDel="00000000" w:rsidR="00000000" w:rsidRPr="00000000">
              <w:rPr>
                <w:rFonts w:ascii="Times New Roman" w:cs="Times New Roman" w:eastAsia="Times New Roman" w:hAnsi="Times New Roman"/>
                <w:i w:val="1"/>
                <w:sz w:val="19"/>
                <w:szCs w:val="19"/>
                <w:rtl w:val="0"/>
              </w:rPr>
              <w:t xml:space="preserve">iNtuition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i w:val="1"/>
                <w:sz w:val="19"/>
                <w:szCs w:val="19"/>
                <w:rtl w:val="0"/>
              </w:rPr>
              <w:t xml:space="preserve">Feeling</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i w:val="1"/>
                <w:sz w:val="19"/>
                <w:szCs w:val="19"/>
                <w:rtl w:val="0"/>
              </w:rPr>
              <w:t xml:space="preserve">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D">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Senang belajar secara berkelompok dan bertukar ide, menyukai belajar di tempat yang Ia sukai, menjadi termotivasi ketika dapat menerapkan teori dan konsep sebagai self-growth dan berdampak positif bagi orang lain.</w:t>
            </w:r>
          </w:p>
        </w:tc>
      </w:tr>
      <w:tr>
        <w:trPr>
          <w:cantSplit w:val="0"/>
          <w:tblHeader w:val="0"/>
        </w:trPr>
        <w:tc>
          <w:tcPr/>
          <w:p w:rsidR="00000000" w:rsidDel="00000000" w:rsidP="00000000" w:rsidRDefault="00000000" w:rsidRPr="00000000" w14:paraId="000000CE">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INFP (Introvert, </w:t>
            </w:r>
            <w:r w:rsidDel="00000000" w:rsidR="00000000" w:rsidRPr="00000000">
              <w:rPr>
                <w:rFonts w:ascii="Times New Roman" w:cs="Times New Roman" w:eastAsia="Times New Roman" w:hAnsi="Times New Roman"/>
                <w:i w:val="1"/>
                <w:sz w:val="19"/>
                <w:szCs w:val="19"/>
                <w:rtl w:val="0"/>
              </w:rPr>
              <w:t xml:space="preserve">iNtuition</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i w:val="1"/>
                <w:sz w:val="19"/>
                <w:szCs w:val="19"/>
                <w:rtl w:val="0"/>
              </w:rPr>
              <w:t xml:space="preserve">Feeling</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i w:val="1"/>
                <w:sz w:val="19"/>
                <w:szCs w:val="19"/>
                <w:rtl w:val="0"/>
              </w:rPr>
              <w:t xml:space="preserve">Perceiving</w:t>
            </w:r>
            <w:r w:rsidDel="00000000" w:rsidR="00000000" w:rsidRPr="00000000">
              <w:rPr>
                <w:rFonts w:ascii="Times New Roman" w:cs="Times New Roman" w:eastAsia="Times New Roman" w:hAnsi="Times New Roman"/>
                <w:sz w:val="19"/>
                <w:szCs w:val="19"/>
                <w:rtl w:val="0"/>
              </w:rPr>
              <w:t xml:space="preserve">)</w:t>
            </w:r>
          </w:p>
        </w:tc>
        <w:tc>
          <w:tcPr/>
          <w:p w:rsidR="00000000" w:rsidDel="00000000" w:rsidP="00000000" w:rsidRDefault="00000000" w:rsidRPr="00000000" w14:paraId="000000CF">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Lebih nyaman belajar sendiri, tidak suka dibatasi terutama dalam hal kreativitas, belajar melalui makna dari sebuah konsep, mudah menyerap informasi baru.</w:t>
            </w:r>
          </w:p>
        </w:tc>
      </w:tr>
    </w:tbl>
    <w:p w:rsidR="00000000" w:rsidDel="00000000" w:rsidP="00000000" w:rsidRDefault="00000000" w:rsidRPr="00000000" w14:paraId="000000D0">
      <w:pPr>
        <w:keepNext w:val="1"/>
        <w:spacing w:before="240" w:line="360" w:lineRule="auto"/>
        <w:ind w:left="720" w:firstLine="0"/>
        <w:jc w:val="left"/>
        <w:rPr>
          <w:rFonts w:ascii="Times New Roman" w:cs="Times New Roman" w:eastAsia="Times New Roman" w:hAnsi="Times New Roman"/>
          <w:sz w:val="18"/>
          <w:szCs w:val="18"/>
        </w:rPr>
      </w:pPr>
      <w:r w:rsidDel="00000000" w:rsidR="00000000" w:rsidRPr="00000000">
        <w:rPr>
          <w:sz w:val="24"/>
          <w:szCs w:val="24"/>
        </w:rPr>
        <w:drawing>
          <wp:inline distB="0" distT="0" distL="0" distR="0">
            <wp:extent cx="4774351" cy="1248863"/>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774351" cy="12488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1"/>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Gambar 6. </w:t>
      </w:r>
      <w:r w:rsidDel="00000000" w:rsidR="00000000" w:rsidRPr="00000000">
        <w:rPr>
          <w:rFonts w:ascii="Times New Roman" w:cs="Times New Roman" w:eastAsia="Times New Roman" w:hAnsi="Times New Roman"/>
          <w:color w:val="000000"/>
          <w:sz w:val="18"/>
          <w:szCs w:val="18"/>
          <w:rtl w:val="0"/>
        </w:rPr>
        <w:t xml:space="preserve">Deklarasi Gaya Belajar Menurut Kepribadian MBTI</w:t>
      </w:r>
      <w:r w:rsidDel="00000000" w:rsidR="00000000" w:rsidRPr="00000000">
        <w:rPr>
          <w:rtl w:val="0"/>
        </w:rPr>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gambar 6, gaya belajar yang terdapat pada tabel 6 dideklarasikan kedalam variabel dengan tipe data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variabel ini nantinya akan menjadi output teks sesuai dengan kepribadian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user. </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7685" cy="1276226"/>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07685" cy="127622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7. Pengkondisian Untuk Menampilkan Keluaran</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03264" cy="331374"/>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903264" cy="33137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8. Keluaran Kepribadian &amp; Gaya Belajar</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7, pengkondisian digunakan untuk menampilkan keluaran yang sesuai dengan kepribadian user, seperti pada gambar ke 8.</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keepNext w:val="1"/>
        <w:spacing w:after="0" w:line="360" w:lineRule="auto"/>
        <w:ind w:left="720" w:firstLine="0"/>
        <w:rPr>
          <w:vertAlign w:val="baseline"/>
        </w:rPr>
      </w:pPr>
      <w:bookmarkStart w:colFirst="0" w:colLast="0" w:name="_heading=h.eji6l040nh2u" w:id="11"/>
      <w:bookmarkEnd w:id="11"/>
      <w:r w:rsidDel="00000000" w:rsidR="00000000" w:rsidRPr="00000000">
        <w:rPr>
          <w:rFonts w:ascii="Times New Roman" w:cs="Times New Roman" w:eastAsia="Times New Roman" w:hAnsi="Times New Roman"/>
          <w:sz w:val="24"/>
          <w:szCs w:val="24"/>
          <w:vertAlign w:val="baseline"/>
          <w:rtl w:val="0"/>
        </w:rPr>
        <w:t xml:space="preserve">2.4 Keluaran </w:t>
      </w:r>
      <w:r w:rsidDel="00000000" w:rsidR="00000000" w:rsidRPr="00000000">
        <w:rPr>
          <w:rFonts w:ascii="Times New Roman" w:cs="Times New Roman" w:eastAsia="Times New Roman" w:hAnsi="Times New Roman"/>
          <w:i w:val="1"/>
          <w:sz w:val="24"/>
          <w:szCs w:val="24"/>
          <w:vertAlign w:val="baseline"/>
          <w:rtl w:val="0"/>
        </w:rPr>
        <w:t xml:space="preserve">(output) </w:t>
      </w:r>
      <w:r w:rsidDel="00000000" w:rsidR="00000000" w:rsidRPr="00000000">
        <w:rPr>
          <w:rFonts w:ascii="Times New Roman" w:cs="Times New Roman" w:eastAsia="Times New Roman" w:hAnsi="Times New Roman"/>
          <w:sz w:val="24"/>
          <w:szCs w:val="24"/>
          <w:vertAlign w:val="baseline"/>
          <w:rtl w:val="0"/>
        </w:rPr>
        <w:t xml:space="preserve">program</w:t>
      </w:r>
      <w:r w:rsidDel="00000000" w:rsidR="00000000" w:rsidRPr="00000000">
        <w:rPr>
          <w:vertAlign w:val="baseline"/>
        </w:rPr>
        <w:drawing>
          <wp:inline distB="0" distT="0" distL="0" distR="0">
            <wp:extent cx="4818445" cy="2945732"/>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18445" cy="294573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9. Keluaran Program</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9 adalah keluaran program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command-line,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Tes Psikologi untuk Menentukan Gaya Belajar Menggunakan Metode MBTI”.</w:t>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32737" cy="977149"/>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32737" cy="97714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10. Keluaran Pertanyaan</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10 adalah kondisi ketika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harus memasukkan jawaban satu per satu. Ini adalah kondisi dimana user belum memasukkan jawaban untuk nomor saat ini, karenanya pertanyaan selanjutnya tidak akan muncul.</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82785" cy="990364"/>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782785" cy="99036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11. Keluaran Salah Memasukkan Jawaban</w:t>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Gambar 11 adalah kondisi dimana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salah memasukkan jawaban (ya/tidak), pertanyaan akan diulang pada indeks/nomor yang sama.</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36514" cy="1169744"/>
            <wp:effectExtent b="0" l="0" r="0" t="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836514" cy="116974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12. Masukan Jawaban</w:t>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 adalah kondisi dimana user memasukkan sembarang huruf, tetapi huruf depan valid (y/t), hal ini dikarenakan syntax “cin.ignore(numeric_limits&lt;streamsize&gt;::max(), '\n');” hanya akan menganggap huruf pertama dari masukkan user dan akan mengabaikan sisa huruf dibelakangnya.</w:t>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05200" cy="1440000"/>
            <wp:effectExtent b="0" l="0" r="0" t="0"/>
            <wp:docPr id="1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8052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13. Perulangan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do-while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untuk Mengulangi Program</w:t>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72800" cy="1620000"/>
            <wp:effectExtent b="0" l="0" r="0" t="0"/>
            <wp:docPr id="1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67280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14. Pengkondisian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if-else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untuk Menangani Perulangan</w:t>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14 adalah pengkondisian dimana ketika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memasukkan bukan huruf (y) pada pertanyaan “Apakah Anda ingin mengulang tes?” maka variabel ulang = 1 pada gambar 13 akan menjadi ulang = 0 yang mengakibatkan program akan berhenti, sebaliknya jika yang dimasukkan adalah huruf (y) maka variable ulang = 1 akan tetap dan program akan diulang.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numPr>
          <w:ilvl w:val="0"/>
          <w:numId w:val="6"/>
        </w:numPr>
        <w:spacing w:after="0" w:line="360" w:lineRule="auto"/>
        <w:ind w:left="720" w:hanging="360"/>
        <w:jc w:val="both"/>
        <w:rPr>
          <w:b w:val="1"/>
        </w:rPr>
      </w:pPr>
      <w:bookmarkStart w:colFirst="0" w:colLast="0" w:name="_heading=h.pdpenfeuxqnw" w:id="12"/>
      <w:bookmarkEnd w:id="12"/>
      <w:r w:rsidDel="00000000" w:rsidR="00000000" w:rsidRPr="00000000">
        <w:rPr>
          <w:b w:val="1"/>
          <w:vertAlign w:val="baseline"/>
          <w:rtl w:val="0"/>
        </w:rPr>
        <w:t xml:space="preserve">PENUTUP</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Kesimpulan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disimpulkan bahwa, tes psikologi untuk menentukan gaya belajar dengan metode MBTI ini memberikan solusi dalam memahami bagaimana individu belajar dan merespon informasi. Menggunakan pendekatan MBTI dalam mengukur gaya belajar dapat memberikan dasar yang kuat, mengingat keberhasilan belajar juga tergantung pada sejauh mana individu merasa nyaman dengan metode pembelajaran tertentu. Melalui tes ini, individu dapat memahami preferensi belajarnya, sehingga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pendidik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mengembangkan strategi yang lebih menarik sesuai dengan kebutuhan siswa.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Saran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Berdasarkan hasil penelitian yang telah dilakukan sebelumnya, penulis menyadari adanya keterbatasan dan kekurangan dalam penelitian ini. Namun, penelitian ini diharapkan dapat memberikan </w:t>
      </w:r>
      <w:r w:rsidDel="00000000" w:rsidR="00000000" w:rsidRPr="00000000">
        <w:rPr>
          <w:rFonts w:ascii="Times New Roman" w:cs="Times New Roman" w:eastAsia="Times New Roman" w:hAnsi="Times New Roman"/>
          <w:sz w:val="24"/>
          <w:szCs w:val="24"/>
          <w:rtl w:val="0"/>
        </w:rPr>
        <w:t xml:space="preserve">kontribusi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bermanfaat. Harapannya, bagi setiap individu, terutama siswa dan pendidik, penelitian ini dapat membantu atau menjadi panduan untuk mengembangkan strategi pembelajaran. Bagi pembaca, diharapkan dari penelitian ini dapat menambah wawasan dalam Menentukan Gaya Belajar Sistem Tes Psikologi Menggunakan Metode MBTI.</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1"/>
        <w:numPr>
          <w:ilvl w:val="0"/>
          <w:numId w:val="6"/>
        </w:numPr>
        <w:spacing w:after="0" w:line="360" w:lineRule="auto"/>
        <w:ind w:left="720" w:hanging="360"/>
        <w:jc w:val="both"/>
        <w:rPr>
          <w:b w:val="1"/>
        </w:rPr>
      </w:pPr>
      <w:bookmarkStart w:colFirst="0" w:colLast="0" w:name="_heading=h.ibpkog4jfzqt" w:id="13"/>
      <w:bookmarkEnd w:id="13"/>
      <w:r w:rsidDel="00000000" w:rsidR="00000000" w:rsidRPr="00000000">
        <w:rPr>
          <w:b w:val="1"/>
          <w:vertAlign w:val="baseline"/>
          <w:rtl w:val="0"/>
        </w:rPr>
        <w:t xml:space="preserve">REFERENSI</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4"/>
      <w:bookmarkEnd w:id="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Marpaung, J. (2015). Pengaruh gaya belajar terhadap prestasi belajar siswa.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KOPASTA: Journal of the Counseling Guidance Study Program,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hyperlink r:id="rId27">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https://www.journal.unrika.ac.id/index.php/kopastajournal/article/view/302/280</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Daulay, N. (2016). Implementasi tes psikologi dalam bidang pendidikan.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Jurnal Tarbiyah, 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w:t>
      </w:r>
      <w:hyperlink r:id="rId28">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http://jurnaltarbiyah.uinsu.ac.id/index.php/tarbiyah/article/view/13</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Periantalo, J., &amp; Azwar, S. (2017). Pengembangan skala kepribadian siswa SMA dari tipologi kepribadian Jung dan Myers-Briggs.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Jurnal Sains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Sosio</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Humaniora,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191-207. </w:t>
      </w:r>
      <w:hyperlink r:id="rId2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View of PENGEMBANGAN SKALA KEPRIBADIAN SISWA SMA DARI TIPOLOGI KEPRIBADIAN JUNG DAN MYERS-BRIGGS (unja.ac.id)</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Susanto, E., &amp; Mudaim, M. (2017). Pengembangan inventori MBTI sebagai alternatif instrumen pengukuran tipe kepribadian.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Indonesian Journal of Educational Counseling, 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41-52. </w:t>
      </w:r>
      <w:hyperlink r:id="rId30">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http://ijec.ejournal.id/index.php/counseling/article/view/5/5</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9"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Sarah C, A, C., Cahyono, A, M., &amp; Rayhan, A, Rahmania. (2022). STUDI PUSTAKA: ANALISIS GAYA BELAJAR MENURUT PENGELOMPOKAN TES KEPRIBADIAN MYERS BRIGGS TYPE INDICATOR (MBTI).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Jurnal Flourishing,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102-109. </w:t>
      </w:r>
      <w:hyperlink r:id="rId31">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https://doi.org/10.17977/um070v2i22022p102-109</w:t>
        </w:r>
      </w:hyperlink>
      <w:r w:rsidDel="00000000" w:rsidR="00000000" w:rsidRPr="00000000">
        <w:rPr>
          <w:rtl w:val="0"/>
        </w:rPr>
      </w:r>
    </w:p>
    <w:sectPr>
      <w:pgSz w:h="15840" w:w="12240"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right"/>
      <w:pPr>
        <w:ind w:left="1429" w:hanging="360"/>
      </w:pPr>
      <w:rPr>
        <w:b w:val="0"/>
        <w:smallCaps w:val="0"/>
        <w:color w:val="000000"/>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720" w:hanging="360"/>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0" w:line="360" w:lineRule="auto"/>
      <w:ind w:left="720" w:firstLine="0"/>
    </w:pPr>
    <w:rPr>
      <w:rFonts w:ascii="Times New Roman" w:cs="Times New Roman" w:eastAsia="Times New Roman" w:hAnsi="Times New Roman"/>
      <w:sz w:val="24"/>
      <w:szCs w:val="24"/>
    </w:rPr>
  </w:style>
  <w:style w:type="paragraph" w:styleId="Heading3">
    <w:name w:val="heading 3"/>
    <w:basedOn w:val="Normal"/>
    <w:next w:val="Normal"/>
    <w:pPr>
      <w:keepNext w:val="1"/>
      <w:keepLines w:val="1"/>
      <w:ind w:left="1134" w:hanging="414.00000000000006"/>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360" w:lineRule="auto"/>
      <w:ind w:left="720" w:hanging="360"/>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0" w:line="360" w:lineRule="auto"/>
      <w:ind w:left="720" w:hanging="360"/>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12.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ulanahasby025@upi.edu" TargetMode="External"/><Relationship Id="rId26" Type="http://schemas.openxmlformats.org/officeDocument/2006/relationships/image" Target="media/image3.png"/><Relationship Id="rId25" Type="http://schemas.openxmlformats.org/officeDocument/2006/relationships/image" Target="media/image4.png"/><Relationship Id="rId28" Type="http://schemas.openxmlformats.org/officeDocument/2006/relationships/hyperlink" Target="http://jurnaltarbiyah.uinsu.ac.id/index.php/tarbiyah/article/view/13" TargetMode="External"/><Relationship Id="rId27" Type="http://schemas.openxmlformats.org/officeDocument/2006/relationships/hyperlink" Target="https://www.journal.unrika.ac.id/index.php/kopastajournal/article/view/302/28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ail.online-journal.unja.ac.id/JSSH/article/view/4301/8621" TargetMode="External"/><Relationship Id="rId7" Type="http://schemas.openxmlformats.org/officeDocument/2006/relationships/hyperlink" Target="mailto:andreassihombing1745@upi.edu" TargetMode="External"/><Relationship Id="rId8" Type="http://schemas.openxmlformats.org/officeDocument/2006/relationships/hyperlink" Target="mailto:larasatiazzhr@upi.edu" TargetMode="External"/><Relationship Id="rId31" Type="http://schemas.openxmlformats.org/officeDocument/2006/relationships/hyperlink" Target="https://doi.org/10.17977/um070v2i22022p102-109" TargetMode="External"/><Relationship Id="rId30" Type="http://schemas.openxmlformats.org/officeDocument/2006/relationships/hyperlink" Target="http://ijec.ejournal.id/index.php/counseling/article/view/5/5" TargetMode="External"/><Relationship Id="rId11" Type="http://schemas.openxmlformats.org/officeDocument/2006/relationships/hyperlink" Target="mailto:rarasputri55@upi.edu" TargetMode="External"/><Relationship Id="rId10" Type="http://schemas.openxmlformats.org/officeDocument/2006/relationships/hyperlink" Target="mailto:nasyihulwan@upi.edu" TargetMode="External"/><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qTPV9s3xYKSF+at3vTanAlD/CA==">CgMxLjAaDQoBMBIICgYIBTICCAEaDQoBMRIICgYIBTICCAEyDmgueXd1czZyNTE4N29iMg5oLnB3NWF6MGJtZjU2NjIOaC56ODNpNjVkOHMxNzEyDWguZHppbHBybDdvb2oyDmguMWN2amF1dXk2NTc4Mg5oLmQ2bWJzMHNkM3g4YTIOaC55dmwwM2xkeHo0cnAyDmguYnRoaGlqbHZ3NHJmMg5oLmxvNDZwcHNsbHdtZjIIaC5namRneHMyDmguYXZ1dTIydTJrZDNzMg5oLmVqaTZsMDQwbmgydTIOaC5wZHBlbmZldXhxbncyDmguaWJwa29nNGpmenF0MgloLjMwajB6bGw4AHIhMXotN1I0V1VNS3FaZmlBeGw4SGpNNUtVYXNra1dMck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