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75" w:type="dxa"/>
        <w:jc w:val="start"/>
        <w:tblInd w:w="29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1999"/>
        <w:gridCol w:w="1089"/>
        <w:gridCol w:w="1074"/>
        <w:gridCol w:w="5812"/>
      </w:tblGrid>
      <w:tr>
        <w:trPr>
          <w:trHeight w:val="386" w:hRule="atLeast"/>
        </w:trPr>
        <w:tc>
          <w:tcPr>
            <w:tcW w:w="19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333333" w:val="clear"/>
            <w:vAlign w:val="center"/>
          </w:tcPr>
          <w:p>
            <w:pPr>
              <w:pStyle w:val="TableContents"/>
              <w:bidi w:val="0"/>
              <w:jc w:val="start"/>
              <w:rPr>
                <w:color w:val="FFFFFF"/>
                <w:sz w:val="24"/>
              </w:rPr>
            </w:pPr>
            <w:r>
              <w:rPr>
                <w:color w:val="FFFFFF"/>
                <w:sz w:val="24"/>
              </w:rPr>
              <w:t>Parameter</w:t>
            </w:r>
          </w:p>
        </w:tc>
        <w:tc>
          <w:tcPr>
            <w:tcW w:w="1089" w:type="dxa"/>
            <w:tcBorders>
              <w:top w:val="single" w:sz="2" w:space="0" w:color="000000"/>
              <w:bottom w:val="single" w:sz="2" w:space="0" w:color="000000"/>
            </w:tcBorders>
            <w:shd w:fill="333333" w:val="clear"/>
            <w:vAlign w:val="center"/>
          </w:tcPr>
          <w:p>
            <w:pPr>
              <w:pStyle w:val="TableContents"/>
              <w:bidi w:val="0"/>
              <w:jc w:val="start"/>
              <w:rPr>
                <w:color w:val="FFFFFF"/>
                <w:sz w:val="24"/>
              </w:rPr>
            </w:pPr>
            <w:r>
              <w:rPr>
                <w:color w:val="FFFFFF"/>
                <w:sz w:val="24"/>
              </w:rPr>
              <w:t>E3 Value</w:t>
            </w:r>
          </w:p>
        </w:tc>
        <w:tc>
          <w:tcPr>
            <w:tcW w:w="1074" w:type="dxa"/>
            <w:tcBorders>
              <w:top w:val="single" w:sz="2" w:space="0" w:color="000000"/>
              <w:bottom w:val="single" w:sz="2" w:space="0" w:color="000000"/>
            </w:tcBorders>
            <w:shd w:fill="333333" w:val="clear"/>
            <w:vAlign w:val="center"/>
          </w:tcPr>
          <w:p>
            <w:pPr>
              <w:pStyle w:val="TableContents"/>
              <w:bidi w:val="0"/>
              <w:jc w:val="start"/>
              <w:rPr>
                <w:color w:val="FFFFFF"/>
                <w:sz w:val="24"/>
              </w:rPr>
            </w:pPr>
            <w:r>
              <w:rPr>
                <w:color w:val="FFFFFF"/>
                <w:sz w:val="24"/>
              </w:rPr>
              <w:t>E1 Value</w:t>
            </w:r>
          </w:p>
        </w:tc>
        <w:tc>
          <w:tcPr>
            <w:tcW w:w="58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333333" w:val="clear"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top w:val="single" w:sz="2" w:space="0" w:color="000000"/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089" w:type="dxa"/>
            <w:tcBorders>
              <w:top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074" w:type="dxa"/>
            <w:tcBorders>
              <w:top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812" w:type="dxa"/>
            <w:tcBorders>
              <w:top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 w:val="24"/>
                <w:szCs w:val="24"/>
              </w:rPr>
              <w:t>n_probes</w:t>
            </w:r>
          </w:p>
        </w:tc>
        <w:tc>
          <w:tcPr>
            <w:tcW w:w="1089" w:type="dxa"/>
            <w:tcBorders/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 w:val="24"/>
                <w:szCs w:val="24"/>
              </w:rPr>
              <w:t>30</w:t>
            </w:r>
          </w:p>
        </w:tc>
        <w:tc>
          <w:tcPr>
            <w:tcW w:w="1074" w:type="dxa"/>
            <w:tcBorders/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 w:val="24"/>
                <w:szCs w:val="24"/>
              </w:rPr>
              <w:t>20</w:t>
            </w:r>
          </w:p>
        </w:tc>
        <w:tc>
          <w:tcPr>
            <w:tcW w:w="5812" w:type="dxa"/>
            <w:tcBorders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 w:val="24"/>
                <w:szCs w:val="24"/>
              </w:rPr>
              <w:t>Number of recognition probes per list</w:t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 w:val="24"/>
                <w:szCs w:val="24"/>
              </w:rPr>
              <w:t>w_context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 w:val="24"/>
                <w:szCs w:val="24"/>
              </w:rPr>
              <w:t>56</w:t>
            </w:r>
          </w:p>
        </w:tc>
        <w:tc>
          <w:tcPr>
            <w:tcW w:w="10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 w:val="24"/>
                <w:szCs w:val="24"/>
              </w:rPr>
              <w:t>56</w:t>
            </w:r>
          </w:p>
        </w:tc>
        <w:tc>
          <w:tcPr>
            <w:tcW w:w="5812" w:type="dxa"/>
            <w:tcBorders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 w:val="24"/>
                <w:szCs w:val="24"/>
              </w:rPr>
              <w:t>Number of context features (first half unchanging context, second half changing context)</w:t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 w:val="24"/>
                <w:szCs w:val="24"/>
              </w:rPr>
              <w:t>w_word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 w:val="24"/>
                <w:szCs w:val="24"/>
              </w:rPr>
              <w:t>23</w:t>
            </w:r>
          </w:p>
        </w:tc>
        <w:tc>
          <w:tcPr>
            <w:tcW w:w="10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 w:val="24"/>
                <w:szCs w:val="24"/>
              </w:rPr>
              <w:t>23</w:t>
            </w:r>
          </w:p>
        </w:tc>
        <w:tc>
          <w:tcPr>
            <w:tcW w:w="5812" w:type="dxa"/>
            <w:tcBorders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 w:val="24"/>
                <w:szCs w:val="24"/>
              </w:rPr>
              <w:t>Number of content (word) features</w:t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 w:val="24"/>
                <w:szCs w:val="24"/>
              </w:rPr>
              <w:t>g_word and g_context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 w:val="24"/>
                <w:szCs w:val="24"/>
              </w:rPr>
              <w:t>0.3</w:t>
            </w:r>
          </w:p>
        </w:tc>
        <w:tc>
          <w:tcPr>
            <w:tcW w:w="10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 w:val="24"/>
                <w:szCs w:val="24"/>
              </w:rPr>
              <w:t>0.3</w:t>
            </w:r>
          </w:p>
        </w:tc>
        <w:tc>
          <w:tcPr>
            <w:tcW w:w="5812" w:type="dxa"/>
            <w:tcBorders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 w:val="24"/>
                <w:szCs w:val="24"/>
              </w:rPr>
              <w:t>Geometric base rate for both word and context features</w:t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0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812" w:type="dxa"/>
            <w:tcBorders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top w:val="single" w:sz="2" w:space="0" w:color="000000"/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u_star for content and context both</w:t>
            </w:r>
          </w:p>
        </w:tc>
        <w:tc>
          <w:tcPr>
            <w:tcW w:w="1089" w:type="dxa"/>
            <w:tcBorders>
              <w:top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0.05</w:t>
            </w:r>
          </w:p>
        </w:tc>
        <w:tc>
          <w:tcPr>
            <w:tcW w:w="1074" w:type="dxa"/>
            <w:tcBorders>
              <w:top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0.05</w:t>
            </w:r>
          </w:p>
        </w:tc>
        <w:tc>
          <w:tcPr>
            <w:tcW w:w="5812" w:type="dxa"/>
            <w:tcBorders>
              <w:top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u_star parameter</w:t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c for content and context both</w:t>
            </w:r>
          </w:p>
        </w:tc>
        <w:tc>
          <w:tcPr>
            <w:tcW w:w="1089" w:type="dxa"/>
            <w:tcBorders/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0.7</w:t>
            </w:r>
          </w:p>
        </w:tc>
        <w:tc>
          <w:tcPr>
            <w:tcW w:w="1074" w:type="dxa"/>
            <w:tcBorders/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0.9</w:t>
            </w:r>
          </w:p>
        </w:tc>
        <w:tc>
          <w:tcPr>
            <w:tcW w:w="5812" w:type="dxa"/>
            <w:tcBorders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 xml:space="preserve">c parameter. </w:t>
            </w:r>
            <w:r>
              <w:rPr>
                <w:i/>
                <w:iCs/>
                <w:color w:val="2A6099"/>
                <w:sz w:val="24"/>
              </w:rPr>
              <w:t>I had to raise this number because the overall performance in experiment 1 is better than that in experiment 3. Either raise c or raise u_star for experiment 1 is needed.</w:t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 xml:space="preserve">c for </w:t>
            </w:r>
            <w:r>
              <w:rPr>
                <w:b/>
                <w:bCs/>
                <w:sz w:val="24"/>
              </w:rPr>
              <w:t>strengthen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0.8</w:t>
            </w:r>
          </w:p>
        </w:tc>
        <w:tc>
          <w:tcPr>
            <w:tcW w:w="10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0.8</w:t>
            </w:r>
          </w:p>
        </w:tc>
        <w:tc>
          <w:tcPr>
            <w:tcW w:w="5812" w:type="dxa"/>
            <w:tcBorders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sz w:val="24"/>
              </w:rPr>
              <w:t xml:space="preserve">c parameter for strengthening part. </w:t>
            </w:r>
            <w:r>
              <w:rPr>
                <w:i/>
                <w:iCs/>
                <w:color w:val="2A6099"/>
                <w:sz w:val="24"/>
              </w:rPr>
              <w:t>There is a trade-off between u_star strengthening and copy strengthening.</w:t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 xml:space="preserve">u_star for </w:t>
            </w:r>
            <w:r>
              <w:rPr>
                <w:b/>
                <w:bCs/>
                <w:sz w:val="24"/>
              </w:rPr>
              <w:t>strengthen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0.95</w:t>
            </w:r>
          </w:p>
        </w:tc>
        <w:tc>
          <w:tcPr>
            <w:tcW w:w="10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0.95</w:t>
            </w:r>
          </w:p>
        </w:tc>
        <w:tc>
          <w:tcPr>
            <w:tcW w:w="5812" w:type="dxa"/>
            <w:tcBorders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sz w:val="24"/>
              </w:rPr>
              <w:t xml:space="preserve">u_star for strengthening (only fill in missing features). </w:t>
            </w:r>
            <w:r>
              <w:rPr>
                <w:i/>
                <w:iCs/>
                <w:color w:val="2A6099"/>
                <w:sz w:val="24"/>
              </w:rPr>
              <w:t>There is a trade-off between u_star strengthening and copy strengthening.</w:t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812" w:type="dxa"/>
            <w:tcBorders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p_driftBetweenStudyTest</w:t>
            </w:r>
          </w:p>
        </w:tc>
        <w:tc>
          <w:tcPr>
            <w:tcW w:w="1089" w:type="dxa"/>
            <w:tcBorders/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0.31</w:t>
            </w:r>
          </w:p>
        </w:tc>
        <w:tc>
          <w:tcPr>
            <w:tcW w:w="1074" w:type="dxa"/>
            <w:tcBorders/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0.28</w:t>
            </w:r>
          </w:p>
        </w:tc>
        <w:tc>
          <w:tcPr>
            <w:tcW w:w="5812" w:type="dxa"/>
            <w:tcBorders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Prob. each feature drifts between study &amp; test: 0.306 (E3), 0.280 (E1) (applies for both UU and UC)</w:t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p_ChangeBetweenList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0.42</w:t>
            </w:r>
          </w:p>
        </w:tc>
        <w:tc>
          <w:tcPr>
            <w:tcW w:w="10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0.42</w:t>
            </w:r>
          </w:p>
        </w:tc>
        <w:tc>
          <w:tcPr>
            <w:tcW w:w="5812" w:type="dxa"/>
            <w:tcBorders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Prob. each feature changes between lists: 0.422 (applies for both UU and UC)</w:t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p_reinstate_rate</w:t>
            </w:r>
          </w:p>
        </w:tc>
        <w:tc>
          <w:tcPr>
            <w:tcW w:w="1089" w:type="dxa"/>
            <w:tcBorders/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0.2</w:t>
            </w:r>
          </w:p>
        </w:tc>
        <w:tc>
          <w:tcPr>
            <w:tcW w:w="1074" w:type="dxa"/>
            <w:tcBorders/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0.1</w:t>
            </w:r>
          </w:p>
        </w:tc>
        <w:tc>
          <w:tcPr>
            <w:tcW w:w="5812" w:type="dxa"/>
            <w:tcBorders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Reinstatement rate during each test for each feature (applies for both UU and UC)</w:t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812" w:type="dxa"/>
            <w:tcBorders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417" w:hRule="atLeast"/>
        </w:trPr>
        <w:tc>
          <w:tcPr>
            <w:tcW w:w="1999" w:type="dxa"/>
            <w:tcBorders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ratio_U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  <w:tc>
          <w:tcPr>
            <w:tcW w:w="10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  <w:tc>
          <w:tcPr>
            <w:tcW w:w="5812" w:type="dxa"/>
            <w:tcBorders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Ratio of unchanging context (nU =&gt;28, nC =&gt;28)</w:t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ratio_unchanging_to_itself_init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0.46</w:t>
            </w:r>
          </w:p>
        </w:tc>
        <w:tc>
          <w:tcPr>
            <w:tcW w:w="10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0.46</w:t>
            </w:r>
          </w:p>
        </w:tc>
        <w:tc>
          <w:tcPr>
            <w:tcW w:w="5812" w:type="dxa"/>
            <w:tcBorders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Ratio of unchanging context used in initial test (nU_in =&gt;13)</w:t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ratio_changing_to_itself_init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812" w:type="dxa"/>
            <w:tcBorders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Ratio of changing context used in initial test (nC_in =&gt;28)</w:t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ratio_unchanging_to_itself_final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812" w:type="dxa"/>
            <w:tcBorders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Ratio of unchanging context used in final test (nU_f =&gt;28)</w:t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ratio_changing_to_itself_final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0.3</w:t>
            </w:r>
          </w:p>
        </w:tc>
        <w:tc>
          <w:tcPr>
            <w:tcW w:w="10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0.3</w:t>
            </w:r>
          </w:p>
        </w:tc>
        <w:tc>
          <w:tcPr>
            <w:tcW w:w="5812" w:type="dxa"/>
            <w:tcBorders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Ratio of changing context used in final test (nC_f =&gt;8)</w:t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812" w:type="dxa"/>
            <w:tcBorders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top w:val="single" w:sz="2" w:space="0" w:color="000000"/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context_tau</w:t>
            </w:r>
          </w:p>
        </w:tc>
        <w:tc>
          <w:tcPr>
            <w:tcW w:w="1089" w:type="dxa"/>
            <w:tcBorders>
              <w:top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1074" w:type="dxa"/>
            <w:tcBorders>
              <w:top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5812" w:type="dxa"/>
            <w:tcBorders>
              <w:top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Context filtering threshold (foil odds should be lower than this)</w:t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power_taken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1/11</w:t>
            </w:r>
          </w:p>
        </w:tc>
        <w:tc>
          <w:tcPr>
            <w:tcW w:w="10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1/11</w:t>
            </w:r>
          </w:p>
        </w:tc>
        <w:tc>
          <w:tcPr>
            <w:tcW w:w="5812" w:type="dxa"/>
            <w:tcBorders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Power transformation applied to criteria and likelihood ratio</w:t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criterion_initial</w:t>
            </w:r>
          </w:p>
        </w:tc>
        <w:tc>
          <w:tcPr>
            <w:tcW w:w="1089" w:type="dxa"/>
            <w:tcBorders/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0.148^(1/11) =&gt;0.839</w:t>
            </w:r>
          </w:p>
        </w:tc>
        <w:tc>
          <w:tcPr>
            <w:tcW w:w="1074" w:type="dxa"/>
            <w:tcBorders/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0.65^(1/11) =&gt;0.965</w:t>
            </w:r>
          </w:p>
        </w:tc>
        <w:tc>
          <w:tcPr>
            <w:tcW w:w="5812" w:type="dxa"/>
            <w:tcBorders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initial criterion, currently hold the same across all lists and all conditions</w:t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recall_odds_threshold</w:t>
            </w:r>
          </w:p>
        </w:tc>
        <w:tc>
          <w:tcPr>
            <w:tcW w:w="1089" w:type="dxa"/>
            <w:tcBorders/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0.3^(1/11) =&gt;0.899</w:t>
            </w:r>
          </w:p>
        </w:tc>
        <w:tc>
          <w:tcPr>
            <w:tcW w:w="1074" w:type="dxa"/>
            <w:tcBorders/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0.0^(1/11) =&gt;0.0</w:t>
            </w:r>
          </w:p>
        </w:tc>
        <w:tc>
          <w:tcPr>
            <w:tcW w:w="5812" w:type="dxa"/>
            <w:tcBorders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Recall odds threshold (power transformed)</w:t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812" w:type="dxa"/>
            <w:tcBorders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836" w:hRule="atLeast"/>
        </w:trPr>
        <w:tc>
          <w:tcPr>
            <w:tcW w:w="9974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 xml:space="preserve">The product parameter: It is product parameter for list of origin information below, and this is an asymptotically value change by list, STARTING FROM LIST 2. There are 3 parameters included for this asymptotic function: starting value, how much, and how fast: The asymptotic formula is start_at + how_much * (1 - exp(-how_fast * (k))). </w:t>
            </w:r>
            <w:r>
              <w:rPr>
                <w:b/>
                <w:bCs/>
                <w:i/>
                <w:iCs/>
                <w:color w:val="2A6099"/>
                <w:sz w:val="24"/>
                <w:u w:val="single"/>
              </w:rPr>
              <w:t>The product value stand for the product of the probability of recall the list of origin information and the probability of answering new.</w:t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how_much_z_confusing foils</w:t>
            </w:r>
          </w:p>
        </w:tc>
        <w:tc>
          <w:tcPr>
            <w:tcW w:w="1089" w:type="dxa"/>
            <w:tcBorders/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0.3</w:t>
            </w:r>
          </w:p>
        </w:tc>
        <w:tc>
          <w:tcPr>
            <w:tcW w:w="1074" w:type="dxa"/>
            <w:tcBorders/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not apply</w:t>
            </w:r>
          </w:p>
        </w:tc>
        <w:tc>
          <w:tcPr>
            <w:tcW w:w="5812" w:type="dxa"/>
            <w:tcBorders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Magnitude parameter for confusing foils</w:t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how_much_z_target</w:t>
            </w:r>
          </w:p>
        </w:tc>
        <w:tc>
          <w:tcPr>
            <w:tcW w:w="1089" w:type="dxa"/>
            <w:tcBorders/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0.16</w:t>
            </w:r>
          </w:p>
        </w:tc>
        <w:tc>
          <w:tcPr>
            <w:tcW w:w="1074" w:type="dxa"/>
            <w:tcBorders/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0.07</w:t>
            </w:r>
          </w:p>
        </w:tc>
        <w:tc>
          <w:tcPr>
            <w:tcW w:w="5812" w:type="dxa"/>
            <w:tcBorders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Magnitude parameter for target traces</w:t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how_much_z_f</w:t>
            </w:r>
          </w:p>
        </w:tc>
        <w:tc>
          <w:tcPr>
            <w:tcW w:w="1089" w:type="dxa"/>
            <w:tcBorders/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0.1</w:t>
            </w:r>
          </w:p>
        </w:tc>
        <w:tc>
          <w:tcPr>
            <w:tcW w:w="1074" w:type="dxa"/>
            <w:tcBorders/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0.07</w:t>
            </w:r>
          </w:p>
        </w:tc>
        <w:tc>
          <w:tcPr>
            <w:tcW w:w="5812" w:type="dxa"/>
            <w:tcBorders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Magnitude parameter for foils</w:t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how_fast_z_foils</w:t>
            </w:r>
          </w:p>
        </w:tc>
        <w:tc>
          <w:tcPr>
            <w:tcW w:w="1089" w:type="dxa"/>
            <w:tcBorders/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0.4</w:t>
            </w:r>
          </w:p>
        </w:tc>
        <w:tc>
          <w:tcPr>
            <w:tcW w:w="1074" w:type="dxa"/>
            <w:tcBorders/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0.3</w:t>
            </w:r>
          </w:p>
        </w:tc>
        <w:tc>
          <w:tcPr>
            <w:tcW w:w="5812" w:type="dxa"/>
            <w:tcBorders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Rate parameter for asymptotic increase for foils (confusing foils or new foils), new foils for E1, new and confusing foils for E3</w:t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how_fast_z_target</w:t>
            </w:r>
          </w:p>
        </w:tc>
        <w:tc>
          <w:tcPr>
            <w:tcW w:w="1089" w:type="dxa"/>
            <w:tcBorders/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0.8</w:t>
            </w:r>
          </w:p>
        </w:tc>
        <w:tc>
          <w:tcPr>
            <w:tcW w:w="1074" w:type="dxa"/>
            <w:tcBorders/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0.6</w:t>
            </w:r>
          </w:p>
        </w:tc>
        <w:tc>
          <w:tcPr>
            <w:tcW w:w="5812" w:type="dxa"/>
            <w:tcBorders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Rate parameter for target asymptotic increase</w:t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812" w:type="dxa"/>
            <w:tcBorders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top w:val="single" w:sz="2" w:space="0" w:color="000000"/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Starting value – target</w:t>
            </w:r>
          </w:p>
        </w:tc>
        <w:tc>
          <w:tcPr>
            <w:tcW w:w="1089" w:type="dxa"/>
            <w:tcBorders>
              <w:top w:val="single" w:sz="2" w:space="0" w:color="000000"/>
            </w:tcBorders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0.05=&gt;0.210</w:t>
            </w:r>
          </w:p>
        </w:tc>
        <w:tc>
          <w:tcPr>
            <w:tcW w:w="1074" w:type="dxa"/>
            <w:tcBorders>
              <w:top w:val="single" w:sz="2" w:space="0" w:color="000000"/>
            </w:tcBorders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0.04=&gt;0.110</w:t>
            </w:r>
          </w:p>
        </w:tc>
        <w:tc>
          <w:tcPr>
            <w:tcW w:w="5812" w:type="dxa"/>
            <w:tcBorders>
              <w:top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Start: 0.05, Values across lists: [0.05, 0.138, 0.178, 0.195, 0.203, 0.207, 0.209, 0.209, 0.210] (E3) ; Start: 0.04, Values across lists: [0.04, 0.065, 0.082, 0.093, 0.100, 0.105, 0.108, 0.110, 0.110] (E1)</w:t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starting value - Confusing Foil, prior foil</w:t>
            </w:r>
          </w:p>
        </w:tc>
        <w:tc>
          <w:tcPr>
            <w:tcW w:w="1089" w:type="dxa"/>
            <w:tcBorders/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0.31=&gt;0.598</w:t>
            </w:r>
          </w:p>
        </w:tc>
        <w:tc>
          <w:tcPr>
            <w:tcW w:w="1074" w:type="dxa"/>
            <w:tcBorders/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812" w:type="dxa"/>
            <w:tcBorders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Start: 0.31, Values across lists: [0.31, 0.409, 0.475, 0.520, 0.549, 0.569, 0.583, 0.592, 0.598]</w:t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starting value - Confusing Foil, prior studied only</w:t>
            </w:r>
          </w:p>
        </w:tc>
        <w:tc>
          <w:tcPr>
            <w:tcW w:w="1089" w:type="dxa"/>
            <w:tcBorders/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0.35=&gt;0.638</w:t>
            </w:r>
          </w:p>
        </w:tc>
        <w:tc>
          <w:tcPr>
            <w:tcW w:w="1074" w:type="dxa"/>
            <w:tcBorders/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812" w:type="dxa"/>
            <w:tcBorders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Start: 0.35, Values across lists: [0.35, 0.449, 0.515, 0.560, 0.589, 0.609, 0.623, 0.632, 0.638]</w:t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starting value - Confusing Foil, prior studied only</w:t>
            </w:r>
          </w:p>
        </w:tc>
        <w:tc>
          <w:tcPr>
            <w:tcW w:w="1089" w:type="dxa"/>
            <w:tcBorders/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0.14=&gt;0.428</w:t>
            </w:r>
          </w:p>
        </w:tc>
        <w:tc>
          <w:tcPr>
            <w:tcW w:w="1074" w:type="dxa"/>
            <w:tcBorders/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812" w:type="dxa"/>
            <w:tcBorders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Start: 0.14, Values across lists: [0.14, 0.239, 0.305, 0.350, 0.379, 0.399, 0.413, 0.422, 0.428]</w:t>
            </w:r>
          </w:p>
        </w:tc>
      </w:tr>
      <w:tr>
        <w:trPr>
          <w:trHeight w:val="386" w:hRule="atLeast"/>
        </w:trPr>
        <w:tc>
          <w:tcPr>
            <w:tcW w:w="19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starting value – new foil</w:t>
            </w:r>
          </w:p>
        </w:tc>
        <w:tc>
          <w:tcPr>
            <w:tcW w:w="1089" w:type="dxa"/>
            <w:tcBorders>
              <w:bottom w:val="single" w:sz="2" w:space="0" w:color="000000"/>
            </w:tcBorders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0.0=&gt;0.096</w:t>
            </w:r>
          </w:p>
        </w:tc>
        <w:tc>
          <w:tcPr>
            <w:tcW w:w="1074" w:type="dxa"/>
            <w:tcBorders>
              <w:bottom w:val="single" w:sz="2" w:space="0" w:color="000000"/>
            </w:tcBorders>
            <w:shd w:fill="81D41A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0.40=&gt;0.470</w:t>
            </w:r>
          </w:p>
        </w:tc>
        <w:tc>
          <w:tcPr>
            <w:tcW w:w="5812" w:type="dxa"/>
            <w:tcBorders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Start: 0.0, Values across lists: [0.0, 0.033, 0.055, 0.070, 0.080, 0.086, 0.091, 0.094, 0.096] (E3) ; Start: 0.40, Values across lists: [0.40, 0.421, 0.435, 0.444, 0.450, 0.455, 0.458, 0.460, 0.461] (E1)</w:t>
            </w:r>
          </w:p>
        </w:tc>
      </w:tr>
      <w:tr>
        <w:trPr>
          <w:trHeight w:val="386" w:hRule="atLeast"/>
        </w:trPr>
        <w:tc>
          <w:tcPr>
            <w:tcW w:w="9974" w:type="dxa"/>
            <w:gridSpan w:val="4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Final test parameters will be given after I got the fine-tuned prediction on final test for E1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LibreOffice/25.2.4.3$Linux_X86_64 LibreOffice_project/33e196637044ead23f5c3226cde09b47731f7e27</Application>
  <AppVersion>15.0000</AppVersion>
  <Pages>2</Pages>
  <Words>612</Words>
  <Characters>3492</Characters>
  <CharactersWithSpaces>3980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2025-08-19T01:05:12Z</dcterms:created>
  <dc:creator/>
  <dc:description/>
  <dc:language>en-US</dc:language>
  <cp:lastModifiedBy/>
  <dcterms:modified xsi:type="dcterms:W3CDTF">2025-08-19T01:26:04Z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