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Exploratory Data Analysis Summary</w:t>
      </w:r>
    </w:p>
    <w:p w:rsidR="00000000" w:rsidDel="00000000" w:rsidP="00000000" w:rsidRDefault="00000000" w:rsidRPr="00000000" w14:paraId="0000000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begin my analysis, I wanted to visualize what the future of our habitats would look like. To do this, I used the variable PercentRemaining2100. As you can see, the result is very much skewed to the right, meaning that a large portion of areas are expected to retain a very low percentage of their habitats by 2100. The peak on the left side of the graph displays that this large amount of areas will reach a significantly low percent remaining. However, from the tail end of the graph, we can see that some areas are more resilient. It is important to understand what factors play into the loss and resilience of habitats.</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24"/>
          <w:szCs w:val="24"/>
          <w:highlight w:val="white"/>
          <w:rtl w:val="0"/>
        </w:rPr>
        <w:t xml:space="preserve">lthough we know that habitats are diminishing significantly, I wanted to visualize how habitat loss varies across habitat types. Clearly, some habitats are being disrupted more than others. For example, forests and marshes are set to lose over 60% of their area on average. On the other hand, underwater grass, oyster reefs, and dunes are to lose less than 60 percent of their area by 2100 on average. Though the difference is small, it is important to take it into account when applying strategies for prevention of loss.</w:t>
      </w:r>
    </w:p>
    <w:p w:rsidR="00000000" w:rsidDel="00000000" w:rsidP="00000000" w:rsidRDefault="00000000" w:rsidRPr="00000000" w14:paraId="00000006">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7">
      <w:pPr>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 thought that a bar chart comparing the habitat loss across counties could help to zoom in on what counties needed the most help. The range between averages is something to take into account with Caroline county having an average 74.7 percent loss of habitats and Worcester having only a 52.8 percent loss of habitats.</w:t>
      </w:r>
    </w:p>
    <w:p w:rsidR="00000000" w:rsidDel="00000000" w:rsidP="00000000" w:rsidRDefault="00000000" w:rsidRPr="00000000" w14:paraId="00000008">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9">
      <w:pPr>
        <w:shd w:fill="ffffff" w:val="clear"/>
        <w:spacing w:line="325.71428571428567"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Why should we even care about protecting our coastal habitats? Clearly shown in the boxplot, we can see that when taking habitats into account, hazards are lower on average than without taking habitats into account. It is important to keep in mind that hazards in my data range from 0-4, or very low-very high. These hazards include geomorphology, elevation, sea level rising, waves, storm surges, and erosion.</w:t>
      </w:r>
    </w:p>
    <w:p w:rsidR="00000000" w:rsidDel="00000000" w:rsidP="00000000" w:rsidRDefault="00000000" w:rsidRPr="00000000" w14:paraId="0000000A">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B">
      <w:pPr>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can also see that the more habitat-diverse an area is, the more it reduces hazard risk. Having two or three different types of habitats protects against hazards more than only having one type. However, this is dangerous when we take into account the fact that these habitats are diminishing. The chance of having two or three strong habitats would be even weaker in the future.</w:t>
      </w:r>
    </w:p>
    <w:p w:rsidR="00000000" w:rsidDel="00000000" w:rsidP="00000000" w:rsidRDefault="00000000" w:rsidRPr="00000000" w14:paraId="0000000C">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D">
      <w:pPr>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can also visualize the average protection by habitat type for each county. From a previous example, we saw that Caroline county was at risk for a large amount of habitat loss. From this graph, we can see that Caroline county gets its protection against hazards from marshes and forests, which we know are depleting more than other coastal habitat types. Caroline county among others could be a focal point for targeting habitat protection.</w:t>
      </w:r>
    </w:p>
    <w:p w:rsidR="00000000" w:rsidDel="00000000" w:rsidP="00000000" w:rsidRDefault="00000000" w:rsidRPr="00000000" w14:paraId="0000000E">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F">
      <w:pPr>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While we know already that habitats are set to decrease in size, the first step to reduce this is to find out what could be causing this. From a sample of 1000 data points, I created a scatterplot showing the relationship between the percentage of a habitat's buffer (protective surroundings) remaining (not being occupied by humans) and the percentage of habitat remaining by 2100. I found that there was a positive linear relationship between the two variables, suggesting that the preservation of buffer areas is a significant factor in the long-term survival and resilience of habitats.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