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Cleaning Pipeline Summary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began my data cleaning by loading and inspecting my main dataset to understand its structure, including the number of rows, columns, and variable types. I then imported a second dataset from a JSON file, converted it into a dataframe, and merged it with my original dataset using a variable called OBJECTID. Next, I converted habitat presence variables from “Yes/No” into binary 0/1 values and mapped categorical hazard levels like “Low” and “High”  into numeric scores 0–4 for easier analysis. I also made sure hazard variables were treated as ordered categories. Finally, I handled missing data by identifying columns with null values. Because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Shoreline_Priority_Area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column had too many missing values, I removed it to avoid losing a large portion of my data. For the remaining columns with missing values, I dropped rows containing nulls, resulting in a clean final dataset reduced from 14,328 to 11,280 rows with no missing values.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