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C9A8" w14:textId="77777777" w:rsidR="00E1352C" w:rsidRPr="00E1352C" w:rsidRDefault="00E1352C" w:rsidP="00E1352C">
      <w:pPr>
        <w:shd w:val="clear" w:color="auto" w:fill="F3F3F3"/>
        <w:spacing w:before="100" w:beforeAutospacing="1" w:after="100" w:afterAutospacing="1" w:line="240" w:lineRule="auto"/>
        <w:textAlignment w:val="baseline"/>
        <w:outlineLvl w:val="0"/>
        <w:rPr>
          <w:rFonts w:ascii="inherit" w:eastAsia="Times New Roman" w:hAnsi="inherit" w:cs="Arial"/>
          <w:color w:val="282828"/>
          <w:spacing w:val="2"/>
          <w:kern w:val="36"/>
          <w:sz w:val="48"/>
          <w:szCs w:val="48"/>
          <w:lang w:val="es-CO"/>
        </w:rPr>
      </w:pPr>
      <w:r w:rsidRPr="00E1352C">
        <w:rPr>
          <w:rFonts w:ascii="inherit" w:eastAsia="Times New Roman" w:hAnsi="inherit" w:cs="Arial"/>
          <w:color w:val="282828"/>
          <w:spacing w:val="2"/>
          <w:kern w:val="36"/>
          <w:sz w:val="48"/>
          <w:szCs w:val="48"/>
          <w:lang w:val="es-CO"/>
        </w:rPr>
        <w:t>Conceptos básicos de blockchain: Hyperledger Fabric</w:t>
      </w:r>
    </w:p>
    <w:p w14:paraId="182B15C3" w14:textId="77777777" w:rsidR="00E1352C" w:rsidRPr="00E1352C" w:rsidRDefault="00E1352C" w:rsidP="00E1352C">
      <w:pPr>
        <w:shd w:val="clear" w:color="auto" w:fill="F3F3F3"/>
        <w:spacing w:after="0" w:line="240" w:lineRule="auto"/>
        <w:textAlignment w:val="baseline"/>
        <w:outlineLvl w:val="1"/>
        <w:rPr>
          <w:rFonts w:ascii="inherit" w:eastAsia="Times New Roman" w:hAnsi="inherit" w:cs="Arial"/>
          <w:b/>
          <w:bCs/>
          <w:color w:val="171717"/>
          <w:spacing w:val="2"/>
          <w:sz w:val="36"/>
          <w:szCs w:val="36"/>
          <w:lang w:val="es-CO"/>
        </w:rPr>
      </w:pPr>
      <w:r w:rsidRPr="00E1352C">
        <w:rPr>
          <w:rFonts w:ascii="inherit" w:eastAsia="Times New Roman" w:hAnsi="inherit" w:cs="Arial"/>
          <w:b/>
          <w:bCs/>
          <w:color w:val="171717"/>
          <w:spacing w:val="2"/>
          <w:sz w:val="36"/>
          <w:szCs w:val="36"/>
          <w:lang w:val="es-CO"/>
        </w:rPr>
        <w:t>Aprenda a aprovechar al máximo este versátil marco de blockchain</w:t>
      </w:r>
    </w:p>
    <w:p w14:paraId="47EEAA9D" w14:textId="77777777" w:rsidR="00E1352C" w:rsidRPr="00E1352C" w:rsidRDefault="00E1352C" w:rsidP="00E1352C">
      <w:pPr>
        <w:shd w:val="clear" w:color="auto" w:fill="F3F3F3"/>
        <w:spacing w:after="0" w:line="240" w:lineRule="auto"/>
        <w:textAlignment w:val="baseline"/>
        <w:rPr>
          <w:rFonts w:ascii="Arial" w:eastAsia="Times New Roman" w:hAnsi="Arial" w:cs="Arial"/>
          <w:color w:val="000000"/>
          <w:spacing w:val="2"/>
          <w:sz w:val="21"/>
          <w:szCs w:val="21"/>
          <w:lang w:val="es-CO"/>
        </w:rPr>
      </w:pPr>
      <w:hyperlink r:id="rId5" w:history="1">
        <w:r w:rsidRPr="00E1352C">
          <w:rPr>
            <w:rFonts w:ascii="inherit" w:eastAsia="Times New Roman" w:hAnsi="inherit" w:cs="Arial"/>
            <w:color w:val="282828"/>
            <w:spacing w:val="2"/>
            <w:sz w:val="21"/>
            <w:szCs w:val="21"/>
            <w:u w:val="single"/>
            <w:bdr w:val="none" w:sz="0" w:space="0" w:color="auto" w:frame="1"/>
            <w:lang w:val="es-CO"/>
          </w:rPr>
          <w:t> Ahorrar</w:t>
        </w:r>
      </w:hyperlink>
      <w:hyperlink r:id="rId6" w:history="1">
        <w:r w:rsidRPr="00E1352C">
          <w:rPr>
            <w:rFonts w:ascii="inherit" w:eastAsia="Times New Roman" w:hAnsi="inherit" w:cs="Arial"/>
            <w:color w:val="282828"/>
            <w:spacing w:val="2"/>
            <w:sz w:val="21"/>
            <w:szCs w:val="21"/>
            <w:u w:val="single"/>
            <w:bdr w:val="none" w:sz="0" w:space="0" w:color="auto" w:frame="1"/>
            <w:lang w:val="es-CO"/>
          </w:rPr>
          <w:t> Igual que</w:t>
        </w:r>
      </w:hyperlink>
    </w:p>
    <w:p w14:paraId="2A141B88" w14:textId="77777777" w:rsidR="00E1352C" w:rsidRPr="00E1352C" w:rsidRDefault="00E1352C" w:rsidP="00E1352C">
      <w:p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Por </w:t>
      </w:r>
      <w:hyperlink r:id="rId7" w:history="1">
        <w:r w:rsidRPr="00E1352C">
          <w:rPr>
            <w:rFonts w:ascii="inherit" w:eastAsia="Times New Roman" w:hAnsi="inherit" w:cs="Arial"/>
            <w:color w:val="0000FF"/>
            <w:spacing w:val="2"/>
            <w:sz w:val="21"/>
            <w:szCs w:val="21"/>
            <w:u w:val="single"/>
            <w:bdr w:val="none" w:sz="0" w:space="0" w:color="auto" w:frame="1"/>
            <w:lang w:val="es-CO"/>
          </w:rPr>
          <w:t>Shikha Maheshwari</w:t>
        </w:r>
      </w:hyperlink>
      <w:r w:rsidRPr="00E1352C">
        <w:rPr>
          <w:rFonts w:ascii="inherit" w:eastAsia="Times New Roman" w:hAnsi="inherit" w:cs="Arial"/>
          <w:color w:val="171717"/>
          <w:spacing w:val="2"/>
          <w:sz w:val="21"/>
          <w:szCs w:val="21"/>
          <w:lang w:val="es-CO"/>
        </w:rPr>
        <w:br/>
        <w:t>Publicado el 1 de julio de 2018</w:t>
      </w:r>
    </w:p>
    <w:p w14:paraId="607109B8" w14:textId="77777777" w:rsidR="00E1352C" w:rsidRPr="00E1352C" w:rsidRDefault="00E1352C" w:rsidP="00E1352C">
      <w:pPr>
        <w:shd w:val="clear" w:color="auto" w:fill="FFFFFF"/>
        <w:spacing w:after="0" w:line="240" w:lineRule="auto"/>
        <w:textAlignment w:val="baseline"/>
        <w:rPr>
          <w:rFonts w:ascii="Arial" w:eastAsia="Times New Roman" w:hAnsi="Arial" w:cs="Arial"/>
          <w:color w:val="000000"/>
          <w:spacing w:val="2"/>
          <w:sz w:val="21"/>
          <w:szCs w:val="21"/>
        </w:rPr>
      </w:pPr>
      <w:r w:rsidRPr="00E1352C">
        <w:rPr>
          <w:rFonts w:ascii="Arial" w:eastAsia="Times New Roman" w:hAnsi="Arial" w:cs="Arial"/>
          <w:color w:val="000000"/>
          <w:spacing w:val="2"/>
          <w:sz w:val="21"/>
          <w:szCs w:val="21"/>
        </w:rPr>
        <w:pict w14:anchorId="490AB216">
          <v:rect id="_x0000_i1025" style="width:0;height:0" o:hralign="center" o:hrstd="t" o:hr="t" fillcolor="#a0a0a0" stroked="f"/>
        </w:pict>
      </w:r>
    </w:p>
    <w:p w14:paraId="6B8EC576" w14:textId="77777777" w:rsidR="00E1352C" w:rsidRPr="00E1352C" w:rsidRDefault="00E1352C" w:rsidP="00E1352C">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La tecnología Blockchain presenta abundantes oportunidades para la innovación. Tiene el poder de revolucionar las empresas cambiando fundamentalmente la forma en que se realizan las transacciones comerciales.</w:t>
      </w:r>
    </w:p>
    <w:p w14:paraId="5F3A361A" w14:textId="77777777" w:rsidR="00E1352C" w:rsidRPr="00E1352C" w:rsidRDefault="00E1352C" w:rsidP="00E1352C">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Entonces, ¿cuál es la mejor manera para que los desarrolladores comiencen a desarrollar código para redes blockchain? Recomiendo comenzar con una comprensión firme del proyecto Hyperledger Fabric.</w:t>
      </w:r>
    </w:p>
    <w:p w14:paraId="573A758F" w14:textId="77777777" w:rsidR="00E1352C" w:rsidRPr="00E1352C" w:rsidRDefault="00E1352C" w:rsidP="00E1352C">
      <w:p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hyperlink r:id="rId8" w:history="1">
        <w:r w:rsidRPr="00E1352C">
          <w:rPr>
            <w:rFonts w:ascii="inherit" w:eastAsia="Times New Roman" w:hAnsi="inherit" w:cs="Arial"/>
            <w:color w:val="0062FF"/>
            <w:spacing w:val="2"/>
            <w:sz w:val="21"/>
            <w:szCs w:val="21"/>
            <w:u w:val="single"/>
            <w:bdr w:val="none" w:sz="0" w:space="0" w:color="auto" w:frame="1"/>
            <w:lang w:val="es-CO"/>
          </w:rPr>
          <w:t>Hyperledger</w:t>
        </w:r>
      </w:hyperlink>
      <w:r w:rsidRPr="00E1352C">
        <w:rPr>
          <w:rFonts w:ascii="inherit" w:eastAsia="Times New Roman" w:hAnsi="inherit" w:cs="Arial"/>
          <w:color w:val="171717"/>
          <w:spacing w:val="2"/>
          <w:sz w:val="21"/>
          <w:szCs w:val="21"/>
          <w:lang w:val="es-CO"/>
        </w:rPr>
        <w:t> es un esfuerzo colaborativo de código abierto creado para promover las tecnologías de cadena de bloques entre industrias para uso comercial. Esta colaboración global está organizada por The Linux Foundation.</w:t>
      </w:r>
    </w:p>
    <w:p w14:paraId="78BCE149" w14:textId="77777777" w:rsidR="00E1352C" w:rsidRPr="00E1352C" w:rsidRDefault="00E1352C" w:rsidP="00E1352C">
      <w:p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Hyperledger incuba y admite una variedad de tecnologías, marcos, bibliotecas y aplicaciones comerciales de blockchain. El </w:t>
      </w:r>
      <w:hyperlink r:id="rId9" w:history="1">
        <w:r w:rsidRPr="00E1352C">
          <w:rPr>
            <w:rFonts w:ascii="inherit" w:eastAsia="Times New Roman" w:hAnsi="inherit" w:cs="Arial"/>
            <w:color w:val="0062FF"/>
            <w:spacing w:val="2"/>
            <w:sz w:val="21"/>
            <w:szCs w:val="21"/>
            <w:u w:val="single"/>
            <w:bdr w:val="none" w:sz="0" w:space="0" w:color="auto" w:frame="1"/>
            <w:lang w:val="es-CO"/>
          </w:rPr>
          <w:t>proyecto Hyperledger</w:t>
        </w:r>
      </w:hyperlink>
      <w:r w:rsidRPr="00E1352C">
        <w:rPr>
          <w:rFonts w:ascii="inherit" w:eastAsia="Times New Roman" w:hAnsi="inherit" w:cs="Arial"/>
          <w:color w:val="171717"/>
          <w:spacing w:val="2"/>
          <w:sz w:val="21"/>
          <w:szCs w:val="21"/>
          <w:lang w:val="es-CO"/>
        </w:rPr>
        <w:t> alberga varios marcos de blockchain, incluido Hyperledger Fabric. Este artículo le brinda una descripción general de lo que es Hyperledger Fabric, cómo usarlo para crear soluciones y cómo se ejecuta una transacción en Hyperledger Fabric.</w:t>
      </w:r>
    </w:p>
    <w:p w14:paraId="011BB4C5" w14:textId="77777777" w:rsidR="00E1352C" w:rsidRPr="00E1352C" w:rsidRDefault="00E1352C" w:rsidP="00E1352C">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val="es-CO"/>
        </w:rPr>
      </w:pPr>
      <w:r w:rsidRPr="00E1352C">
        <w:rPr>
          <w:rFonts w:ascii="inherit" w:eastAsia="Times New Roman" w:hAnsi="inherit" w:cs="Arial"/>
          <w:color w:val="171717"/>
          <w:spacing w:val="2"/>
          <w:sz w:val="36"/>
          <w:szCs w:val="36"/>
          <w:lang w:val="es-CO"/>
        </w:rPr>
        <w:t>¿Qué es Hyperledger Fabric?</w:t>
      </w:r>
    </w:p>
    <w:p w14:paraId="1EF297CD" w14:textId="77777777" w:rsidR="00E1352C" w:rsidRPr="00E1352C" w:rsidRDefault="00E1352C" w:rsidP="00E1352C">
      <w:p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hyperlink r:id="rId10" w:history="1">
        <w:r w:rsidRPr="00E1352C">
          <w:rPr>
            <w:rFonts w:ascii="inherit" w:eastAsia="Times New Roman" w:hAnsi="inherit" w:cs="Arial"/>
            <w:color w:val="0062FF"/>
            <w:spacing w:val="2"/>
            <w:sz w:val="21"/>
            <w:szCs w:val="21"/>
            <w:u w:val="single"/>
            <w:bdr w:val="none" w:sz="0" w:space="0" w:color="auto" w:frame="1"/>
            <w:lang w:val="es-CO"/>
          </w:rPr>
          <w:t>Hyperledger Fabric</w:t>
        </w:r>
      </w:hyperlink>
      <w:r w:rsidRPr="00E1352C">
        <w:rPr>
          <w:rFonts w:ascii="inherit" w:eastAsia="Times New Roman" w:hAnsi="inherit" w:cs="Arial"/>
          <w:color w:val="171717"/>
          <w:spacing w:val="2"/>
          <w:sz w:val="21"/>
          <w:szCs w:val="21"/>
          <w:lang w:val="es-CO"/>
        </w:rPr>
        <w:t> es una implementación de marco de código abierto para redes comerciales privadas y autorizadas, donde los demás miembros conocen las identidades y roles de los miembros. Está diseñado como base para desarrollar soluciones con una arquitectura modular. Permite que los componentes, como la base de datos del libro mayor, el mecanismo de consenso y los servicios de membresía, sean plug-and-play. Aprovecha la tecnología de contenedores y ofrece seguridad de red, escalabilidad y confidencialidad preparadas para la empresa.</w:t>
      </w:r>
    </w:p>
    <w:p w14:paraId="5BB649B8" w14:textId="77777777" w:rsidR="00E1352C" w:rsidRPr="00E1352C" w:rsidRDefault="00E1352C" w:rsidP="00E1352C">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Una red Hyperledger Fabric tiene estos componentes:</w:t>
      </w:r>
    </w:p>
    <w:p w14:paraId="7B3710AA" w14:textId="77777777" w:rsidR="00E1352C" w:rsidRPr="00E1352C" w:rsidRDefault="00E1352C" w:rsidP="00E1352C">
      <w:pPr>
        <w:numPr>
          <w:ilvl w:val="0"/>
          <w:numId w:val="1"/>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b/>
          <w:bCs/>
          <w:color w:val="000000"/>
          <w:spacing w:val="2"/>
          <w:sz w:val="21"/>
          <w:szCs w:val="21"/>
          <w:bdr w:val="none" w:sz="0" w:space="0" w:color="auto" w:frame="1"/>
          <w:lang w:val="es-CO"/>
        </w:rPr>
        <w:t>Activos</w:t>
      </w:r>
      <w:r w:rsidRPr="00E1352C">
        <w:rPr>
          <w:rFonts w:ascii="inherit" w:eastAsia="Times New Roman" w:hAnsi="inherit" w:cs="Arial"/>
          <w:color w:val="000000"/>
          <w:spacing w:val="2"/>
          <w:sz w:val="21"/>
          <w:szCs w:val="21"/>
          <w:lang w:val="es-CO"/>
        </w:rPr>
        <w:t> . Un activo es cualquier cosa que tenga valor. Un activo tiene estado y propiedad. Los activos se representan en Hyperledger Fabric como una colección de pares clave-valor.</w:t>
      </w:r>
    </w:p>
    <w:p w14:paraId="0A8732D0" w14:textId="77777777" w:rsidR="00E1352C" w:rsidRPr="00E1352C" w:rsidRDefault="00E1352C" w:rsidP="00E1352C">
      <w:pPr>
        <w:numPr>
          <w:ilvl w:val="0"/>
          <w:numId w:val="1"/>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rPr>
      </w:pPr>
      <w:r w:rsidRPr="00E1352C">
        <w:rPr>
          <w:rFonts w:ascii="inherit" w:eastAsia="Times New Roman" w:hAnsi="inherit" w:cs="Arial"/>
          <w:b/>
          <w:bCs/>
          <w:color w:val="171717"/>
          <w:spacing w:val="2"/>
          <w:sz w:val="21"/>
          <w:szCs w:val="21"/>
          <w:bdr w:val="none" w:sz="0" w:space="0" w:color="auto" w:frame="1"/>
          <w:lang w:val="es-CO"/>
        </w:rPr>
        <w:t>Libro mayor compartido</w:t>
      </w:r>
      <w:r w:rsidRPr="00E1352C">
        <w:rPr>
          <w:rFonts w:ascii="inherit" w:eastAsia="Times New Roman" w:hAnsi="inherit" w:cs="Arial"/>
          <w:color w:val="171717"/>
          <w:spacing w:val="2"/>
          <w:sz w:val="21"/>
          <w:szCs w:val="21"/>
          <w:lang w:val="es-CO"/>
        </w:rPr>
        <w:t> . El libro mayor registra el estado y la propiedad de un activo. </w:t>
      </w:r>
      <w:r w:rsidRPr="00E1352C">
        <w:rPr>
          <w:rFonts w:ascii="inherit" w:eastAsia="Times New Roman" w:hAnsi="inherit" w:cs="Arial"/>
          <w:color w:val="171717"/>
          <w:spacing w:val="2"/>
          <w:sz w:val="21"/>
          <w:szCs w:val="21"/>
        </w:rPr>
        <w:t>El libro mayor consta de dos componentes:</w:t>
      </w:r>
    </w:p>
    <w:p w14:paraId="7FB4FC26" w14:textId="77777777" w:rsidR="00E1352C" w:rsidRPr="00E1352C" w:rsidRDefault="00E1352C" w:rsidP="00E1352C">
      <w:pPr>
        <w:numPr>
          <w:ilvl w:val="1"/>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rPr>
      </w:pPr>
      <w:r w:rsidRPr="00E1352C">
        <w:rPr>
          <w:rFonts w:ascii="inherit" w:eastAsia="Times New Roman" w:hAnsi="inherit" w:cs="Arial"/>
          <w:color w:val="000000"/>
          <w:spacing w:val="2"/>
          <w:sz w:val="21"/>
          <w:szCs w:val="21"/>
          <w:lang w:val="es-CO"/>
        </w:rPr>
        <w:t>El </w:t>
      </w:r>
      <w:r w:rsidRPr="00E1352C">
        <w:rPr>
          <w:rFonts w:ascii="inherit" w:eastAsia="Times New Roman" w:hAnsi="inherit" w:cs="Arial"/>
          <w:i/>
          <w:iCs/>
          <w:color w:val="000000"/>
          <w:spacing w:val="2"/>
          <w:sz w:val="21"/>
          <w:szCs w:val="21"/>
          <w:bdr w:val="none" w:sz="0" w:space="0" w:color="auto" w:frame="1"/>
          <w:lang w:val="es-CO"/>
        </w:rPr>
        <w:t>estado mundial</w:t>
      </w:r>
      <w:r w:rsidRPr="00E1352C">
        <w:rPr>
          <w:rFonts w:ascii="inherit" w:eastAsia="Times New Roman" w:hAnsi="inherit" w:cs="Arial"/>
          <w:color w:val="000000"/>
          <w:spacing w:val="2"/>
          <w:sz w:val="21"/>
          <w:szCs w:val="21"/>
          <w:lang w:val="es-CO"/>
        </w:rPr>
        <w:t> describe el estado del libro mayor en un momento dado. </w:t>
      </w:r>
      <w:r w:rsidRPr="00E1352C">
        <w:rPr>
          <w:rFonts w:ascii="inherit" w:eastAsia="Times New Roman" w:hAnsi="inherit" w:cs="Arial"/>
          <w:color w:val="000000"/>
          <w:spacing w:val="2"/>
          <w:sz w:val="21"/>
          <w:szCs w:val="21"/>
        </w:rPr>
        <w:t>Es la base de datos del libro mayor.</w:t>
      </w:r>
    </w:p>
    <w:p w14:paraId="5D3A2C8C" w14:textId="77777777" w:rsidR="00E1352C" w:rsidRPr="00E1352C" w:rsidRDefault="00E1352C" w:rsidP="00E1352C">
      <w:pPr>
        <w:numPr>
          <w:ilvl w:val="1"/>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color w:val="000000"/>
          <w:spacing w:val="2"/>
          <w:sz w:val="21"/>
          <w:szCs w:val="21"/>
          <w:lang w:val="es-CO"/>
        </w:rPr>
        <w:lastRenderedPageBreak/>
        <w:t>La </w:t>
      </w:r>
      <w:r w:rsidRPr="00E1352C">
        <w:rPr>
          <w:rFonts w:ascii="inherit" w:eastAsia="Times New Roman" w:hAnsi="inherit" w:cs="Arial"/>
          <w:i/>
          <w:iCs/>
          <w:color w:val="000000"/>
          <w:spacing w:val="2"/>
          <w:sz w:val="21"/>
          <w:szCs w:val="21"/>
          <w:bdr w:val="none" w:sz="0" w:space="0" w:color="auto" w:frame="1"/>
          <w:lang w:val="es-CO"/>
        </w:rPr>
        <w:t>cadena de bloques</w:t>
      </w:r>
      <w:r w:rsidRPr="00E1352C">
        <w:rPr>
          <w:rFonts w:ascii="inherit" w:eastAsia="Times New Roman" w:hAnsi="inherit" w:cs="Arial"/>
          <w:color w:val="000000"/>
          <w:spacing w:val="2"/>
          <w:sz w:val="21"/>
          <w:szCs w:val="21"/>
          <w:lang w:val="es-CO"/>
        </w:rPr>
        <w:t> es un historial de registro de transacciones que registra todas las transacciones.</w:t>
      </w:r>
    </w:p>
    <w:p w14:paraId="1BCBE2AF" w14:textId="77777777" w:rsidR="00E1352C" w:rsidRPr="00E1352C" w:rsidRDefault="00E1352C" w:rsidP="00E1352C">
      <w:pPr>
        <w:numPr>
          <w:ilvl w:val="0"/>
          <w:numId w:val="2"/>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b/>
          <w:bCs/>
          <w:color w:val="171717"/>
          <w:spacing w:val="2"/>
          <w:sz w:val="21"/>
          <w:szCs w:val="21"/>
          <w:bdr w:val="none" w:sz="0" w:space="0" w:color="auto" w:frame="1"/>
          <w:lang w:val="es-CO"/>
        </w:rPr>
        <w:t>Contrato inteligente</w:t>
      </w:r>
      <w:r w:rsidRPr="00E1352C">
        <w:rPr>
          <w:rFonts w:ascii="inherit" w:eastAsia="Times New Roman" w:hAnsi="inherit" w:cs="Arial"/>
          <w:color w:val="171717"/>
          <w:spacing w:val="2"/>
          <w:sz w:val="21"/>
          <w:szCs w:val="21"/>
          <w:lang w:val="es-CO"/>
        </w:rPr>
        <w:t> . Los contratos inteligentes de Hyperledger Fabric se denominan </w:t>
      </w:r>
      <w:r w:rsidRPr="00E1352C">
        <w:rPr>
          <w:rFonts w:ascii="inherit" w:eastAsia="Times New Roman" w:hAnsi="inherit" w:cs="Arial"/>
          <w:i/>
          <w:iCs/>
          <w:color w:val="171717"/>
          <w:spacing w:val="2"/>
          <w:sz w:val="21"/>
          <w:szCs w:val="21"/>
          <w:bdr w:val="none" w:sz="0" w:space="0" w:color="auto" w:frame="1"/>
          <w:lang w:val="es-CO"/>
        </w:rPr>
        <w:t>chaincode</w:t>
      </w:r>
      <w:r w:rsidRPr="00E1352C">
        <w:rPr>
          <w:rFonts w:ascii="inherit" w:eastAsia="Times New Roman" w:hAnsi="inherit" w:cs="Arial"/>
          <w:color w:val="171717"/>
          <w:spacing w:val="2"/>
          <w:sz w:val="21"/>
          <w:szCs w:val="21"/>
          <w:lang w:val="es-CO"/>
        </w:rPr>
        <w:t> . Chaincode es un software que define activos y transacciones relacionadas; en otras palabras, contiene la lógica empresarial del sistema. El chaincode se invoca cuando una aplicación necesita interactuar con el libro mayor. El código de cadena se puede escribir en Golang o Node.js.</w:t>
      </w:r>
    </w:p>
    <w:p w14:paraId="77C415A8" w14:textId="77777777" w:rsidR="00E1352C" w:rsidRPr="00E1352C" w:rsidRDefault="00E1352C" w:rsidP="00E1352C">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b/>
          <w:bCs/>
          <w:color w:val="000000"/>
          <w:spacing w:val="2"/>
          <w:sz w:val="21"/>
          <w:szCs w:val="21"/>
          <w:bdr w:val="none" w:sz="0" w:space="0" w:color="auto" w:frame="1"/>
          <w:lang w:val="es-CO"/>
        </w:rPr>
        <w:t>Nodos pares</w:t>
      </w:r>
      <w:r w:rsidRPr="00E1352C">
        <w:rPr>
          <w:rFonts w:ascii="inherit" w:eastAsia="Times New Roman" w:hAnsi="inherit" w:cs="Arial"/>
          <w:color w:val="000000"/>
          <w:spacing w:val="2"/>
          <w:sz w:val="21"/>
          <w:szCs w:val="21"/>
          <w:lang w:val="es-CO"/>
        </w:rPr>
        <w:t> . Los pares son un elemento fundamental de la red porque albergan libros de contabilidad y contratos inteligentes. Un par ejecuta el código de cadena, accede a los datos del libro mayor, respalda transacciones e interactúa con las aplicaciones. Algunos pares pueden </w:t>
      </w:r>
      <w:r w:rsidRPr="00E1352C">
        <w:rPr>
          <w:rFonts w:ascii="inherit" w:eastAsia="Times New Roman" w:hAnsi="inherit" w:cs="Arial"/>
          <w:i/>
          <w:iCs/>
          <w:color w:val="000000"/>
          <w:spacing w:val="2"/>
          <w:sz w:val="21"/>
          <w:szCs w:val="21"/>
          <w:bdr w:val="none" w:sz="0" w:space="0" w:color="auto" w:frame="1"/>
          <w:lang w:val="es-CO"/>
        </w:rPr>
        <w:t>respaldar a sus pares</w:t>
      </w:r>
      <w:r w:rsidRPr="00E1352C">
        <w:rPr>
          <w:rFonts w:ascii="inherit" w:eastAsia="Times New Roman" w:hAnsi="inherit" w:cs="Arial"/>
          <w:color w:val="000000"/>
          <w:spacing w:val="2"/>
          <w:sz w:val="21"/>
          <w:szCs w:val="21"/>
          <w:lang w:val="es-CO"/>
        </w:rPr>
        <w:t> o </w:t>
      </w:r>
      <w:r w:rsidRPr="00E1352C">
        <w:rPr>
          <w:rFonts w:ascii="inherit" w:eastAsia="Times New Roman" w:hAnsi="inherit" w:cs="Arial"/>
          <w:i/>
          <w:iCs/>
          <w:color w:val="000000"/>
          <w:spacing w:val="2"/>
          <w:sz w:val="21"/>
          <w:szCs w:val="21"/>
          <w:bdr w:val="none" w:sz="0" w:space="0" w:color="auto" w:frame="1"/>
          <w:lang w:val="es-CO"/>
        </w:rPr>
        <w:t>respaldarlos</w:t>
      </w:r>
      <w:r w:rsidRPr="00E1352C">
        <w:rPr>
          <w:rFonts w:ascii="inherit" w:eastAsia="Times New Roman" w:hAnsi="inherit" w:cs="Arial"/>
          <w:color w:val="000000"/>
          <w:spacing w:val="2"/>
          <w:sz w:val="21"/>
          <w:szCs w:val="21"/>
          <w:lang w:val="es-CO"/>
        </w:rPr>
        <w:t> . Cada código de cadena puede especificar una política de endoso, que define las condiciones necesarias y suficientes para un endoso de transacción válido.</w:t>
      </w:r>
    </w:p>
    <w:p w14:paraId="387FD62D" w14:textId="77777777" w:rsidR="00E1352C" w:rsidRPr="00E1352C" w:rsidRDefault="00E1352C" w:rsidP="00E1352C">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b/>
          <w:bCs/>
          <w:color w:val="000000"/>
          <w:spacing w:val="2"/>
          <w:sz w:val="21"/>
          <w:szCs w:val="21"/>
          <w:bdr w:val="none" w:sz="0" w:space="0" w:color="auto" w:frame="1"/>
          <w:lang w:val="es-CO"/>
        </w:rPr>
        <w:t>Canal</w:t>
      </w:r>
      <w:r w:rsidRPr="00E1352C">
        <w:rPr>
          <w:rFonts w:ascii="inherit" w:eastAsia="Times New Roman" w:hAnsi="inherit" w:cs="Arial"/>
          <w:color w:val="000000"/>
          <w:spacing w:val="2"/>
          <w:sz w:val="21"/>
          <w:szCs w:val="21"/>
          <w:lang w:val="es-CO"/>
        </w:rPr>
        <w:t> . Los canales son una estructura lógica formada por una colección de pares. Esta capacidad permite a un grupo de pares crear un libro mayor de transacciones por separado.</w:t>
      </w:r>
    </w:p>
    <w:p w14:paraId="1B4857D6" w14:textId="77777777" w:rsidR="00E1352C" w:rsidRPr="00E1352C" w:rsidRDefault="00E1352C" w:rsidP="00E1352C">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b/>
          <w:bCs/>
          <w:color w:val="000000"/>
          <w:spacing w:val="2"/>
          <w:sz w:val="21"/>
          <w:szCs w:val="21"/>
          <w:bdr w:val="none" w:sz="0" w:space="0" w:color="auto" w:frame="1"/>
          <w:lang w:val="es-CO"/>
        </w:rPr>
        <w:t>Organizaciones</w:t>
      </w:r>
      <w:r w:rsidRPr="00E1352C">
        <w:rPr>
          <w:rFonts w:ascii="inherit" w:eastAsia="Times New Roman" w:hAnsi="inherit" w:cs="Arial"/>
          <w:color w:val="000000"/>
          <w:spacing w:val="2"/>
          <w:sz w:val="21"/>
          <w:szCs w:val="21"/>
          <w:lang w:val="es-CO"/>
        </w:rPr>
        <w:t> . La red Hyperledger Fabric se construye a partir de los pares que pertenecen y son aportados por las diferentes organizaciones que son miembros de la red. La red existe porque las organizaciones aportan sus recursos individuales a la red colectiva. Los pares tienen una identidad ( </w:t>
      </w:r>
      <w:r w:rsidRPr="00E1352C">
        <w:rPr>
          <w:rFonts w:ascii="inherit" w:eastAsia="Times New Roman" w:hAnsi="inherit" w:cs="Arial"/>
          <w:i/>
          <w:iCs/>
          <w:color w:val="000000"/>
          <w:spacing w:val="2"/>
          <w:sz w:val="21"/>
          <w:szCs w:val="21"/>
          <w:bdr w:val="none" w:sz="0" w:space="0" w:color="auto" w:frame="1"/>
          <w:lang w:val="es-CO"/>
        </w:rPr>
        <w:t>certificado digital</w:t>
      </w:r>
      <w:r w:rsidRPr="00E1352C">
        <w:rPr>
          <w:rFonts w:ascii="inherit" w:eastAsia="Times New Roman" w:hAnsi="inherit" w:cs="Arial"/>
          <w:color w:val="000000"/>
          <w:spacing w:val="2"/>
          <w:sz w:val="21"/>
          <w:szCs w:val="21"/>
          <w:lang w:val="es-CO"/>
        </w:rPr>
        <w:t> ) asignada por un proveedor de servicios de membresía de su organización propietaria. Los compañeros de diferentes organizaciones pueden estar en el mismo canal.</w:t>
      </w:r>
    </w:p>
    <w:p w14:paraId="415E7E44" w14:textId="77777777" w:rsidR="00E1352C" w:rsidRPr="00E1352C" w:rsidRDefault="00E1352C" w:rsidP="00E1352C">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b/>
          <w:bCs/>
          <w:color w:val="000000"/>
          <w:spacing w:val="2"/>
          <w:sz w:val="21"/>
          <w:szCs w:val="21"/>
          <w:bdr w:val="none" w:sz="0" w:space="0" w:color="auto" w:frame="1"/>
          <w:lang w:val="es-CO"/>
        </w:rPr>
        <w:t>Proveedor de servicios de membresía (MSP)</w:t>
      </w:r>
      <w:r w:rsidRPr="00E1352C">
        <w:rPr>
          <w:rFonts w:ascii="inherit" w:eastAsia="Times New Roman" w:hAnsi="inherit" w:cs="Arial"/>
          <w:color w:val="000000"/>
          <w:spacing w:val="2"/>
          <w:sz w:val="21"/>
          <w:szCs w:val="21"/>
          <w:lang w:val="es-CO"/>
        </w:rPr>
        <w:t> . El MSP se implementa como una </w:t>
      </w:r>
      <w:r w:rsidRPr="00E1352C">
        <w:rPr>
          <w:rFonts w:ascii="inherit" w:eastAsia="Times New Roman" w:hAnsi="inherit" w:cs="Arial"/>
          <w:i/>
          <w:iCs/>
          <w:color w:val="000000"/>
          <w:spacing w:val="2"/>
          <w:sz w:val="21"/>
          <w:szCs w:val="21"/>
          <w:bdr w:val="none" w:sz="0" w:space="0" w:color="auto" w:frame="1"/>
          <w:lang w:val="es-CO"/>
        </w:rPr>
        <w:t>autoridad de certificación</w:t>
      </w:r>
      <w:r w:rsidRPr="00E1352C">
        <w:rPr>
          <w:rFonts w:ascii="inherit" w:eastAsia="Times New Roman" w:hAnsi="inherit" w:cs="Arial"/>
          <w:color w:val="000000"/>
          <w:spacing w:val="2"/>
          <w:sz w:val="21"/>
          <w:szCs w:val="21"/>
          <w:lang w:val="es-CO"/>
        </w:rPr>
        <w:t> para administrar los certificados utilizados para autenticar la identidad y los roles de los miembros. Ninguna identidad desconocida puede realizar transacciones en la red Hyperledger Fabric. Administra las identificaciones de usuario y autentica a todos los participantes en la red, lo que habilita Hyperledger Fabric como una red privada y autorizada.</w:t>
      </w:r>
    </w:p>
    <w:p w14:paraId="611EC227" w14:textId="77777777" w:rsidR="00E1352C" w:rsidRPr="00E1352C" w:rsidRDefault="00E1352C" w:rsidP="00E1352C">
      <w:pPr>
        <w:numPr>
          <w:ilvl w:val="0"/>
          <w:numId w:val="2"/>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b/>
          <w:bCs/>
          <w:color w:val="000000"/>
          <w:spacing w:val="2"/>
          <w:sz w:val="21"/>
          <w:szCs w:val="21"/>
          <w:bdr w:val="none" w:sz="0" w:space="0" w:color="auto" w:frame="1"/>
          <w:lang w:val="es-CO"/>
        </w:rPr>
        <w:t>Servicio de pedidos</w:t>
      </w:r>
      <w:r w:rsidRPr="00E1352C">
        <w:rPr>
          <w:rFonts w:ascii="inherit" w:eastAsia="Times New Roman" w:hAnsi="inherit" w:cs="Arial"/>
          <w:color w:val="000000"/>
          <w:spacing w:val="2"/>
          <w:sz w:val="21"/>
          <w:szCs w:val="21"/>
          <w:lang w:val="es-CO"/>
        </w:rPr>
        <w:t> . El servicio de pedidos empaqueta las transacciones en bloques que se entregarán a los pares en un canal. Garantiza la entrega de la transacción en la red. Se comunica con compañeros y compañeros de apoyo. Los mecanismos de configuración admitidos para el servicio de pedidos son Solo y Kafka.</w:t>
      </w:r>
    </w:p>
    <w:p w14:paraId="740B4EFF" w14:textId="77777777" w:rsidR="00E1352C" w:rsidRPr="00E1352C" w:rsidRDefault="00E1352C" w:rsidP="00E1352C">
      <w:p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b/>
          <w:bCs/>
          <w:color w:val="171717"/>
          <w:spacing w:val="2"/>
          <w:sz w:val="21"/>
          <w:szCs w:val="21"/>
          <w:bdr w:val="none" w:sz="0" w:space="0" w:color="auto" w:frame="1"/>
          <w:lang w:val="es-CO"/>
        </w:rPr>
        <w:t>Figura 1. Los componentes de una red Hyperledger Fabric (por simplicidad, no se muestran los canales)</w:t>
      </w:r>
    </w:p>
    <w:p w14:paraId="70E27E00" w14:textId="5142032C" w:rsidR="00E1352C" w:rsidRPr="00E1352C" w:rsidRDefault="00E1352C" w:rsidP="00E1352C">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rPr>
      </w:pPr>
      <w:r w:rsidRPr="00E1352C">
        <w:rPr>
          <w:rFonts w:ascii="inherit" w:eastAsia="Times New Roman" w:hAnsi="inherit" w:cs="Arial"/>
          <w:noProof/>
          <w:color w:val="171717"/>
          <w:spacing w:val="2"/>
          <w:sz w:val="21"/>
          <w:szCs w:val="21"/>
        </w:rPr>
        <w:drawing>
          <wp:inline distT="0" distB="0" distL="0" distR="0" wp14:anchorId="3A5EC0FF" wp14:editId="2C263813">
            <wp:extent cx="5943600" cy="1707515"/>
            <wp:effectExtent l="0" t="0" r="0" b="6985"/>
            <wp:docPr id="1" name="Imagen 1" descr="Los componentes de una red Hyperledger Fab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componentes de una red Hyperledger Fabr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07515"/>
                    </a:xfrm>
                    <a:prstGeom prst="rect">
                      <a:avLst/>
                    </a:prstGeom>
                    <a:noFill/>
                    <a:ln>
                      <a:noFill/>
                    </a:ln>
                  </pic:spPr>
                </pic:pic>
              </a:graphicData>
            </a:graphic>
          </wp:inline>
        </w:drawing>
      </w:r>
    </w:p>
    <w:p w14:paraId="3C08BF76" w14:textId="77777777" w:rsidR="00E1352C" w:rsidRPr="00E1352C" w:rsidRDefault="00E1352C" w:rsidP="00E1352C">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val="es-CO"/>
        </w:rPr>
      </w:pPr>
      <w:r w:rsidRPr="00E1352C">
        <w:rPr>
          <w:rFonts w:ascii="inherit" w:eastAsia="Times New Roman" w:hAnsi="inherit" w:cs="Arial"/>
          <w:color w:val="171717"/>
          <w:spacing w:val="2"/>
          <w:sz w:val="36"/>
          <w:szCs w:val="36"/>
          <w:lang w:val="es-CO"/>
        </w:rPr>
        <w:t>Cómo funciona una solución blockchain</w:t>
      </w:r>
    </w:p>
    <w:p w14:paraId="36A5D647" w14:textId="77777777" w:rsidR="00E1352C" w:rsidRPr="00E1352C" w:rsidRDefault="00E1352C" w:rsidP="00E1352C">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 xml:space="preserve">En una solución de cadena de bloques, la red Hyperledger Fabric sirve como back-end con un front-end de aplicación para comunicarse con la red. Los SDK lo ayudan a configurar la comunicación entre </w:t>
      </w:r>
      <w:r w:rsidRPr="00E1352C">
        <w:rPr>
          <w:rFonts w:ascii="inherit" w:eastAsia="Times New Roman" w:hAnsi="inherit" w:cs="Arial"/>
          <w:color w:val="171717"/>
          <w:spacing w:val="2"/>
          <w:sz w:val="21"/>
          <w:szCs w:val="21"/>
          <w:lang w:val="es-CO"/>
        </w:rPr>
        <w:lastRenderedPageBreak/>
        <w:t>el front y el back-end, como el SDK de Node.js y el SDK de Java. El SDK proporciona una forma de ejecutar el código de cadena del usuario, realizar transacciones en la red, monitorear eventos, etc.</w:t>
      </w:r>
    </w:p>
    <w:p w14:paraId="131A356A" w14:textId="77777777" w:rsidR="00E1352C" w:rsidRPr="00E1352C" w:rsidRDefault="00E1352C" w:rsidP="00E1352C">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Para escribir una aplicación blockchain, necesita:</w:t>
      </w:r>
    </w:p>
    <w:p w14:paraId="6F7FF241" w14:textId="77777777" w:rsidR="00E1352C" w:rsidRPr="00E1352C" w:rsidRDefault="00E1352C" w:rsidP="00E1352C">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color w:val="000000"/>
          <w:spacing w:val="2"/>
          <w:sz w:val="21"/>
          <w:szCs w:val="21"/>
          <w:lang w:val="es-CO"/>
        </w:rPr>
        <w:t>Escriba el código de cadena en un lenguaje de programación compatible como Go.</w:t>
      </w:r>
    </w:p>
    <w:p w14:paraId="1A7DA426" w14:textId="77777777" w:rsidR="00E1352C" w:rsidRPr="00E1352C" w:rsidRDefault="00E1352C" w:rsidP="00E1352C">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color w:val="000000"/>
          <w:spacing w:val="2"/>
          <w:sz w:val="21"/>
          <w:szCs w:val="21"/>
          <w:lang w:val="es-CO"/>
        </w:rPr>
        <w:t>Implemente el código de cadena en la red Hyperledger Fabric.</w:t>
      </w:r>
    </w:p>
    <w:p w14:paraId="610EF515" w14:textId="77777777" w:rsidR="00E1352C" w:rsidRPr="00E1352C" w:rsidRDefault="00E1352C" w:rsidP="00E1352C">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color w:val="000000"/>
          <w:spacing w:val="2"/>
          <w:sz w:val="21"/>
          <w:szCs w:val="21"/>
          <w:lang w:val="es-CO"/>
        </w:rPr>
        <w:t>Desarrolle una aplicación cliente usando un SDK.</w:t>
      </w:r>
    </w:p>
    <w:p w14:paraId="15DD1813" w14:textId="77777777" w:rsidR="00E1352C" w:rsidRPr="00E1352C" w:rsidRDefault="00E1352C" w:rsidP="00E1352C">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val="es-CO"/>
        </w:rPr>
      </w:pPr>
      <w:r w:rsidRPr="00E1352C">
        <w:rPr>
          <w:rFonts w:ascii="inherit" w:eastAsia="Times New Roman" w:hAnsi="inherit" w:cs="Arial"/>
          <w:color w:val="171717"/>
          <w:spacing w:val="2"/>
          <w:sz w:val="36"/>
          <w:szCs w:val="36"/>
          <w:lang w:val="es-CO"/>
        </w:rPr>
        <w:t>Cómo se ejecuta una transacción de blockchain</w:t>
      </w:r>
    </w:p>
    <w:p w14:paraId="5DF14487" w14:textId="77777777" w:rsidR="00E1352C" w:rsidRPr="00E1352C" w:rsidRDefault="00E1352C" w:rsidP="00E1352C">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El flujo de solicitudes de alto nivel de una transacción en una red Hyperledger Fabric es el siguiente:</w:t>
      </w:r>
    </w:p>
    <w:p w14:paraId="0BDECEA8" w14:textId="77777777" w:rsidR="00E1352C" w:rsidRPr="00E1352C" w:rsidRDefault="00E1352C" w:rsidP="00E1352C">
      <w:pPr>
        <w:numPr>
          <w:ilvl w:val="0"/>
          <w:numId w:val="4"/>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color w:val="000000"/>
          <w:spacing w:val="2"/>
          <w:sz w:val="21"/>
          <w:szCs w:val="21"/>
          <w:lang w:val="es-CO"/>
        </w:rPr>
        <w:t>El cliente se conecta a una red Hyperledger Fabric mediante Node.js o Java ™ SDK. Con la API del SDK, el cliente crea una transacción y la envía al par que la respalda.</w:t>
      </w:r>
    </w:p>
    <w:p w14:paraId="7DAAADD0" w14:textId="77777777" w:rsidR="00E1352C" w:rsidRPr="00E1352C" w:rsidRDefault="00E1352C" w:rsidP="00E1352C">
      <w:pPr>
        <w:numPr>
          <w:ilvl w:val="0"/>
          <w:numId w:val="4"/>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color w:val="000000"/>
          <w:spacing w:val="2"/>
          <w:sz w:val="21"/>
          <w:szCs w:val="21"/>
          <w:lang w:val="es-CO"/>
        </w:rPr>
        <w:t>El par de endoso verifica la firma del cliente, simula una transacción y envía una firma de endoso.</w:t>
      </w:r>
    </w:p>
    <w:p w14:paraId="17DAF9E7" w14:textId="77777777" w:rsidR="00E1352C" w:rsidRPr="00E1352C" w:rsidRDefault="00E1352C" w:rsidP="00E1352C">
      <w:pPr>
        <w:numPr>
          <w:ilvl w:val="0"/>
          <w:numId w:val="4"/>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rPr>
      </w:pPr>
      <w:r w:rsidRPr="00E1352C">
        <w:rPr>
          <w:rFonts w:ascii="inherit" w:eastAsia="Times New Roman" w:hAnsi="inherit" w:cs="Arial"/>
          <w:color w:val="000000"/>
          <w:spacing w:val="2"/>
          <w:sz w:val="21"/>
          <w:szCs w:val="21"/>
          <w:lang w:val="es-CO"/>
        </w:rPr>
        <w:t>Si la transacción está respaldada, el cliente envía la transacción al servicio de pedidos. </w:t>
      </w:r>
      <w:r w:rsidRPr="00E1352C">
        <w:rPr>
          <w:rFonts w:ascii="inherit" w:eastAsia="Times New Roman" w:hAnsi="inherit" w:cs="Arial"/>
          <w:color w:val="000000"/>
          <w:spacing w:val="2"/>
          <w:sz w:val="21"/>
          <w:szCs w:val="21"/>
        </w:rPr>
        <w:t>De lo contrario, la transacción se cancela.</w:t>
      </w:r>
    </w:p>
    <w:p w14:paraId="46B1D7C7" w14:textId="77777777" w:rsidR="00E1352C" w:rsidRPr="00E1352C" w:rsidRDefault="00E1352C" w:rsidP="00E1352C">
      <w:pPr>
        <w:numPr>
          <w:ilvl w:val="0"/>
          <w:numId w:val="4"/>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val="es-CO"/>
        </w:rPr>
      </w:pPr>
      <w:r w:rsidRPr="00E1352C">
        <w:rPr>
          <w:rFonts w:ascii="inherit" w:eastAsia="Times New Roman" w:hAnsi="inherit" w:cs="Arial"/>
          <w:color w:val="000000"/>
          <w:spacing w:val="2"/>
          <w:sz w:val="21"/>
          <w:szCs w:val="21"/>
          <w:lang w:val="es-CO"/>
        </w:rPr>
        <w:t>El servicio de pedidos entrega una transacción a los pares. Todos los pares se comprometen y aplican la misma secuencia de transacciones y actualizan su estado.</w:t>
      </w:r>
    </w:p>
    <w:p w14:paraId="2FAFC45C" w14:textId="77777777" w:rsidR="00E1352C" w:rsidRPr="00E1352C" w:rsidRDefault="00E1352C" w:rsidP="00E1352C">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val="es-CO"/>
        </w:rPr>
      </w:pPr>
      <w:r w:rsidRPr="00E1352C">
        <w:rPr>
          <w:rFonts w:ascii="inherit" w:eastAsia="Times New Roman" w:hAnsi="inherit" w:cs="Arial"/>
          <w:color w:val="171717"/>
          <w:spacing w:val="2"/>
          <w:sz w:val="36"/>
          <w:szCs w:val="36"/>
          <w:lang w:val="es-CO"/>
        </w:rPr>
        <w:t>Resumen</w:t>
      </w:r>
    </w:p>
    <w:p w14:paraId="050CD9D0" w14:textId="77777777" w:rsidR="00E1352C" w:rsidRPr="00E1352C" w:rsidRDefault="00E1352C" w:rsidP="00E1352C">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Hyperledger Fabric es una implementación de marco de blockchain. Las soluciones IBM Blockchain y Blockchain Platform as a Service en IBM Cloud aprovechan Hyperledger Fabric. Ahora que comprende qué es Hyperledger Fabric y cómo funciona, está listo para comenzar a desarrollar aplicaciones blockchain, ¡así que sumérjase y comience a experimentar!</w:t>
      </w:r>
    </w:p>
    <w:p w14:paraId="590CB29D" w14:textId="77777777" w:rsidR="00E1352C" w:rsidRPr="00E1352C" w:rsidRDefault="00E1352C" w:rsidP="00E1352C">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rPr>
      </w:pPr>
      <w:r w:rsidRPr="00E1352C">
        <w:rPr>
          <w:rFonts w:ascii="inherit" w:eastAsia="Times New Roman" w:hAnsi="inherit" w:cs="Arial"/>
          <w:color w:val="171717"/>
          <w:spacing w:val="2"/>
          <w:sz w:val="36"/>
          <w:szCs w:val="36"/>
        </w:rPr>
        <w:t>Próximos pasos</w:t>
      </w:r>
    </w:p>
    <w:p w14:paraId="572D17C3" w14:textId="77777777" w:rsidR="00E1352C" w:rsidRPr="00E1352C" w:rsidRDefault="00E1352C" w:rsidP="00E1352C">
      <w:pPr>
        <w:numPr>
          <w:ilvl w:val="0"/>
          <w:numId w:val="5"/>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Ponga en marcha su red blockchain ahora con </w:t>
      </w:r>
      <w:hyperlink r:id="rId12" w:history="1">
        <w:r w:rsidRPr="00E1352C">
          <w:rPr>
            <w:rFonts w:ascii="inherit" w:eastAsia="Times New Roman" w:hAnsi="inherit" w:cs="Arial"/>
            <w:b/>
            <w:bCs/>
            <w:color w:val="0062FF"/>
            <w:spacing w:val="2"/>
            <w:sz w:val="21"/>
            <w:szCs w:val="21"/>
            <w:u w:val="single"/>
            <w:bdr w:val="none" w:sz="0" w:space="0" w:color="auto" w:frame="1"/>
            <w:lang w:val="es-CO"/>
          </w:rPr>
          <w:t>IBM Blockchain Platform</w:t>
        </w:r>
      </w:hyperlink>
      <w:r w:rsidRPr="00E1352C">
        <w:rPr>
          <w:rFonts w:ascii="inherit" w:eastAsia="Times New Roman" w:hAnsi="inherit" w:cs="Arial"/>
          <w:color w:val="171717"/>
          <w:spacing w:val="2"/>
          <w:sz w:val="21"/>
          <w:szCs w:val="21"/>
          <w:lang w:val="es-CO"/>
        </w:rPr>
        <w:t> .</w:t>
      </w:r>
    </w:p>
    <w:p w14:paraId="77F56ECD" w14:textId="77777777" w:rsidR="00E1352C" w:rsidRPr="00E1352C" w:rsidRDefault="00E1352C" w:rsidP="00E1352C">
      <w:pPr>
        <w:numPr>
          <w:ilvl w:val="0"/>
          <w:numId w:val="5"/>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rPr>
      </w:pPr>
      <w:r w:rsidRPr="00E1352C">
        <w:rPr>
          <w:rFonts w:ascii="inherit" w:eastAsia="Times New Roman" w:hAnsi="inherit" w:cs="Arial"/>
          <w:color w:val="171717"/>
          <w:spacing w:val="2"/>
          <w:sz w:val="21"/>
          <w:szCs w:val="21"/>
          <w:lang w:val="es-CO"/>
        </w:rPr>
        <w:t>Manténgase informado con el boletín mensual de Blockchain para desarrolladores. </w:t>
      </w:r>
      <w:r w:rsidRPr="00E1352C">
        <w:rPr>
          <w:rFonts w:ascii="inherit" w:eastAsia="Times New Roman" w:hAnsi="inherit" w:cs="Arial"/>
          <w:color w:val="171717"/>
          <w:spacing w:val="2"/>
          <w:sz w:val="21"/>
          <w:szCs w:val="21"/>
        </w:rPr>
        <w:t>Consulte los </w:t>
      </w:r>
      <w:hyperlink r:id="rId13" w:history="1">
        <w:r w:rsidRPr="00E1352C">
          <w:rPr>
            <w:rFonts w:ascii="inherit" w:eastAsia="Times New Roman" w:hAnsi="inherit" w:cs="Arial"/>
            <w:b/>
            <w:bCs/>
            <w:color w:val="0062FF"/>
            <w:spacing w:val="2"/>
            <w:sz w:val="21"/>
            <w:szCs w:val="21"/>
            <w:u w:val="single"/>
            <w:bdr w:val="none" w:sz="0" w:space="0" w:color="auto" w:frame="1"/>
          </w:rPr>
          <w:t>números recientes</w:t>
        </w:r>
      </w:hyperlink>
      <w:r w:rsidRPr="00E1352C">
        <w:rPr>
          <w:rFonts w:ascii="inherit" w:eastAsia="Times New Roman" w:hAnsi="inherit" w:cs="Arial"/>
          <w:color w:val="171717"/>
          <w:spacing w:val="2"/>
          <w:sz w:val="21"/>
          <w:szCs w:val="21"/>
        </w:rPr>
        <w:t> y </w:t>
      </w:r>
      <w:hyperlink r:id="rId14" w:history="1">
        <w:r w:rsidRPr="00E1352C">
          <w:rPr>
            <w:rFonts w:ascii="inherit" w:eastAsia="Times New Roman" w:hAnsi="inherit" w:cs="Arial"/>
            <w:b/>
            <w:bCs/>
            <w:color w:val="0062FF"/>
            <w:spacing w:val="2"/>
            <w:sz w:val="21"/>
            <w:szCs w:val="21"/>
            <w:u w:val="single"/>
            <w:bdr w:val="none" w:sz="0" w:space="0" w:color="auto" w:frame="1"/>
          </w:rPr>
          <w:t>suscríbase</w:t>
        </w:r>
      </w:hyperlink>
      <w:r w:rsidRPr="00E1352C">
        <w:rPr>
          <w:rFonts w:ascii="inherit" w:eastAsia="Times New Roman" w:hAnsi="inherit" w:cs="Arial"/>
          <w:color w:val="171717"/>
          <w:spacing w:val="2"/>
          <w:sz w:val="21"/>
          <w:szCs w:val="21"/>
        </w:rPr>
        <w:t> .</w:t>
      </w:r>
    </w:p>
    <w:p w14:paraId="1DA89BF2" w14:textId="77777777" w:rsidR="00E1352C" w:rsidRPr="00E1352C" w:rsidRDefault="00E1352C" w:rsidP="00E1352C">
      <w:pPr>
        <w:numPr>
          <w:ilvl w:val="0"/>
          <w:numId w:val="5"/>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lang w:val="es-CO"/>
        </w:rPr>
        <w:t>Consulte los muchos </w:t>
      </w:r>
      <w:hyperlink r:id="rId15" w:history="1">
        <w:r w:rsidRPr="00E1352C">
          <w:rPr>
            <w:rFonts w:ascii="inherit" w:eastAsia="Times New Roman" w:hAnsi="inherit" w:cs="Arial"/>
            <w:b/>
            <w:bCs/>
            <w:color w:val="0062FF"/>
            <w:spacing w:val="2"/>
            <w:sz w:val="21"/>
            <w:szCs w:val="21"/>
            <w:u w:val="single"/>
            <w:bdr w:val="none" w:sz="0" w:space="0" w:color="auto" w:frame="1"/>
            <w:lang w:val="es-CO"/>
          </w:rPr>
          <w:t>patrones de código de</w:t>
        </w:r>
      </w:hyperlink>
      <w:r w:rsidRPr="00E1352C">
        <w:rPr>
          <w:rFonts w:ascii="inherit" w:eastAsia="Times New Roman" w:hAnsi="inherit" w:cs="Arial"/>
          <w:color w:val="171717"/>
          <w:spacing w:val="2"/>
          <w:sz w:val="21"/>
          <w:szCs w:val="21"/>
          <w:lang w:val="es-CO"/>
        </w:rPr>
        <w:t> blockchain en IBM Developer. Proporcionan hojas de ruta para resolver problemas complejos con la tecnología blockchain e incluyen diagramas de arquitectura, repositorios de código y lectura adicional.</w:t>
      </w:r>
    </w:p>
    <w:p w14:paraId="687354EC" w14:textId="77777777" w:rsidR="00E1352C" w:rsidRPr="00E1352C" w:rsidRDefault="00E1352C" w:rsidP="00E1352C">
      <w:pPr>
        <w:numPr>
          <w:ilvl w:val="0"/>
          <w:numId w:val="5"/>
        </w:num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val="es-CO"/>
        </w:rPr>
      </w:pPr>
      <w:r w:rsidRPr="00E1352C">
        <w:rPr>
          <w:rFonts w:ascii="inherit" w:eastAsia="Times New Roman" w:hAnsi="inherit" w:cs="Arial"/>
          <w:color w:val="171717"/>
          <w:spacing w:val="2"/>
          <w:sz w:val="21"/>
          <w:szCs w:val="21"/>
          <w:shd w:val="clear" w:color="auto" w:fill="C9D7F1"/>
          <w:lang w:val="es-CO"/>
        </w:rPr>
        <w:t>Pase por el </w:t>
      </w:r>
      <w:hyperlink r:id="rId16" w:history="1">
        <w:r w:rsidRPr="00E1352C">
          <w:rPr>
            <w:rFonts w:ascii="inherit" w:eastAsia="Times New Roman" w:hAnsi="inherit" w:cs="Arial"/>
            <w:b/>
            <w:bCs/>
            <w:color w:val="0062FF"/>
            <w:spacing w:val="2"/>
            <w:sz w:val="21"/>
            <w:szCs w:val="21"/>
            <w:u w:val="single"/>
            <w:bdr w:val="none" w:sz="0" w:space="0" w:color="auto" w:frame="1"/>
            <w:shd w:val="clear" w:color="auto" w:fill="C9D7F1"/>
            <w:lang w:val="es-CO"/>
          </w:rPr>
          <w:t>concentrador IBM Developer Blockchain</w:t>
        </w:r>
      </w:hyperlink>
      <w:r w:rsidRPr="00E1352C">
        <w:rPr>
          <w:rFonts w:ascii="inherit" w:eastAsia="Times New Roman" w:hAnsi="inherit" w:cs="Arial"/>
          <w:color w:val="171717"/>
          <w:spacing w:val="2"/>
          <w:sz w:val="21"/>
          <w:szCs w:val="21"/>
          <w:shd w:val="clear" w:color="auto" w:fill="C9D7F1"/>
          <w:lang w:val="es-CO"/>
        </w:rPr>
        <w:t> . </w:t>
      </w:r>
      <w:r w:rsidRPr="00E1352C">
        <w:rPr>
          <w:rFonts w:ascii="inherit" w:eastAsia="Times New Roman" w:hAnsi="inherit" w:cs="Arial"/>
          <w:color w:val="171717"/>
          <w:spacing w:val="2"/>
          <w:sz w:val="21"/>
          <w:szCs w:val="21"/>
          <w:lang w:val="es-CO"/>
        </w:rPr>
        <w:t>Es su fuente de herramientas y tutoriales gratuitos, junto con código y soporte de la comunidad, para desarrollar e implementar soluciones blockchain para empresas.</w:t>
      </w:r>
    </w:p>
    <w:p w14:paraId="5AC1793F" w14:textId="77777777" w:rsidR="00E1352C" w:rsidRPr="00E1352C" w:rsidRDefault="00E1352C">
      <w:pPr>
        <w:rPr>
          <w:lang w:val="es-CO"/>
        </w:rPr>
      </w:pPr>
    </w:p>
    <w:sectPr w:rsidR="00E1352C" w:rsidRPr="00E13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26A37"/>
    <w:multiLevelType w:val="multilevel"/>
    <w:tmpl w:val="258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D36F7"/>
    <w:multiLevelType w:val="multilevel"/>
    <w:tmpl w:val="E2CA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00B34"/>
    <w:multiLevelType w:val="multilevel"/>
    <w:tmpl w:val="D580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E00A9"/>
    <w:multiLevelType w:val="multilevel"/>
    <w:tmpl w:val="E802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2C"/>
    <w:rsid w:val="00E1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2C9D"/>
  <w15:chartTrackingRefBased/>
  <w15:docId w15:val="{46470C9C-05FB-478E-91C1-9E7BBA4A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1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E135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52C"/>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E1352C"/>
    <w:rPr>
      <w:rFonts w:ascii="Times New Roman" w:eastAsia="Times New Roman" w:hAnsi="Times New Roman" w:cs="Times New Roman"/>
      <w:b/>
      <w:bCs/>
      <w:sz w:val="36"/>
      <w:szCs w:val="36"/>
    </w:rPr>
  </w:style>
  <w:style w:type="character" w:styleId="Hipervnculo">
    <w:name w:val="Hyperlink"/>
    <w:basedOn w:val="Fuentedeprrafopredeter"/>
    <w:uiPriority w:val="99"/>
    <w:semiHidden/>
    <w:unhideWhenUsed/>
    <w:rsid w:val="00E1352C"/>
    <w:rPr>
      <w:color w:val="0000FF"/>
      <w:u w:val="single"/>
    </w:rPr>
  </w:style>
  <w:style w:type="paragraph" w:customStyle="1" w:styleId="cpt-bylineauthor">
    <w:name w:val="cpt-byline__author"/>
    <w:basedOn w:val="Normal"/>
    <w:rsid w:val="00E1352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352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1352C"/>
    <w:rPr>
      <w:b/>
      <w:bCs/>
    </w:rPr>
  </w:style>
  <w:style w:type="character" w:styleId="nfasis">
    <w:name w:val="Emphasis"/>
    <w:basedOn w:val="Fuentedeprrafopredeter"/>
    <w:uiPriority w:val="20"/>
    <w:qFormat/>
    <w:rsid w:val="00E135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84960">
      <w:bodyDiv w:val="1"/>
      <w:marLeft w:val="0"/>
      <w:marRight w:val="0"/>
      <w:marTop w:val="0"/>
      <w:marBottom w:val="0"/>
      <w:divBdr>
        <w:top w:val="none" w:sz="0" w:space="0" w:color="auto"/>
        <w:left w:val="none" w:sz="0" w:space="0" w:color="auto"/>
        <w:bottom w:val="none" w:sz="0" w:space="0" w:color="auto"/>
        <w:right w:val="none" w:sz="0" w:space="0" w:color="auto"/>
      </w:divBdr>
      <w:divsChild>
        <w:div w:id="1238246036">
          <w:marLeft w:val="0"/>
          <w:marRight w:val="0"/>
          <w:marTop w:val="0"/>
          <w:marBottom w:val="0"/>
          <w:divBdr>
            <w:top w:val="none" w:sz="0" w:space="0" w:color="auto"/>
            <w:left w:val="none" w:sz="0" w:space="0" w:color="auto"/>
            <w:bottom w:val="none" w:sz="0" w:space="0" w:color="auto"/>
            <w:right w:val="none" w:sz="0" w:space="0" w:color="auto"/>
          </w:divBdr>
          <w:divsChild>
            <w:div w:id="898171496">
              <w:marLeft w:val="0"/>
              <w:marRight w:val="0"/>
              <w:marTop w:val="0"/>
              <w:marBottom w:val="0"/>
              <w:divBdr>
                <w:top w:val="none" w:sz="0" w:space="0" w:color="auto"/>
                <w:left w:val="none" w:sz="0" w:space="0" w:color="auto"/>
                <w:bottom w:val="none" w:sz="0" w:space="0" w:color="auto"/>
                <w:right w:val="none" w:sz="0" w:space="0" w:color="auto"/>
              </w:divBdr>
              <w:divsChild>
                <w:div w:id="402336489">
                  <w:marLeft w:val="0"/>
                  <w:marRight w:val="0"/>
                  <w:marTop w:val="0"/>
                  <w:marBottom w:val="0"/>
                  <w:divBdr>
                    <w:top w:val="none" w:sz="0" w:space="0" w:color="auto"/>
                    <w:left w:val="none" w:sz="0" w:space="0" w:color="auto"/>
                    <w:bottom w:val="none" w:sz="0" w:space="0" w:color="auto"/>
                    <w:right w:val="none" w:sz="0" w:space="0" w:color="auto"/>
                  </w:divBdr>
                  <w:divsChild>
                    <w:div w:id="1906522173">
                      <w:marLeft w:val="0"/>
                      <w:marRight w:val="0"/>
                      <w:marTop w:val="0"/>
                      <w:marBottom w:val="0"/>
                      <w:divBdr>
                        <w:top w:val="none" w:sz="0" w:space="0" w:color="auto"/>
                        <w:left w:val="none" w:sz="0" w:space="0" w:color="auto"/>
                        <w:bottom w:val="none" w:sz="0" w:space="0" w:color="auto"/>
                        <w:right w:val="none" w:sz="0" w:space="0" w:color="auto"/>
                      </w:divBdr>
                      <w:divsChild>
                        <w:div w:id="125782718">
                          <w:marLeft w:val="0"/>
                          <w:marRight w:val="0"/>
                          <w:marTop w:val="0"/>
                          <w:marBottom w:val="0"/>
                          <w:divBdr>
                            <w:top w:val="none" w:sz="0" w:space="0" w:color="auto"/>
                            <w:left w:val="none" w:sz="0" w:space="0" w:color="auto"/>
                            <w:bottom w:val="none" w:sz="0" w:space="0" w:color="auto"/>
                            <w:right w:val="none" w:sz="0" w:space="0" w:color="auto"/>
                          </w:divBdr>
                          <w:divsChild>
                            <w:div w:id="20860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373879">
          <w:marLeft w:val="0"/>
          <w:marRight w:val="0"/>
          <w:marTop w:val="0"/>
          <w:marBottom w:val="0"/>
          <w:divBdr>
            <w:top w:val="none" w:sz="0" w:space="0" w:color="auto"/>
            <w:left w:val="none" w:sz="0" w:space="0" w:color="auto"/>
            <w:bottom w:val="none" w:sz="0" w:space="0" w:color="auto"/>
            <w:right w:val="none" w:sz="0" w:space="0" w:color="auto"/>
          </w:divBdr>
          <w:divsChild>
            <w:div w:id="1776440915">
              <w:marLeft w:val="0"/>
              <w:marRight w:val="0"/>
              <w:marTop w:val="0"/>
              <w:marBottom w:val="0"/>
              <w:divBdr>
                <w:top w:val="none" w:sz="0" w:space="0" w:color="auto"/>
                <w:left w:val="none" w:sz="0" w:space="0" w:color="auto"/>
                <w:bottom w:val="none" w:sz="0" w:space="0" w:color="auto"/>
                <w:right w:val="none" w:sz="0" w:space="0" w:color="auto"/>
              </w:divBdr>
              <w:divsChild>
                <w:div w:id="1715691209">
                  <w:marLeft w:val="0"/>
                  <w:marRight w:val="0"/>
                  <w:marTop w:val="0"/>
                  <w:marBottom w:val="0"/>
                  <w:divBdr>
                    <w:top w:val="none" w:sz="0" w:space="0" w:color="auto"/>
                    <w:left w:val="none" w:sz="0" w:space="0" w:color="auto"/>
                    <w:bottom w:val="none" w:sz="0" w:space="0" w:color="auto"/>
                    <w:right w:val="none" w:sz="0" w:space="0" w:color="auto"/>
                  </w:divBdr>
                  <w:divsChild>
                    <w:div w:id="1619602945">
                      <w:marLeft w:val="0"/>
                      <w:marRight w:val="0"/>
                      <w:marTop w:val="0"/>
                      <w:marBottom w:val="0"/>
                      <w:divBdr>
                        <w:top w:val="none" w:sz="0" w:space="0" w:color="auto"/>
                        <w:left w:val="none" w:sz="0" w:space="0" w:color="auto"/>
                        <w:bottom w:val="none" w:sz="0" w:space="0" w:color="auto"/>
                        <w:right w:val="none" w:sz="0" w:space="0" w:color="auto"/>
                      </w:divBdr>
                      <w:divsChild>
                        <w:div w:id="75984872">
                          <w:marLeft w:val="0"/>
                          <w:marRight w:val="0"/>
                          <w:marTop w:val="0"/>
                          <w:marBottom w:val="0"/>
                          <w:divBdr>
                            <w:top w:val="none" w:sz="0" w:space="0" w:color="auto"/>
                            <w:left w:val="none" w:sz="0" w:space="0" w:color="auto"/>
                            <w:bottom w:val="none" w:sz="0" w:space="0" w:color="auto"/>
                            <w:right w:val="none" w:sz="0" w:space="0" w:color="auto"/>
                          </w:divBdr>
                          <w:divsChild>
                            <w:div w:id="4537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perledger.org/" TargetMode="External"/><Relationship Id="rId13" Type="http://schemas.openxmlformats.org/officeDocument/2006/relationships/hyperlink" Target="https://developer.ibm.com/newsletters/blockcha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ibm.com/profiles/shikha.mah" TargetMode="External"/><Relationship Id="rId12" Type="http://schemas.openxmlformats.org/officeDocument/2006/relationships/hyperlink" Target="https://www.ibm.com/blockchain/getting-start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ibm.com/technologies/blockchain/" TargetMode="External"/><Relationship Id="rId1" Type="http://schemas.openxmlformats.org/officeDocument/2006/relationships/numbering" Target="numbering.xml"/><Relationship Id="rId6" Type="http://schemas.openxmlformats.org/officeDocument/2006/relationships/hyperlink" Target="https://developer.ibm.com/sso/login?d=https%3A%2F%2Fdeveloper.ibm.com%2Farticles%2Fblockchain-basics-hyperledger-fabric%2F&amp;lang=us_EN" TargetMode="External"/><Relationship Id="rId11" Type="http://schemas.openxmlformats.org/officeDocument/2006/relationships/image" Target="media/image1.png"/><Relationship Id="rId5" Type="http://schemas.openxmlformats.org/officeDocument/2006/relationships/hyperlink" Target="https://developer.ibm.com/sso/login?d=https%3A%2F%2Fdeveloper.ibm.com%2Farticles%2Fblockchain-basics-hyperledger-fabric%2F&amp;lang=us_EN" TargetMode="External"/><Relationship Id="rId15" Type="http://schemas.openxmlformats.org/officeDocument/2006/relationships/hyperlink" Target="https://developer.ibm.com/patterns/category/blockchain/" TargetMode="External"/><Relationship Id="rId10" Type="http://schemas.openxmlformats.org/officeDocument/2006/relationships/hyperlink" Target="https://www.hyperledger.org/projects/fabric" TargetMode="External"/><Relationship Id="rId4" Type="http://schemas.openxmlformats.org/officeDocument/2006/relationships/webSettings" Target="webSettings.xml"/><Relationship Id="rId9" Type="http://schemas.openxmlformats.org/officeDocument/2006/relationships/hyperlink" Target="https://www.hyperledger.org/projects" TargetMode="External"/><Relationship Id="rId14" Type="http://schemas.openxmlformats.org/officeDocument/2006/relationships/hyperlink" Target="http://ibm.biz/blockchain-newsletter-signu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Natalia Bernal Mora</dc:creator>
  <cp:keywords/>
  <dc:description/>
  <cp:lastModifiedBy>Yuri Natalia Bernal Mora</cp:lastModifiedBy>
  <cp:revision>1</cp:revision>
  <dcterms:created xsi:type="dcterms:W3CDTF">2021-08-26T16:30:00Z</dcterms:created>
  <dcterms:modified xsi:type="dcterms:W3CDTF">2021-08-26T16:30:00Z</dcterms:modified>
</cp:coreProperties>
</file>