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Montserrat" w:cs="Montserrat" w:eastAsia="Montserrat" w:hAnsi="Montserrat"/>
          <w:color w:val="1b1c1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32"/>
          <w:szCs w:val="32"/>
          <w:rtl w:val="0"/>
        </w:rPr>
        <w:t xml:space="preserve">Natália Catunda Freitas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Montserrat" w:cs="Montserrat" w:eastAsia="Montserrat" w:hAnsi="Montserrat"/>
          <w:i w:val="0"/>
          <w:color w:val="1b1c1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Profissional com sólida experiência em design criativo, com ênfase em UX. Atua com pensamento estratégico orientado ao usuário, aplicando boas práticas de usabilidade e design centrado no ser humano. Domínio de ferramentas como Figma,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color w:val="1b1c1d"/>
          <w:sz w:val="24"/>
          <w:szCs w:val="24"/>
          <w:rtl w:val="0"/>
        </w:rPr>
        <w:t xml:space="preserve">Adobe Creative Suite e noções de acessibilidade digital</w:t>
      </w: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. Atualmente estudando U</w:t>
      </w:r>
      <w:r w:rsidDel="00000000" w:rsidR="00000000" w:rsidRPr="00000000">
        <w:rPr>
          <w:rFonts w:ascii="Montserrat" w:cs="Montserrat" w:eastAsia="Montserrat" w:hAnsi="Montserrat"/>
          <w:color w:val="1b1c1d"/>
          <w:sz w:val="24"/>
          <w:szCs w:val="24"/>
          <w:rtl w:val="0"/>
        </w:rPr>
        <w:t xml:space="preserve">x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Montserrat" w:cs="Montserrat" w:eastAsia="Montserrat" w:hAnsi="Montserrat"/>
          <w:i w:val="0"/>
          <w:color w:val="0b57d0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i w:val="0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  </w:t>
      </w:r>
      <w:hyperlink r:id="rId7">
        <w:r w:rsidDel="00000000" w:rsidR="00000000" w:rsidRPr="00000000">
          <w:rPr>
            <w:rFonts w:ascii="Montserrat" w:cs="Montserrat" w:eastAsia="Montserrat" w:hAnsi="Montserrat"/>
            <w:i w:val="0"/>
            <w:color w:val="1155cc"/>
            <w:sz w:val="24"/>
            <w:szCs w:val="24"/>
            <w:u w:val="single"/>
            <w:rtl w:val="0"/>
          </w:rPr>
          <w:t xml:space="preserve">Behance</w:t>
        </w:r>
      </w:hyperlink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Montserrat" w:cs="Montserrat" w:eastAsia="Montserrat" w:hAnsi="Montserrat"/>
          <w:i w:val="0"/>
          <w:color w:val="1b1c1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Educação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Tecnóloga - Design Gráfico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Faculdade Sete de Setembro (FA7)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Montserrat" w:cs="Montserrat" w:eastAsia="Montserrat" w:hAnsi="Montserrat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Montserrat" w:cs="Montserrat" w:eastAsia="Montserrat" w:hAnsi="Montserrat"/>
          <w:i w:val="0"/>
          <w:color w:val="1b1c1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Design Thinking Echos Online</w:t>
      </w: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color w:val="1b1c1d"/>
          <w:sz w:val="24"/>
          <w:szCs w:val="24"/>
          <w:rtl w:val="0"/>
        </w:rPr>
        <w:t xml:space="preserve">Echos Design School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Frontend Development</w:t>
      </w: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color w:val="1b1c1d"/>
          <w:sz w:val="24"/>
          <w:szCs w:val="24"/>
          <w:rtl w:val="0"/>
        </w:rPr>
        <w:t xml:space="preserve">Iwtraining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Adobe XD</w:t>
      </w: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color w:val="1b1c1d"/>
          <w:sz w:val="24"/>
          <w:szCs w:val="24"/>
          <w:rtl w:val="0"/>
        </w:rPr>
        <w:t xml:space="preserve">Udemy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Python Fundamentals</w:t>
      </w: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color w:val="1b1c1d"/>
          <w:sz w:val="24"/>
          <w:szCs w:val="24"/>
          <w:rtl w:val="0"/>
        </w:rPr>
        <w:t xml:space="preserve">Udacity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Curso de Figma</w:t>
      </w: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color w:val="1b1c1d"/>
          <w:sz w:val="24"/>
          <w:szCs w:val="24"/>
          <w:rtl w:val="0"/>
        </w:rPr>
        <w:t xml:space="preserve"> Hotmart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65" w:hanging="360"/>
        <w:rPr>
          <w:rFonts w:ascii="Nunito Light" w:cs="Nunito Light" w:eastAsia="Nunito Light" w:hAnsi="Nunito Light"/>
          <w:color w:val="1b1c1d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b1c1d"/>
          <w:sz w:val="24"/>
          <w:szCs w:val="24"/>
          <w:rtl w:val="0"/>
        </w:rPr>
        <w:t xml:space="preserve">Experiência do Usuário - </w:t>
      </w:r>
      <w:r w:rsidDel="00000000" w:rsidR="00000000" w:rsidRPr="00000000">
        <w:rPr>
          <w:rFonts w:ascii="Montserrat" w:cs="Montserrat" w:eastAsia="Montserrat" w:hAnsi="Montserrat"/>
          <w:b w:val="1"/>
          <w:color w:val="1b1c1d"/>
          <w:sz w:val="24"/>
          <w:szCs w:val="24"/>
          <w:rtl w:val="0"/>
        </w:rPr>
        <w:t xml:space="preserve">Avanti Bootcamp  Instituto Atlântico (em andamento)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Montserrat" w:cs="Montserrat" w:eastAsia="Montserrat" w:hAnsi="Montserrat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Montserrat" w:cs="Montserrat" w:eastAsia="Montserrat" w:hAnsi="Montserrat"/>
          <w:i w:val="0"/>
          <w:color w:val="1b1c1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UX/UI Designer | Aptare Tecnologia - Fortaleza, CE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2023 - 2024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Conduziu melhorias no fluxo de pagamento e participou ativamente da fase de descoberta de novos produtos.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Realizou o redesign de aplicativos dos bancos de folha de pagamento Mittu e Mentore, com base em heurísticas de usabilidade e boas práticas de design centrado no usuário.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65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Atuou no desenvolvimento de conceitos para novos aplicativos, contribuindo desde a ideação até o design das interfaces.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5.9999942779541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Assistente de Design de Serviços | Takion Inovação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2018 - 2019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465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Colaborou em projetos de inovação com foco em design de serviços, auxiliando na criação de jornadas do usuário e estruturação de propostas de valor.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5.9999942779541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Designer | O Povo - Grupo de Comunicação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2017 - 2018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Participou da migração e redesign dos blogs do grupo O Povo.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65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Trabalhou no desenvolvimento e ajustes dos sites O Povo Website, O Povo Sustentabilidade e Especiais O Povo.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5.9999942779541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Designer Júnior | Neoprint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2016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465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Atuou com manutenção, ajustes e treinamentos em plataformas baseadas em WordPress.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5.9999942779541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Estagiária de Design | Abracadabra Design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2015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Participou do processo de branding de marcas do setor de moda.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65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1b1c1d"/>
          <w:sz w:val="24"/>
          <w:szCs w:val="24"/>
          <w:rtl w:val="0"/>
        </w:rPr>
        <w:t xml:space="preserve">Realizou edição de imagens para campanhas publicitárias, incluindo materiais outdoor da marca Linhas e Cores.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nat%C3%A1lia-catunda-012155354/" TargetMode="External"/><Relationship Id="rId7" Type="http://schemas.openxmlformats.org/officeDocument/2006/relationships/hyperlink" Target="https://www.behance.net/ncatundafrd7a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unitoLight-regular.ttf"/><Relationship Id="rId6" Type="http://schemas.openxmlformats.org/officeDocument/2006/relationships/font" Target="fonts/NunitoLight-bold.ttf"/><Relationship Id="rId7" Type="http://schemas.openxmlformats.org/officeDocument/2006/relationships/font" Target="fonts/NunitoLight-italic.ttf"/><Relationship Id="rId8" Type="http://schemas.openxmlformats.org/officeDocument/2006/relationships/font" Target="fonts/Nuni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