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F54B9" w14:textId="0F05293A" w:rsidR="00200FEF" w:rsidRPr="00476DE8" w:rsidRDefault="00CD557A" w:rsidP="002032C4">
      <w:pPr>
        <w:pStyle w:val="Ttulo"/>
        <w:rPr>
          <w:sz w:val="52"/>
          <w:szCs w:val="52"/>
          <w:lang w:val="es-ES"/>
        </w:rPr>
      </w:pPr>
      <w:r w:rsidRPr="002032C4">
        <w:rPr>
          <w:noProof/>
          <w:sz w:val="52"/>
          <w:szCs w:val="52"/>
          <w:lang w:val="es"/>
        </w:rPr>
        <w:drawing>
          <wp:anchor distT="0" distB="0" distL="114300" distR="114300" simplePos="0" relativeHeight="251659264" behindDoc="0" locked="0" layoutInCell="1" allowOverlap="1" wp14:anchorId="6281D614" wp14:editId="7B280BDE">
            <wp:simplePos x="0" y="0"/>
            <wp:positionH relativeFrom="page">
              <wp:align>right</wp:align>
            </wp:positionH>
            <wp:positionV relativeFrom="paragraph">
              <wp:posOffset>57785</wp:posOffset>
            </wp:positionV>
            <wp:extent cx="1676400" cy="12439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640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187A93" w:rsidRPr="002032C4">
        <w:rPr>
          <w:sz w:val="52"/>
          <w:szCs w:val="52"/>
          <w:lang w:val="es"/>
        </w:rPr>
        <w:t>¿Cómo funciona el sesgo de confirmación?</w:t>
      </w:r>
    </w:p>
    <w:p w14:paraId="3058A070" w14:textId="530FB21E" w:rsidR="00187A93" w:rsidRPr="00476DE8" w:rsidRDefault="00187A93">
      <w:pPr>
        <w:rPr>
          <w:lang w:val="es-ES"/>
        </w:rPr>
      </w:pPr>
    </w:p>
    <w:p w14:paraId="109A6288" w14:textId="37C80062" w:rsidR="00187A93" w:rsidRPr="00476DE8" w:rsidRDefault="00187A93" w:rsidP="00047A5E">
      <w:pPr>
        <w:pStyle w:val="Ttulo1"/>
        <w:rPr>
          <w:color w:val="000000" w:themeColor="text1"/>
          <w:sz w:val="28"/>
          <w:szCs w:val="28"/>
          <w:lang w:val="es-ES"/>
        </w:rPr>
      </w:pPr>
      <w:r w:rsidRPr="00AB411B">
        <w:rPr>
          <w:color w:val="000000" w:themeColor="text1"/>
          <w:sz w:val="28"/>
          <w:szCs w:val="28"/>
          <w:lang w:val="es"/>
        </w:rPr>
        <w:t>1. Cómo busca información</w:t>
      </w:r>
    </w:p>
    <w:p w14:paraId="03344953" w14:textId="61E35BA9" w:rsidR="00187A93" w:rsidRPr="00476DE8" w:rsidRDefault="00187A93" w:rsidP="00877D98">
      <w:pPr>
        <w:rPr>
          <w:sz w:val="24"/>
          <w:szCs w:val="24"/>
          <w:lang w:val="es-ES"/>
        </w:rPr>
      </w:pPr>
      <w:r w:rsidRPr="00AB411B">
        <w:rPr>
          <w:sz w:val="24"/>
          <w:szCs w:val="24"/>
          <w:lang w:val="es"/>
        </w:rPr>
        <w:t>El sesgo de confirmación afecta la forma en que ves el mundo que te rodea.</w:t>
      </w:r>
    </w:p>
    <w:p w14:paraId="4C0D8A35" w14:textId="5E4E4B3A" w:rsidR="00187A93" w:rsidRPr="00476DE8" w:rsidRDefault="00187A93" w:rsidP="00877D98">
      <w:pPr>
        <w:rPr>
          <w:sz w:val="24"/>
          <w:szCs w:val="24"/>
          <w:lang w:val="es-ES"/>
        </w:rPr>
      </w:pPr>
      <w:r w:rsidRPr="00AB411B">
        <w:rPr>
          <w:sz w:val="24"/>
          <w:szCs w:val="24"/>
          <w:lang w:val="es"/>
        </w:rPr>
        <w:t>Cuando estás solo en casa sintiéndote mal, inmediatamente saltas a Facebook o Instagram. Miras fotos de personas viajando, de fiesta, casándose y piensas que todos los que conozco están viviendo una gran vida. Te dices a ti mismo: "</w:t>
      </w:r>
      <w:r w:rsidRPr="006E2157">
        <w:rPr>
          <w:b/>
          <w:bCs/>
          <w:i/>
          <w:iCs/>
          <w:sz w:val="24"/>
          <w:szCs w:val="24"/>
          <w:lang w:val="es"/>
        </w:rPr>
        <w:t>Soy un perdedor tan solitario.</w:t>
      </w:r>
      <w:r>
        <w:rPr>
          <w:lang w:val="es"/>
        </w:rPr>
        <w:t xml:space="preserve"> </w:t>
      </w:r>
      <w:r w:rsidRPr="00AB411B">
        <w:rPr>
          <w:sz w:val="24"/>
          <w:szCs w:val="24"/>
          <w:lang w:val="es"/>
        </w:rPr>
        <w:t>"</w:t>
      </w:r>
    </w:p>
    <w:p w14:paraId="2DFB0084" w14:textId="0BABAC97" w:rsidR="00187A93" w:rsidRPr="00476DE8" w:rsidRDefault="00187A93" w:rsidP="00187A93">
      <w:pPr>
        <w:rPr>
          <w:sz w:val="24"/>
          <w:szCs w:val="24"/>
          <w:lang w:val="es-ES"/>
        </w:rPr>
      </w:pPr>
      <w:r w:rsidRPr="00AB411B">
        <w:rPr>
          <w:sz w:val="24"/>
          <w:szCs w:val="24"/>
          <w:lang w:val="es"/>
        </w:rPr>
        <w:t xml:space="preserve">Te sientas en casa y te sientes mal, todo </w:t>
      </w:r>
      <w:r w:rsidRPr="00476DE8">
        <w:rPr>
          <w:b/>
          <w:bCs/>
          <w:i/>
          <w:iCs/>
          <w:sz w:val="24"/>
          <w:szCs w:val="24"/>
          <w:lang w:val="es"/>
        </w:rPr>
        <w:t>porque elegiste buscar información que confirme tus sentimientos desagradables.</w:t>
      </w:r>
      <w:r>
        <w:rPr>
          <w:lang w:val="es"/>
        </w:rPr>
        <w:t xml:space="preserve"> </w:t>
      </w:r>
      <w:r w:rsidRPr="00AB411B">
        <w:rPr>
          <w:sz w:val="24"/>
          <w:szCs w:val="24"/>
          <w:lang w:val="es"/>
        </w:rPr>
        <w:t xml:space="preserve"> Sabías que mirar esas fotos te haría sentir peor, pero las buscaste de todos modos.</w:t>
      </w:r>
    </w:p>
    <w:p w14:paraId="114F82C6" w14:textId="77777777" w:rsidR="00187A93" w:rsidRPr="00476DE8" w:rsidRDefault="00187A93" w:rsidP="00AB411B">
      <w:pPr>
        <w:pStyle w:val="Ttulo1"/>
        <w:rPr>
          <w:color w:val="auto"/>
          <w:lang w:val="es-ES"/>
        </w:rPr>
      </w:pPr>
      <w:r w:rsidRPr="00AB411B">
        <w:rPr>
          <w:color w:val="auto"/>
          <w:lang w:val="es"/>
        </w:rPr>
        <w:t>2. Cómo interpreta la información que tiene delante</w:t>
      </w:r>
    </w:p>
    <w:p w14:paraId="3258AFF6" w14:textId="19C40D24" w:rsidR="00187A93" w:rsidRPr="00476DE8" w:rsidRDefault="00187A93" w:rsidP="00187A93">
      <w:pPr>
        <w:rPr>
          <w:lang w:val="es-ES"/>
        </w:rPr>
      </w:pPr>
      <w:r w:rsidRPr="00AB411B">
        <w:rPr>
          <w:lang w:val="es"/>
        </w:rPr>
        <w:t>El sesgo de confirmación también afecta la forma en que procesa lo que de otro modo sería información neutral, y tiende a favorecer sus creencias.</w:t>
      </w:r>
    </w:p>
    <w:p w14:paraId="5A38D2BD" w14:textId="2DA13F14" w:rsidR="00187A93" w:rsidRPr="00476DE8" w:rsidRDefault="008A7F6B" w:rsidP="00187A93">
      <w:pPr>
        <w:rPr>
          <w:lang w:val="es-ES"/>
        </w:rPr>
      </w:pPr>
      <w:r w:rsidRPr="00AB411B">
        <w:rPr>
          <w:noProof/>
          <w:sz w:val="20"/>
          <w:szCs w:val="20"/>
          <w:lang w:val="es"/>
        </w:rPr>
        <w:drawing>
          <wp:anchor distT="0" distB="0" distL="114300" distR="114300" simplePos="0" relativeHeight="251658240" behindDoc="0" locked="0" layoutInCell="1" allowOverlap="1" wp14:anchorId="60222845" wp14:editId="13791134">
            <wp:simplePos x="0" y="0"/>
            <wp:positionH relativeFrom="page">
              <wp:posOffset>474980</wp:posOffset>
            </wp:positionH>
            <wp:positionV relativeFrom="paragraph">
              <wp:posOffset>97790</wp:posOffset>
            </wp:positionV>
            <wp:extent cx="3178810" cy="1630680"/>
            <wp:effectExtent l="0" t="0" r="254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8810" cy="1630680"/>
                    </a:xfrm>
                    <a:prstGeom prst="rect">
                      <a:avLst/>
                    </a:prstGeom>
                    <a:noFill/>
                    <a:ln>
                      <a:noFill/>
                    </a:ln>
                  </pic:spPr>
                </pic:pic>
              </a:graphicData>
            </a:graphic>
            <wp14:sizeRelH relativeFrom="page">
              <wp14:pctWidth>0</wp14:pctWidth>
            </wp14:sizeRelH>
            <wp14:sizeRelV relativeFrom="page">
              <wp14:pctHeight>0</wp14:pctHeight>
            </wp14:sizeRelV>
          </wp:anchor>
        </w:drawing>
      </w:r>
      <w:r w:rsidR="00187A93" w:rsidRPr="00AB411B">
        <w:rPr>
          <w:lang w:val="es"/>
        </w:rPr>
        <w:t xml:space="preserve"> Cuando te estás enamorando, todo lo que ves en tu pareja es un Adonis hermoso y perfecto. No notas un solo defecto. Cuando esa relación se agria, de repente, todo lo que ves son defectos: su aliento de café, su inclinación por zumbar sin cesar sobre un tema que no te importa, los pelos que dejan en el fregadero.</w:t>
      </w:r>
    </w:p>
    <w:p w14:paraId="212B74FC" w14:textId="1DFDA242" w:rsidR="008A7F6B" w:rsidRPr="00476DE8" w:rsidRDefault="008A7F6B">
      <w:pPr>
        <w:rPr>
          <w:lang w:val="es-ES"/>
        </w:rPr>
      </w:pPr>
    </w:p>
    <w:p w14:paraId="2646761A" w14:textId="77777777" w:rsidR="00AB411B" w:rsidRPr="00476DE8" w:rsidRDefault="00AB411B">
      <w:pPr>
        <w:rPr>
          <w:lang w:val="es-ES"/>
        </w:rPr>
      </w:pPr>
    </w:p>
    <w:p w14:paraId="4C8D2DB0" w14:textId="0FC6CB7D" w:rsidR="00187A93" w:rsidRPr="00476DE8" w:rsidRDefault="00187A93">
      <w:pPr>
        <w:rPr>
          <w:b/>
          <w:bCs/>
          <w:lang w:val="es-ES"/>
        </w:rPr>
      </w:pPr>
      <w:r w:rsidRPr="00187A93">
        <w:rPr>
          <w:lang w:val="es"/>
        </w:rPr>
        <w:t xml:space="preserve">Estás saliendo exactamente con la misma persona, </w:t>
      </w:r>
      <w:r w:rsidRPr="002032C4">
        <w:rPr>
          <w:b/>
          <w:bCs/>
          <w:lang w:val="es"/>
        </w:rPr>
        <w:t>pero percibes las cosas que hacen de manera diferente en función de cómo te sientes.</w:t>
      </w:r>
    </w:p>
    <w:p w14:paraId="36335F77" w14:textId="39FB6B88" w:rsidR="00187A93" w:rsidRPr="00476DE8" w:rsidRDefault="00936523">
      <w:pPr>
        <w:rPr>
          <w:sz w:val="32"/>
          <w:szCs w:val="32"/>
          <w:lang w:val="es-ES"/>
        </w:rPr>
      </w:pPr>
      <w:r w:rsidRPr="00E50505">
        <w:rPr>
          <w:sz w:val="32"/>
          <w:szCs w:val="32"/>
          <w:lang w:val="es"/>
        </w:rPr>
        <w:t>Entonces, ¿qué puedo hacer al respecto?</w:t>
      </w:r>
    </w:p>
    <w:p w14:paraId="1A578729" w14:textId="019E7DDB" w:rsidR="00187A93" w:rsidRPr="00476DE8" w:rsidRDefault="00000000">
      <w:pPr>
        <w:rPr>
          <w:lang w:val="es-ES"/>
        </w:rPr>
      </w:pPr>
      <w:hyperlink r:id="rId12" w:history="1">
        <w:r w:rsidR="00187A93" w:rsidRPr="00187A93">
          <w:rPr>
            <w:rStyle w:val="Hipervnculo"/>
            <w:lang w:val="es"/>
          </w:rPr>
          <w:t>https://medium.com/behavior-design/confirmation-bias-why-you-make-terrible-life-choices-43fc6d6dcbe1</w:t>
        </w:r>
      </w:hyperlink>
    </w:p>
    <w:p w14:paraId="462931A1" w14:textId="1C4BE8C0" w:rsidR="00187A93" w:rsidRPr="00476DE8" w:rsidRDefault="00187A93" w:rsidP="00AB411B">
      <w:pPr>
        <w:pStyle w:val="Ttulo1"/>
        <w:rPr>
          <w:color w:val="auto"/>
          <w:lang w:val="es-ES"/>
        </w:rPr>
      </w:pPr>
      <w:r w:rsidRPr="00AB411B">
        <w:rPr>
          <w:color w:val="auto"/>
          <w:lang w:val="es"/>
        </w:rPr>
        <w:t>1.Abordar la vida con curiosidad, no con convicción.</w:t>
      </w:r>
    </w:p>
    <w:p w14:paraId="026552FD" w14:textId="0013CF63" w:rsidR="00187A93" w:rsidRPr="00476DE8" w:rsidRDefault="00187A93">
      <w:pPr>
        <w:rPr>
          <w:lang w:val="es-ES"/>
        </w:rPr>
      </w:pPr>
      <w:r w:rsidRPr="002032C4">
        <w:rPr>
          <w:u w:val="single"/>
          <w:lang w:val="es"/>
        </w:rPr>
        <w:t xml:space="preserve">Los investigadores </w:t>
      </w:r>
      <w:r w:rsidRPr="00187A93">
        <w:rPr>
          <w:lang w:val="es"/>
        </w:rPr>
        <w:t>estudiaron dos grupos de niños en la escuela. El primer grupo evitó problemas desafiantes porque conllevaba un alto riesgo de equivocarse. El otro los buscó activamente para la oportunidad de aprendizaje, a pesar de que podrían estar equivocados. El segundo grupo superó consistentemente al primero.</w:t>
      </w:r>
    </w:p>
    <w:p w14:paraId="6284899C" w14:textId="5B5A0A3C" w:rsidR="00187A93" w:rsidRPr="00476DE8" w:rsidRDefault="00187A93">
      <w:pPr>
        <w:rPr>
          <w:lang w:val="es-ES"/>
        </w:rPr>
      </w:pPr>
      <w:r w:rsidRPr="00187A93">
        <w:rPr>
          <w:lang w:val="es"/>
        </w:rPr>
        <w:t>Concéntrese menos en tener razón y más en experimentar la vida con curiosidad y asombro. Cuando estás dispuesto a equivocarte. Te abres a nuevas ideas.</w:t>
      </w:r>
    </w:p>
    <w:p w14:paraId="0C3E3FB6" w14:textId="064CCDB7" w:rsidR="00187A93" w:rsidRPr="00476DE8" w:rsidRDefault="00187A93" w:rsidP="00AB411B">
      <w:pPr>
        <w:pStyle w:val="Ttulo1"/>
        <w:rPr>
          <w:color w:val="auto"/>
          <w:lang w:val="es-ES"/>
        </w:rPr>
      </w:pPr>
      <w:r w:rsidRPr="00AB411B">
        <w:rPr>
          <w:color w:val="auto"/>
          <w:lang w:val="es"/>
        </w:rPr>
        <w:t>2.Buscar y comprender el desacuerdo.</w:t>
      </w:r>
    </w:p>
    <w:p w14:paraId="4B7C8733" w14:textId="0748CDA0" w:rsidR="00187A93" w:rsidRPr="00476DE8" w:rsidRDefault="00187A93">
      <w:pPr>
        <w:rPr>
          <w:lang w:val="es-ES"/>
        </w:rPr>
      </w:pPr>
      <w:r w:rsidRPr="00187A93">
        <w:rPr>
          <w:lang w:val="es"/>
        </w:rPr>
        <w:t>Comprender varios puntos de vista puede ayudarlo a refinar su perspectiva. Según los investigadores, en realidad puedes cambiar tus creencias profundamente arraigadas. ¿El tri</w:t>
      </w:r>
      <w:r>
        <w:rPr>
          <w:lang w:val="es"/>
        </w:rPr>
        <w:t>c</w:t>
      </w:r>
      <w:r w:rsidRPr="00187A93">
        <w:rPr>
          <w:lang w:val="es"/>
        </w:rPr>
        <w:t xml:space="preserve">k? Rodéate </w:t>
      </w:r>
      <w:r>
        <w:rPr>
          <w:lang w:val="es"/>
        </w:rPr>
        <w:t xml:space="preserve"> de </w:t>
      </w:r>
      <w:r w:rsidRPr="002032C4">
        <w:rPr>
          <w:u w:val="single"/>
          <w:lang w:val="es"/>
        </w:rPr>
        <w:t>una variedad de puntos de vista opuestos Lakshmi Mani</w:t>
      </w:r>
    </w:p>
    <w:sectPr w:rsidR="00187A93" w:rsidRPr="00476DE8" w:rsidSect="00AB411B">
      <w:pgSz w:w="11906" w:h="16838"/>
      <w:pgMar w:top="680" w:right="1701" w:bottom="68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D629E" w14:textId="77777777" w:rsidR="006C0D5D" w:rsidRDefault="006C0D5D" w:rsidP="00E814ED">
      <w:pPr>
        <w:spacing w:after="0" w:line="240" w:lineRule="auto"/>
      </w:pPr>
      <w:r>
        <w:rPr>
          <w:lang w:val="es"/>
        </w:rPr>
        <w:separator/>
      </w:r>
    </w:p>
  </w:endnote>
  <w:endnote w:type="continuationSeparator" w:id="0">
    <w:p w14:paraId="5C3C76A4" w14:textId="77777777" w:rsidR="006C0D5D" w:rsidRDefault="006C0D5D" w:rsidP="00E814ED">
      <w:pPr>
        <w:spacing w:after="0"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4E2B6" w14:textId="77777777" w:rsidR="006C0D5D" w:rsidRDefault="006C0D5D" w:rsidP="00E814ED">
      <w:pPr>
        <w:spacing w:after="0" w:line="240" w:lineRule="auto"/>
      </w:pPr>
      <w:r>
        <w:rPr>
          <w:lang w:val="es"/>
        </w:rPr>
        <w:separator/>
      </w:r>
    </w:p>
  </w:footnote>
  <w:footnote w:type="continuationSeparator" w:id="0">
    <w:p w14:paraId="6872569E" w14:textId="77777777" w:rsidR="006C0D5D" w:rsidRDefault="006C0D5D" w:rsidP="00E814ED">
      <w:pPr>
        <w:spacing w:after="0" w:line="240" w:lineRule="auto"/>
      </w:pPr>
      <w:r>
        <w:rPr>
          <w:lang w:val="es"/>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4ED"/>
    <w:rsid w:val="00047A5E"/>
    <w:rsid w:val="00187A93"/>
    <w:rsid w:val="00200FEF"/>
    <w:rsid w:val="002032C4"/>
    <w:rsid w:val="00441336"/>
    <w:rsid w:val="00476DE8"/>
    <w:rsid w:val="00522FE5"/>
    <w:rsid w:val="006C0D5D"/>
    <w:rsid w:val="006E2157"/>
    <w:rsid w:val="00877D98"/>
    <w:rsid w:val="008A7F6B"/>
    <w:rsid w:val="00936523"/>
    <w:rsid w:val="00AB411B"/>
    <w:rsid w:val="00BD5E09"/>
    <w:rsid w:val="00CD557A"/>
    <w:rsid w:val="00D10AE6"/>
    <w:rsid w:val="00E3149D"/>
    <w:rsid w:val="00E50505"/>
    <w:rsid w:val="00E70C46"/>
    <w:rsid w:val="00E814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B290"/>
  <w15:chartTrackingRefBased/>
  <w15:docId w15:val="{0B3C1F50-507B-440E-B4D7-1F075C8B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047A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47A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814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814ED"/>
    <w:rPr>
      <w:lang w:val="ca-ES"/>
    </w:rPr>
  </w:style>
  <w:style w:type="paragraph" w:styleId="Piedepgina">
    <w:name w:val="footer"/>
    <w:basedOn w:val="Normal"/>
    <w:link w:val="PiedepginaCar"/>
    <w:uiPriority w:val="99"/>
    <w:unhideWhenUsed/>
    <w:rsid w:val="00E814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814ED"/>
    <w:rPr>
      <w:lang w:val="ca-ES"/>
    </w:rPr>
  </w:style>
  <w:style w:type="character" w:styleId="Textodelmarcadordeposicin">
    <w:name w:val="Placeholder Text"/>
    <w:basedOn w:val="Fuentedeprrafopredeter"/>
    <w:uiPriority w:val="99"/>
    <w:semiHidden/>
    <w:rsid w:val="00187A93"/>
    <w:rPr>
      <w:color w:val="808080"/>
    </w:rPr>
  </w:style>
  <w:style w:type="character" w:styleId="Hipervnculo">
    <w:name w:val="Hyperlink"/>
    <w:basedOn w:val="Fuentedeprrafopredeter"/>
    <w:uiPriority w:val="99"/>
    <w:unhideWhenUsed/>
    <w:rsid w:val="00187A93"/>
    <w:rPr>
      <w:color w:val="0563C1" w:themeColor="hyperlink"/>
      <w:u w:val="single"/>
    </w:rPr>
  </w:style>
  <w:style w:type="character" w:styleId="Mencinsinresolver">
    <w:name w:val="Unresolved Mention"/>
    <w:basedOn w:val="Fuentedeprrafopredeter"/>
    <w:uiPriority w:val="99"/>
    <w:semiHidden/>
    <w:unhideWhenUsed/>
    <w:rsid w:val="00187A93"/>
    <w:rPr>
      <w:color w:val="605E5C"/>
      <w:shd w:val="clear" w:color="auto" w:fill="E1DFDD"/>
    </w:rPr>
  </w:style>
  <w:style w:type="character" w:styleId="Hipervnculovisitado">
    <w:name w:val="FollowedHyperlink"/>
    <w:basedOn w:val="Fuentedeprrafopredeter"/>
    <w:uiPriority w:val="99"/>
    <w:semiHidden/>
    <w:unhideWhenUsed/>
    <w:rsid w:val="00187A93"/>
    <w:rPr>
      <w:color w:val="954F72" w:themeColor="followedHyperlink"/>
      <w:u w:val="single"/>
    </w:rPr>
  </w:style>
  <w:style w:type="paragraph" w:styleId="Ttulo">
    <w:name w:val="Title"/>
    <w:basedOn w:val="Normal"/>
    <w:next w:val="Normal"/>
    <w:link w:val="TtuloCar"/>
    <w:uiPriority w:val="10"/>
    <w:qFormat/>
    <w:rsid w:val="002032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32C4"/>
    <w:rPr>
      <w:rFonts w:asciiTheme="majorHAnsi" w:eastAsiaTheme="majorEastAsia" w:hAnsiTheme="majorHAnsi" w:cstheme="majorBidi"/>
      <w:spacing w:val="-10"/>
      <w:kern w:val="28"/>
      <w:sz w:val="56"/>
      <w:szCs w:val="56"/>
      <w:lang w:val="ca-ES"/>
    </w:rPr>
  </w:style>
  <w:style w:type="character" w:customStyle="1" w:styleId="Ttulo2Car">
    <w:name w:val="Título 2 Car"/>
    <w:basedOn w:val="Fuentedeprrafopredeter"/>
    <w:link w:val="Ttulo2"/>
    <w:uiPriority w:val="9"/>
    <w:rsid w:val="00047A5E"/>
    <w:rPr>
      <w:rFonts w:asciiTheme="majorHAnsi" w:eastAsiaTheme="majorEastAsia" w:hAnsiTheme="majorHAnsi" w:cstheme="majorBidi"/>
      <w:color w:val="2F5496" w:themeColor="accent1" w:themeShade="BF"/>
      <w:sz w:val="26"/>
      <w:szCs w:val="26"/>
      <w:lang w:val="ca-ES"/>
    </w:rPr>
  </w:style>
  <w:style w:type="character" w:customStyle="1" w:styleId="Ttulo1Car">
    <w:name w:val="Título 1 Car"/>
    <w:basedOn w:val="Fuentedeprrafopredeter"/>
    <w:link w:val="Ttulo1"/>
    <w:uiPriority w:val="9"/>
    <w:rsid w:val="00047A5E"/>
    <w:rPr>
      <w:rFonts w:asciiTheme="majorHAnsi" w:eastAsiaTheme="majorEastAsia" w:hAnsiTheme="majorHAnsi" w:cstheme="majorBidi"/>
      <w:color w:val="2F5496" w:themeColor="accent1" w:themeShade="BF"/>
      <w:sz w:val="32"/>
      <w:szCs w:val="32"/>
      <w:lang w:val="ca-ES"/>
    </w:rPr>
  </w:style>
  <w:style w:type="paragraph" w:styleId="Sinespaciado">
    <w:name w:val="No Spacing"/>
    <w:uiPriority w:val="1"/>
    <w:qFormat/>
    <w:rsid w:val="00877D98"/>
    <w:pPr>
      <w:spacing w:after="0" w:line="240" w:lineRule="auto"/>
    </w:pPr>
    <w:rPr>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3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edium.com/behavior-design/confirmation-bias-why-you-make-terrible-life-choices-43fc6d6dcbe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2BC35C70E2ED4CB6BC911043BEA652" ma:contentTypeVersion="2" ma:contentTypeDescription="Crear nuevo documento." ma:contentTypeScope="" ma:versionID="954585135dc5ad6ced319f6a5659dccb">
  <xsd:schema xmlns:xsd="http://www.w3.org/2001/XMLSchema" xmlns:xs="http://www.w3.org/2001/XMLSchema" xmlns:p="http://schemas.microsoft.com/office/2006/metadata/properties" xmlns:ns3="11d54e50-647c-4165-a9a6-33e3b1139958" targetNamespace="http://schemas.microsoft.com/office/2006/metadata/properties" ma:root="true" ma:fieldsID="56e076b45fb0c584388ddcee0ae5976d" ns3:_="">
    <xsd:import namespace="11d54e50-647c-4165-a9a6-33e3b113995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54e50-647c-4165-a9a6-33e3b11399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F46D2-0C83-4FDB-ADD0-B6BAD8299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54e50-647c-4165-a9a6-33e3b1139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DA73D3-482A-4222-AE1C-4C69C320A9EE}">
  <ds:schemaRefs>
    <ds:schemaRef ds:uri="http://schemas.microsoft.com/sharepoint/v3/contenttype/forms"/>
  </ds:schemaRefs>
</ds:datastoreItem>
</file>

<file path=customXml/itemProps3.xml><?xml version="1.0" encoding="utf-8"?>
<ds:datastoreItem xmlns:ds="http://schemas.openxmlformats.org/officeDocument/2006/customXml" ds:itemID="{24895EA8-4109-4656-A6DE-88EE6C6F7B2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745B41-899D-4726-AB0D-F923EC899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358</Words>
  <Characters>1973</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dc:creator>
  <cp:keywords/>
  <dc:description/>
  <cp:lastModifiedBy>Natalia</cp:lastModifiedBy>
  <cp:revision>1</cp:revision>
  <dcterms:created xsi:type="dcterms:W3CDTF">2022-10-18T13:15:00Z</dcterms:created>
  <dcterms:modified xsi:type="dcterms:W3CDTF">2022-10-19T20:57:00Z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0x010100E42BC35C70E2ED4CB6BC911043BEA652</vt:lpwstr>
  </property>
</Properties>
</file>