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E6DE7" w14:textId="13B12C40" w:rsidR="003D72D7" w:rsidRDefault="003D72D7">
      <w:r>
        <w:t>Test</w:t>
      </w:r>
    </w:p>
    <w:sectPr w:rsidR="003D7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2D7"/>
    <w:rsid w:val="003772A2"/>
    <w:rsid w:val="003D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CBAF8"/>
  <w15:chartTrackingRefBased/>
  <w15:docId w15:val="{26737D18-8422-4973-AF21-8E9CEA12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7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7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7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7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7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7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7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7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7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7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7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7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72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72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72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72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72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72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7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7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7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7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7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72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72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72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7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72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72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Betancur Sepúlveda</dc:creator>
  <cp:keywords/>
  <dc:description/>
  <cp:lastModifiedBy>Natalia Betancur Sepúlveda</cp:lastModifiedBy>
  <cp:revision>1</cp:revision>
  <dcterms:created xsi:type="dcterms:W3CDTF">2026-06-03T09:10:00Z</dcterms:created>
  <dcterms:modified xsi:type="dcterms:W3CDTF">2026-06-03T09:10:00Z</dcterms:modified>
</cp:coreProperties>
</file>