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FBBDAC" w14:textId="77777777" w:rsidR="008A0863" w:rsidRDefault="008A0863" w:rsidP="008A0863">
      <w:pPr>
        <w:pStyle w:val="Nagwek1"/>
      </w:pPr>
      <w:bookmarkStart w:id="0" w:name="_Toc198588072"/>
      <w:r>
        <w:t>Autor: Natalia Then</w:t>
      </w:r>
      <w:bookmarkEnd w:id="0"/>
      <w:r>
        <w:t xml:space="preserve"> </w:t>
      </w:r>
    </w:p>
    <w:p w14:paraId="62A85D07" w14:textId="77777777" w:rsidR="008A0863" w:rsidRDefault="008A0863" w:rsidP="008A0863"/>
    <w:p w14:paraId="7005C4CF" w14:textId="77777777" w:rsidR="008A0863" w:rsidRDefault="008A0863" w:rsidP="008A0863">
      <w:pPr>
        <w:pStyle w:val="Tytu"/>
        <w:outlineLvl w:val="0"/>
        <w:rPr>
          <w:b w:val="0"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5C2F4A" w14:textId="77777777" w:rsidR="008A0863" w:rsidRDefault="008A0863" w:rsidP="008A0863">
      <w:pPr>
        <w:pStyle w:val="Tytu"/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Analiza:</w:t>
      </w:r>
    </w:p>
    <w:p w14:paraId="738EE78C" w14:textId="77777777" w:rsidR="008A0863" w:rsidRPr="000D7A3F" w:rsidRDefault="008A0863" w:rsidP="008A0863">
      <w:pPr>
        <w:pStyle w:val="Tytu"/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A3F"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Ceny złota w 2020-2024 oraz </w:t>
      </w:r>
    </w:p>
    <w:p w14:paraId="4C55D281" w14:textId="77777777" w:rsidR="008A0863" w:rsidRPr="000D7A3F" w:rsidRDefault="008A0863" w:rsidP="008A0863">
      <w:pPr>
        <w:pStyle w:val="Tytu"/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D7A3F"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Iloś</w:t>
      </w:r>
      <w:r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ci</w:t>
      </w:r>
      <w:r w:rsidRPr="000D7A3F">
        <w:rPr>
          <w:bCs/>
          <w:color w:val="48BAD1" w:themeColor="background2" w:themeShade="BF"/>
          <w:spacing w:val="0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pasażerów na lotnisku w Krakowie w 2022-2025</w:t>
      </w:r>
    </w:p>
    <w:p w14:paraId="1379873E" w14:textId="77777777" w:rsidR="008A0863" w:rsidRPr="00CC47AB" w:rsidRDefault="008A0863" w:rsidP="008A0863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4609F9" w14:textId="77777777" w:rsidR="008A0863" w:rsidRDefault="008A0863" w:rsidP="008A0863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F974FD" w14:textId="77777777" w:rsidR="008A0863" w:rsidRDefault="008A0863" w:rsidP="008A0863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09FE75" w14:textId="77777777" w:rsidR="008A0863" w:rsidRDefault="008A0863" w:rsidP="008A0863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37B3D" w14:textId="77777777" w:rsidR="008A0863" w:rsidRDefault="008A0863" w:rsidP="008A0863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4B977F" w14:textId="77777777" w:rsidR="008A0863" w:rsidRPr="000D7A3F" w:rsidRDefault="008A0863" w:rsidP="008A0863">
      <w:pPr>
        <w:rPr>
          <w:rStyle w:val="Wyrnieniedelikatne"/>
        </w:rPr>
      </w:pPr>
      <w:r w:rsidRPr="000D7A3F">
        <w:rPr>
          <w:rStyle w:val="Wyrnieniedelikatne"/>
        </w:rPr>
        <w:t>Politechnika Śląska- wydział Organizacji i Zarządzania,</w:t>
      </w:r>
    </w:p>
    <w:p w14:paraId="2FFFAFCA" w14:textId="77777777" w:rsidR="008A0863" w:rsidRPr="000D7A3F" w:rsidRDefault="008A0863" w:rsidP="008A0863">
      <w:pPr>
        <w:rPr>
          <w:rStyle w:val="Wyrnieniedelikatne"/>
        </w:rPr>
      </w:pPr>
      <w:r w:rsidRPr="000D7A3F">
        <w:rPr>
          <w:rStyle w:val="Wyrnieniedelikatne"/>
        </w:rPr>
        <w:t>Analityka Biznesowa, grupa 1, sekcja 3</w:t>
      </w:r>
    </w:p>
    <w:p w14:paraId="3653C2AC" w14:textId="77777777" w:rsidR="008A0863" w:rsidRDefault="008A0863" w:rsidP="008A0863"/>
    <w:p w14:paraId="6BDF61DD" w14:textId="77777777" w:rsidR="008A0863" w:rsidRDefault="008A0863" w:rsidP="008A0863"/>
    <w:p w14:paraId="4AE80F1C" w14:textId="77777777" w:rsidR="008A0863" w:rsidRDefault="008A0863" w:rsidP="008A0863"/>
    <w:p w14:paraId="4F2786EA" w14:textId="77777777" w:rsidR="008A0863" w:rsidRDefault="008A0863" w:rsidP="008A0863"/>
    <w:p w14:paraId="6492A229" w14:textId="77777777" w:rsidR="008A0863" w:rsidRDefault="008A0863" w:rsidP="008A0863"/>
    <w:p w14:paraId="5B502104" w14:textId="77777777" w:rsidR="008A0863" w:rsidRDefault="008A0863" w:rsidP="008A0863"/>
    <w:sdt>
      <w:sdtPr>
        <w:rPr>
          <w:rFonts w:asciiTheme="minorHAnsi" w:hAnsiTheme="minorHAnsi"/>
          <w:color w:val="auto"/>
          <w:sz w:val="21"/>
          <w:szCs w:val="21"/>
        </w:rPr>
        <w:id w:val="-21229128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EC48D0" w14:textId="77777777" w:rsidR="008A0863" w:rsidRDefault="008A0863" w:rsidP="008A0863">
          <w:pPr>
            <w:pStyle w:val="Nagwekspisutreci"/>
          </w:pPr>
          <w:r>
            <w:t>Spis treści</w:t>
          </w:r>
        </w:p>
        <w:p w14:paraId="57460FC1" w14:textId="21773C1C" w:rsidR="00FA42C7" w:rsidRDefault="008A0863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98588072" w:history="1">
            <w:r w:rsidR="00FA42C7">
              <w:rPr>
                <w:rStyle w:val="Hipercze"/>
                <w:noProof/>
              </w:rPr>
              <w:t>Strona tytułowa</w:t>
            </w:r>
            <w:r w:rsidR="00FA42C7">
              <w:rPr>
                <w:noProof/>
                <w:webHidden/>
              </w:rPr>
              <w:tab/>
            </w:r>
            <w:r w:rsidR="00FA42C7">
              <w:rPr>
                <w:noProof/>
                <w:webHidden/>
              </w:rPr>
              <w:fldChar w:fldCharType="begin"/>
            </w:r>
            <w:r w:rsidR="00FA42C7">
              <w:rPr>
                <w:noProof/>
                <w:webHidden/>
              </w:rPr>
              <w:instrText xml:space="preserve"> PAGEREF _Toc198588072 \h </w:instrText>
            </w:r>
            <w:r w:rsidR="00FA42C7">
              <w:rPr>
                <w:noProof/>
                <w:webHidden/>
              </w:rPr>
            </w:r>
            <w:r w:rsidR="00FA42C7">
              <w:rPr>
                <w:noProof/>
                <w:webHidden/>
              </w:rPr>
              <w:fldChar w:fldCharType="separate"/>
            </w:r>
            <w:r w:rsidR="00FA42C7">
              <w:rPr>
                <w:noProof/>
                <w:webHidden/>
              </w:rPr>
              <w:t>1</w:t>
            </w:r>
            <w:r w:rsidR="00FA42C7">
              <w:rPr>
                <w:noProof/>
                <w:webHidden/>
              </w:rPr>
              <w:fldChar w:fldCharType="end"/>
            </w:r>
          </w:hyperlink>
        </w:p>
        <w:p w14:paraId="35D73BCD" w14:textId="2F035E83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3" w:history="1">
            <w:r w:rsidRPr="00242D38">
              <w:rPr>
                <w:rStyle w:val="Hipercze"/>
                <w:noProof/>
              </w:rPr>
              <w:t>Cel projektu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DF567" w14:textId="53B845CB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4" w:history="1">
            <w:r w:rsidRPr="00242D38">
              <w:rPr>
                <w:rStyle w:val="Hipercze"/>
                <w:noProof/>
              </w:rPr>
              <w:t>Opis danych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C204D" w14:textId="0CE1536C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5" w:history="1">
            <w:r w:rsidRPr="00242D38">
              <w:rPr>
                <w:rStyle w:val="Hipercze"/>
                <w:noProof/>
              </w:rPr>
              <w:t>Źródła: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FE012" w14:textId="23DDE58E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6" w:history="1">
            <w:r w:rsidRPr="00242D38">
              <w:rPr>
                <w:rStyle w:val="Hipercze"/>
                <w:noProof/>
              </w:rPr>
              <w:t>Modele szeregów czasowych z tendencją rozwojową zmiennej prognozowanej: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3F1ED" w14:textId="66F8664C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7" w:history="1">
            <w:r w:rsidRPr="00242D38">
              <w:rPr>
                <w:rStyle w:val="Hipercze"/>
                <w:noProof/>
              </w:rPr>
              <w:t>Modele szeregów czasowych z wahaniami okresowymi zmiennej prognozowanej: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CD57" w14:textId="3392C86C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8" w:history="1">
            <w:r w:rsidRPr="00242D38">
              <w:rPr>
                <w:rStyle w:val="Hipercze"/>
                <w:noProof/>
              </w:rPr>
              <w:t>Uzasadnienie doboru metod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65DF2" w14:textId="362E2AFC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79" w:history="1">
            <w:r w:rsidRPr="00242D38">
              <w:rPr>
                <w:rStyle w:val="Hipercze"/>
                <w:noProof/>
              </w:rPr>
              <w:t>Analiza danych i prognozy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ED07F" w14:textId="78FF0F92" w:rsidR="00FA42C7" w:rsidRDefault="00FA42C7">
          <w:pPr>
            <w:pStyle w:val="Spistreci1"/>
            <w:tabs>
              <w:tab w:val="right" w:leader="dot" w:pos="9062"/>
            </w:tabs>
            <w:rPr>
              <w:b w:val="0"/>
              <w:bCs w:val="0"/>
              <w:caps w:val="0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98588080" w:history="1">
            <w:r w:rsidRPr="00242D38">
              <w:rPr>
                <w:rStyle w:val="Hipercze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_Toc198588080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926C3" w14:textId="59119232" w:rsidR="008A0863" w:rsidRDefault="008A0863" w:rsidP="008A0863">
          <w:r>
            <w:rPr>
              <w:b/>
              <w:bCs/>
              <w:noProof/>
            </w:rPr>
            <w:fldChar w:fldCharType="end"/>
          </w:r>
        </w:p>
      </w:sdtContent>
    </w:sdt>
    <w:p w14:paraId="14DA4F40" w14:textId="6727C273" w:rsidR="00FA42C7" w:rsidRDefault="008A0863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r>
        <w:rPr>
          <w:b/>
          <w:color w:val="48BAD1" w:themeColor="background2" w:themeShade="BF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b/>
          <w:color w:val="48BAD1" w:themeColor="background2" w:themeShade="BF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\h \z \c "Rysunek" </w:instrText>
      </w:r>
      <w:r>
        <w:rPr>
          <w:b/>
          <w:color w:val="48BAD1" w:themeColor="background2" w:themeShade="BF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hyperlink w:anchor="_Toc198588043" w:history="1">
        <w:r w:rsidR="00FA42C7" w:rsidRPr="00817BF6">
          <w:rPr>
            <w:rStyle w:val="Hipercze"/>
            <w:noProof/>
          </w:rPr>
          <w:t>Rysunek 1 Cena złota w latach 2020–2024</w:t>
        </w:r>
        <w:r w:rsidR="00FA42C7">
          <w:rPr>
            <w:noProof/>
            <w:webHidden/>
          </w:rPr>
          <w:tab/>
        </w:r>
        <w:r w:rsidR="00FA42C7">
          <w:rPr>
            <w:noProof/>
            <w:webHidden/>
          </w:rPr>
          <w:fldChar w:fldCharType="begin"/>
        </w:r>
        <w:r w:rsidR="00FA42C7">
          <w:rPr>
            <w:noProof/>
            <w:webHidden/>
          </w:rPr>
          <w:instrText xml:space="preserve"> PAGEREF _Toc198588043 \h </w:instrText>
        </w:r>
        <w:r w:rsidR="00FA42C7">
          <w:rPr>
            <w:noProof/>
            <w:webHidden/>
          </w:rPr>
        </w:r>
        <w:r w:rsidR="00FA42C7">
          <w:rPr>
            <w:noProof/>
            <w:webHidden/>
          </w:rPr>
          <w:fldChar w:fldCharType="separate"/>
        </w:r>
        <w:r w:rsidR="00FA42C7">
          <w:rPr>
            <w:noProof/>
            <w:webHidden/>
          </w:rPr>
          <w:t>5</w:t>
        </w:r>
        <w:r w:rsidR="00FA42C7">
          <w:rPr>
            <w:noProof/>
            <w:webHidden/>
          </w:rPr>
          <w:fldChar w:fldCharType="end"/>
        </w:r>
      </w:hyperlink>
    </w:p>
    <w:p w14:paraId="161F09A4" w14:textId="252F5422" w:rsidR="00FA42C7" w:rsidRDefault="00FA42C7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98588044" w:history="1">
        <w:r w:rsidRPr="00817BF6">
          <w:rPr>
            <w:rStyle w:val="Hipercze"/>
            <w:noProof/>
          </w:rPr>
          <w:t>Rysunek 2 Wykres ceny złota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_Toc198588044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C1A5AE" w14:textId="1167CFAD" w:rsidR="00FA42C7" w:rsidRDefault="00FA42C7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98588045" w:history="1">
        <w:r w:rsidRPr="00817BF6">
          <w:rPr>
            <w:rStyle w:val="Hipercze"/>
            <w:noProof/>
          </w:rPr>
          <w:t>Rysunek 3 Ilość pasażerów w 2022-25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_Toc198588045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FDDA88" w14:textId="703ED9A2" w:rsidR="00FA42C7" w:rsidRDefault="00FA42C7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98588046" w:history="1">
        <w:r w:rsidRPr="00817BF6">
          <w:rPr>
            <w:rStyle w:val="Hipercze"/>
            <w:noProof/>
          </w:rPr>
          <w:t>Rysunek 4 Wykres ilości pasażerów w Krakowie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_Toc198588046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B55079" w14:textId="26AB968D" w:rsidR="00FA42C7" w:rsidRDefault="00FA42C7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98588047" w:history="1">
        <w:r w:rsidRPr="00817BF6">
          <w:rPr>
            <w:rStyle w:val="Hipercze"/>
            <w:noProof/>
          </w:rPr>
          <w:t>Rysunek 5 prognoza i błedy- dane1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_Toc198588047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DD0D39" w14:textId="11118D74" w:rsidR="00FA42C7" w:rsidRDefault="00FA42C7">
      <w:pPr>
        <w:pStyle w:val="Spisilustracji"/>
        <w:tabs>
          <w:tab w:val="right" w:leader="dot" w:pos="9062"/>
        </w:tabs>
        <w:rPr>
          <w:iC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98588048" w:history="1">
        <w:r w:rsidRPr="00817BF6">
          <w:rPr>
            <w:rStyle w:val="Hipercze"/>
            <w:noProof/>
          </w:rPr>
          <w:t>Rysunek 6 prognoza i błedy- dane2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_Toc198588048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C402BD1" w14:textId="40511754" w:rsidR="008A0863" w:rsidRDefault="008A0863" w:rsidP="008A0863">
      <w:r>
        <w:rPr>
          <w:b/>
          <w:color w:val="48BAD1" w:themeColor="background2" w:themeShade="BF"/>
          <w:szCs w:val="5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1183D039" w14:textId="77777777" w:rsidR="008A0863" w:rsidRDefault="008A0863" w:rsidP="008A0863"/>
    <w:p w14:paraId="588F63F2" w14:textId="77777777" w:rsidR="008A0863" w:rsidRDefault="008A0863" w:rsidP="008A0863"/>
    <w:p w14:paraId="09904F8E" w14:textId="77777777" w:rsidR="008A0863" w:rsidRDefault="008A0863" w:rsidP="008A0863"/>
    <w:p w14:paraId="7E6197F5" w14:textId="77777777" w:rsidR="008A0863" w:rsidRDefault="008A0863" w:rsidP="008A0863"/>
    <w:p w14:paraId="7A06038D" w14:textId="77777777" w:rsidR="008A0863" w:rsidRDefault="008A0863" w:rsidP="008A0863"/>
    <w:p w14:paraId="5D8226EF" w14:textId="77777777" w:rsidR="000D7A3F" w:rsidRDefault="000D7A3F" w:rsidP="000D7A3F"/>
    <w:p w14:paraId="0727DCD7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ABD1FD" w14:textId="77777777" w:rsidR="008A0863" w:rsidRDefault="008A0863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F0765" w14:textId="77777777" w:rsidR="008A0863" w:rsidRDefault="008A0863" w:rsidP="008A0863">
      <w:pPr>
        <w:pStyle w:val="Nagwek1"/>
        <w:rPr>
          <w:sz w:val="27"/>
          <w:szCs w:val="27"/>
        </w:rPr>
      </w:pPr>
      <w:bookmarkStart w:id="1" w:name="_Toc198588073"/>
      <w:r>
        <w:rPr>
          <w:rStyle w:val="Pogrubienie"/>
          <w:b w:val="0"/>
          <w:bCs w:val="0"/>
          <w:color w:val="000000"/>
        </w:rPr>
        <w:lastRenderedPageBreak/>
        <w:t>Cel projektu</w:t>
      </w:r>
      <w:bookmarkEnd w:id="1"/>
    </w:p>
    <w:p w14:paraId="43ABA1C1" w14:textId="77777777" w:rsidR="008A0863" w:rsidRDefault="008A0863" w:rsidP="008A086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Celem projektu jest analiza szeregów czasowych dotyczących:</w:t>
      </w:r>
    </w:p>
    <w:p w14:paraId="2A6950D1" w14:textId="77777777" w:rsidR="008A0863" w:rsidRDefault="008A0863" w:rsidP="008A0863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Pogrubienie"/>
          <w:color w:val="000000"/>
        </w:rPr>
        <w:t>Zmian kwartalnych cen sprzedaży złota (USD/uncję) w latach 2020–2024</w:t>
      </w:r>
      <w:r>
        <w:rPr>
          <w:color w:val="000000"/>
        </w:rPr>
        <w:t>,</w:t>
      </w:r>
    </w:p>
    <w:p w14:paraId="254E2464" w14:textId="77777777" w:rsidR="008A0863" w:rsidRDefault="008A0863" w:rsidP="008A0863">
      <w:pPr>
        <w:numPr>
          <w:ilvl w:val="0"/>
          <w:numId w:val="13"/>
        </w:numPr>
        <w:spacing w:before="100" w:beforeAutospacing="1" w:after="100" w:afterAutospacing="1" w:line="240" w:lineRule="auto"/>
        <w:rPr>
          <w:color w:val="000000"/>
        </w:rPr>
      </w:pPr>
      <w:r>
        <w:rPr>
          <w:rStyle w:val="Pogrubienie"/>
          <w:color w:val="000000"/>
        </w:rPr>
        <w:t>Liczby pasażerów obsługiwanych na lotnisku w Krakowie w latach 2022–2025 (w tysiącach)</w:t>
      </w:r>
      <w:r>
        <w:rPr>
          <w:color w:val="000000"/>
        </w:rPr>
        <w:t>.</w:t>
      </w:r>
    </w:p>
    <w:p w14:paraId="41D6C83A" w14:textId="77777777" w:rsidR="008A0863" w:rsidRDefault="008A0863" w:rsidP="008A086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Dla każdego z tych szeregów zostaną zastosowane odpowiednie modele prognozowania w zależności od charakterystyki danych: obecności trendu i/lub sezonowości.</w:t>
      </w:r>
    </w:p>
    <w:p w14:paraId="67CC1FE0" w14:textId="77777777" w:rsidR="008A0863" w:rsidRDefault="008A0863" w:rsidP="008A0863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Celem szczegółowym jest:</w:t>
      </w:r>
    </w:p>
    <w:p w14:paraId="1CEFC72B" w14:textId="77777777" w:rsidR="008A0863" w:rsidRDefault="008A0863" w:rsidP="008A086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identyfikacja trendów i wahań sezonowych w danych czasowych,</w:t>
      </w:r>
    </w:p>
    <w:p w14:paraId="35B87A96" w14:textId="77777777" w:rsidR="008A0863" w:rsidRDefault="008A0863" w:rsidP="008A086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dobór odpowiednich modeli analizy i prognozowania,</w:t>
      </w:r>
    </w:p>
    <w:p w14:paraId="0143AEA7" w14:textId="77777777" w:rsidR="008A0863" w:rsidRDefault="008A0863" w:rsidP="008A086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ocena trafności prognoz przy użyciu różnych miar błędu (MAPE, MAE, RMSE, RMSPE itp.),</w:t>
      </w:r>
    </w:p>
    <w:p w14:paraId="1C8FEE33" w14:textId="77777777" w:rsidR="008A0863" w:rsidRDefault="008A0863" w:rsidP="008A086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porównanie skuteczności zastosowanych metod,</w:t>
      </w:r>
    </w:p>
    <w:p w14:paraId="58B1D07A" w14:textId="77777777" w:rsidR="008A0863" w:rsidRDefault="008A0863" w:rsidP="008A0863">
      <w:pPr>
        <w:numPr>
          <w:ilvl w:val="0"/>
          <w:numId w:val="14"/>
        </w:numPr>
        <w:spacing w:before="100" w:beforeAutospacing="1" w:after="100" w:afterAutospacing="1" w:line="240" w:lineRule="auto"/>
        <w:rPr>
          <w:color w:val="000000"/>
        </w:rPr>
      </w:pPr>
      <w:r>
        <w:rPr>
          <w:color w:val="000000"/>
        </w:rPr>
        <w:t>sformułowanie wniosków praktycznych na temat zmienności danych i możliwości ich przewidywania.</w:t>
      </w:r>
    </w:p>
    <w:p w14:paraId="40BA7FB3" w14:textId="77777777" w:rsidR="008A0863" w:rsidRDefault="008A0863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EC195F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5452FD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01838B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F70E11A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370A5C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2FDF5C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E3808A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94E3F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1ED24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6F321E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F08D13" w14:textId="77777777" w:rsidR="008A0863" w:rsidRPr="008A0863" w:rsidRDefault="008A0863" w:rsidP="008A0863">
      <w:pPr>
        <w:pStyle w:val="Nagwek1"/>
      </w:pPr>
      <w:bookmarkStart w:id="2" w:name="_Toc198588074"/>
      <w:r w:rsidRPr="008A0863">
        <w:lastRenderedPageBreak/>
        <w:t>Opis danych</w:t>
      </w:r>
      <w:bookmarkEnd w:id="2"/>
    </w:p>
    <w:p w14:paraId="3661073E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 projekcie wykorzystano dwa zestawy danych kwartalnych:</w:t>
      </w:r>
    </w:p>
    <w:p w14:paraId="435F9A3C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ACB8ED" w14:textId="77777777" w:rsidR="008A0863" w:rsidRP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Cena sprzedaży złota (USD/uncję), lata 2020–2024</w:t>
      </w:r>
    </w:p>
    <w:p w14:paraId="0E3F40BB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Dane pochodzą z portalu </w:t>
      </w:r>
      <w:proofErr w:type="spellStart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Goldenmark</w:t>
      </w:r>
      <w:proofErr w:type="spellEnd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 odzwierciedlają kwartalne zmiany cen rynkowych jednej uncji złota. Ze względu na charakter rynku metali szlachetnych, dane cechują się widocznym trendem rozwojowym oraz możliwymi cyklami związanymi z sytuacją geopolityczną i gospodarczą.</w:t>
      </w:r>
    </w:p>
    <w:p w14:paraId="2BA2F73D" w14:textId="77777777" w:rsidR="008A0863" w:rsidRP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Liczba pasażerów obsłużonych na lotnisku w Krakowie (w tys.), lata 2022–2025</w:t>
      </w:r>
    </w:p>
    <w:p w14:paraId="25F3A692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Dane pobrano ze strony krakowairport.pl. Wskazują one na dynamiczny rozwój ruchu pasażerskiego po pandemii COVID-19 oraz obecność wyraźnych wahań sezonowych (np. większy ruch w 2. i 3. kwartale – sezon letni).</w:t>
      </w:r>
    </w:p>
    <w:p w14:paraId="0F49E67D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1C0CC6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Oba szeregi czasowe zostały zagregowane kwartalnie, co zapewnia równą strukturę czasową umożliwiającą porównania, modelowanie trendów i sezonowości oraz wygodne prognozowanie przyszłych wartości.</w:t>
      </w:r>
    </w:p>
    <w:p w14:paraId="4C22C6B8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2E62EC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5EF06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FF7340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F52F53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54B28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DC0666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301196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2C5BB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206C8C" w14:textId="22A52BA6" w:rsidR="008A0863" w:rsidRDefault="00FA42C7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Dane </w:t>
      </w:r>
      <w:proofErr w:type="gramStart"/>
      <w: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proofErr w:type="gramEnd"/>
      <w: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3F0EC48" w14:textId="77777777" w:rsidR="008A0863" w:rsidRDefault="008A0863" w:rsidP="008A0863">
      <w:pPr>
        <w:keepNext/>
      </w:pPr>
      <w: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Cs/>
          <w:noProof/>
          <w:color w:val="000000" w:themeColor="text1"/>
          <w:spacing w:val="10"/>
          <w:sz w:val="24"/>
          <w:szCs w:val="24"/>
        </w:rPr>
        <w:drawing>
          <wp:inline distT="0" distB="0" distL="0" distR="0" wp14:anchorId="15C744F3" wp14:editId="67F373F9">
            <wp:extent cx="3438144" cy="6806411"/>
            <wp:effectExtent l="0" t="0" r="3810" b="1270"/>
            <wp:docPr id="1105917331" name="Obraz 6" descr="Obraz zawierający tekst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7331" name="Obraz 6" descr="Obraz zawierający tekst, zrzut ekranu&#10;&#10;Opis wygenerowany automatyczni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179" cy="684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738D" w14:textId="0C0A6CCE" w:rsidR="008A0863" w:rsidRDefault="008A0863" w:rsidP="008A0863">
      <w:pPr>
        <w:pStyle w:val="Legenda"/>
      </w:pPr>
      <w:bookmarkStart w:id="3" w:name="_Toc198588043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A42C7">
        <w:rPr>
          <w:noProof/>
        </w:rPr>
        <w:t>1</w:t>
      </w:r>
      <w:r>
        <w:rPr>
          <w:noProof/>
        </w:rPr>
        <w:fldChar w:fldCharType="end"/>
      </w:r>
      <w:r w:rsidRPr="00F75978">
        <w:t xml:space="preserve"> Cena złota w latach 2020–2024</w:t>
      </w:r>
      <w:bookmarkEnd w:id="3"/>
    </w:p>
    <w:p w14:paraId="524ED505" w14:textId="77777777" w:rsidR="008A0863" w:rsidRDefault="008A0863" w:rsidP="008A0863">
      <w:pPr>
        <w:keepNext/>
      </w:pPr>
      <w:r w:rsidRPr="00DA549B">
        <w:rPr>
          <w:bCs/>
          <w:noProof/>
          <w:color w:val="000000" w:themeColor="text1"/>
          <w:spacing w:val="10"/>
          <w:sz w:val="24"/>
          <w:szCs w:val="24"/>
        </w:rPr>
        <w:lastRenderedPageBreak/>
        <w:t xml:space="preserve"> </w:t>
      </w:r>
      <w:r>
        <w:rPr>
          <w:bCs/>
          <w:noProof/>
          <w:color w:val="000000" w:themeColor="text1"/>
          <w:spacing w:val="10"/>
          <w:sz w:val="24"/>
          <w:szCs w:val="24"/>
        </w:rPr>
        <w:drawing>
          <wp:inline distT="0" distB="0" distL="0" distR="0" wp14:anchorId="3C08677B" wp14:editId="0EF1F5CD">
            <wp:extent cx="5486400" cy="3207994"/>
            <wp:effectExtent l="0" t="0" r="0" b="5715"/>
            <wp:docPr id="390138144" name="Obraz 1" descr="Obraz zawierający tekst, zrzut ekranu, Czcionka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38144" name="Obraz 1" descr="Obraz zawierający tekst, zrzut ekranu, Czcionka, linia&#10;&#10;Opis wygenerowany automatyczni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831" cy="32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EF0C4" w14:textId="3592F97D" w:rsidR="008A0863" w:rsidRDefault="008A0863" w:rsidP="008A0863">
      <w:pPr>
        <w:pStyle w:val="Legenda"/>
        <w:rPr>
          <w:bCs w:val="0"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9858804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A42C7">
        <w:rPr>
          <w:noProof/>
        </w:rPr>
        <w:t>2</w:t>
      </w:r>
      <w:r>
        <w:rPr>
          <w:noProof/>
        </w:rPr>
        <w:fldChar w:fldCharType="end"/>
      </w:r>
      <w:r>
        <w:t xml:space="preserve"> Wykres ceny złota</w:t>
      </w:r>
      <w:bookmarkEnd w:id="4"/>
    </w:p>
    <w:p w14:paraId="307761C6" w14:textId="77777777" w:rsidR="008A0863" w:rsidRDefault="008A0863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64F9412F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34EC51E6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75717CF2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4F7E9797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47C39445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0DCE4B9A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605D0AA3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521F1266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7D9DB6C5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21C0A302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34729FE6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6BDD2497" w14:textId="77777777" w:rsidR="00FA42C7" w:rsidRDefault="00FA42C7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6EEEC936" w14:textId="2C6CFAC5" w:rsidR="008A0863" w:rsidRDefault="008A0863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  <w:r>
        <w:rPr>
          <w:bCs/>
          <w:noProof/>
          <w:color w:val="000000" w:themeColor="text1"/>
          <w:spacing w:val="10"/>
          <w:sz w:val="24"/>
          <w:szCs w:val="24"/>
        </w:rPr>
        <w:lastRenderedPageBreak/>
        <w:t>Dane 2</w:t>
      </w:r>
      <w:r w:rsidR="00FA42C7">
        <w:rPr>
          <w:bCs/>
          <w:noProof/>
          <w:color w:val="000000" w:themeColor="text1"/>
          <w:spacing w:val="10"/>
          <w:sz w:val="24"/>
          <w:szCs w:val="24"/>
        </w:rPr>
        <w:t>:</w:t>
      </w:r>
    </w:p>
    <w:p w14:paraId="3A6AAC55" w14:textId="77777777" w:rsidR="00FA42C7" w:rsidRDefault="008A0863" w:rsidP="00FA42C7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  <w:r>
        <w:rPr>
          <w:bCs/>
          <w:noProof/>
          <w:color w:val="000000" w:themeColor="text1"/>
          <w:spacing w:val="10"/>
          <w:sz w:val="24"/>
          <w:szCs w:val="24"/>
        </w:rPr>
        <w:t>Dane przedstyawiają ilość pasażerów ( w tysiącach) na lotniksu w Krakowie w latach 2022-2025.</w:t>
      </w:r>
    </w:p>
    <w:p w14:paraId="7E2FCEF3" w14:textId="47EBC17D" w:rsidR="008A0863" w:rsidRPr="00FA42C7" w:rsidRDefault="008A0863" w:rsidP="00FA42C7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  <w:r>
        <w:rPr>
          <w:bCs/>
          <w:noProof/>
          <w:color w:val="000000" w:themeColor="text1"/>
          <w:spacing w:val="10"/>
          <w:sz w:val="24"/>
          <w:szCs w:val="24"/>
        </w:rPr>
        <w:t xml:space="preserve"> </w:t>
      </w:r>
      <w:r>
        <w:rPr>
          <w:bCs/>
          <w:noProof/>
          <w:color w:val="000000" w:themeColor="text1"/>
          <w:spacing w:val="10"/>
          <w:sz w:val="24"/>
          <w:szCs w:val="24"/>
        </w:rPr>
        <w:drawing>
          <wp:inline distT="0" distB="0" distL="0" distR="0" wp14:anchorId="47E0A3BA" wp14:editId="01ECAB44">
            <wp:extent cx="3236976" cy="5623837"/>
            <wp:effectExtent l="0" t="0" r="1905" b="2540"/>
            <wp:docPr id="137231399" name="Obraz 5" descr="Obraz zawierający tekst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1399" name="Obraz 5" descr="Obraz zawierający tekst, zrzut ekranu, numer&#10;&#10;Opis wygenerowany automatyczni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070" cy="56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97D25" w14:textId="52EA746F" w:rsidR="008A0863" w:rsidRDefault="008A0863" w:rsidP="008A0863">
      <w:pPr>
        <w:pStyle w:val="Legenda"/>
        <w:rPr>
          <w:bCs w:val="0"/>
          <w:noProof/>
          <w:color w:val="000000" w:themeColor="text1"/>
          <w:spacing w:val="10"/>
          <w:sz w:val="24"/>
          <w:szCs w:val="24"/>
        </w:rPr>
      </w:pPr>
      <w:bookmarkStart w:id="5" w:name="_Toc198588045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A42C7">
        <w:rPr>
          <w:noProof/>
        </w:rPr>
        <w:t>3</w:t>
      </w:r>
      <w:r>
        <w:rPr>
          <w:noProof/>
        </w:rPr>
        <w:fldChar w:fldCharType="end"/>
      </w:r>
      <w:r>
        <w:t xml:space="preserve"> Ilość pasażerów w 2022-25</w:t>
      </w:r>
      <w:bookmarkEnd w:id="5"/>
    </w:p>
    <w:p w14:paraId="6902E2E2" w14:textId="77777777" w:rsidR="008A0863" w:rsidRDefault="008A0863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2EC6EE44" w14:textId="77777777" w:rsidR="008A0863" w:rsidRDefault="008A0863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20AF6B57" w14:textId="77777777" w:rsidR="008A0863" w:rsidRDefault="008A0863" w:rsidP="008A0863">
      <w:pPr>
        <w:ind w:left="720"/>
        <w:rPr>
          <w:bCs/>
          <w:noProof/>
          <w:color w:val="000000" w:themeColor="text1"/>
          <w:spacing w:val="10"/>
          <w:sz w:val="24"/>
          <w:szCs w:val="24"/>
        </w:rPr>
      </w:pPr>
    </w:p>
    <w:p w14:paraId="27D3082F" w14:textId="77777777" w:rsidR="008A0863" w:rsidRDefault="008A0863" w:rsidP="008A0863">
      <w:pPr>
        <w:keepNext/>
        <w:ind w:left="720"/>
      </w:pPr>
      <w:r>
        <w:rPr>
          <w:bCs/>
          <w:noProof/>
          <w:color w:val="000000" w:themeColor="text1"/>
          <w:spacing w:val="10"/>
          <w:sz w:val="24"/>
          <w:szCs w:val="24"/>
        </w:rPr>
        <w:lastRenderedPageBreak/>
        <w:drawing>
          <wp:inline distT="0" distB="0" distL="0" distR="0" wp14:anchorId="669F3A23" wp14:editId="05863E44">
            <wp:extent cx="4813300" cy="2752606"/>
            <wp:effectExtent l="0" t="0" r="0" b="3810"/>
            <wp:docPr id="1691465806" name="Obraz 2" descr="Obraz zawierający tekst, linia, Wykres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5806" name="Obraz 2" descr="Obraz zawierający tekst, linia, Wykres, Czcionka&#10;&#10;Opis wygenerowany automatyczni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782" cy="27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5AAC5" w14:textId="5BA3DDE0" w:rsidR="008A0863" w:rsidRDefault="008A0863" w:rsidP="008A0863">
      <w:pPr>
        <w:pStyle w:val="Legenda"/>
        <w:rPr>
          <w:bCs w:val="0"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9858804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FA42C7">
        <w:rPr>
          <w:noProof/>
        </w:rPr>
        <w:t>4</w:t>
      </w:r>
      <w:r>
        <w:rPr>
          <w:noProof/>
        </w:rPr>
        <w:fldChar w:fldCharType="end"/>
      </w:r>
      <w:r>
        <w:t xml:space="preserve"> Wykres ilości pasażerów w Krakowie</w:t>
      </w:r>
      <w:bookmarkEnd w:id="6"/>
    </w:p>
    <w:p w14:paraId="43929335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148C1C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5477CD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3F8A8E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D7D8A8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86509F4" w14:textId="77777777" w:rsidR="008A0863" w:rsidRDefault="008A0863" w:rsidP="008A0863">
      <w:pPr>
        <w:pStyle w:val="Nagwek1"/>
      </w:pPr>
      <w:bookmarkStart w:id="7" w:name="_Toc198588075"/>
      <w:r>
        <w:t>Źródła:</w:t>
      </w:r>
      <w:bookmarkEnd w:id="7"/>
    </w:p>
    <w:p w14:paraId="673BACEE" w14:textId="77777777" w:rsidR="008A0863" w:rsidRPr="00C50F7D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1FEB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https://goldenmark.com</w:t>
      </w:r>
    </w:p>
    <w:p w14:paraId="776617C0" w14:textId="77777777" w:rsidR="008A0863" w:rsidRPr="00761FEB" w:rsidRDefault="008A0863" w:rsidP="008A0863">
      <w:pPr>
        <w:tabs>
          <w:tab w:val="left" w:pos="1000"/>
        </w:tabs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2" w:history="1">
        <w:r w:rsidRPr="00F74513">
          <w:rPr>
            <w:rStyle w:val="Hipercze"/>
            <w:bCs/>
            <w:color w:val="FBCC9D" w:themeColor="hyperlink" w:themeTint="F2"/>
            <w:spacing w:val="10"/>
            <w:sz w:val="24"/>
            <w:szCs w:val="24"/>
            <w14:shadow w14:blurRad="63500" w14:dist="50800" w14:dir="13500000" w14:sx="0" w14:sy="0" w14:kx="0" w14:ky="0" w14:algn="none">
              <w14:srgbClr w14:val="000000">
                <w14:alpha w14:val="50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https://www.krakowairport.pl/pl/miesieczne</w:t>
        </w:r>
      </w:hyperlink>
    </w:p>
    <w:p w14:paraId="22AA132B" w14:textId="77777777" w:rsidR="008A0863" w:rsidRPr="00C50F7D" w:rsidRDefault="008A0863" w:rsidP="008A0863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5E7E12" w14:textId="77777777" w:rsidR="008A0863" w:rsidRDefault="008A0863" w:rsidP="000D7A3F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3D56C5" w14:textId="77777777" w:rsidR="008A0863" w:rsidRDefault="008A0863" w:rsidP="000D7A3F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B5A771" w14:textId="77777777" w:rsidR="00FA42C7" w:rsidRDefault="00FA42C7" w:rsidP="000D7A3F">
      <w:pPr>
        <w:rPr>
          <w:b/>
          <w:color w:val="94D7E4" w:themeColor="background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974B1E" w14:textId="78980B7B" w:rsidR="00C50F7D" w:rsidRDefault="00C50F7D" w:rsidP="008A0863">
      <w:pPr>
        <w:pStyle w:val="Nagwek1"/>
      </w:pPr>
      <w:bookmarkStart w:id="8" w:name="_Toc198588076"/>
      <w:r w:rsidRPr="00C50F7D">
        <w:lastRenderedPageBreak/>
        <w:t>Modele szeregów czasowych z tendencją rozwojową zmiennej prognozowanej</w:t>
      </w:r>
      <w:r>
        <w:t>:</w:t>
      </w:r>
      <w:bookmarkEnd w:id="8"/>
    </w:p>
    <w:p w14:paraId="080F1689" w14:textId="77777777" w:rsidR="00767A77" w:rsidRPr="00C50F7D" w:rsidRDefault="00767A77" w:rsidP="00C50F7D">
      <w:pPr>
        <w:rPr>
          <w:b/>
          <w:bCs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299F14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a) Model analityczny</w:t>
      </w:r>
    </w:p>
    <w:p w14:paraId="4EC8B2A8" w14:textId="7E38678A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analityczny opisuje zmienność szeregu czasowego za pomocą funkcji matematycznej. Ocenia się go na podstawie dopasowania do danych historycznych.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Ważnym założeniem przy konstrukcji modelu analitycznego, zwłaszcza dla prognoz przedziałowych, jest hipoteza o normalności rozkładu </w:t>
      </w:r>
      <w:proofErr w:type="gram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reszt .</w:t>
      </w:r>
      <w:proofErr w:type="gram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Zakłada się, że reszty powinny być rozkładu normalnego, co umożliwia poprawne wyznaczanie przedziałów ufności dla prognoz.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Normalność reszt sprawdza się testami statystycznymi, np. testem </w:t>
      </w:r>
      <w:proofErr w:type="spell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Shapiro</w:t>
      </w:r>
      <w:proofErr w:type="spell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-Wilka lub analizując histogram i wykres Q-Q reszt.</w:t>
      </w:r>
    </w:p>
    <w:p w14:paraId="0A13F14F" w14:textId="77777777" w:rsidR="00767A77" w:rsidRPr="00C50F7D" w:rsidRDefault="00767A77" w:rsidP="00C50F7D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7AC28F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Model liniowy </w:t>
      </w:r>
      <w:proofErr w:type="spellStart"/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Holta</w:t>
      </w:r>
      <w:proofErr w:type="spellEnd"/>
    </w:p>
    <w:p w14:paraId="74868E29" w14:textId="095832FF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proofErr w:type="spell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Holta</w:t>
      </w:r>
      <w:proofErr w:type="spell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jest rozszerzeniem prostego wygładzania wykładniczego, uwzględniającym tr</w:t>
      </w:r>
      <w:r w:rsidR="00767A77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nd. Opiera się na dwóch równaniach rekurencyjnych:</w:t>
      </w:r>
    </w:p>
    <w:p w14:paraId="6908AD28" w14:textId="77777777" w:rsidR="00C50F7D" w:rsidRPr="00FA42C7" w:rsidRDefault="00C50F7D" w:rsidP="00C50F7D">
      <w:pPr>
        <w:numPr>
          <w:ilvl w:val="0"/>
          <w:numId w:val="6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jedno dla poziomu serii,</w:t>
      </w:r>
    </w:p>
    <w:p w14:paraId="0CE7D7E3" w14:textId="77777777" w:rsidR="00C50F7D" w:rsidRPr="00FA42C7" w:rsidRDefault="00C50F7D" w:rsidP="00C50F7D">
      <w:pPr>
        <w:numPr>
          <w:ilvl w:val="0"/>
          <w:numId w:val="6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drugie dla trendu.</w:t>
      </w:r>
    </w:p>
    <w:p w14:paraId="3551D8B6" w14:textId="4A4B488D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dostosowuje się do danych, aktualizując poziom i trend w czasie. Parametry modelu są estymowane na podstawie minimalizacji błędu prognozy. Jest szczególnie przydatny przy danych bez wahań sezonowych, ale o wyraźnym trendzie.</w:t>
      </w:r>
    </w:p>
    <w:p w14:paraId="4368F56F" w14:textId="77777777" w:rsidR="00767A77" w:rsidRPr="00C50F7D" w:rsidRDefault="00767A77" w:rsidP="00C50F7D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F38F44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c) Model trendu pełzającego z wagami harmonicznymi</w:t>
      </w:r>
    </w:p>
    <w:p w14:paraId="0CE4F306" w14:textId="45E551CD" w:rsidR="00767A77" w:rsidRPr="00FA42C7" w:rsidRDefault="00C50F7D" w:rsidP="00C50F7D">
      <w:pPr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Trend pełzający zakłada lokalną aproksymację trendu przy użyciu średnich ruchomych.</w:t>
      </w:r>
      <w:r w:rsidR="00767A77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Wersja z wagami harmonicznymi oznacza, że obserwacjom bliższym środka okna przypisuje się większe wagi, malejące harmonicznie</w:t>
      </w:r>
      <w:r w:rsidR="00767A77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Model ten dobrze wygładza dane przy niewielkich nieregularnościach oraz eliminuje krótkookresowe fluktuacje, skupiając się na długookresowej tendencji</w:t>
      </w:r>
      <w:r w:rsidRPr="00FA42C7"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C55564" w14:textId="77777777" w:rsidR="00767A77" w:rsidRPr="00C50F7D" w:rsidRDefault="00767A77" w:rsidP="00C50F7D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0143DE" w14:textId="1BE3BAB0" w:rsidR="00C50F7D" w:rsidRDefault="00C50F7D" w:rsidP="008A0863">
      <w:pPr>
        <w:pStyle w:val="Nagwek1"/>
      </w:pPr>
      <w:bookmarkStart w:id="9" w:name="_Toc198588077"/>
      <w:r w:rsidRPr="00C50F7D">
        <w:lastRenderedPageBreak/>
        <w:t>Modele szeregów czasowych z wahaniami okresowymi zmiennej prognozowanej</w:t>
      </w:r>
      <w:r>
        <w:t>:</w:t>
      </w:r>
      <w:bookmarkEnd w:id="9"/>
    </w:p>
    <w:p w14:paraId="751A6D7A" w14:textId="77777777" w:rsidR="00767A77" w:rsidRPr="00C50F7D" w:rsidRDefault="00767A77" w:rsidP="00C50F7D">
      <w:pPr>
        <w:rPr>
          <w:b/>
          <w:bCs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9559EA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a) Metoda wskaźników (multiplikatywna i addytywna)</w:t>
      </w:r>
    </w:p>
    <w:p w14:paraId="04A73DAE" w14:textId="77777777" w:rsidR="00C50F7D" w:rsidRPr="00FA42C7" w:rsidRDefault="00C50F7D" w:rsidP="00C50F7D">
      <w:pPr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Metoda wskaźników sezonowych polega na:</w:t>
      </w:r>
    </w:p>
    <w:p w14:paraId="1EF5E8C2" w14:textId="59FB6565" w:rsidR="00C50F7D" w:rsidRPr="00FA42C7" w:rsidRDefault="00C50F7D" w:rsidP="00C50F7D">
      <w:pPr>
        <w:numPr>
          <w:ilvl w:val="0"/>
          <w:numId w:val="7"/>
        </w:numPr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wydzieleniu trendu z danych,</w:t>
      </w:r>
    </w:p>
    <w:p w14:paraId="5AEF2092" w14:textId="77777777" w:rsidR="00C50F7D" w:rsidRPr="00FA42C7" w:rsidRDefault="00C50F7D" w:rsidP="00C50F7D">
      <w:pPr>
        <w:numPr>
          <w:ilvl w:val="0"/>
          <w:numId w:val="7"/>
        </w:numPr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wyznaczeniu wskaźników sezonowych,</w:t>
      </w:r>
    </w:p>
    <w:p w14:paraId="22C16B2D" w14:textId="13798E28" w:rsidR="00C50F7D" w:rsidRPr="00FA42C7" w:rsidRDefault="00767A77" w:rsidP="00C50F7D">
      <w:pPr>
        <w:numPr>
          <w:ilvl w:val="0"/>
          <w:numId w:val="7"/>
        </w:numPr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od sezonowaniu</w:t>
      </w:r>
      <w:r w:rsidR="00C50F7D"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danych,</w:t>
      </w:r>
    </w:p>
    <w:p w14:paraId="71396F51" w14:textId="77777777" w:rsidR="00C50F7D" w:rsidRPr="00FA42C7" w:rsidRDefault="00C50F7D" w:rsidP="00C50F7D">
      <w:pPr>
        <w:numPr>
          <w:ilvl w:val="0"/>
          <w:numId w:val="7"/>
        </w:numPr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modelowaniu trendu i prognozowaniu.</w:t>
      </w:r>
    </w:p>
    <w:p w14:paraId="43706BB0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multiplikatywny</w:t>
      </w:r>
      <w:r w:rsidRPr="00FA42C7"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A42C7">
        <w:rPr>
          <w:b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Zakłada, że zmiany sezonowe są proporcjonalne do poziomu szeregu (sezonowość wzrasta wraz z trendem).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Używa się go, gdy amplituda sezonowych zmian zwiększa się wraz ze wzrostem wartości szeregu.</w:t>
      </w:r>
    </w:p>
    <w:p w14:paraId="4AE0231E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addytywny</w:t>
      </w:r>
      <w:r w:rsidRPr="00FA42C7"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r w:rsidRPr="00FA42C7">
        <w:rPr>
          <w:b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Zakłada, że zmiany sezonowe są stałe (niezależne od poziomu szeregu).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Stosowany, gdy wahania sezonowe mają podobną amplitudę bez względu na poziom trendu.</w:t>
      </w:r>
    </w:p>
    <w:p w14:paraId="13B00A1F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Różnica w stosowaniu: wybór modelu zależy od charakteru sezonowości w danych (stała amplituda </w:t>
      </w:r>
      <w:r w:rsidRPr="00FA42C7">
        <w:rPr>
          <w:rFonts w:ascii="Arial" w:hAnsi="Arial" w:cs="Arial"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addytywny; zmienna amplituda </w:t>
      </w:r>
      <w:r w:rsidRPr="00FA42C7">
        <w:rPr>
          <w:rFonts w:ascii="Arial" w:hAnsi="Arial" w:cs="Arial"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→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multiplikatywny).</w:t>
      </w:r>
    </w:p>
    <w:p w14:paraId="618921DF" w14:textId="77777777" w:rsidR="00767A77" w:rsidRPr="00C50F7D" w:rsidRDefault="00767A77" w:rsidP="00C50F7D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810108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b) Model </w:t>
      </w:r>
      <w:proofErr w:type="spellStart"/>
      <w:r w:rsidRPr="00C50F7D">
        <w:rPr>
          <w:b/>
          <w:bCs/>
          <w:color w:val="0D0D0D" w:themeColor="text1" w:themeTint="F2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Wintersa</w:t>
      </w:r>
      <w:proofErr w:type="spellEnd"/>
      <w:r w:rsidRPr="00C50F7D">
        <w:rPr>
          <w:b/>
          <w:bCs/>
          <w:color w:val="0D0D0D" w:themeColor="text1" w:themeTint="F2"/>
          <w:spacing w:val="10"/>
          <w:sz w:val="28"/>
          <w:szCs w:val="28"/>
          <w:lang w:val="en-US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(Holt-Winters)</w:t>
      </w:r>
    </w:p>
    <w:p w14:paraId="67116B77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proofErr w:type="spell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Holt-Wintersa</w:t>
      </w:r>
      <w:proofErr w:type="spell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rozszerzenie modelu </w:t>
      </w:r>
      <w:proofErr w:type="spell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Holta</w:t>
      </w:r>
      <w:proofErr w:type="spell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sezonowość:</w:t>
      </w:r>
    </w:p>
    <w:p w14:paraId="2254B316" w14:textId="77777777" w:rsidR="00C50F7D" w:rsidRPr="00FA42C7" w:rsidRDefault="00C50F7D" w:rsidP="00C50F7D">
      <w:pPr>
        <w:numPr>
          <w:ilvl w:val="0"/>
          <w:numId w:val="8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wersja addytywna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gdy wahania sezonowe są stałe,</w:t>
      </w:r>
    </w:p>
    <w:p w14:paraId="26671A53" w14:textId="77777777" w:rsidR="00C50F7D" w:rsidRPr="00FA42C7" w:rsidRDefault="00C50F7D" w:rsidP="00C50F7D">
      <w:pPr>
        <w:numPr>
          <w:ilvl w:val="0"/>
          <w:numId w:val="8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wersja multiplikatywna: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gdy amplituda sezonowości zmienia się wraz z poziomem szeregu.</w:t>
      </w:r>
    </w:p>
    <w:p w14:paraId="5C69B8FE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ten obejmuje trzy równania rekurencyjne dla:</w:t>
      </w:r>
    </w:p>
    <w:p w14:paraId="5EEAD61E" w14:textId="77777777" w:rsidR="00C50F7D" w:rsidRPr="00FA42C7" w:rsidRDefault="00C50F7D" w:rsidP="00C50F7D">
      <w:pPr>
        <w:numPr>
          <w:ilvl w:val="0"/>
          <w:numId w:val="9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poziomu szeregu,</w:t>
      </w:r>
    </w:p>
    <w:p w14:paraId="722521AD" w14:textId="77777777" w:rsidR="00C50F7D" w:rsidRPr="00FA42C7" w:rsidRDefault="00C50F7D" w:rsidP="00C50F7D">
      <w:pPr>
        <w:numPr>
          <w:ilvl w:val="0"/>
          <w:numId w:val="9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trendu,</w:t>
      </w:r>
    </w:p>
    <w:p w14:paraId="1589CF74" w14:textId="77777777" w:rsidR="00C50F7D" w:rsidRPr="00FA42C7" w:rsidRDefault="00C50F7D" w:rsidP="00C50F7D">
      <w:pPr>
        <w:numPr>
          <w:ilvl w:val="0"/>
          <w:numId w:val="9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sezonowości.</w:t>
      </w:r>
    </w:p>
    <w:p w14:paraId="62E8544E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Używa wygładzania wykładniczego dla każdej składowej.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Jest bardzo elastyczny i pozwala na dobre prognozowanie szeregów o wyraźnym trendzie i sezonowości.</w:t>
      </w:r>
    </w:p>
    <w:p w14:paraId="018DF098" w14:textId="77777777" w:rsidR="00ED7336" w:rsidRPr="00C50F7D" w:rsidRDefault="00ED7336" w:rsidP="00C50F7D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F712E6" w14:textId="77777777" w:rsidR="00C50F7D" w:rsidRPr="00C50F7D" w:rsidRDefault="00C50F7D" w:rsidP="00C50F7D">
      <w:pPr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0F7D">
        <w:rPr>
          <w:b/>
          <w:bCs/>
          <w:color w:val="0D0D0D" w:themeColor="text1" w:themeTint="F2"/>
          <w:spacing w:val="10"/>
          <w:sz w:val="28"/>
          <w:szCs w:val="28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c) Metoda trendów jednoimiennych</w:t>
      </w:r>
    </w:p>
    <w:p w14:paraId="729CBDDF" w14:textId="2C0D8994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Polega na analizie danych z kolejnych lat dla tych samych okresów (np. stycznia z roku na rok).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Ocenia się zmiany te</w:t>
      </w:r>
      <w:r w:rsidR="00ED7336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go samego </w:t>
      </w:r>
      <w:proofErr w:type="gram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okres</w:t>
      </w:r>
      <w:r w:rsidR="00ED7336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 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</w:t>
      </w:r>
      <w:proofErr w:type="gram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kolejnych latach, co pozwala na wykrycie:</w:t>
      </w:r>
    </w:p>
    <w:p w14:paraId="022CF652" w14:textId="77777777" w:rsidR="00C50F7D" w:rsidRPr="00FA42C7" w:rsidRDefault="00C50F7D" w:rsidP="00C50F7D">
      <w:pPr>
        <w:numPr>
          <w:ilvl w:val="0"/>
          <w:numId w:val="10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rocznych trendów sezonowych,</w:t>
      </w:r>
    </w:p>
    <w:p w14:paraId="11F26742" w14:textId="77777777" w:rsidR="00C50F7D" w:rsidRPr="00FA42C7" w:rsidRDefault="00C50F7D" w:rsidP="00C50F7D">
      <w:pPr>
        <w:numPr>
          <w:ilvl w:val="0"/>
          <w:numId w:val="10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długookresowych zmian sezonowych.</w:t>
      </w:r>
    </w:p>
    <w:p w14:paraId="1B6FFCB0" w14:textId="77777777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Metoda szczególnie przydatna przy analizie rocznych cykli w szeregu miesięcznym lub kwartalnym.</w:t>
      </w:r>
    </w:p>
    <w:p w14:paraId="71F2D2EA" w14:textId="77777777" w:rsidR="00ED7336" w:rsidRPr="00FA42C7" w:rsidRDefault="00ED7336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3DAEC6" w14:textId="77777777" w:rsidR="00C50F7D" w:rsidRPr="00FA42C7" w:rsidRDefault="00C50F7D" w:rsidP="00C50F7D">
      <w:pPr>
        <w:rPr>
          <w:b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/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d) Analiza harmoniczna</w:t>
      </w:r>
    </w:p>
    <w:p w14:paraId="0366BCAC" w14:textId="0B051249" w:rsidR="00C50F7D" w:rsidRPr="00FA42C7" w:rsidRDefault="00C50F7D" w:rsidP="00C50F7D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Analiza harmoniczna polega na przedstawieniu szeregu czasowego jako sumy fal </w:t>
      </w:r>
      <w:r w:rsidR="00ED7336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</w:t>
      </w:r>
      <w:r w:rsidR="00ED7336"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soi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dalnych o różnych częstotliwościach i amplitudach (rozkład Fouriera).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Pozwala wykryć ukryte cykle o różnych długościach okresu, nawet jeśli nie są one łatwo zauważalne na wykresie.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W praktyce wykorzystywana do:</w:t>
      </w:r>
    </w:p>
    <w:p w14:paraId="1760C4B0" w14:textId="77777777" w:rsidR="00C50F7D" w:rsidRPr="00FA42C7" w:rsidRDefault="00C50F7D" w:rsidP="00C50F7D">
      <w:pPr>
        <w:numPr>
          <w:ilvl w:val="0"/>
          <w:numId w:val="1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identyfikacji głównych składników cyklicznych,</w:t>
      </w:r>
    </w:p>
    <w:p w14:paraId="7666623C" w14:textId="77777777" w:rsidR="00C50F7D" w:rsidRPr="00FA42C7" w:rsidRDefault="00C50F7D" w:rsidP="00C50F7D">
      <w:pPr>
        <w:numPr>
          <w:ilvl w:val="0"/>
          <w:numId w:val="1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budowy prognoz na podstawie wykrytych okresowości.</w:t>
      </w:r>
    </w:p>
    <w:p w14:paraId="55FA3D76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1AC4D" w14:textId="77777777" w:rsidR="00FA42C7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302D6B" w14:textId="77777777" w:rsidR="00FA42C7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B5A3AA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A12FB7" w14:textId="77777777" w:rsidR="008A0863" w:rsidRPr="008A0863" w:rsidRDefault="008A0863" w:rsidP="008A0863">
      <w:pPr>
        <w:pStyle w:val="Nagwek1"/>
      </w:pPr>
      <w:bookmarkStart w:id="10" w:name="_Toc198588078"/>
      <w:r w:rsidRPr="008A0863">
        <w:lastRenderedPageBreak/>
        <w:t>Uzasadnienie doboru metod</w:t>
      </w:r>
      <w:bookmarkEnd w:id="10"/>
    </w:p>
    <w:p w14:paraId="30CC54DA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D03976" w14:textId="0E3560B9" w:rsidR="008A0863" w:rsidRP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Dobór metod analizy i prognozowania został dokonany na podstawie charakterystyki danych, w szczególności:</w:t>
      </w:r>
    </w:p>
    <w:p w14:paraId="5B223BE5" w14:textId="77777777" w:rsid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obecności lub braku trendów rozwojowych,</w:t>
      </w:r>
    </w:p>
    <w:p w14:paraId="675E8EC1" w14:textId="77777777" w:rsid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występowania sezonowości (periodycznych wahań),</w:t>
      </w:r>
    </w:p>
    <w:p w14:paraId="68D2D7AE" w14:textId="77777777" w:rsid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długości szeregu czasowego,</w:t>
      </w:r>
    </w:p>
    <w:p w14:paraId="10520495" w14:textId="7241FEA4" w:rsidR="008A0863" w:rsidRPr="008A0863" w:rsidRDefault="008A0863" w:rsidP="008A0863">
      <w:pPr>
        <w:pStyle w:val="Akapitzlist"/>
        <w:numPr>
          <w:ilvl w:val="1"/>
          <w:numId w:val="8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celu prognozy (krótkoterminowa czy długoterminowa).</w:t>
      </w:r>
    </w:p>
    <w:p w14:paraId="22B17DD7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86704B" w14:textId="20D5862C" w:rsidR="008A0863" w:rsidRPr="008A0863" w:rsidRDefault="008A0863" w:rsidP="008A0863">
      <w:pPr>
        <w:pStyle w:val="Akapitzlist"/>
        <w:numPr>
          <w:ilvl w:val="0"/>
          <w:numId w:val="12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Dla danych o cenach złota (2020–2024):</w:t>
      </w:r>
    </w:p>
    <w:p w14:paraId="10660B5D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C0B61" w14:textId="29DFF92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Zastosowano modele przeznaczone do szeregów z trendem, ale bez wyraźnej sezonowości:</w:t>
      </w:r>
    </w:p>
    <w:p w14:paraId="435FC63C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Model analityczny – dla dopasowania funkcji matematycznej opisującej trend (np. liniowy, wykładniczy).</w:t>
      </w:r>
    </w:p>
    <w:p w14:paraId="4C44D31F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proofErr w:type="spellStart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Holta</w:t>
      </w:r>
      <w:proofErr w:type="spellEnd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(wygładzanie wykładnicze z trendem) – dla prognozy szeregu z rosnącą lub malejącą tendencją.</w:t>
      </w:r>
    </w:p>
    <w:p w14:paraId="0764389D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Trend pełzający z wagami harmonicznymi – dla wygładzenia krótkookresowych fluktuacji i obserwacji długofalowego trendu.</w:t>
      </w:r>
    </w:p>
    <w:p w14:paraId="2ADC852D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Celem było uchwycenie rozwoju cen w czasie i określenie przyszłych poziomów cen przy użyciu modeli niewymagających obecności sezonowości.</w:t>
      </w:r>
    </w:p>
    <w:p w14:paraId="68EDD448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DCFDDE" w14:textId="77777777" w:rsidR="00FA42C7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B60AF6B" w14:textId="77777777" w:rsidR="00FA42C7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1B06A0" w14:textId="77777777" w:rsidR="00FA42C7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503276" w14:textId="77777777" w:rsidR="00FA42C7" w:rsidRPr="008A0863" w:rsidRDefault="00FA42C7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F5AC32" w14:textId="7E4B1711" w:rsidR="008A0863" w:rsidRPr="00FA42C7" w:rsidRDefault="008A0863" w:rsidP="00FA42C7">
      <w:pPr>
        <w:pStyle w:val="Akapitzlist"/>
        <w:numPr>
          <w:ilvl w:val="0"/>
          <w:numId w:val="12"/>
        </w:num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Dla danych o liczbie pasażerów (2022–2025):</w:t>
      </w:r>
    </w:p>
    <w:p w14:paraId="19DBAC12" w14:textId="77777777" w:rsidR="008A0863" w:rsidRP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64E0F8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Zastosowano modele przeznaczone do szeregów z trendem i sezonowością:</w:t>
      </w:r>
    </w:p>
    <w:p w14:paraId="5A7F685A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092B8D" w14:textId="6CDC4CE9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Metoda wskaźników sezonowych (addytywna/multiplikatywna) – do wyodrębnienia sezonowości i prognozowania z uwzględnieniem stałej lub zmiennej amplitudy wahań.</w:t>
      </w:r>
    </w:p>
    <w:p w14:paraId="7AD862D6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proofErr w:type="spellStart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Wintersa</w:t>
      </w:r>
      <w:proofErr w:type="spellEnd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Holt-Winters</w:t>
      </w:r>
      <w:proofErr w:type="spellEnd"/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– zaawansowany model do prognoz szeregu z sezonowością i trendem. Wersje addytywna lub multiplikatywna były dobierane na podstawie kształtu sezonowości.</w:t>
      </w:r>
    </w:p>
    <w:p w14:paraId="5A54A8CC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Metoda trendów jednoimiennych – do identyfikacji rocznych zmian dla tych samych kwartałów w kolejnych latach.</w:t>
      </w:r>
    </w:p>
    <w:p w14:paraId="7CDC87BA" w14:textId="77777777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Analiza harmoniczna – do identyfikacji ukrytych cykli w szeregach pasażerskich, przydatna w przypadku nieregularnych cykli sezonowych.</w:t>
      </w:r>
    </w:p>
    <w:p w14:paraId="117848C2" w14:textId="77777777" w:rsid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4FE0CF" w14:textId="64D31923" w:rsidR="008A0863" w:rsidRPr="008A0863" w:rsidRDefault="008A0863" w:rsidP="008A0863">
      <w:pP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0863"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Dobór modeli umożliwia kompleksową ocenę i porównanie skuteczności prognozowania zarówno trendów, jak i wahań sezonowych.</w:t>
      </w:r>
    </w:p>
    <w:p w14:paraId="2DE5BB18" w14:textId="77777777" w:rsidR="008A0863" w:rsidRDefault="008A0863" w:rsidP="008A0863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292251" w14:textId="2B31B8EB" w:rsidR="00ED7336" w:rsidRDefault="007727CB" w:rsidP="007727CB">
      <w:pPr>
        <w:tabs>
          <w:tab w:val="left" w:pos="3662"/>
        </w:tabs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32DA5BC" w14:textId="77777777" w:rsidR="00761FEB" w:rsidRDefault="00761FEB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082BE3" w14:textId="77777777" w:rsidR="00761FEB" w:rsidRDefault="00761FEB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A90E50" w14:textId="77777777" w:rsidR="008A0863" w:rsidRDefault="008A0863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2E9F83" w14:textId="77777777" w:rsidR="00FA42C7" w:rsidRDefault="00FA42C7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2DB890" w14:textId="77777777" w:rsidR="00FA42C7" w:rsidRDefault="00FA42C7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0D67AC" w14:textId="77777777" w:rsidR="00FA42C7" w:rsidRDefault="00FA42C7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287B34" w14:textId="77777777" w:rsidR="00761FEB" w:rsidRDefault="00761FEB" w:rsidP="00ED7336">
      <w:pPr>
        <w:ind w:left="720"/>
        <w:rPr>
          <w:bCs/>
          <w:color w:val="0D0D0D" w:themeColor="text1" w:themeTint="F2"/>
          <w:spacing w:val="10"/>
          <w:sz w:val="24"/>
          <w:szCs w:val="24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170158" w14:textId="52B57AB5" w:rsidR="00CC47AB" w:rsidRDefault="008A0863" w:rsidP="008A0863">
      <w:pPr>
        <w:pStyle w:val="Nagwek1"/>
      </w:pPr>
      <w:bookmarkStart w:id="11" w:name="_Toc198588079"/>
      <w:r>
        <w:lastRenderedPageBreak/>
        <w:t>Analiza danych i prognozy</w:t>
      </w:r>
      <w:bookmarkEnd w:id="11"/>
      <w:r>
        <w:t xml:space="preserve"> </w:t>
      </w:r>
    </w:p>
    <w:p w14:paraId="74ED0EEF" w14:textId="77777777" w:rsidR="00FA42C7" w:rsidRPr="00FA42C7" w:rsidRDefault="00FA42C7" w:rsidP="00FA42C7">
      <w:pPr>
        <w:rPr>
          <w:b/>
          <w:bCs/>
        </w:rPr>
      </w:pPr>
      <w:r w:rsidRPr="00FA42C7">
        <w:rPr>
          <w:b/>
          <w:bCs/>
        </w:rPr>
        <w:t>1. Cena złota (2020–2024)</w:t>
      </w:r>
    </w:p>
    <w:p w14:paraId="4562E1C8" w14:textId="77777777" w:rsidR="00FA42C7" w:rsidRPr="00FA42C7" w:rsidRDefault="00FA42C7" w:rsidP="00FA42C7">
      <w:r w:rsidRPr="00FA42C7">
        <w:rPr>
          <w:b/>
          <w:bCs/>
        </w:rPr>
        <w:t>Charakterystyka danych:</w:t>
      </w:r>
    </w:p>
    <w:p w14:paraId="7D7C9257" w14:textId="77777777" w:rsidR="00FA42C7" w:rsidRPr="00FA42C7" w:rsidRDefault="00FA42C7" w:rsidP="00FA42C7">
      <w:pPr>
        <w:numPr>
          <w:ilvl w:val="0"/>
          <w:numId w:val="15"/>
        </w:numPr>
      </w:pPr>
      <w:r w:rsidRPr="00FA42C7">
        <w:t>Dane kwartalne, wyrażone w USD/uncję.</w:t>
      </w:r>
    </w:p>
    <w:p w14:paraId="2F0707E5" w14:textId="77777777" w:rsidR="00FA42C7" w:rsidRPr="00FA42C7" w:rsidRDefault="00FA42C7" w:rsidP="00FA42C7">
      <w:pPr>
        <w:numPr>
          <w:ilvl w:val="0"/>
          <w:numId w:val="15"/>
        </w:numPr>
      </w:pPr>
      <w:r w:rsidRPr="00FA42C7">
        <w:t>Występuje </w:t>
      </w:r>
      <w:r w:rsidRPr="00FA42C7">
        <w:rPr>
          <w:b/>
          <w:bCs/>
        </w:rPr>
        <w:t>trend rosnący</w:t>
      </w:r>
      <w:r w:rsidRPr="00FA42C7">
        <w:t>, brak wyraźnej sezonowości.</w:t>
      </w:r>
    </w:p>
    <w:p w14:paraId="3BC6B26F" w14:textId="77777777" w:rsidR="00FA42C7" w:rsidRPr="00FA42C7" w:rsidRDefault="00FA42C7" w:rsidP="00FA42C7">
      <w:pPr>
        <w:numPr>
          <w:ilvl w:val="0"/>
          <w:numId w:val="15"/>
        </w:numPr>
      </w:pPr>
      <w:r w:rsidRPr="00FA42C7">
        <w:t>Dane historyczne wskazują na znaczący wzrost cen w ostatnich kwartałach.</w:t>
      </w:r>
    </w:p>
    <w:p w14:paraId="50B828C9" w14:textId="77777777" w:rsidR="00FA42C7" w:rsidRPr="00FA42C7" w:rsidRDefault="00FA42C7" w:rsidP="00FA42C7">
      <w:r w:rsidRPr="00FA42C7">
        <w:rPr>
          <w:b/>
          <w:bCs/>
        </w:rPr>
        <w:t>Zastosowane modele i wyniki:</w:t>
      </w:r>
    </w:p>
    <w:p w14:paraId="44018667" w14:textId="77777777" w:rsidR="00FA42C7" w:rsidRPr="00FA42C7" w:rsidRDefault="00FA42C7" w:rsidP="00FA42C7">
      <w:pPr>
        <w:numPr>
          <w:ilvl w:val="0"/>
          <w:numId w:val="16"/>
        </w:numPr>
      </w:pPr>
      <w:r w:rsidRPr="00FA42C7">
        <w:rPr>
          <w:b/>
          <w:bCs/>
        </w:rPr>
        <w:t>Model analityczny</w:t>
      </w:r>
      <w:r w:rsidRPr="00FA42C7">
        <w:t>: prognozy umiarkowane, średnie dopasowanie.</w:t>
      </w:r>
    </w:p>
    <w:p w14:paraId="098E0007" w14:textId="77777777" w:rsidR="00FA42C7" w:rsidRPr="00FA42C7" w:rsidRDefault="00FA42C7" w:rsidP="00FA42C7">
      <w:pPr>
        <w:numPr>
          <w:ilvl w:val="0"/>
          <w:numId w:val="16"/>
        </w:numPr>
      </w:pPr>
      <w:r w:rsidRPr="00FA42C7">
        <w:rPr>
          <w:b/>
          <w:bCs/>
        </w:rPr>
        <w:t xml:space="preserve">Model </w:t>
      </w:r>
      <w:proofErr w:type="spellStart"/>
      <w:r w:rsidRPr="00FA42C7">
        <w:rPr>
          <w:b/>
          <w:bCs/>
        </w:rPr>
        <w:t>Holta</w:t>
      </w:r>
      <w:proofErr w:type="spellEnd"/>
      <w:r w:rsidRPr="00FA42C7">
        <w:t>: bardzo dobre dopasowanie, najlepiej odwzorowuje wzrostowy trend.</w:t>
      </w:r>
    </w:p>
    <w:p w14:paraId="27A3C185" w14:textId="77777777" w:rsidR="00FA42C7" w:rsidRPr="00FA42C7" w:rsidRDefault="00FA42C7" w:rsidP="00FA42C7">
      <w:pPr>
        <w:numPr>
          <w:ilvl w:val="0"/>
          <w:numId w:val="16"/>
        </w:numPr>
      </w:pPr>
      <w:r w:rsidRPr="00FA42C7">
        <w:rPr>
          <w:b/>
          <w:bCs/>
        </w:rPr>
        <w:t>Trend pełzający</w:t>
      </w:r>
      <w:r w:rsidRPr="00FA42C7">
        <w:t>: wartości bardziej wygładzone, mniej dokładne przy szybkich zmianach cen.</w:t>
      </w:r>
    </w:p>
    <w:p w14:paraId="46CDADAA" w14:textId="77777777" w:rsidR="008A0863" w:rsidRDefault="008A0863" w:rsidP="008A0863"/>
    <w:p w14:paraId="0AD33A3F" w14:textId="77777777" w:rsidR="00FA42C7" w:rsidRDefault="00FA42C7" w:rsidP="00FA42C7">
      <w:pPr>
        <w:keepNext/>
      </w:pPr>
      <w:r>
        <w:rPr>
          <w:b/>
          <w:noProof/>
          <w:color w:val="0D0D0D" w:themeColor="text1" w:themeTint="F2"/>
          <w:spacing w:val="10"/>
          <w:sz w:val="32"/>
          <w:szCs w:val="32"/>
        </w:rPr>
        <w:drawing>
          <wp:inline distT="0" distB="0" distL="0" distR="0" wp14:anchorId="14901A29" wp14:editId="5CCDEF6D">
            <wp:extent cx="5760720" cy="1102995"/>
            <wp:effectExtent l="0" t="0" r="5080" b="1905"/>
            <wp:docPr id="2101768638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68638" name="Obraz 210176863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78FC" w14:textId="2819BB2A" w:rsidR="008A0863" w:rsidRDefault="00FA42C7" w:rsidP="00FA42C7">
      <w:pPr>
        <w:pStyle w:val="Legenda"/>
      </w:pPr>
      <w:bookmarkStart w:id="12" w:name="_Toc19858804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prognoza i </w:t>
      </w:r>
      <w:proofErr w:type="spellStart"/>
      <w:r>
        <w:t>błedy</w:t>
      </w:r>
      <w:proofErr w:type="spellEnd"/>
      <w:r>
        <w:t>- dane1</w:t>
      </w:r>
      <w:bookmarkEnd w:id="12"/>
    </w:p>
    <w:p w14:paraId="49AB52A3" w14:textId="77777777" w:rsidR="00FA42C7" w:rsidRDefault="00FA42C7" w:rsidP="00FA42C7">
      <w:pPr>
        <w:rPr>
          <w:b/>
          <w:bCs/>
        </w:rPr>
      </w:pPr>
    </w:p>
    <w:p w14:paraId="7FB5A8D3" w14:textId="77777777" w:rsidR="00FA42C7" w:rsidRDefault="00FA42C7" w:rsidP="00FA42C7">
      <w:pPr>
        <w:rPr>
          <w:b/>
          <w:bCs/>
        </w:rPr>
      </w:pPr>
    </w:p>
    <w:p w14:paraId="5577262F" w14:textId="77777777" w:rsidR="00FA42C7" w:rsidRDefault="00FA42C7" w:rsidP="00FA42C7">
      <w:pPr>
        <w:rPr>
          <w:b/>
          <w:bCs/>
        </w:rPr>
      </w:pPr>
    </w:p>
    <w:p w14:paraId="507AD113" w14:textId="77777777" w:rsidR="00FA42C7" w:rsidRDefault="00FA42C7" w:rsidP="00FA42C7">
      <w:pPr>
        <w:rPr>
          <w:b/>
          <w:bCs/>
        </w:rPr>
      </w:pPr>
    </w:p>
    <w:p w14:paraId="13B2E348" w14:textId="77777777" w:rsidR="00FA42C7" w:rsidRDefault="00FA42C7" w:rsidP="00FA42C7">
      <w:pPr>
        <w:rPr>
          <w:b/>
          <w:bCs/>
        </w:rPr>
      </w:pPr>
    </w:p>
    <w:p w14:paraId="53DC8CD1" w14:textId="77777777" w:rsidR="00FA42C7" w:rsidRDefault="00FA42C7" w:rsidP="00FA42C7">
      <w:pPr>
        <w:rPr>
          <w:b/>
          <w:bCs/>
        </w:rPr>
      </w:pPr>
    </w:p>
    <w:p w14:paraId="2B201938" w14:textId="77777777" w:rsidR="00FA42C7" w:rsidRDefault="00FA42C7" w:rsidP="00FA42C7">
      <w:pPr>
        <w:rPr>
          <w:b/>
          <w:bCs/>
        </w:rPr>
      </w:pPr>
    </w:p>
    <w:p w14:paraId="4A0D78C5" w14:textId="77777777" w:rsidR="00FA42C7" w:rsidRDefault="00FA42C7" w:rsidP="00FA42C7">
      <w:pPr>
        <w:rPr>
          <w:b/>
          <w:bCs/>
        </w:rPr>
      </w:pPr>
    </w:p>
    <w:p w14:paraId="2BFF6B18" w14:textId="77777777" w:rsidR="00FA42C7" w:rsidRDefault="00FA42C7" w:rsidP="00FA42C7">
      <w:pPr>
        <w:rPr>
          <w:b/>
          <w:bCs/>
        </w:rPr>
      </w:pPr>
    </w:p>
    <w:p w14:paraId="6149823D" w14:textId="2B6710E2" w:rsidR="00FA42C7" w:rsidRPr="00FA42C7" w:rsidRDefault="00FA42C7" w:rsidP="00FA42C7">
      <w:pPr>
        <w:rPr>
          <w:b/>
          <w:bCs/>
        </w:rPr>
      </w:pPr>
      <w:r w:rsidRPr="00FA42C7">
        <w:rPr>
          <w:b/>
          <w:bCs/>
        </w:rPr>
        <w:lastRenderedPageBreak/>
        <w:t>2. Liczba pasażerów na lotnisku Kraków-Balice (2022–2025)</w:t>
      </w:r>
    </w:p>
    <w:p w14:paraId="5C165884" w14:textId="77777777" w:rsidR="00FA42C7" w:rsidRPr="00FA42C7" w:rsidRDefault="00FA42C7" w:rsidP="00FA42C7">
      <w:r w:rsidRPr="00FA42C7">
        <w:rPr>
          <w:b/>
          <w:bCs/>
        </w:rPr>
        <w:t>Charakterystyka danych:</w:t>
      </w:r>
    </w:p>
    <w:p w14:paraId="604EB18B" w14:textId="77777777" w:rsidR="00FA42C7" w:rsidRPr="00FA42C7" w:rsidRDefault="00FA42C7" w:rsidP="00FA42C7">
      <w:pPr>
        <w:numPr>
          <w:ilvl w:val="0"/>
          <w:numId w:val="18"/>
        </w:numPr>
      </w:pPr>
      <w:r w:rsidRPr="00FA42C7">
        <w:t>Dane kwartalne, wyrażone w tysiącach pasażerów.</w:t>
      </w:r>
    </w:p>
    <w:p w14:paraId="45FE096C" w14:textId="77777777" w:rsidR="00FA42C7" w:rsidRPr="00FA42C7" w:rsidRDefault="00FA42C7" w:rsidP="00FA42C7">
      <w:pPr>
        <w:numPr>
          <w:ilvl w:val="0"/>
          <w:numId w:val="18"/>
        </w:numPr>
      </w:pPr>
      <w:r w:rsidRPr="00FA42C7">
        <w:t>Wyraźny trend wzrostowy po pandemii.</w:t>
      </w:r>
    </w:p>
    <w:p w14:paraId="3DBC4B9A" w14:textId="77777777" w:rsidR="00FA42C7" w:rsidRPr="00FA42C7" w:rsidRDefault="00FA42C7" w:rsidP="00FA42C7">
      <w:pPr>
        <w:numPr>
          <w:ilvl w:val="0"/>
          <w:numId w:val="18"/>
        </w:numPr>
      </w:pPr>
      <w:r w:rsidRPr="00FA42C7">
        <w:t>Obecna </w:t>
      </w:r>
      <w:r w:rsidRPr="00FA42C7">
        <w:rPr>
          <w:b/>
          <w:bCs/>
        </w:rPr>
        <w:t>sezonowość</w:t>
      </w:r>
      <w:r w:rsidRPr="00FA42C7">
        <w:t> – większy ruch w 2. i 3. kwartale.</w:t>
      </w:r>
    </w:p>
    <w:p w14:paraId="7BAD24D7" w14:textId="77777777" w:rsidR="00FA42C7" w:rsidRPr="00FA42C7" w:rsidRDefault="00FA42C7" w:rsidP="00FA42C7">
      <w:r w:rsidRPr="00FA42C7">
        <w:rPr>
          <w:b/>
          <w:bCs/>
        </w:rPr>
        <w:t>Zastosowane modele i wyniki:</w:t>
      </w:r>
    </w:p>
    <w:p w14:paraId="3C6B3A67" w14:textId="77777777" w:rsidR="00FA42C7" w:rsidRPr="00FA42C7" w:rsidRDefault="00FA42C7" w:rsidP="00FA42C7">
      <w:pPr>
        <w:numPr>
          <w:ilvl w:val="0"/>
          <w:numId w:val="19"/>
        </w:numPr>
      </w:pPr>
      <w:r w:rsidRPr="00FA42C7">
        <w:rPr>
          <w:b/>
          <w:bCs/>
        </w:rPr>
        <w:t>Metoda wskaźników sezonowych</w:t>
      </w:r>
      <w:r w:rsidRPr="00FA42C7">
        <w:t> – dobrze odzwierciedla amplitudę sezonowości.</w:t>
      </w:r>
    </w:p>
    <w:p w14:paraId="78AC4347" w14:textId="77777777" w:rsidR="00FA42C7" w:rsidRPr="00FA42C7" w:rsidRDefault="00FA42C7" w:rsidP="00FA42C7">
      <w:pPr>
        <w:numPr>
          <w:ilvl w:val="0"/>
          <w:numId w:val="19"/>
        </w:numPr>
      </w:pPr>
      <w:r w:rsidRPr="00FA42C7">
        <w:rPr>
          <w:b/>
          <w:bCs/>
        </w:rPr>
        <w:t xml:space="preserve">Model </w:t>
      </w:r>
      <w:proofErr w:type="spellStart"/>
      <w:r w:rsidRPr="00FA42C7">
        <w:rPr>
          <w:b/>
          <w:bCs/>
        </w:rPr>
        <w:t>Wintersa</w:t>
      </w:r>
      <w:proofErr w:type="spellEnd"/>
      <w:r w:rsidRPr="00FA42C7">
        <w:rPr>
          <w:b/>
          <w:bCs/>
        </w:rPr>
        <w:t xml:space="preserve"> (</w:t>
      </w:r>
      <w:proofErr w:type="spellStart"/>
      <w:r w:rsidRPr="00FA42C7">
        <w:rPr>
          <w:b/>
          <w:bCs/>
        </w:rPr>
        <w:t>Holt-Winters</w:t>
      </w:r>
      <w:proofErr w:type="spellEnd"/>
      <w:r w:rsidRPr="00FA42C7">
        <w:rPr>
          <w:b/>
          <w:bCs/>
        </w:rPr>
        <w:t>)</w:t>
      </w:r>
      <w:r w:rsidRPr="00FA42C7">
        <w:t> – elastyczny, prognozuje zarówno trend, jak i sezonowość.</w:t>
      </w:r>
    </w:p>
    <w:p w14:paraId="039DEE09" w14:textId="77777777" w:rsidR="00FA42C7" w:rsidRPr="00FA42C7" w:rsidRDefault="00FA42C7" w:rsidP="00FA42C7">
      <w:pPr>
        <w:numPr>
          <w:ilvl w:val="0"/>
          <w:numId w:val="19"/>
        </w:numPr>
      </w:pPr>
      <w:r w:rsidRPr="00FA42C7">
        <w:rPr>
          <w:b/>
          <w:bCs/>
        </w:rPr>
        <w:t>Model trendów jednoimiennych</w:t>
      </w:r>
      <w:r w:rsidRPr="00FA42C7">
        <w:t> – dobry do analizy cyklicznej i porównań rok do roku.</w:t>
      </w:r>
    </w:p>
    <w:p w14:paraId="7C91C59A" w14:textId="77777777" w:rsidR="00FA42C7" w:rsidRDefault="00FA42C7" w:rsidP="008A0863"/>
    <w:p w14:paraId="7ADBA851" w14:textId="77777777" w:rsidR="008A0863" w:rsidRDefault="008A0863" w:rsidP="008A0863"/>
    <w:p w14:paraId="5E6FB842" w14:textId="77777777" w:rsidR="00FA42C7" w:rsidRDefault="00FA42C7" w:rsidP="00FA42C7">
      <w:pPr>
        <w:keepNext/>
      </w:pPr>
      <w:r>
        <w:rPr>
          <w:b/>
          <w:noProof/>
          <w:color w:val="0D0D0D" w:themeColor="text1" w:themeTint="F2"/>
          <w:spacing w:val="10"/>
          <w:sz w:val="32"/>
          <w:szCs w:val="32"/>
        </w:rPr>
        <w:drawing>
          <wp:inline distT="0" distB="0" distL="0" distR="0" wp14:anchorId="6D7603CF" wp14:editId="3CA895CF">
            <wp:extent cx="5760720" cy="1116330"/>
            <wp:effectExtent l="0" t="0" r="5080" b="1270"/>
            <wp:docPr id="68807144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71440" name="Obraz 6880714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DCDC" w14:textId="0E1D00A5" w:rsidR="008A0863" w:rsidRDefault="00FA42C7" w:rsidP="00FA42C7">
      <w:pPr>
        <w:pStyle w:val="Legenda"/>
      </w:pPr>
      <w:bookmarkStart w:id="13" w:name="_Toc19858804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prognoza i </w:t>
      </w:r>
      <w:proofErr w:type="spellStart"/>
      <w:r>
        <w:t>błedy</w:t>
      </w:r>
      <w:proofErr w:type="spellEnd"/>
      <w:r>
        <w:t>- dane2</w:t>
      </w:r>
      <w:bookmarkEnd w:id="13"/>
    </w:p>
    <w:p w14:paraId="7BCDAE0F" w14:textId="77777777" w:rsidR="00FA42C7" w:rsidRDefault="00FA42C7" w:rsidP="008A0863"/>
    <w:p w14:paraId="0FFAFC14" w14:textId="77777777" w:rsidR="00FA42C7" w:rsidRDefault="00FA42C7" w:rsidP="008A0863"/>
    <w:p w14:paraId="2028736A" w14:textId="77777777" w:rsidR="00FA42C7" w:rsidRDefault="00FA42C7" w:rsidP="008A0863"/>
    <w:p w14:paraId="1DC3510E" w14:textId="77777777" w:rsidR="00FA42C7" w:rsidRDefault="00FA42C7" w:rsidP="008A0863"/>
    <w:p w14:paraId="52BCF631" w14:textId="77777777" w:rsidR="00FA42C7" w:rsidRDefault="00FA42C7" w:rsidP="008A0863"/>
    <w:p w14:paraId="726067DA" w14:textId="77777777" w:rsidR="00FA42C7" w:rsidRDefault="00FA42C7" w:rsidP="008A0863"/>
    <w:p w14:paraId="10506C97" w14:textId="77777777" w:rsidR="00FA42C7" w:rsidRDefault="00FA42C7" w:rsidP="008A0863"/>
    <w:p w14:paraId="78A99A27" w14:textId="77777777" w:rsidR="00FA42C7" w:rsidRDefault="00FA42C7" w:rsidP="008A0863"/>
    <w:p w14:paraId="252B15DF" w14:textId="77777777" w:rsidR="00FA42C7" w:rsidRPr="008A0863" w:rsidRDefault="00FA42C7" w:rsidP="008A0863"/>
    <w:p w14:paraId="59C910E8" w14:textId="737FC8CE" w:rsidR="008A0863" w:rsidRPr="00C50F7D" w:rsidRDefault="008A0863" w:rsidP="008A0863">
      <w:pPr>
        <w:pStyle w:val="Nagwek1"/>
      </w:pPr>
      <w:bookmarkStart w:id="14" w:name="_Toc198588080"/>
      <w:r>
        <w:lastRenderedPageBreak/>
        <w:t>Wnioski końcowe</w:t>
      </w:r>
      <w:bookmarkEnd w:id="14"/>
      <w:r>
        <w:t xml:space="preserve"> </w:t>
      </w:r>
    </w:p>
    <w:p w14:paraId="17B84D96" w14:textId="08EA2A06" w:rsidR="00CC47AB" w:rsidRDefault="00FA42C7" w:rsidP="00FA42C7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Dane 1 </w:t>
      </w:r>
    </w:p>
    <w:p w14:paraId="61D807BD" w14:textId="1A9E2E80" w:rsidR="00FA42C7" w:rsidRPr="00FA42C7" w:rsidRDefault="00FA42C7" w:rsidP="00FA42C7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Zmienność cen złota:</w:t>
      </w:r>
    </w:p>
    <w:p w14:paraId="1A38CAE5" w14:textId="77777777" w:rsidR="00FA42C7" w:rsidRPr="00FA42C7" w:rsidRDefault="00FA42C7" w:rsidP="00FA42C7">
      <w:pPr>
        <w:numPr>
          <w:ilvl w:val="0"/>
          <w:numId w:val="20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Trend rosnący jest dobrze odwzorowany przez model </w:t>
      </w:r>
      <w:proofErr w:type="spell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Holta</w:t>
      </w:r>
      <w:proofErr w:type="spell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poprzez 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osiąg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nięcie </w:t>
      </w:r>
      <w:proofErr w:type="gramStart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najniż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szych 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błęd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ów</w:t>
      </w:r>
      <w:proofErr w:type="gramEnd"/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prognozy. </w:t>
      </w:r>
    </w:p>
    <w:p w14:paraId="6F3F0E78" w14:textId="2225ABB4" w:rsidR="00FA42C7" w:rsidRPr="00FA42C7" w:rsidRDefault="00FA42C7" w:rsidP="00FA42C7">
      <w:pPr>
        <w:ind w:left="720"/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Jest to najbardziej trafny model do prognozowania wartości złota w perspektywie krótkoterminowej.</w:t>
      </w:r>
    </w:p>
    <w:p w14:paraId="611AFB17" w14:textId="77777777" w:rsidR="00FA42C7" w:rsidRPr="00FA42C7" w:rsidRDefault="00FA42C7" w:rsidP="00FA42C7">
      <w:pPr>
        <w:numPr>
          <w:ilvl w:val="0"/>
          <w:numId w:val="20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Prognozowanie cen złota powinno opierać się na modelach uwzględniających rozwój w czasie, bez konieczności sezonowości.</w:t>
      </w:r>
    </w:p>
    <w:p w14:paraId="356D0726" w14:textId="4013E897" w:rsidR="00FA42C7" w:rsidRPr="00FA42C7" w:rsidRDefault="00FA42C7" w:rsidP="00FA42C7">
      <w:pPr>
        <w:numPr>
          <w:ilvl w:val="0"/>
          <w:numId w:val="20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 przyszłości warto badać wpływ geopolityki na zmiany cen złota.</w:t>
      </w:r>
    </w:p>
    <w:p w14:paraId="528571A7" w14:textId="796E2060" w:rsidR="00CC47AB" w:rsidRDefault="00FA42C7">
      <w:pP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D0D0D" w:themeColor="text1" w:themeTint="F2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Dane 2 </w:t>
      </w:r>
    </w:p>
    <w:p w14:paraId="644A4CC6" w14:textId="77777777" w:rsidR="00FA42C7" w:rsidRPr="00FA42C7" w:rsidRDefault="00FA42C7" w:rsidP="00FA42C7">
      <w:p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Ruch pasażerski w Krakowie:</w:t>
      </w:r>
    </w:p>
    <w:p w14:paraId="11703F98" w14:textId="77777777" w:rsidR="00FA42C7" w:rsidRPr="00FA42C7" w:rsidRDefault="00FA42C7" w:rsidP="00FA42C7">
      <w:pPr>
        <w:numPr>
          <w:ilvl w:val="0"/>
          <w:numId w:val="2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Dane wykazują zarówno trend, jak i sezonowość.</w:t>
      </w:r>
    </w:p>
    <w:p w14:paraId="1A4460C5" w14:textId="77777777" w:rsidR="00FA42C7" w:rsidRPr="00FA42C7" w:rsidRDefault="00FA42C7" w:rsidP="00FA42C7">
      <w:pPr>
        <w:numPr>
          <w:ilvl w:val="0"/>
          <w:numId w:val="2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Najlepsze dopasowanie zapewniają modele wskaźników i trendy jednoimienne.</w:t>
      </w:r>
    </w:p>
    <w:p w14:paraId="18CA1BFA" w14:textId="040419FA" w:rsidR="00FA42C7" w:rsidRPr="00FA42C7" w:rsidRDefault="00FA42C7" w:rsidP="00FA42C7">
      <w:pPr>
        <w:pStyle w:val="Akapitzlist"/>
        <w:numPr>
          <w:ilvl w:val="0"/>
          <w:numId w:val="21"/>
        </w:numPr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Model </w:t>
      </w:r>
      <w:proofErr w:type="spellStart"/>
      <w:r w:rsidRPr="00FA42C7"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Wintersa</w:t>
      </w:r>
      <w:proofErr w:type="spellEnd"/>
      <w:r w:rsidRPr="00FA42C7"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mimo elastyczności, wykazał bardzo wysoki błąd RMSE, co może wynikać </w:t>
      </w:r>
      <w:proofErr w:type="gramStart"/>
      <w:r w:rsidRPr="00FA42C7"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  niedopasowania</w:t>
      </w:r>
      <w:proofErr w:type="gramEnd"/>
      <w:r w:rsidRPr="00FA42C7">
        <w:rPr>
          <w:bCs/>
          <w:color w:val="0D0D0D" w:themeColor="text1" w:themeTint="F2"/>
          <w:spacing w:val="10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gwałtownych wzrostów.</w:t>
      </w:r>
    </w:p>
    <w:p w14:paraId="48178037" w14:textId="77777777" w:rsidR="00FA42C7" w:rsidRPr="00FA42C7" w:rsidRDefault="00FA42C7" w:rsidP="00FA42C7">
      <w:pPr>
        <w:numPr>
          <w:ilvl w:val="0"/>
          <w:numId w:val="2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Prognozy wskazują na dalszy dynamiczny wzrost liczby pasażerów w okresach letnich.</w:t>
      </w:r>
    </w:p>
    <w:p w14:paraId="079AA6C0" w14:textId="4256E043" w:rsidR="00FA42C7" w:rsidRPr="00FA42C7" w:rsidRDefault="00FA42C7" w:rsidP="00FA42C7">
      <w:pPr>
        <w:numPr>
          <w:ilvl w:val="0"/>
          <w:numId w:val="21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Potwierdzono, że dopasowanie modelu do charakterystyki danych (sezonowość) znacznie wpływa na trafność prognozy.</w:t>
      </w:r>
    </w:p>
    <w:p w14:paraId="77FBB152" w14:textId="77777777" w:rsidR="00FA42C7" w:rsidRPr="00FA42C7" w:rsidRDefault="00FA42C7" w:rsidP="00FA42C7">
      <w:pPr>
        <w:numPr>
          <w:ilvl w:val="0"/>
          <w:numId w:val="22"/>
        </w:numPr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MAPE i MAE były kluczowymi miarami skuteczności prognoz.</w:t>
      </w:r>
    </w:p>
    <w:p w14:paraId="4602885F" w14:textId="77777777" w:rsidR="00FA42C7" w:rsidRPr="00FA42C7" w:rsidRDefault="00FA42C7" w:rsidP="00FA42C7">
      <w:pPr>
        <w:ind w:left="720"/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CB4930" w14:textId="77777777" w:rsidR="00FA42C7" w:rsidRPr="00FA42C7" w:rsidRDefault="00FA42C7" w:rsidP="00FA42C7">
      <w:pPr>
        <w:ind w:left="720"/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05BA08" w14:textId="00C039C5" w:rsidR="00FA42C7" w:rsidRPr="00FA42C7" w:rsidRDefault="00FA42C7" w:rsidP="00FA42C7">
      <w:pPr>
        <w:ind w:left="720"/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***</w:t>
      </w: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Zastosowanie praktyczne:</w:t>
      </w:r>
    </w:p>
    <w:p w14:paraId="79DB2758" w14:textId="56632913" w:rsidR="00CC47AB" w:rsidRPr="00FA42C7" w:rsidRDefault="00FA42C7" w:rsidP="00FA42C7">
      <w:pPr>
        <w:ind w:left="720"/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42C7">
        <w:rPr>
          <w:bCs/>
          <w:color w:val="0D0D0D" w:themeColor="text1" w:themeTint="F2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Wyniki mogą być użyte do planowania strategicznego w zakresie inwestycji (złoto) oraz logistyki i planowania przepustowości (lotnisko Kraków-Balice).</w:t>
      </w:r>
    </w:p>
    <w:sectPr w:rsidR="00CC47AB" w:rsidRPr="00FA42C7">
      <w:headerReference w:type="default" r:id="rId15"/>
      <w:footerReference w:type="even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AFCBB5" w14:textId="77777777" w:rsidR="00760F43" w:rsidRDefault="00760F43" w:rsidP="00CC47AB">
      <w:pPr>
        <w:spacing w:after="0" w:line="240" w:lineRule="auto"/>
      </w:pPr>
      <w:r>
        <w:separator/>
      </w:r>
    </w:p>
  </w:endnote>
  <w:endnote w:type="continuationSeparator" w:id="0">
    <w:p w14:paraId="392B8069" w14:textId="77777777" w:rsidR="00760F43" w:rsidRDefault="00760F43" w:rsidP="00CC4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erstrony"/>
      </w:rPr>
      <w:id w:val="-2143255044"/>
      <w:docPartObj>
        <w:docPartGallery w:val="Page Numbers (Bottom of Page)"/>
        <w:docPartUnique/>
      </w:docPartObj>
    </w:sdtPr>
    <w:sdtContent>
      <w:p w14:paraId="4C511893" w14:textId="571E4A99" w:rsidR="00CC47AB" w:rsidRDefault="00CC47AB" w:rsidP="00F74513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21EAEB49" w14:textId="77777777" w:rsidR="00CC47AB" w:rsidRDefault="00CC47AB" w:rsidP="00CC47AB">
    <w:pPr>
      <w:pStyle w:val="Stopk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umerstrony"/>
      </w:rPr>
      <w:id w:val="1942111637"/>
      <w:docPartObj>
        <w:docPartGallery w:val="Page Numbers (Bottom of Page)"/>
        <w:docPartUnique/>
      </w:docPartObj>
    </w:sdtPr>
    <w:sdtContent>
      <w:p w14:paraId="64A4A72D" w14:textId="6E540ABC" w:rsidR="00CC47AB" w:rsidRDefault="00CC47AB" w:rsidP="00F74513">
        <w:pPr>
          <w:pStyle w:val="Stopka"/>
          <w:framePr w:wrap="none" w:vAnchor="text" w:hAnchor="margin" w:xAlign="right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1</w:t>
        </w:r>
        <w:r>
          <w:rPr>
            <w:rStyle w:val="Numerstrony"/>
          </w:rPr>
          <w:fldChar w:fldCharType="end"/>
        </w:r>
      </w:p>
    </w:sdtContent>
  </w:sdt>
  <w:p w14:paraId="2BFEAFA2" w14:textId="77777777" w:rsidR="00CC47AB" w:rsidRDefault="00CC47AB" w:rsidP="00CC47AB">
    <w:pPr>
      <w:pStyle w:val="Stopk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B77B31" w14:textId="77777777" w:rsidR="00760F43" w:rsidRDefault="00760F43" w:rsidP="00CC47AB">
      <w:pPr>
        <w:spacing w:after="0" w:line="240" w:lineRule="auto"/>
      </w:pPr>
      <w:r>
        <w:separator/>
      </w:r>
    </w:p>
  </w:footnote>
  <w:footnote w:type="continuationSeparator" w:id="0">
    <w:p w14:paraId="44CB65D7" w14:textId="77777777" w:rsidR="00760F43" w:rsidRDefault="00760F43" w:rsidP="00CC47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AFA97" w14:textId="04EAACC9" w:rsidR="000D7A3F" w:rsidRDefault="000D7A3F">
    <w:pPr>
      <w:pStyle w:val="Nagwek"/>
    </w:pPr>
    <w:r>
      <w:rPr>
        <w:noProof/>
      </w:rPr>
      <mc:AlternateContent>
        <mc:Choice Requires="wps">
          <w:drawing>
            <wp:anchor distT="228600" distB="228600" distL="114300" distR="114300" simplePos="0" relativeHeight="251659264" behindDoc="0" locked="0" layoutInCell="1" allowOverlap="0" wp14:anchorId="39F33CBD" wp14:editId="436DEE75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594360" cy="987552"/>
              <wp:effectExtent l="0" t="0" r="0" b="5080"/>
              <wp:wrapTopAndBottom/>
              <wp:docPr id="133" name="Prostokąt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594360" cy="98755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8BA4C8" w14:textId="77777777" w:rsidR="000D7A3F" w:rsidRDefault="000D7A3F">
                          <w:pPr>
                            <w:pStyle w:val="Nagwek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7600</wp14:pctWidth>
              </wp14:sizeRelH>
              <wp14:sizeRelV relativeFrom="page">
                <wp14:pctHeight>9800</wp14:pctHeight>
              </wp14:sizeRelV>
            </wp:anchor>
          </w:drawing>
        </mc:Choice>
        <mc:Fallback>
          <w:pict>
            <v:rect w14:anchorId="39F33CBD" id="Prostokąt 16" o:spid="_x0000_s1026" style="position:absolute;margin-left:-4.4pt;margin-top:0;width:46.8pt;height:77.75pt;z-index:251659264;visibility:visible;mso-wrap-style:square;mso-width-percent:76;mso-height-percent:98;mso-top-percent:23;mso-wrap-distance-left:9pt;mso-wrap-distance-top:18pt;mso-wrap-distance-right:9pt;mso-wrap-distance-bottom:18pt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" o:allowoverlap="f" fillcolor="#41aebd [3204]" stroked="f" strokeweight="1pt">
              <o:lock v:ext="edit" aspectratio="t"/>
              <v:textbox>
                <w:txbxContent>
                  <w:p w14:paraId="6C8BA4C8" w14:textId="77777777" w:rsidR="000D7A3F" w:rsidRDefault="000D7A3F">
                    <w:pPr>
                      <w:pStyle w:val="Nagwek"/>
                      <w:jc w:val="right"/>
                      <w:rPr>
                        <w:color w:val="FFFFFF" w:themeColor="background1"/>
                        <w:sz w:val="24"/>
                        <w:szCs w:val="24"/>
                      </w:rPr>
                    </w:pP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t>0</w:t>
                    </w:r>
                    <w:r>
                      <w:rPr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type="topAndBottom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D737F9"/>
    <w:multiLevelType w:val="multilevel"/>
    <w:tmpl w:val="102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56F1A"/>
    <w:multiLevelType w:val="multilevel"/>
    <w:tmpl w:val="2A2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464D6"/>
    <w:multiLevelType w:val="multilevel"/>
    <w:tmpl w:val="3FA2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6E71"/>
    <w:multiLevelType w:val="multilevel"/>
    <w:tmpl w:val="5A9A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660CA"/>
    <w:multiLevelType w:val="multilevel"/>
    <w:tmpl w:val="ECFAD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309E4"/>
    <w:multiLevelType w:val="multilevel"/>
    <w:tmpl w:val="4FD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26623"/>
    <w:multiLevelType w:val="multilevel"/>
    <w:tmpl w:val="3D9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F3C86"/>
    <w:multiLevelType w:val="multilevel"/>
    <w:tmpl w:val="5AC84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664E3"/>
    <w:multiLevelType w:val="multilevel"/>
    <w:tmpl w:val="609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607A9"/>
    <w:multiLevelType w:val="multilevel"/>
    <w:tmpl w:val="1794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341813"/>
    <w:multiLevelType w:val="multilevel"/>
    <w:tmpl w:val="9228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E2676F"/>
    <w:multiLevelType w:val="multilevel"/>
    <w:tmpl w:val="B4E6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B18C4"/>
    <w:multiLevelType w:val="multilevel"/>
    <w:tmpl w:val="8D36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D667C"/>
    <w:multiLevelType w:val="multilevel"/>
    <w:tmpl w:val="BBBA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0E06CF"/>
    <w:multiLevelType w:val="hybridMultilevel"/>
    <w:tmpl w:val="98E0333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28672B"/>
    <w:multiLevelType w:val="hybridMultilevel"/>
    <w:tmpl w:val="A910695C"/>
    <w:lvl w:ilvl="0" w:tplc="6E32FF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4C3063"/>
    <w:multiLevelType w:val="multilevel"/>
    <w:tmpl w:val="2806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911088"/>
    <w:multiLevelType w:val="hybridMultilevel"/>
    <w:tmpl w:val="B89254AA"/>
    <w:lvl w:ilvl="0" w:tplc="5ED0EE42">
      <w:start w:val="1"/>
      <w:numFmt w:val="bullet"/>
      <w:pStyle w:val="Akapitzlis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E58C3"/>
    <w:multiLevelType w:val="multilevel"/>
    <w:tmpl w:val="3186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548209">
    <w:abstractNumId w:val="17"/>
  </w:num>
  <w:num w:numId="2" w16cid:durableId="787117226">
    <w:abstractNumId w:val="17"/>
  </w:num>
  <w:num w:numId="3" w16cid:durableId="69861418">
    <w:abstractNumId w:val="17"/>
  </w:num>
  <w:num w:numId="4" w16cid:durableId="1533686966">
    <w:abstractNumId w:val="17"/>
  </w:num>
  <w:num w:numId="5" w16cid:durableId="197016342">
    <w:abstractNumId w:val="17"/>
  </w:num>
  <w:num w:numId="6" w16cid:durableId="423651314">
    <w:abstractNumId w:val="11"/>
  </w:num>
  <w:num w:numId="7" w16cid:durableId="838737681">
    <w:abstractNumId w:val="16"/>
  </w:num>
  <w:num w:numId="8" w16cid:durableId="274363382">
    <w:abstractNumId w:val="18"/>
  </w:num>
  <w:num w:numId="9" w16cid:durableId="627972872">
    <w:abstractNumId w:val="13"/>
  </w:num>
  <w:num w:numId="10" w16cid:durableId="502934078">
    <w:abstractNumId w:val="8"/>
  </w:num>
  <w:num w:numId="11" w16cid:durableId="489711468">
    <w:abstractNumId w:val="9"/>
  </w:num>
  <w:num w:numId="12" w16cid:durableId="2035571742">
    <w:abstractNumId w:val="15"/>
  </w:num>
  <w:num w:numId="13" w16cid:durableId="1707171519">
    <w:abstractNumId w:val="4"/>
  </w:num>
  <w:num w:numId="14" w16cid:durableId="1136996671">
    <w:abstractNumId w:val="5"/>
  </w:num>
  <w:num w:numId="15" w16cid:durableId="814756757">
    <w:abstractNumId w:val="12"/>
  </w:num>
  <w:num w:numId="16" w16cid:durableId="1145003125">
    <w:abstractNumId w:val="1"/>
  </w:num>
  <w:num w:numId="17" w16cid:durableId="1616910142">
    <w:abstractNumId w:val="14"/>
  </w:num>
  <w:num w:numId="18" w16cid:durableId="1666779109">
    <w:abstractNumId w:val="7"/>
  </w:num>
  <w:num w:numId="19" w16cid:durableId="477309959">
    <w:abstractNumId w:val="3"/>
  </w:num>
  <w:num w:numId="20" w16cid:durableId="680354022">
    <w:abstractNumId w:val="10"/>
  </w:num>
  <w:num w:numId="21" w16cid:durableId="2051108433">
    <w:abstractNumId w:val="6"/>
  </w:num>
  <w:num w:numId="22" w16cid:durableId="792410085">
    <w:abstractNumId w:val="2"/>
  </w:num>
  <w:num w:numId="23" w16cid:durableId="1272739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AB"/>
    <w:rsid w:val="00021C52"/>
    <w:rsid w:val="00084D92"/>
    <w:rsid w:val="000D7A3F"/>
    <w:rsid w:val="0019454B"/>
    <w:rsid w:val="003E5FF3"/>
    <w:rsid w:val="004E084B"/>
    <w:rsid w:val="00760E01"/>
    <w:rsid w:val="00760F43"/>
    <w:rsid w:val="00761FEB"/>
    <w:rsid w:val="00767A77"/>
    <w:rsid w:val="007727CB"/>
    <w:rsid w:val="008A0863"/>
    <w:rsid w:val="00912B0F"/>
    <w:rsid w:val="00C50F7D"/>
    <w:rsid w:val="00CC47AB"/>
    <w:rsid w:val="00DA549B"/>
    <w:rsid w:val="00E03F35"/>
    <w:rsid w:val="00ED7336"/>
    <w:rsid w:val="00FA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E38D7"/>
  <w15:chartTrackingRefBased/>
  <w15:docId w15:val="{484CCF64-1892-574D-9616-C9B664C24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CC47AB"/>
    <w:rPr>
      <w:iCs/>
      <w:sz w:val="21"/>
      <w:szCs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CC47AB"/>
    <w:pPr>
      <w:pBdr>
        <w:top w:val="single" w:sz="12" w:space="1" w:color="97E9D5" w:themeColor="accent2"/>
        <w:left w:val="single" w:sz="12" w:space="4" w:color="97E9D5" w:themeColor="accent2"/>
        <w:bottom w:val="single" w:sz="12" w:space="1" w:color="97E9D5" w:themeColor="accent2"/>
        <w:right w:val="single" w:sz="12" w:space="4" w:color="97E9D5" w:themeColor="accent2"/>
      </w:pBdr>
      <w:shd w:val="clear" w:color="auto" w:fill="41AEBD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C47AB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1AE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C47AB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47D8B4" w:themeColor="accent2" w:themeShade="BF"/>
      <w:spacing w:val="24"/>
      <w:sz w:val="28"/>
      <w:szCs w:val="22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C47AB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30818D" w:themeColor="accent1" w:themeShade="BF"/>
      <w:sz w:val="24"/>
      <w:szCs w:val="22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C47AB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47D8B4" w:themeColor="accent2" w:themeShade="BF"/>
      <w:sz w:val="22"/>
      <w:szCs w:val="22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C47AB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30818D" w:themeColor="accent1" w:themeShade="BF"/>
      <w:sz w:val="22"/>
      <w:szCs w:val="22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C47AB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47D8B4" w:themeColor="accent2" w:themeShade="BF"/>
      <w:sz w:val="22"/>
      <w:szCs w:val="22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C47A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1AEBD" w:themeColor="accent1"/>
      <w:sz w:val="22"/>
      <w:szCs w:val="22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C47A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97E9D5" w:themeColor="accent2"/>
      <w:sz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C47AB"/>
    <w:rPr>
      <w:rFonts w:asciiTheme="majorHAnsi" w:hAnsiTheme="majorHAnsi"/>
      <w:iCs/>
      <w:color w:val="FFFFFF"/>
      <w:sz w:val="28"/>
      <w:szCs w:val="38"/>
      <w:shd w:val="clear" w:color="auto" w:fill="41AEBD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CC47AB"/>
    <w:rPr>
      <w:rFonts w:asciiTheme="majorHAnsi" w:eastAsiaTheme="majorEastAsia" w:hAnsiTheme="majorHAnsi" w:cstheme="majorBidi"/>
      <w:b/>
      <w:bCs/>
      <w:iCs/>
      <w:outline/>
      <w:color w:val="41AEBD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C47AB"/>
    <w:rPr>
      <w:rFonts w:asciiTheme="majorHAnsi" w:eastAsiaTheme="majorEastAsia" w:hAnsiTheme="majorHAnsi" w:cstheme="majorBidi"/>
      <w:b/>
      <w:bCs/>
      <w:iCs/>
      <w:smallCaps/>
      <w:color w:val="47D8B4" w:themeColor="accent2" w:themeShade="BF"/>
      <w:spacing w:val="24"/>
      <w:sz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C47AB"/>
    <w:rPr>
      <w:rFonts w:asciiTheme="majorHAnsi" w:eastAsiaTheme="majorEastAsia" w:hAnsiTheme="majorHAnsi" w:cstheme="majorBidi"/>
      <w:b/>
      <w:bCs/>
      <w:iCs/>
      <w:color w:val="30818D" w:themeColor="accent1" w:themeShade="BF"/>
      <w:sz w:val="24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C47AB"/>
    <w:rPr>
      <w:rFonts w:asciiTheme="majorHAnsi" w:eastAsiaTheme="majorEastAsia" w:hAnsiTheme="majorHAnsi" w:cstheme="majorBidi"/>
      <w:bCs/>
      <w:iCs/>
      <w:caps/>
      <w:color w:val="47D8B4" w:themeColor="accent2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C47AB"/>
    <w:rPr>
      <w:rFonts w:asciiTheme="majorHAnsi" w:eastAsiaTheme="majorEastAsia" w:hAnsiTheme="majorHAnsi" w:cstheme="majorBidi"/>
      <w:iCs/>
      <w:color w:val="30818D" w:themeColor="accent1" w:themeShade="B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C47AB"/>
    <w:rPr>
      <w:rFonts w:asciiTheme="majorHAnsi" w:eastAsiaTheme="majorEastAsia" w:hAnsiTheme="majorHAnsi" w:cstheme="majorBidi"/>
      <w:iCs/>
      <w:color w:val="47D8B4" w:themeColor="accent2" w:themeShade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C47AB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C47AB"/>
    <w:rPr>
      <w:rFonts w:asciiTheme="majorHAnsi" w:eastAsiaTheme="majorEastAsia" w:hAnsiTheme="majorHAnsi" w:cstheme="majorBidi"/>
      <w:iCs/>
      <w:smallCaps/>
      <w:color w:val="97E9D5" w:themeColor="accent2"/>
      <w:sz w:val="20"/>
      <w:szCs w:val="21"/>
    </w:rPr>
  </w:style>
  <w:style w:type="paragraph" w:styleId="Tytu">
    <w:name w:val="Title"/>
    <w:basedOn w:val="Normalny"/>
    <w:next w:val="Normalny"/>
    <w:link w:val="TytuZnak"/>
    <w:uiPriority w:val="10"/>
    <w:qFormat/>
    <w:rsid w:val="00CC47AB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ytuZnak">
    <w:name w:val="Tytuł Znak"/>
    <w:basedOn w:val="Domylnaczcionkaakapitu"/>
    <w:link w:val="Tytu"/>
    <w:uiPriority w:val="10"/>
    <w:rsid w:val="00CC47AB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Podtytu">
    <w:name w:val="Subtitle"/>
    <w:basedOn w:val="Normalny"/>
    <w:next w:val="Normalny"/>
    <w:link w:val="PodtytuZnak"/>
    <w:uiPriority w:val="11"/>
    <w:qFormat/>
    <w:rsid w:val="00CC47AB"/>
    <w:pPr>
      <w:spacing w:before="200" w:after="360" w:line="240" w:lineRule="auto"/>
    </w:pPr>
    <w:rPr>
      <w:rFonts w:asciiTheme="majorHAnsi" w:eastAsiaTheme="majorEastAsia" w:hAnsiTheme="majorHAnsi" w:cstheme="majorBidi"/>
      <w:color w:val="455F51" w:themeColor="text2"/>
      <w:spacing w:val="20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CC47AB"/>
    <w:rPr>
      <w:rFonts w:asciiTheme="majorHAnsi" w:eastAsiaTheme="majorEastAsia" w:hAnsiTheme="majorHAnsi" w:cstheme="majorBidi"/>
      <w:iCs/>
      <w:color w:val="455F51" w:themeColor="text2"/>
      <w:spacing w:val="20"/>
      <w:sz w:val="24"/>
      <w:szCs w:val="24"/>
    </w:rPr>
  </w:style>
  <w:style w:type="paragraph" w:styleId="Cytat">
    <w:name w:val="Quote"/>
    <w:basedOn w:val="Normalny"/>
    <w:next w:val="Normalny"/>
    <w:link w:val="CytatZnak"/>
    <w:uiPriority w:val="29"/>
    <w:qFormat/>
    <w:rsid w:val="00CC47AB"/>
    <w:rPr>
      <w:b/>
      <w:i/>
      <w:color w:val="97E9D5" w:themeColor="accent2"/>
      <w:sz w:val="24"/>
    </w:rPr>
  </w:style>
  <w:style w:type="character" w:customStyle="1" w:styleId="CytatZnak">
    <w:name w:val="Cytat Znak"/>
    <w:basedOn w:val="Domylnaczcionkaakapitu"/>
    <w:link w:val="Cytat"/>
    <w:uiPriority w:val="29"/>
    <w:rsid w:val="00CC47AB"/>
    <w:rPr>
      <w:b/>
      <w:i/>
      <w:iCs/>
      <w:color w:val="97E9D5" w:themeColor="accent2"/>
      <w:sz w:val="24"/>
      <w:szCs w:val="21"/>
    </w:rPr>
  </w:style>
  <w:style w:type="paragraph" w:styleId="Akapitzlist">
    <w:name w:val="List Paragraph"/>
    <w:basedOn w:val="Normalny"/>
    <w:uiPriority w:val="34"/>
    <w:qFormat/>
    <w:rsid w:val="00CC47AB"/>
    <w:pPr>
      <w:numPr>
        <w:numId w:val="5"/>
      </w:numPr>
      <w:contextualSpacing/>
    </w:pPr>
    <w:rPr>
      <w:sz w:val="22"/>
    </w:rPr>
  </w:style>
  <w:style w:type="character" w:styleId="Wyrnienieintensywne">
    <w:name w:val="Intense Emphasis"/>
    <w:uiPriority w:val="21"/>
    <w:qFormat/>
    <w:rsid w:val="00CC47A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97E9D5" w:themeColor="accent2"/>
      <w:shd w:val="clear" w:color="auto" w:fill="97E9D5" w:themeFill="accent2"/>
      <w:vertAlign w:val="baseline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C47AB"/>
    <w:pPr>
      <w:pBdr>
        <w:top w:val="dotted" w:sz="8" w:space="10" w:color="97E9D5" w:themeColor="accent2"/>
        <w:bottom w:val="dotted" w:sz="8" w:space="10" w:color="97E9D5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97E9D5" w:themeColor="accent2"/>
      <w:sz w:val="20"/>
      <w:szCs w:val="20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C47AB"/>
    <w:rPr>
      <w:rFonts w:asciiTheme="majorHAnsi" w:eastAsiaTheme="majorEastAsia" w:hAnsiTheme="majorHAnsi" w:cstheme="majorBidi"/>
      <w:b/>
      <w:bCs/>
      <w:i/>
      <w:iCs/>
      <w:color w:val="97E9D5" w:themeColor="accent2"/>
      <w:sz w:val="20"/>
      <w:szCs w:val="20"/>
    </w:rPr>
  </w:style>
  <w:style w:type="character" w:styleId="Odwoanieintensywne">
    <w:name w:val="Intense Reference"/>
    <w:uiPriority w:val="32"/>
    <w:qFormat/>
    <w:rsid w:val="00CC47AB"/>
    <w:rPr>
      <w:b/>
      <w:bCs/>
      <w:i/>
      <w:iCs/>
      <w:smallCaps/>
      <w:color w:val="97E9D5" w:themeColor="accent2"/>
      <w:u w:color="97E9D5" w:themeColor="accent2"/>
    </w:rPr>
  </w:style>
  <w:style w:type="paragraph" w:styleId="Legenda">
    <w:name w:val="caption"/>
    <w:basedOn w:val="Normalny"/>
    <w:next w:val="Normalny"/>
    <w:uiPriority w:val="35"/>
    <w:unhideWhenUsed/>
    <w:qFormat/>
    <w:rsid w:val="00CC47AB"/>
    <w:rPr>
      <w:b/>
      <w:bCs/>
      <w:color w:val="47D8B4" w:themeColor="accent2" w:themeShade="BF"/>
      <w:sz w:val="18"/>
      <w:szCs w:val="18"/>
    </w:rPr>
  </w:style>
  <w:style w:type="character" w:styleId="Pogrubienie">
    <w:name w:val="Strong"/>
    <w:uiPriority w:val="22"/>
    <w:qFormat/>
    <w:rsid w:val="00CC47AB"/>
    <w:rPr>
      <w:b/>
      <w:bCs/>
      <w:spacing w:val="0"/>
    </w:rPr>
  </w:style>
  <w:style w:type="character" w:styleId="Uwydatnienie">
    <w:name w:val="Emphasis"/>
    <w:uiPriority w:val="20"/>
    <w:qFormat/>
    <w:rsid w:val="00CC47AB"/>
    <w:rPr>
      <w:rFonts w:eastAsiaTheme="majorEastAsia" w:cstheme="majorBidi"/>
      <w:b/>
      <w:bCs/>
      <w:color w:val="47D8B4" w:themeColor="accent2" w:themeShade="BF"/>
      <w:bdr w:val="single" w:sz="18" w:space="0" w:color="94D7E4" w:themeColor="background2"/>
      <w:shd w:val="clear" w:color="auto" w:fill="94D7E4" w:themeFill="background2"/>
    </w:rPr>
  </w:style>
  <w:style w:type="paragraph" w:styleId="Bezodstpw">
    <w:name w:val="No Spacing"/>
    <w:basedOn w:val="Normalny"/>
    <w:link w:val="BezodstpwZnak"/>
    <w:uiPriority w:val="1"/>
    <w:qFormat/>
    <w:rsid w:val="00CC47AB"/>
    <w:pPr>
      <w:spacing w:after="0" w:line="240" w:lineRule="auto"/>
    </w:pPr>
  </w:style>
  <w:style w:type="character" w:customStyle="1" w:styleId="BezodstpwZnak">
    <w:name w:val="Bez odstępów Znak"/>
    <w:basedOn w:val="Domylnaczcionkaakapitu"/>
    <w:link w:val="Bezodstpw"/>
    <w:uiPriority w:val="1"/>
    <w:rsid w:val="00CC47AB"/>
    <w:rPr>
      <w:iCs/>
      <w:sz w:val="21"/>
      <w:szCs w:val="21"/>
    </w:rPr>
  </w:style>
  <w:style w:type="character" w:styleId="Wyrnieniedelikatne">
    <w:name w:val="Subtle Emphasis"/>
    <w:uiPriority w:val="19"/>
    <w:qFormat/>
    <w:rsid w:val="00CC47AB"/>
    <w:rPr>
      <w:rFonts w:asciiTheme="majorHAnsi" w:eastAsiaTheme="majorEastAsia" w:hAnsiTheme="majorHAnsi" w:cstheme="majorBidi"/>
      <w:b/>
      <w:i/>
      <w:color w:val="41AEBD" w:themeColor="accent1"/>
    </w:rPr>
  </w:style>
  <w:style w:type="character" w:styleId="Odwoaniedelikatne">
    <w:name w:val="Subtle Reference"/>
    <w:uiPriority w:val="31"/>
    <w:qFormat/>
    <w:rsid w:val="00CC47AB"/>
    <w:rPr>
      <w:i/>
      <w:iCs/>
      <w:smallCaps/>
      <w:color w:val="97E9D5" w:themeColor="accent2"/>
      <w:u w:color="97E9D5" w:themeColor="accent2"/>
    </w:rPr>
  </w:style>
  <w:style w:type="character" w:styleId="Tytuksiki">
    <w:name w:val="Book Title"/>
    <w:uiPriority w:val="33"/>
    <w:qFormat/>
    <w:rsid w:val="00CC47AB"/>
    <w:rPr>
      <w:rFonts w:asciiTheme="majorHAnsi" w:eastAsiaTheme="majorEastAsia" w:hAnsiTheme="majorHAnsi" w:cstheme="majorBidi"/>
      <w:b/>
      <w:bCs/>
      <w:smallCaps/>
      <w:color w:val="97E9D5" w:themeColor="accent2"/>
      <w:u w:val="single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CC47AB"/>
    <w:pPr>
      <w:outlineLvl w:val="9"/>
    </w:pPr>
  </w:style>
  <w:style w:type="paragraph" w:styleId="Stopka">
    <w:name w:val="footer"/>
    <w:basedOn w:val="Normalny"/>
    <w:link w:val="StopkaZnak"/>
    <w:uiPriority w:val="99"/>
    <w:unhideWhenUsed/>
    <w:rsid w:val="00CC47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CC47AB"/>
    <w:rPr>
      <w:iCs/>
      <w:sz w:val="21"/>
      <w:szCs w:val="21"/>
    </w:rPr>
  </w:style>
  <w:style w:type="character" w:styleId="Numerstrony">
    <w:name w:val="page number"/>
    <w:basedOn w:val="Domylnaczcionkaakapitu"/>
    <w:uiPriority w:val="99"/>
    <w:semiHidden/>
    <w:unhideWhenUsed/>
    <w:rsid w:val="00CC47AB"/>
  </w:style>
  <w:style w:type="paragraph" w:styleId="Nagwek">
    <w:name w:val="header"/>
    <w:basedOn w:val="Normalny"/>
    <w:link w:val="NagwekZnak"/>
    <w:uiPriority w:val="99"/>
    <w:unhideWhenUsed/>
    <w:rsid w:val="000D7A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0D7A3F"/>
    <w:rPr>
      <w:iCs/>
      <w:sz w:val="21"/>
      <w:szCs w:val="21"/>
    </w:rPr>
  </w:style>
  <w:style w:type="character" w:styleId="Hipercze">
    <w:name w:val="Hyperlink"/>
    <w:basedOn w:val="Domylnaczcionkaakapitu"/>
    <w:uiPriority w:val="99"/>
    <w:unhideWhenUsed/>
    <w:rsid w:val="008A0863"/>
    <w:rPr>
      <w:color w:val="FBCA98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8A0863"/>
    <w:rPr>
      <w:color w:val="605E5C"/>
      <w:shd w:val="clear" w:color="auto" w:fill="E1DFDD"/>
    </w:rPr>
  </w:style>
  <w:style w:type="paragraph" w:styleId="Spistreci1">
    <w:name w:val="toc 1"/>
    <w:basedOn w:val="Normalny"/>
    <w:next w:val="Normalny"/>
    <w:autoRedefine/>
    <w:uiPriority w:val="39"/>
    <w:unhideWhenUsed/>
    <w:rsid w:val="008A0863"/>
    <w:pPr>
      <w:spacing w:before="120" w:after="120"/>
    </w:pPr>
    <w:rPr>
      <w:b/>
      <w:bCs/>
      <w:iCs w:val="0"/>
      <w:caps/>
      <w:sz w:val="20"/>
      <w:szCs w:val="20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8A0863"/>
    <w:pPr>
      <w:spacing w:after="0"/>
      <w:ind w:left="210"/>
    </w:pPr>
    <w:rPr>
      <w:iCs w:val="0"/>
      <w:smallCaps/>
      <w:sz w:val="20"/>
      <w:szCs w:val="20"/>
    </w:rPr>
  </w:style>
  <w:style w:type="paragraph" w:styleId="Spistreci3">
    <w:name w:val="toc 3"/>
    <w:basedOn w:val="Normalny"/>
    <w:next w:val="Normalny"/>
    <w:autoRedefine/>
    <w:uiPriority w:val="39"/>
    <w:semiHidden/>
    <w:unhideWhenUsed/>
    <w:rsid w:val="008A0863"/>
    <w:pPr>
      <w:spacing w:after="0"/>
      <w:ind w:left="420"/>
    </w:pPr>
    <w:rPr>
      <w:i/>
      <w:sz w:val="20"/>
      <w:szCs w:val="20"/>
    </w:rPr>
  </w:style>
  <w:style w:type="paragraph" w:styleId="Spistreci4">
    <w:name w:val="toc 4"/>
    <w:basedOn w:val="Normalny"/>
    <w:next w:val="Normalny"/>
    <w:autoRedefine/>
    <w:uiPriority w:val="39"/>
    <w:semiHidden/>
    <w:unhideWhenUsed/>
    <w:rsid w:val="008A0863"/>
    <w:pPr>
      <w:spacing w:after="0"/>
      <w:ind w:left="630"/>
    </w:pPr>
    <w:rPr>
      <w:iCs w:val="0"/>
      <w:sz w:val="18"/>
      <w:szCs w:val="18"/>
    </w:rPr>
  </w:style>
  <w:style w:type="paragraph" w:styleId="Spistreci5">
    <w:name w:val="toc 5"/>
    <w:basedOn w:val="Normalny"/>
    <w:next w:val="Normalny"/>
    <w:autoRedefine/>
    <w:uiPriority w:val="39"/>
    <w:semiHidden/>
    <w:unhideWhenUsed/>
    <w:rsid w:val="008A0863"/>
    <w:pPr>
      <w:spacing w:after="0"/>
      <w:ind w:left="840"/>
    </w:pPr>
    <w:rPr>
      <w:iCs w:val="0"/>
      <w:sz w:val="18"/>
      <w:szCs w:val="18"/>
    </w:rPr>
  </w:style>
  <w:style w:type="paragraph" w:styleId="Spistreci6">
    <w:name w:val="toc 6"/>
    <w:basedOn w:val="Normalny"/>
    <w:next w:val="Normalny"/>
    <w:autoRedefine/>
    <w:uiPriority w:val="39"/>
    <w:semiHidden/>
    <w:unhideWhenUsed/>
    <w:rsid w:val="008A0863"/>
    <w:pPr>
      <w:spacing w:after="0"/>
      <w:ind w:left="1050"/>
    </w:pPr>
    <w:rPr>
      <w:iCs w:val="0"/>
      <w:sz w:val="18"/>
      <w:szCs w:val="18"/>
    </w:rPr>
  </w:style>
  <w:style w:type="paragraph" w:styleId="Spistreci7">
    <w:name w:val="toc 7"/>
    <w:basedOn w:val="Normalny"/>
    <w:next w:val="Normalny"/>
    <w:autoRedefine/>
    <w:uiPriority w:val="39"/>
    <w:semiHidden/>
    <w:unhideWhenUsed/>
    <w:rsid w:val="008A0863"/>
    <w:pPr>
      <w:spacing w:after="0"/>
      <w:ind w:left="1260"/>
    </w:pPr>
    <w:rPr>
      <w:iCs w:val="0"/>
      <w:sz w:val="18"/>
      <w:szCs w:val="18"/>
    </w:rPr>
  </w:style>
  <w:style w:type="paragraph" w:styleId="Spistreci8">
    <w:name w:val="toc 8"/>
    <w:basedOn w:val="Normalny"/>
    <w:next w:val="Normalny"/>
    <w:autoRedefine/>
    <w:uiPriority w:val="39"/>
    <w:semiHidden/>
    <w:unhideWhenUsed/>
    <w:rsid w:val="008A0863"/>
    <w:pPr>
      <w:spacing w:after="0"/>
      <w:ind w:left="1470"/>
    </w:pPr>
    <w:rPr>
      <w:iCs w:val="0"/>
      <w:sz w:val="18"/>
      <w:szCs w:val="18"/>
    </w:rPr>
  </w:style>
  <w:style w:type="paragraph" w:styleId="Spistreci9">
    <w:name w:val="toc 9"/>
    <w:basedOn w:val="Normalny"/>
    <w:next w:val="Normalny"/>
    <w:autoRedefine/>
    <w:uiPriority w:val="39"/>
    <w:semiHidden/>
    <w:unhideWhenUsed/>
    <w:rsid w:val="008A0863"/>
    <w:pPr>
      <w:spacing w:after="0"/>
      <w:ind w:left="1680"/>
    </w:pPr>
    <w:rPr>
      <w:iCs w:val="0"/>
      <w:sz w:val="18"/>
      <w:szCs w:val="18"/>
    </w:rPr>
  </w:style>
  <w:style w:type="paragraph" w:styleId="Spisilustracji">
    <w:name w:val="table of figures"/>
    <w:basedOn w:val="Normalny"/>
    <w:next w:val="Normalny"/>
    <w:uiPriority w:val="99"/>
    <w:unhideWhenUsed/>
    <w:rsid w:val="008A086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rakowairport.pl/pl/miesieczne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Głębokość">
  <a:themeElements>
    <a:clrScheme name="Głębokość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Głębokość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łębokość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8FF76EF-4026-A44D-9E1C-31972BBD3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16</Pages>
  <Words>1650</Words>
  <Characters>9905</Characters>
  <Application>Microsoft Office Word</Application>
  <DocSecurity>0</DocSecurity>
  <Lines>82</Lines>
  <Paragraphs>23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Then (nt311103)</dc:creator>
  <cp:keywords/>
  <dc:description/>
  <cp:lastModifiedBy>Natalia Then (nt311103)</cp:lastModifiedBy>
  <cp:revision>3</cp:revision>
  <dcterms:created xsi:type="dcterms:W3CDTF">2025-04-28T15:11:00Z</dcterms:created>
  <dcterms:modified xsi:type="dcterms:W3CDTF">2025-05-19T21:06:00Z</dcterms:modified>
</cp:coreProperties>
</file>