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FF09" w14:textId="77777777" w:rsidR="009A56A1" w:rsidRPr="005321BC" w:rsidRDefault="00000000">
      <w:pPr>
        <w:spacing w:after="120"/>
        <w:jc w:val="center"/>
        <w:rPr>
          <w:lang w:val="ru-RU"/>
        </w:rPr>
      </w:pPr>
      <w:r w:rsidRPr="005321BC">
        <w:rPr>
          <w:rFonts w:eastAsia="Times New Roman"/>
          <w:b/>
          <w:color w:val="000000"/>
          <w:sz w:val="32"/>
          <w:lang w:val="ru-RU"/>
        </w:rPr>
        <w:t xml:space="preserve">КОНЦЕПЦИЯ </w:t>
      </w:r>
      <w:r>
        <w:rPr>
          <w:rFonts w:eastAsia="Times New Roman"/>
          <w:b/>
          <w:color w:val="000000"/>
          <w:sz w:val="32"/>
        </w:rPr>
        <w:t>MVP</w:t>
      </w:r>
    </w:p>
    <w:p w14:paraId="0321DDC1" w14:textId="77777777" w:rsidR="009A56A1" w:rsidRPr="005321BC" w:rsidRDefault="00000000">
      <w:pPr>
        <w:spacing w:after="240"/>
        <w:jc w:val="center"/>
        <w:rPr>
          <w:lang w:val="ru-RU"/>
        </w:rPr>
      </w:pPr>
      <w:r w:rsidRPr="005321BC">
        <w:rPr>
          <w:rFonts w:eastAsia="Times New Roman"/>
          <w:b/>
          <w:color w:val="000000"/>
          <w:sz w:val="28"/>
          <w:lang w:val="ru-RU"/>
        </w:rPr>
        <w:t>веб-сервиса ИИ-скрининга анемий и латентных дефицитных состояний</w:t>
      </w:r>
    </w:p>
    <w:p w14:paraId="4544F4A7" w14:textId="77777777" w:rsidR="009A56A1" w:rsidRPr="005321BC" w:rsidRDefault="00000000">
      <w:pPr>
        <w:spacing w:after="16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Статус документа: рабочая концепция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для реализации в рамках хакатона и последующего использования как основы описания решения.</w:t>
      </w:r>
    </w:p>
    <w:p w14:paraId="016A85B6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1. Назначение документа</w:t>
      </w:r>
    </w:p>
    <w:p w14:paraId="6E9855D4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Документ фиксирует единую продуктовую, функциональную и архитектурную концепцию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. Его задача — ограничить объем разработки, устранить противоречия в пользовательских сценариях и обеспечить согласованность интерфейса,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 xml:space="preserve">-части, </w:t>
      </w:r>
      <w:r>
        <w:rPr>
          <w:rFonts w:eastAsia="Times New Roman"/>
          <w:color w:val="000000"/>
        </w:rPr>
        <w:t>backend</w:t>
      </w:r>
      <w:r w:rsidRPr="005321BC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 и демонстрации решения.</w:t>
      </w:r>
    </w:p>
    <w:p w14:paraId="6521A77E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Концепция сформирована исходя из требований кейса, требований к оформлению решения и текущих решений команды по результатам анализа предоставленного датасета.</w:t>
      </w:r>
    </w:p>
    <w:p w14:paraId="57236D5B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2. Концепция продукта</w:t>
      </w:r>
    </w:p>
    <w:p w14:paraId="05271B12" w14:textId="77777777" w:rsidR="009A56A1" w:rsidRPr="005321BC" w:rsidRDefault="00000000">
      <w:pPr>
        <w:spacing w:after="80" w:line="252" w:lineRule="auto"/>
        <w:rPr>
          <w:lang w:val="ru-RU"/>
        </w:rPr>
      </w:pP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представляет собой </w:t>
      </w:r>
      <w:r>
        <w:rPr>
          <w:rFonts w:eastAsia="Times New Roman"/>
          <w:color w:val="000000"/>
        </w:rPr>
        <w:t>B</w:t>
      </w:r>
      <w:r w:rsidRPr="005321BC">
        <w:rPr>
          <w:rFonts w:eastAsia="Times New Roman"/>
          <w:color w:val="000000"/>
          <w:lang w:val="ru-RU"/>
        </w:rPr>
        <w:t>2</w:t>
      </w:r>
      <w:r>
        <w:rPr>
          <w:rFonts w:eastAsia="Times New Roman"/>
          <w:color w:val="000000"/>
        </w:rPr>
        <w:t>B</w:t>
      </w:r>
      <w:r w:rsidRPr="005321BC">
        <w:rPr>
          <w:rFonts w:eastAsia="Times New Roman"/>
          <w:color w:val="000000"/>
          <w:lang w:val="ru-RU"/>
        </w:rPr>
        <w:t>-веб-сервис поддержки скрининга анемий и латентных дефицитных состояний для медицинских организаций.</w:t>
      </w:r>
    </w:p>
    <w:p w14:paraId="4846414E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Сервис принимает лабораторные показатели одного пациента или группы пациентов, определяет наличие анемии по заданным медицинским пороговым критериям, применяет модели машинного обучения для выявления вероятных дефицитных состояний и формирует два варианта представления одного результата: профессиональный для медицинского специалиста и понятный для пациента.</w:t>
      </w:r>
    </w:p>
    <w:p w14:paraId="4A4416EA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Основной пользователь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— медицинский специалист. Пациент в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является получателем пациентской версии результата, но отдельный личный кабинет и самостоятельная регистрация пациента не реализуются.</w:t>
      </w:r>
    </w:p>
    <w:p w14:paraId="312FF716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Промышленный сценарий предполагает возможность использования сервиса как отдельного веб-интерфейса или его вызова из МИС/ЛИС через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. В рамках хакатона реализуется </w:t>
      </w:r>
      <w:r>
        <w:rPr>
          <w:rFonts w:eastAsia="Times New Roman"/>
          <w:color w:val="000000"/>
        </w:rPr>
        <w:t>standalone</w:t>
      </w:r>
      <w:r w:rsidRPr="005321BC">
        <w:rPr>
          <w:rFonts w:eastAsia="Times New Roman"/>
          <w:color w:val="000000"/>
          <w:lang w:val="ru-RU"/>
        </w:rPr>
        <w:t xml:space="preserve">-веб-сервис и документированный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-контракт; реальная интеграция с конкретной МИС/ЛИС не входит в объем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>.</w:t>
      </w:r>
    </w:p>
    <w:p w14:paraId="1826C5EF" w14:textId="77777777" w:rsidR="009A56A1" w:rsidRDefault="00000000">
      <w:pPr>
        <w:pStyle w:val="1"/>
        <w:spacing w:before="200" w:after="80"/>
      </w:pPr>
      <w:r>
        <w:rPr>
          <w:rFonts w:ascii="Times New Roman" w:eastAsia="Times New Roman" w:hAnsi="Times New Roman"/>
        </w:rPr>
        <w:t>3. Заказчик, пользователи и границы ролей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9A56A1" w14:paraId="2E198A20" w14:textId="77777777">
        <w:trPr>
          <w:cantSplit/>
          <w:tblHeader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42B7B" w14:textId="77777777" w:rsidR="009A56A1" w:rsidRDefault="00000000">
            <w:r>
              <w:rPr>
                <w:rFonts w:eastAsia="Times New Roman"/>
                <w:b/>
                <w:color w:val="000000"/>
                <w:sz w:val="21"/>
              </w:rPr>
              <w:t>Субъект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4D65D" w14:textId="77777777" w:rsidR="009A56A1" w:rsidRDefault="00000000">
            <w:r>
              <w:rPr>
                <w:rFonts w:eastAsia="Times New Roman"/>
                <w:b/>
                <w:color w:val="000000"/>
                <w:sz w:val="21"/>
              </w:rPr>
              <w:t>Роль в продукте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208EF7" w14:textId="77777777" w:rsidR="009A56A1" w:rsidRDefault="00000000">
            <w:r>
              <w:rPr>
                <w:rFonts w:eastAsia="Times New Roman"/>
                <w:b/>
                <w:color w:val="000000"/>
                <w:sz w:val="21"/>
              </w:rPr>
              <w:t>Что реализуется в MVP</w:t>
            </w:r>
          </w:p>
        </w:tc>
      </w:tr>
      <w:tr w:rsidR="009A56A1" w:rsidRPr="005321BC" w14:paraId="36F8A0F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4B2C9" w14:textId="77777777" w:rsidR="009A56A1" w:rsidRDefault="00000000">
            <w:r>
              <w:rPr>
                <w:rFonts w:eastAsia="Times New Roman"/>
                <w:color w:val="000000"/>
                <w:sz w:val="21"/>
              </w:rPr>
              <w:t>Медицинская организация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B9599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1"/>
                <w:lang w:val="ru-RU"/>
              </w:rPr>
              <w:t>Заказчик/владелец процесса использования сервиса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6DA7D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1"/>
                <w:lang w:val="ru-RU"/>
              </w:rPr>
              <w:t>Концептуально. Отдельный кабинет организации и администрирование пользователей не реализуются.</w:t>
            </w:r>
          </w:p>
        </w:tc>
      </w:tr>
      <w:tr w:rsidR="009A56A1" w:rsidRPr="005321BC" w14:paraId="66919435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3D601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21"/>
              </w:rPr>
              <w:t>Медицинский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специалист</w:t>
            </w:r>
            <w:proofErr w:type="spellEnd"/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5DFFE" w14:textId="77777777" w:rsidR="009A56A1" w:rsidRDefault="00000000">
            <w:r>
              <w:rPr>
                <w:rFonts w:eastAsia="Times New Roman"/>
                <w:color w:val="000000"/>
                <w:sz w:val="21"/>
              </w:rPr>
              <w:t>Основной пользователь системы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F0862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1"/>
                <w:lang w:val="ru-RU"/>
              </w:rPr>
              <w:t>Авторизация, ручной анализ одного случая, пакетный анализ, просмотр результата для врача и пациента.</w:t>
            </w:r>
          </w:p>
        </w:tc>
      </w:tr>
      <w:tr w:rsidR="009A56A1" w14:paraId="63DF9E1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F91B6" w14:textId="77777777" w:rsidR="009A56A1" w:rsidRDefault="00000000">
            <w:r>
              <w:rPr>
                <w:rFonts w:eastAsia="Times New Roman"/>
                <w:color w:val="000000"/>
                <w:sz w:val="21"/>
              </w:rPr>
              <w:t>Пациент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5F8DC" w14:textId="77777777" w:rsidR="009A56A1" w:rsidRDefault="00000000">
            <w:r>
              <w:rPr>
                <w:rFonts w:eastAsia="Times New Roman"/>
                <w:color w:val="000000"/>
                <w:sz w:val="21"/>
              </w:rPr>
              <w:t>Получатель результата скрининга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918F7" w14:textId="77777777" w:rsidR="009A56A1" w:rsidRDefault="00000000">
            <w:r w:rsidRPr="005321BC">
              <w:rPr>
                <w:rFonts w:eastAsia="Times New Roman"/>
                <w:color w:val="000000"/>
                <w:sz w:val="21"/>
                <w:lang w:val="ru-RU"/>
              </w:rPr>
              <w:t xml:space="preserve">Пациентская версия результата, доступная врачу для демонстрации/передачи пациенту.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Самостоятельный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вход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21"/>
              </w:rPr>
              <w:t>отсутствует</w:t>
            </w:r>
            <w:proofErr w:type="spellEnd"/>
            <w:r>
              <w:rPr>
                <w:rFonts w:eastAsia="Times New Roman"/>
                <w:color w:val="000000"/>
                <w:sz w:val="21"/>
              </w:rPr>
              <w:t>.</w:t>
            </w:r>
          </w:p>
        </w:tc>
      </w:tr>
      <w:tr w:rsidR="009A56A1" w14:paraId="3DEB10F6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C184F9" w14:textId="77777777" w:rsidR="009A56A1" w:rsidRDefault="00000000">
            <w:r>
              <w:rPr>
                <w:rFonts w:eastAsia="Times New Roman"/>
                <w:color w:val="000000"/>
                <w:sz w:val="21"/>
              </w:rPr>
              <w:t>МИС/ЛИС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6EE0A" w14:textId="77777777" w:rsidR="009A56A1" w:rsidRDefault="00000000">
            <w:r>
              <w:rPr>
                <w:rFonts w:eastAsia="Times New Roman"/>
                <w:color w:val="000000"/>
                <w:sz w:val="21"/>
              </w:rPr>
              <w:t>Внешняя информационная система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6EE92" w14:textId="77777777" w:rsidR="009A56A1" w:rsidRDefault="00000000">
            <w:r w:rsidRPr="005321BC">
              <w:rPr>
                <w:rFonts w:eastAsia="Times New Roman"/>
                <w:color w:val="000000"/>
                <w:sz w:val="21"/>
                <w:lang w:val="ru-RU"/>
              </w:rPr>
              <w:t xml:space="preserve">Только целевой интеграционный сценарий и </w:t>
            </w:r>
            <w:r>
              <w:rPr>
                <w:rFonts w:eastAsia="Times New Roman"/>
                <w:color w:val="000000"/>
                <w:sz w:val="21"/>
              </w:rPr>
              <w:t>API</w:t>
            </w:r>
            <w:r w:rsidRPr="005321BC">
              <w:rPr>
                <w:rFonts w:eastAsia="Times New Roman"/>
                <w:color w:val="000000"/>
                <w:sz w:val="21"/>
                <w:lang w:val="ru-RU"/>
              </w:rPr>
              <w:t xml:space="preserve">-контракт. </w:t>
            </w:r>
            <w:r>
              <w:rPr>
                <w:rFonts w:eastAsia="Times New Roman"/>
                <w:color w:val="000000"/>
                <w:sz w:val="21"/>
              </w:rPr>
              <w:t>Фактическое подключение не реализуется.</w:t>
            </w:r>
          </w:p>
        </w:tc>
      </w:tr>
    </w:tbl>
    <w:p w14:paraId="7DF67080" w14:textId="77777777" w:rsidR="009A56A1" w:rsidRDefault="009A56A1">
      <w:pPr>
        <w:spacing w:after="0"/>
      </w:pPr>
    </w:p>
    <w:p w14:paraId="7246D51C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Самостоятельная публичная регистрация врача в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не требуется. Для демонстрации используются заранее созданные учетные записи медицинских специалистов. В промышленном варианте учетные записи создаются или предоставляются в рамках взаимодействия с медицинской организацией.</w:t>
      </w:r>
    </w:p>
    <w:p w14:paraId="226A81B1" w14:textId="77777777" w:rsidR="009A56A1" w:rsidRDefault="00000000">
      <w:pPr>
        <w:pStyle w:val="1"/>
        <w:spacing w:before="200" w:after="80"/>
      </w:pPr>
      <w:r>
        <w:rPr>
          <w:rFonts w:ascii="Times New Roman" w:eastAsia="Times New Roman" w:hAnsi="Times New Roman"/>
        </w:rPr>
        <w:t>4. Объем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14"/>
        <w:gridCol w:w="4706"/>
      </w:tblGrid>
      <w:tr w:rsidR="009A56A1" w14:paraId="1DADC4F0" w14:textId="77777777">
        <w:trPr>
          <w:cantSplit/>
          <w:tblHeader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FE3A24" w14:textId="77777777" w:rsidR="009A56A1" w:rsidRDefault="00000000">
            <w:r>
              <w:rPr>
                <w:rFonts w:eastAsia="Times New Roman"/>
                <w:b/>
                <w:color w:val="000000"/>
                <w:sz w:val="19"/>
              </w:rPr>
              <w:t>Функция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964ED" w14:textId="77777777" w:rsidR="009A56A1" w:rsidRDefault="00000000">
            <w:r>
              <w:rPr>
                <w:rFonts w:eastAsia="Times New Roman"/>
                <w:b/>
                <w:color w:val="000000"/>
                <w:sz w:val="19"/>
              </w:rPr>
              <w:t>Статус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96AA" w14:textId="77777777" w:rsidR="009A56A1" w:rsidRDefault="00000000">
            <w:r>
              <w:rPr>
                <w:rFonts w:eastAsia="Times New Roman"/>
                <w:b/>
                <w:color w:val="000000"/>
                <w:sz w:val="19"/>
              </w:rPr>
              <w:t>Комментарий</w:t>
            </w:r>
          </w:p>
        </w:tc>
      </w:tr>
      <w:tr w:rsidR="009A56A1" w:rsidRPr="005321BC" w14:paraId="4202CE3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8E21D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Авторизация медицинского специалиста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B72B7C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Обязательно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0BE951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Вход по заранее созданной демонстрационной учетной записи.</w:t>
            </w:r>
          </w:p>
        </w:tc>
      </w:tr>
      <w:tr w:rsidR="009A56A1" w:rsidRPr="005321BC" w14:paraId="17AAA5B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AF309D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Самостоятельная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регистрация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врача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8B5D3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Не входит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441BD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Не соответствует </w:t>
            </w:r>
            <w:r>
              <w:rPr>
                <w:rFonts w:eastAsia="Times New Roman"/>
                <w:color w:val="000000"/>
                <w:sz w:val="19"/>
              </w:rPr>
              <w:t>B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2</w:t>
            </w:r>
            <w:r>
              <w:rPr>
                <w:rFonts w:eastAsia="Times New Roman"/>
                <w:color w:val="000000"/>
                <w:sz w:val="19"/>
              </w:rPr>
              <w:t>B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-модели и создает лишний контур управления доступом.</w:t>
            </w:r>
          </w:p>
        </w:tc>
      </w:tr>
      <w:tr w:rsidR="009A56A1" w:rsidRPr="005321BC" w14:paraId="39832DF8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302FE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Ручной ввод данных одного пациента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68AA2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Обязательно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16A2E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Ввод </w:t>
            </w:r>
            <w:r>
              <w:rPr>
                <w:rFonts w:eastAsia="Times New Roman"/>
                <w:color w:val="000000"/>
                <w:sz w:val="19"/>
              </w:rPr>
              <w:t>ID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случая, пола, возраста и доступных лабораторных показателей.</w:t>
            </w:r>
          </w:p>
        </w:tc>
      </w:tr>
      <w:tr w:rsidR="009A56A1" w:rsidRPr="005321BC" w14:paraId="07C6F94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752F7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Пакетная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загрузка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6BFB1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Обязательно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4F425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Загрузка </w:t>
            </w:r>
            <w:r>
              <w:rPr>
                <w:rFonts w:eastAsia="Times New Roman"/>
                <w:color w:val="000000"/>
                <w:sz w:val="19"/>
              </w:rPr>
              <w:t>CSV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/</w:t>
            </w:r>
            <w:r>
              <w:rPr>
                <w:rFonts w:eastAsia="Times New Roman"/>
                <w:color w:val="000000"/>
                <w:sz w:val="19"/>
              </w:rPr>
              <w:t>XLSX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с несколькими случаями и формирование сводной таблицы результатов.</w:t>
            </w:r>
          </w:p>
        </w:tc>
      </w:tr>
      <w:tr w:rsidR="009A56A1" w:rsidRPr="005321BC" w14:paraId="111DB16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54BC80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Определение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наличия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анемии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D079CF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Обязательно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DD9EB1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Детерминированное правило по гемоглобину и полу.</w:t>
            </w:r>
          </w:p>
        </w:tc>
      </w:tr>
      <w:tr w:rsidR="009A56A1" w:rsidRPr="005321BC" w14:paraId="1ED284F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2AE893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 xml:space="preserve">ML-оценка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дефицитных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состояний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291F6C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Обязательно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77223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Модели по базовым целевым дефицитам, подтвержденным текущей </w:t>
            </w:r>
            <w:r>
              <w:rPr>
                <w:rFonts w:eastAsia="Times New Roman"/>
                <w:color w:val="000000"/>
                <w:sz w:val="19"/>
              </w:rPr>
              <w:t>ML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-концепцией.</w:t>
            </w:r>
          </w:p>
        </w:tc>
      </w:tr>
      <w:tr w:rsidR="009A56A1" w:rsidRPr="005321BC" w14:paraId="3992F27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34F1F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Врачебная версия результата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F20DD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Обязательно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CBEDD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Профессиональная интерпретация, основания результата, дальнейшие действия.</w:t>
            </w:r>
          </w:p>
        </w:tc>
      </w:tr>
      <w:tr w:rsidR="009A56A1" w:rsidRPr="005321BC" w14:paraId="0F91694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B7778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Пациентская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версия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результата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32D0F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Обязательно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45298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Понятное объяснение результата и дальнейшего шага без постановки диагноза и назначения лечения.</w:t>
            </w:r>
          </w:p>
        </w:tc>
      </w:tr>
      <w:tr w:rsidR="009A56A1" w:rsidRPr="005321BC" w14:paraId="0A6B8E1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7FF339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 xml:space="preserve">REST API и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OpenAPI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>/Swagger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A2C147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Обязательно при наличии </w:t>
            </w:r>
            <w:r>
              <w:rPr>
                <w:rFonts w:eastAsia="Times New Roman"/>
                <w:color w:val="000000"/>
                <w:sz w:val="19"/>
              </w:rPr>
              <w:t>backend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на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FastAPI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D8606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Документирует контракт и отделяет </w:t>
            </w:r>
            <w:r>
              <w:rPr>
                <w:rFonts w:eastAsia="Times New Roman"/>
                <w:color w:val="000000"/>
                <w:sz w:val="19"/>
              </w:rPr>
              <w:t>screening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engine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от интерфейса.</w:t>
            </w:r>
          </w:p>
        </w:tc>
      </w:tr>
      <w:tr w:rsidR="009A56A1" w:rsidRPr="005321BC" w14:paraId="2B5535B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36D023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Выгрузка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>/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печать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пациентского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результата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BA900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Желательно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F607B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Реализуется при наличии времени; отсутствие </w:t>
            </w:r>
            <w:r>
              <w:rPr>
                <w:rFonts w:eastAsia="Times New Roman"/>
                <w:color w:val="000000"/>
                <w:sz w:val="19"/>
              </w:rPr>
              <w:t>PDF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не блокирует основной сценарий, если пациентская версия доступна в интерфейсе.</w:t>
            </w:r>
          </w:p>
        </w:tc>
      </w:tr>
      <w:tr w:rsidR="009A56A1" w:rsidRPr="005321BC" w14:paraId="367F3EE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A5796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Реальная интеграция с МИС/ЛИС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FF18D7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Не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входит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68D9FB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Показывается как целевая архитектура, но не заявляется как выполненная интеграция.</w:t>
            </w:r>
          </w:p>
        </w:tc>
      </w:tr>
      <w:tr w:rsidR="009A56A1" w14:paraId="61A4900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D4A7C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Личный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кабинет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пациента</w:t>
            </w:r>
            <w:proofErr w:type="spellEnd"/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F48B9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Не входит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5943D" w14:textId="3F9ADCB7" w:rsidR="009A56A1" w:rsidRDefault="00000000">
            <w:r>
              <w:rPr>
                <w:rFonts w:eastAsia="Times New Roman"/>
                <w:color w:val="000000"/>
                <w:sz w:val="19"/>
              </w:rPr>
              <w:t>D2C</w:t>
            </w:r>
            <w:r w:rsidR="005321BC">
              <w:rPr>
                <w:rFonts w:eastAsia="Times New Roman"/>
                <w:color w:val="000000"/>
                <w:sz w:val="19"/>
                <w:lang w:val="ru-RU"/>
              </w:rPr>
              <w:t>(</w:t>
            </w:r>
            <w:r w:rsidR="005321BC">
              <w:rPr>
                <w:rFonts w:eastAsia="Times New Roman"/>
                <w:color w:val="000000"/>
                <w:sz w:val="19"/>
              </w:rPr>
              <w:t>B2C</w:t>
            </w:r>
            <w:r w:rsidR="005321BC">
              <w:rPr>
                <w:rFonts w:eastAsia="Times New Roman"/>
                <w:color w:val="000000"/>
                <w:sz w:val="19"/>
                <w:lang w:val="ru-RU"/>
              </w:rPr>
              <w:t>)</w:t>
            </w:r>
            <w:r>
              <w:rPr>
                <w:rFonts w:eastAsia="Times New Roman"/>
                <w:color w:val="000000"/>
                <w:sz w:val="19"/>
              </w:rPr>
              <w:t>-сценарий сознательно исключен из MVP.</w:t>
            </w:r>
          </w:p>
        </w:tc>
      </w:tr>
      <w:tr w:rsidR="009A56A1" w:rsidRPr="005321BC" w14:paraId="1CD3991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601F0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Чат врач–пациент, маршрутизация к конкретному врачу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4F9CE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9"/>
              </w:rPr>
              <w:t>Не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входит</w:t>
            </w:r>
            <w:proofErr w:type="spellEnd"/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00E5B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Не требуется для закрытия кейса и существенно расширяет объем </w:t>
            </w:r>
            <w:r>
              <w:rPr>
                <w:rFonts w:eastAsia="Times New Roman"/>
                <w:color w:val="000000"/>
                <w:sz w:val="19"/>
              </w:rPr>
              <w:t>MVP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.</w:t>
            </w:r>
          </w:p>
        </w:tc>
      </w:tr>
      <w:tr w:rsidR="009A56A1" w:rsidRPr="005321BC" w14:paraId="0A1BE630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47884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Полноценная админ-панель организации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06181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Не входит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96DF4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Не требуется для демонстрации основной ценности решения.</w:t>
            </w:r>
          </w:p>
        </w:tc>
      </w:tr>
    </w:tbl>
    <w:p w14:paraId="6B5A69EB" w14:textId="77777777" w:rsidR="009A56A1" w:rsidRPr="005321BC" w:rsidRDefault="009A56A1">
      <w:pPr>
        <w:spacing w:after="0"/>
        <w:rPr>
          <w:lang w:val="ru-RU"/>
        </w:rPr>
      </w:pPr>
    </w:p>
    <w:p w14:paraId="069E5C34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5. Пользовательские сценарии</w:t>
      </w:r>
    </w:p>
    <w:p w14:paraId="0443E5E0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>5.1. Ручной анализ одного случая</w:t>
      </w:r>
    </w:p>
    <w:p w14:paraId="3BD67195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1. Медицинский специалист авторизуется в веб-сервисе.</w:t>
      </w:r>
    </w:p>
    <w:p w14:paraId="2CD0253D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2. На главном экране выбирает «Анализ одного пациента».</w:t>
      </w:r>
    </w:p>
    <w:p w14:paraId="48317345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lastRenderedPageBreak/>
        <w:t xml:space="preserve">3. Указывает </w:t>
      </w:r>
      <w:proofErr w:type="spellStart"/>
      <w:r w:rsidRPr="005321BC">
        <w:rPr>
          <w:rFonts w:eastAsia="Times New Roman"/>
          <w:color w:val="000000"/>
          <w:lang w:val="ru-RU"/>
        </w:rPr>
        <w:t>псевдонимизированный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ID</w:t>
      </w:r>
      <w:r w:rsidRPr="005321BC">
        <w:rPr>
          <w:rFonts w:eastAsia="Times New Roman"/>
          <w:color w:val="000000"/>
          <w:lang w:val="ru-RU"/>
        </w:rPr>
        <w:t xml:space="preserve"> случая, пол, возраст и доступные лабораторные показатели.</w:t>
      </w:r>
    </w:p>
    <w:p w14:paraId="2C1FFD4D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4. Система валидирует введенные данные и сообщает о критичных пропусках или некорректных значениях.</w:t>
      </w:r>
    </w:p>
    <w:p w14:paraId="624547A4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5.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 определяет наличие анемии и выполняет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>-оценку дефицитных состояний.</w:t>
      </w:r>
    </w:p>
    <w:p w14:paraId="16DA4229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6. Система формирует единый структурированный результат.</w:t>
      </w:r>
    </w:p>
    <w:p w14:paraId="4E28E1BB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7. Врач может переключаться между представлениями «Для врача» и «Для пациента».</w:t>
      </w:r>
    </w:p>
    <w:p w14:paraId="11689DAD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>5.2. Пакетный анализ</w:t>
      </w:r>
    </w:p>
    <w:p w14:paraId="7575A80C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1. Медицинский специалист выбирает «Пакетный анализ».</w:t>
      </w:r>
    </w:p>
    <w:p w14:paraId="3DBCC906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2. Загружает </w:t>
      </w:r>
      <w:r>
        <w:rPr>
          <w:rFonts w:eastAsia="Times New Roman"/>
          <w:color w:val="000000"/>
        </w:rPr>
        <w:t>CSV</w:t>
      </w:r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XLSX</w:t>
      </w:r>
      <w:r w:rsidRPr="005321BC">
        <w:rPr>
          <w:rFonts w:eastAsia="Times New Roman"/>
          <w:color w:val="000000"/>
          <w:lang w:val="ru-RU"/>
        </w:rPr>
        <w:t xml:space="preserve"> по согласованному шаблону.</w:t>
      </w:r>
    </w:p>
    <w:p w14:paraId="0E78BDFB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3. Сервис выполняет валидацию структуры и значений.</w:t>
      </w:r>
    </w:p>
    <w:p w14:paraId="491CEEA5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4. Для корректных строк выполняется скрининг; строки с ошибками получают понятный статус.</w:t>
      </w:r>
    </w:p>
    <w:p w14:paraId="75FC0D13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5. Пользователь получает таблицу с </w:t>
      </w:r>
      <w:r>
        <w:rPr>
          <w:rFonts w:eastAsia="Times New Roman"/>
          <w:color w:val="000000"/>
        </w:rPr>
        <w:t>ID</w:t>
      </w:r>
      <w:r w:rsidRPr="005321BC">
        <w:rPr>
          <w:rFonts w:eastAsia="Times New Roman"/>
          <w:color w:val="000000"/>
          <w:lang w:val="ru-RU"/>
        </w:rPr>
        <w:t xml:space="preserve"> случая, наличием анемии, результатами по дефицитам и статусом обработки.</w:t>
      </w:r>
    </w:p>
    <w:p w14:paraId="618E89A3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6. По нажатию на строку открывается индивидуальный результат случая.</w:t>
      </w:r>
    </w:p>
    <w:p w14:paraId="3443163F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 xml:space="preserve">5.3. Пациентский сценарий в </w:t>
      </w:r>
      <w:r>
        <w:rPr>
          <w:rFonts w:ascii="Times New Roman" w:eastAsia="Times New Roman" w:hAnsi="Times New Roman"/>
          <w:sz w:val="24"/>
        </w:rPr>
        <w:t>MVP</w:t>
      </w:r>
    </w:p>
    <w:p w14:paraId="0CB9352C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Отдельного входа пациента в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нет. Пациентский контур реализуется как отдельное представление результата, сформированное из того же результата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>, который видит врач.</w:t>
      </w:r>
    </w:p>
    <w:p w14:paraId="38399AFF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Врач может показать пациентскую версию на экране, распечатать ее или передать пациенту в виде файла, если выгрузка будет реализована. В дальнейшем этот же структурированный результат может передаваться в МИС и отображаться пациенту в существующем пациентском интерфейсе медицинской организации.</w:t>
      </w:r>
    </w:p>
    <w:p w14:paraId="14FC0374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 xml:space="preserve">6. Логика медицинского и </w:t>
      </w:r>
      <w:r>
        <w:rPr>
          <w:rFonts w:ascii="Times New Roman" w:eastAsia="Times New Roman" w:hAnsi="Times New Roman"/>
        </w:rPr>
        <w:t>ML</w:t>
      </w:r>
      <w:r w:rsidRPr="005321BC">
        <w:rPr>
          <w:rFonts w:ascii="Times New Roman" w:eastAsia="Times New Roman" w:hAnsi="Times New Roman"/>
          <w:lang w:val="ru-RU"/>
        </w:rPr>
        <w:t>-анализа</w:t>
      </w:r>
    </w:p>
    <w:p w14:paraId="231D3250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Внутри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разделяются детерминированные медицинские правила и задачи, для которых действительно требуется машинное обучение. Это позволяет не использовать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 xml:space="preserve"> там, где результат однозначно определяется известным критерием.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973"/>
      </w:tblGrid>
      <w:tr w:rsidR="009A56A1" w14:paraId="797C5A18" w14:textId="77777777">
        <w:trPr>
          <w:cantSplit/>
          <w:tblHeader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FF13E" w14:textId="77777777" w:rsidR="009A56A1" w:rsidRDefault="00000000">
            <w:proofErr w:type="spellStart"/>
            <w:r>
              <w:rPr>
                <w:rFonts w:eastAsia="Times New Roman"/>
                <w:b/>
                <w:color w:val="000000"/>
                <w:sz w:val="20"/>
              </w:rPr>
              <w:t>Этап</w:t>
            </w:r>
            <w:proofErr w:type="spellEnd"/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6AA9F" w14:textId="77777777" w:rsidR="009A56A1" w:rsidRDefault="00000000">
            <w:r>
              <w:rPr>
                <w:rFonts w:eastAsia="Times New Roman"/>
                <w:b/>
                <w:color w:val="000000"/>
                <w:sz w:val="20"/>
              </w:rPr>
              <w:t>Логика</w:t>
            </w:r>
          </w:p>
        </w:tc>
      </w:tr>
      <w:tr w:rsidR="009A56A1" w:rsidRPr="005321BC" w14:paraId="6E2EAF4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993DBC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1. Валидация входа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2283E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Проверка пола, возраста, формата лабораторных значений, допустимости пропусков и наличия данных, необходимых для запуска соответствующего расчета.</w:t>
            </w:r>
          </w:p>
        </w:tc>
      </w:tr>
      <w:tr w:rsidR="009A56A1" w14:paraId="6109593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07586B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2. Определение анемии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7ACB5" w14:textId="77777777" w:rsidR="009A56A1" w:rsidRDefault="00000000">
            <w:r w:rsidRPr="005321BC">
              <w:rPr>
                <w:rFonts w:eastAsia="Times New Roman"/>
                <w:color w:val="000000"/>
                <w:sz w:val="20"/>
                <w:lang w:val="ru-RU"/>
              </w:rPr>
              <w:t xml:space="preserve">По условиям кейса: гемоглобин &lt;120 г/л у женщин и &lt;130 г/л у мужчин.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Отдельная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ML-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модель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для </w:t>
            </w:r>
            <w:proofErr w:type="spellStart"/>
            <w:r>
              <w:rPr>
                <w:rFonts w:eastAsia="Times New Roman"/>
                <w:color w:val="000000"/>
                <w:sz w:val="20"/>
              </w:rPr>
              <w:t>признака</w:t>
            </w:r>
            <w:proofErr w:type="spellEnd"/>
            <w:r>
              <w:rPr>
                <w:rFonts w:eastAsia="Times New Roman"/>
                <w:color w:val="000000"/>
                <w:sz w:val="20"/>
              </w:rPr>
              <w:t xml:space="preserve"> anemia не строится.</w:t>
            </w:r>
          </w:p>
        </w:tc>
      </w:tr>
      <w:tr w:rsidR="009A56A1" w14:paraId="49888AB8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AFAAE8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3. ML-оценка дефицитов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3C54A7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Базовые ML-targets текущей концепции: iron_deficiency, B12_deficiency, folate_deficiency, B6_deficiency, copper_deficiency.</w:t>
            </w:r>
          </w:p>
        </w:tc>
      </w:tr>
      <w:tr w:rsidR="009A56A1" w:rsidRPr="005321BC" w14:paraId="43D0F371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E9F05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4. Сочетанные состояния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7450D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Если модель подтверждает несколько дефицитов одновременно, результат может быть представлен как сочетанное дефицитное состояние.</w:t>
            </w:r>
          </w:p>
        </w:tc>
      </w:tr>
      <w:tr w:rsidR="009A56A1" w:rsidRPr="005321BC" w14:paraId="655BF48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18094C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5. Интерпретация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297AE2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Формируется итоговый текст, перечень ключевых показателей/факторов модели и рекомендации по дальнейшему клиническому уточнению.</w:t>
            </w:r>
          </w:p>
        </w:tc>
      </w:tr>
      <w:tr w:rsidR="009A56A1" w:rsidRPr="005321BC" w14:paraId="071F1B52" w14:textId="77777777">
        <w:trPr>
          <w:cantSplit/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C01936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6. Представление</w:t>
            </w:r>
          </w:p>
        </w:tc>
        <w:tc>
          <w:tcPr>
            <w:tcW w:w="697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93FB5E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Один структурированный результат преобразуется во врачебную и пациентскую версии.</w:t>
            </w:r>
          </w:p>
        </w:tc>
      </w:tr>
    </w:tbl>
    <w:p w14:paraId="4F67C7EB" w14:textId="77777777" w:rsidR="009A56A1" w:rsidRPr="005321BC" w:rsidRDefault="009A56A1">
      <w:pPr>
        <w:spacing w:after="0"/>
        <w:rPr>
          <w:lang w:val="ru-RU"/>
        </w:rPr>
      </w:pPr>
    </w:p>
    <w:p w14:paraId="5B6D65E0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lastRenderedPageBreak/>
        <w:t xml:space="preserve">Важно: финальные пороги классификации, состав фактически используемых признаков, набор выводимых </w:t>
      </w:r>
      <w:r>
        <w:rPr>
          <w:rFonts w:eastAsia="Times New Roman"/>
          <w:color w:val="000000"/>
        </w:rPr>
        <w:t>confidence</w:t>
      </w:r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score</w:t>
      </w:r>
      <w:r w:rsidRPr="005321BC">
        <w:rPr>
          <w:rFonts w:eastAsia="Times New Roman"/>
          <w:color w:val="000000"/>
          <w:lang w:val="ru-RU"/>
        </w:rPr>
        <w:t xml:space="preserve"> и перечень поддерживаемых состояний должны соответствовать реально обученным и проверенным моделям. В документации и интерфейсе нельзя заявлять возможности, не подтвержденные фактическими метриками.</w:t>
      </w:r>
    </w:p>
    <w:p w14:paraId="0EEA249C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Если у пациента выявлена анемия, но модели не подтверждают ни один из поддерживаемых нутритивных дефицитов, безопасная формулировка результата: «анемия без выявленного поддерживаемой моделью дефицитного паттерна; требуется дальнейшая клиническая дифференциальная оценка». Не следует автоматически присваивать неподтвержденный диагноз «анемия иной природы».</w:t>
      </w:r>
    </w:p>
    <w:p w14:paraId="478B2D2B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7. Входные данные</w:t>
      </w:r>
    </w:p>
    <w:p w14:paraId="4150A2D0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Минимальная структура одного запроса включает:</w:t>
      </w:r>
    </w:p>
    <w:p w14:paraId="4D82D762" w14:textId="77777777" w:rsidR="009A56A1" w:rsidRDefault="00000000">
      <w:pPr>
        <w:pStyle w:val="a0"/>
        <w:spacing w:after="40" w:line="240" w:lineRule="auto"/>
      </w:pPr>
      <w:proofErr w:type="spellStart"/>
      <w:r>
        <w:rPr>
          <w:rFonts w:eastAsia="Times New Roman"/>
        </w:rPr>
        <w:t>псевдонимизированный</w:t>
      </w:r>
      <w:proofErr w:type="spellEnd"/>
      <w:r>
        <w:rPr>
          <w:rFonts w:eastAsia="Times New Roman"/>
        </w:rPr>
        <w:t xml:space="preserve"> ID </w:t>
      </w:r>
      <w:proofErr w:type="spellStart"/>
      <w:r>
        <w:rPr>
          <w:rFonts w:eastAsia="Times New Roman"/>
        </w:rPr>
        <w:t>случая</w:t>
      </w:r>
      <w:proofErr w:type="spellEnd"/>
      <w:r>
        <w:rPr>
          <w:rFonts w:eastAsia="Times New Roman"/>
        </w:rPr>
        <w:t>;</w:t>
      </w:r>
    </w:p>
    <w:p w14:paraId="2F8DB1EE" w14:textId="77777777" w:rsidR="009A56A1" w:rsidRDefault="00000000">
      <w:pPr>
        <w:pStyle w:val="a0"/>
        <w:spacing w:after="40" w:line="240" w:lineRule="auto"/>
      </w:pPr>
      <w:r>
        <w:rPr>
          <w:rFonts w:eastAsia="Times New Roman"/>
        </w:rPr>
        <w:t>пол;</w:t>
      </w:r>
    </w:p>
    <w:p w14:paraId="69EFBD71" w14:textId="77777777" w:rsidR="009A56A1" w:rsidRDefault="00000000">
      <w:pPr>
        <w:pStyle w:val="a0"/>
        <w:spacing w:after="40" w:line="240" w:lineRule="auto"/>
      </w:pPr>
      <w:r>
        <w:rPr>
          <w:rFonts w:eastAsia="Times New Roman"/>
        </w:rPr>
        <w:t>возраст;</w:t>
      </w:r>
    </w:p>
    <w:p w14:paraId="2D438AEB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лабораторные показатели, необходимые для выбранной версии модели.</w:t>
      </w:r>
    </w:p>
    <w:p w14:paraId="13351E4F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Исходный набор содержит 37 потенциальных входных признаков: возраст, пол и 35 лабораторных показателей. Это не означает, что интерфейс должен требовать заполнения всех 35 значений вручную. Конкретный обязательный набор определяется финальным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>-</w:t>
      </w:r>
      <w:proofErr w:type="spellStart"/>
      <w:r w:rsidRPr="005321BC">
        <w:rPr>
          <w:rFonts w:eastAsia="Times New Roman"/>
          <w:color w:val="000000"/>
          <w:lang w:val="ru-RU"/>
        </w:rPr>
        <w:t>пайплайном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и правилами обработки пропусков.</w:t>
      </w:r>
    </w:p>
    <w:p w14:paraId="77D8745E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В интерфейсе показатели рекомендуется разделять на обязательные и дополнительные только после фиксации финальной модели. Неизвестные допустимые значения могут оставаться пустыми, если это поддерживается обученным </w:t>
      </w:r>
      <w:proofErr w:type="spellStart"/>
      <w:r w:rsidRPr="005321BC">
        <w:rPr>
          <w:rFonts w:eastAsia="Times New Roman"/>
          <w:color w:val="000000"/>
          <w:lang w:val="ru-RU"/>
        </w:rPr>
        <w:t>пайплайном</w:t>
      </w:r>
      <w:proofErr w:type="spellEnd"/>
      <w:r w:rsidRPr="005321BC">
        <w:rPr>
          <w:rFonts w:eastAsia="Times New Roman"/>
          <w:color w:val="000000"/>
          <w:lang w:val="ru-RU"/>
        </w:rPr>
        <w:t>.</w:t>
      </w:r>
    </w:p>
    <w:p w14:paraId="45F538C7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8. Формат результата</w:t>
      </w:r>
    </w:p>
    <w:p w14:paraId="6B90033B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>8.1. Врачебная версия</w:t>
      </w:r>
    </w:p>
    <w:p w14:paraId="0ED8DF94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Врачебный результат должен содержать:</w:t>
      </w:r>
    </w:p>
    <w:p w14:paraId="3105EF08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наличие или отсутствие признаков анемии и основание расчета;</w:t>
      </w:r>
    </w:p>
    <w:p w14:paraId="4BAFDD92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результаты по поддерживаемым дефицитным состояниям;</w:t>
      </w:r>
    </w:p>
    <w:p w14:paraId="34D417CF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оценку уверенности/</w:t>
      </w:r>
      <w:r>
        <w:rPr>
          <w:rFonts w:eastAsia="Times New Roman"/>
        </w:rPr>
        <w:t>score</w:t>
      </w:r>
      <w:r w:rsidRPr="005321BC">
        <w:rPr>
          <w:rFonts w:eastAsia="Times New Roman"/>
          <w:lang w:val="ru-RU"/>
        </w:rPr>
        <w:t xml:space="preserve"> только в том виде, который корректно формирует модель;</w:t>
      </w:r>
    </w:p>
    <w:p w14:paraId="47A23E02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лабораторные показатели и/или признаки, наиболее существенно повлиявшие на вывод, если выбранный подход интерпретируемости это позволяет;</w:t>
      </w:r>
    </w:p>
    <w:p w14:paraId="3631BC74" w14:textId="77777777" w:rsidR="009A56A1" w:rsidRDefault="00000000">
      <w:pPr>
        <w:pStyle w:val="a0"/>
        <w:spacing w:after="40" w:line="240" w:lineRule="auto"/>
      </w:pPr>
      <w:proofErr w:type="spellStart"/>
      <w:r>
        <w:rPr>
          <w:rFonts w:eastAsia="Times New Roman"/>
        </w:rPr>
        <w:t>краткую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клинически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нейтральную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интерпретацию</w:t>
      </w:r>
      <w:proofErr w:type="spellEnd"/>
      <w:r>
        <w:rPr>
          <w:rFonts w:eastAsia="Times New Roman"/>
        </w:rPr>
        <w:t>;</w:t>
      </w:r>
    </w:p>
    <w:p w14:paraId="2D176CEF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рекомендуемые дальнейшие действия или направление дообследования;</w:t>
      </w:r>
    </w:p>
    <w:p w14:paraId="76BAC88A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ограничение: результат является скрининговой поддержкой принятия решения и не заменяет клинический диагноз.</w:t>
      </w:r>
    </w:p>
    <w:p w14:paraId="76AC4D6A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Формулировка «рекомендуемое лечение» в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не используется. Сервис не назначает препараты, дозировки или терапию.</w:t>
      </w:r>
    </w:p>
    <w:p w14:paraId="4B22E24E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>8.2. Пациентская версия</w:t>
      </w:r>
    </w:p>
    <w:p w14:paraId="14509B7C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Пациентская версия должна использовать понятный язык и отвечать на три вопроса: что обнаружено, почему это требует внимания и что делать дальше.</w:t>
      </w:r>
    </w:p>
    <w:p w14:paraId="7369B305" w14:textId="77777777" w:rsidR="009A56A1" w:rsidRDefault="00000000">
      <w:pPr>
        <w:spacing w:after="80" w:line="252" w:lineRule="auto"/>
      </w:pPr>
      <w:proofErr w:type="spellStart"/>
      <w:r>
        <w:rPr>
          <w:rFonts w:eastAsia="Times New Roman"/>
          <w:color w:val="000000"/>
        </w:rPr>
        <w:t>Она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должна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содержать</w:t>
      </w:r>
      <w:proofErr w:type="spellEnd"/>
      <w:r>
        <w:rPr>
          <w:rFonts w:eastAsia="Times New Roman"/>
          <w:color w:val="000000"/>
        </w:rPr>
        <w:t>:</w:t>
      </w:r>
    </w:p>
    <w:p w14:paraId="3905B1E4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понятное описание наличия/отсутствия признаков анемии;</w:t>
      </w:r>
    </w:p>
    <w:p w14:paraId="2A86410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lastRenderedPageBreak/>
        <w:t>объяснение выявленных признаков возможного дефицита без постановки окончательного диагноза;</w:t>
      </w:r>
    </w:p>
    <w:p w14:paraId="7B79BB80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краткое указание, какие группы показателей повлияли на результат;</w:t>
      </w:r>
    </w:p>
    <w:p w14:paraId="081B176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рекомендацию обсудить результат с врачом и при необходимости пройти дополнительное обследование;</w:t>
      </w:r>
    </w:p>
    <w:p w14:paraId="125DDF01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явное пояснение, что результат сформирован с применением алгоритмов машинного обучения и предназначен для предварительного скрининга, а не для самостоятельного назначения лечения.</w:t>
      </w:r>
    </w:p>
    <w:p w14:paraId="3640E442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 xml:space="preserve">9. </w:t>
      </w:r>
      <w:r>
        <w:rPr>
          <w:rFonts w:ascii="Times New Roman" w:eastAsia="Times New Roman" w:hAnsi="Times New Roman"/>
        </w:rPr>
        <w:t>API</w:t>
      </w:r>
      <w:r w:rsidRPr="005321BC">
        <w:rPr>
          <w:rFonts w:ascii="Times New Roman" w:eastAsia="Times New Roman" w:hAnsi="Times New Roman"/>
          <w:lang w:val="ru-RU"/>
        </w:rPr>
        <w:t>-контракт и интеграция с МИС/ЛИС</w:t>
      </w:r>
    </w:p>
    <w:p w14:paraId="728188F9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Для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целесообразно реализовать и документировать </w:t>
      </w:r>
      <w:r>
        <w:rPr>
          <w:rFonts w:eastAsia="Times New Roman"/>
          <w:color w:val="000000"/>
        </w:rPr>
        <w:t>REST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, который используется тем же </w:t>
      </w:r>
      <w:r>
        <w:rPr>
          <w:rFonts w:eastAsia="Times New Roman"/>
          <w:color w:val="000000"/>
        </w:rPr>
        <w:t>backend</w:t>
      </w:r>
      <w:r w:rsidRPr="005321BC">
        <w:rPr>
          <w:rFonts w:eastAsia="Times New Roman"/>
          <w:color w:val="000000"/>
          <w:lang w:val="ru-RU"/>
        </w:rPr>
        <w:t xml:space="preserve">, что и веб-интерфейс. Это позволяет обоснованно показать готовность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 к интеграции, не заявляя фактическое подключение к конкретной МИС.</w:t>
      </w:r>
    </w:p>
    <w:p w14:paraId="6E709FDB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Безопасная формулировка для документации и защиты: «В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реализован и документирован </w:t>
      </w:r>
      <w:r>
        <w:rPr>
          <w:rFonts w:eastAsia="Times New Roman"/>
          <w:color w:val="000000"/>
        </w:rPr>
        <w:t>REST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 сервиса. Он отделяет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 от пользовательского интерфейса и может использоваться интеграционным слоем МИС/ЛИС. Реальная интеграция с конкретной системой не входит в объем </w:t>
      </w:r>
      <w:proofErr w:type="spellStart"/>
      <w:r w:rsidRPr="005321BC">
        <w:rPr>
          <w:rFonts w:eastAsia="Times New Roman"/>
          <w:color w:val="000000"/>
          <w:lang w:val="ru-RU"/>
        </w:rPr>
        <w:t>хакатонного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прототипа».</w:t>
      </w:r>
    </w:p>
    <w:p w14:paraId="71B187DF" w14:textId="77777777" w:rsidR="009A56A1" w:rsidRDefault="00000000">
      <w:pPr>
        <w:pStyle w:val="21"/>
        <w:spacing w:before="120" w:after="80"/>
      </w:pPr>
      <w:r>
        <w:rPr>
          <w:rFonts w:ascii="Times New Roman" w:eastAsia="Times New Roman" w:hAnsi="Times New Roman"/>
          <w:sz w:val="24"/>
        </w:rPr>
        <w:t>9.1. Базовый endpoint</w:t>
      </w:r>
    </w:p>
    <w:p w14:paraId="42B664D5" w14:textId="77777777" w:rsidR="009A56A1" w:rsidRDefault="00000000">
      <w:pPr>
        <w:spacing w:before="60" w:after="100" w:line="240" w:lineRule="auto"/>
        <w:ind w:left="283" w:right="283"/>
      </w:pPr>
      <w:r>
        <w:rPr>
          <w:rFonts w:ascii="Consolas" w:eastAsia="Consolas" w:hAnsi="Consolas"/>
          <w:color w:val="000000"/>
          <w:sz w:val="18"/>
        </w:rPr>
        <w:t>POST /api/v1/screening</w:t>
      </w:r>
    </w:p>
    <w:p w14:paraId="6A470BBB" w14:textId="77777777" w:rsidR="009A56A1" w:rsidRDefault="00000000">
      <w:pPr>
        <w:spacing w:after="80" w:line="252" w:lineRule="auto"/>
      </w:pPr>
      <w:r>
        <w:rPr>
          <w:rFonts w:eastAsia="Times New Roman"/>
          <w:color w:val="000000"/>
        </w:rPr>
        <w:t>Пример запроса:</w:t>
      </w:r>
    </w:p>
    <w:p w14:paraId="4299E24B" w14:textId="77777777" w:rsidR="009A56A1" w:rsidRDefault="00000000">
      <w:pPr>
        <w:spacing w:before="60" w:after="100" w:line="240" w:lineRule="auto"/>
        <w:ind w:left="283" w:right="283"/>
      </w:pPr>
      <w:r>
        <w:rPr>
          <w:rFonts w:ascii="Consolas" w:eastAsia="Consolas" w:hAnsi="Consolas"/>
          <w:color w:val="000000"/>
          <w:sz w:val="18"/>
        </w:rPr>
        <w:t>{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"case_id": "A7F4C92",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"age": 42,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"sex": "female",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"laboratory_data": {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"hemoglobin": 108,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"mcv": 74,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"mch": 23,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"ferritin": 8,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"crp": 2.1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}</w:t>
      </w:r>
      <w:r>
        <w:br/>
      </w:r>
      <w:r>
        <w:rPr>
          <w:rFonts w:ascii="Consolas" w:eastAsia="Consolas" w:hAnsi="Consolas"/>
          <w:color w:val="000000"/>
          <w:sz w:val="18"/>
        </w:rPr>
        <w:t>}</w:t>
      </w:r>
    </w:p>
    <w:p w14:paraId="248B3D86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Пример ответа. Поля </w:t>
      </w:r>
      <w:r>
        <w:rPr>
          <w:rFonts w:eastAsia="Times New Roman"/>
          <w:color w:val="000000"/>
        </w:rPr>
        <w:t>score</w:t>
      </w:r>
      <w:r w:rsidRPr="005321BC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important</w:t>
      </w:r>
      <w:r w:rsidRPr="005321BC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features</w:t>
      </w:r>
      <w:r w:rsidRPr="005321BC">
        <w:rPr>
          <w:rFonts w:eastAsia="Times New Roman"/>
          <w:color w:val="000000"/>
          <w:lang w:val="ru-RU"/>
        </w:rPr>
        <w:t xml:space="preserve"> включаются только при корректной поддержке финальной моделью:</w:t>
      </w:r>
    </w:p>
    <w:p w14:paraId="0CC41533" w14:textId="77777777" w:rsidR="009A56A1" w:rsidRDefault="00000000">
      <w:pPr>
        <w:spacing w:before="60" w:after="100" w:line="240" w:lineRule="auto"/>
        <w:ind w:left="283" w:right="283"/>
      </w:pPr>
      <w:r>
        <w:rPr>
          <w:rFonts w:ascii="Consolas" w:eastAsia="Consolas" w:hAnsi="Consolas"/>
          <w:color w:val="000000"/>
          <w:sz w:val="18"/>
        </w:rPr>
        <w:t>{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</w:t>
      </w:r>
      <w:proofErr w:type="spellStart"/>
      <w:r>
        <w:rPr>
          <w:rFonts w:ascii="Consolas" w:eastAsia="Consolas" w:hAnsi="Consolas"/>
          <w:color w:val="000000"/>
          <w:sz w:val="18"/>
        </w:rPr>
        <w:t>case_id</w:t>
      </w:r>
      <w:proofErr w:type="spellEnd"/>
      <w:r>
        <w:rPr>
          <w:rFonts w:ascii="Consolas" w:eastAsia="Consolas" w:hAnsi="Consolas"/>
          <w:color w:val="000000"/>
          <w:sz w:val="18"/>
        </w:rPr>
        <w:t>": "A7F4C92",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"status": "completed",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"anemia": {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"detected": true,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"method": "sex_specific_hb_threshold",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"hemoglobin": 108,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"threshold": 120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},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"deficiencies": {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"iron_deficiency": {"predicted": true, "score": 0.91},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"B12_deficiency": {"predicted": false, "score": 0.12}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},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"interpretation": {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"summary": "Признаки анемии; модель выявила паттерн дефицита железа.",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  "important_features": ["hemoglobin", "mcv", "ferritin"]</w:t>
      </w:r>
      <w:r>
        <w:br/>
      </w:r>
      <w:r>
        <w:rPr>
          <w:rFonts w:ascii="Consolas" w:eastAsia="Consolas" w:hAnsi="Consolas"/>
          <w:color w:val="000000"/>
          <w:sz w:val="18"/>
        </w:rPr>
        <w:t xml:space="preserve">  }</w:t>
      </w:r>
      <w:r>
        <w:br/>
      </w:r>
      <w:r>
        <w:rPr>
          <w:rFonts w:ascii="Consolas" w:eastAsia="Consolas" w:hAnsi="Consolas"/>
          <w:color w:val="000000"/>
          <w:sz w:val="18"/>
        </w:rPr>
        <w:t>}</w:t>
      </w:r>
    </w:p>
    <w:p w14:paraId="596DFEFF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lastRenderedPageBreak/>
        <w:t xml:space="preserve">Если </w:t>
      </w:r>
      <w:r>
        <w:rPr>
          <w:rFonts w:eastAsia="Times New Roman"/>
          <w:color w:val="000000"/>
        </w:rPr>
        <w:t>backend</w:t>
      </w:r>
      <w:r w:rsidRPr="005321BC">
        <w:rPr>
          <w:rFonts w:eastAsia="Times New Roman"/>
          <w:color w:val="000000"/>
          <w:lang w:val="ru-RU"/>
        </w:rPr>
        <w:t xml:space="preserve"> реализован на </w:t>
      </w:r>
      <w:proofErr w:type="spellStart"/>
      <w:r>
        <w:rPr>
          <w:rFonts w:eastAsia="Times New Roman"/>
          <w:color w:val="000000"/>
        </w:rPr>
        <w:t>FastAPI</w:t>
      </w:r>
      <w:proofErr w:type="spellEnd"/>
      <w:r w:rsidRPr="005321BC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OpenAPI</w:t>
      </w:r>
      <w:proofErr w:type="spellEnd"/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Swagger</w:t>
      </w:r>
      <w:r w:rsidRPr="005321BC">
        <w:rPr>
          <w:rFonts w:eastAsia="Times New Roman"/>
          <w:color w:val="000000"/>
          <w:lang w:val="ru-RU"/>
        </w:rPr>
        <w:t xml:space="preserve"> формируется автоматически на основе </w:t>
      </w:r>
      <w:proofErr w:type="spellStart"/>
      <w:r w:rsidRPr="005321BC">
        <w:rPr>
          <w:rFonts w:eastAsia="Times New Roman"/>
          <w:color w:val="000000"/>
          <w:lang w:val="ru-RU"/>
        </w:rPr>
        <w:t>эндпоинтов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и схем данных. Это достаточно для демонстрации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-контракта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>.</w:t>
      </w:r>
    </w:p>
    <w:p w14:paraId="6BDC62B0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 xml:space="preserve">9.2. Пакетный </w:t>
      </w:r>
      <w:r>
        <w:rPr>
          <w:rFonts w:ascii="Times New Roman" w:eastAsia="Times New Roman" w:hAnsi="Times New Roman"/>
          <w:sz w:val="24"/>
        </w:rPr>
        <w:t>endpoint</w:t>
      </w:r>
    </w:p>
    <w:p w14:paraId="00C2E2EB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При наличии времени может быть реализован отдельный </w:t>
      </w:r>
      <w:r>
        <w:rPr>
          <w:rFonts w:eastAsia="Times New Roman"/>
          <w:color w:val="000000"/>
        </w:rPr>
        <w:t>endpoint</w:t>
      </w:r>
      <w:r w:rsidRPr="005321BC">
        <w:rPr>
          <w:rFonts w:eastAsia="Times New Roman"/>
          <w:color w:val="000000"/>
          <w:lang w:val="ru-RU"/>
        </w:rPr>
        <w:t xml:space="preserve"> пакетного анализа, например </w:t>
      </w:r>
      <w:r>
        <w:rPr>
          <w:rFonts w:eastAsia="Times New Roman"/>
          <w:color w:val="000000"/>
        </w:rPr>
        <w:t>POST</w:t>
      </w:r>
      <w:r w:rsidRPr="005321BC">
        <w:rPr>
          <w:rFonts w:eastAsia="Times New Roman"/>
          <w:color w:val="000000"/>
          <w:lang w:val="ru-RU"/>
        </w:rPr>
        <w:t xml:space="preserve"> /</w:t>
      </w:r>
      <w:proofErr w:type="spellStart"/>
      <w:r>
        <w:rPr>
          <w:rFonts w:eastAsia="Times New Roman"/>
          <w:color w:val="000000"/>
        </w:rPr>
        <w:t>api</w:t>
      </w:r>
      <w:proofErr w:type="spellEnd"/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v</w:t>
      </w:r>
      <w:r w:rsidRPr="005321BC">
        <w:rPr>
          <w:rFonts w:eastAsia="Times New Roman"/>
          <w:color w:val="000000"/>
          <w:lang w:val="ru-RU"/>
        </w:rPr>
        <w:t>1/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batch</w:t>
      </w:r>
      <w:r w:rsidRPr="005321BC">
        <w:rPr>
          <w:rFonts w:eastAsia="Times New Roman"/>
          <w:color w:val="000000"/>
          <w:lang w:val="ru-RU"/>
        </w:rPr>
        <w:t xml:space="preserve">. Он не является обязательным условием для демонстрации архитектуры, готовой к подключению через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>, если пакетная обработка уже реализована внутри веб-приложения.</w:t>
      </w:r>
    </w:p>
    <w:p w14:paraId="4F87F0EA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В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не заявляются поддержка конкретных интеграционных стандартов МИС, универсальная совместимость со всеми МИС/ЛИС, </w:t>
      </w:r>
      <w:r>
        <w:rPr>
          <w:rFonts w:eastAsia="Times New Roman"/>
          <w:color w:val="000000"/>
        </w:rPr>
        <w:t>FHIR</w:t>
      </w:r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HL</w:t>
      </w:r>
      <w:r w:rsidRPr="005321BC">
        <w:rPr>
          <w:rFonts w:eastAsia="Times New Roman"/>
          <w:color w:val="000000"/>
          <w:lang w:val="ru-RU"/>
        </w:rPr>
        <w:t>7/СЭМД или промышленная межсистемная авторизация, если они фактически не реализованы.</w:t>
      </w:r>
    </w:p>
    <w:p w14:paraId="2D322CE8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 xml:space="preserve">10. Персональные данные и безопасность </w:t>
      </w:r>
      <w:r>
        <w:rPr>
          <w:rFonts w:ascii="Times New Roman" w:eastAsia="Times New Roman" w:hAnsi="Times New Roman"/>
        </w:rPr>
        <w:t>MVP</w:t>
      </w:r>
    </w:p>
    <w:p w14:paraId="78F194CC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В демонстрационном контуре не используются реальные персональные данные пациентов. Решение проектируется по принципу минимизации данных и работает с </w:t>
      </w:r>
      <w:proofErr w:type="spellStart"/>
      <w:r w:rsidRPr="005321BC">
        <w:rPr>
          <w:rFonts w:eastAsia="Times New Roman"/>
          <w:color w:val="000000"/>
          <w:lang w:val="ru-RU"/>
        </w:rPr>
        <w:t>псевдонимизированным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ID</w:t>
      </w:r>
      <w:r w:rsidRPr="005321BC">
        <w:rPr>
          <w:rFonts w:eastAsia="Times New Roman"/>
          <w:color w:val="000000"/>
          <w:lang w:val="ru-RU"/>
        </w:rPr>
        <w:t xml:space="preserve"> случая.</w:t>
      </w:r>
    </w:p>
    <w:p w14:paraId="66E6521D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В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 не требуется передавать ФИО, телефон, </w:t>
      </w:r>
      <w:r>
        <w:rPr>
          <w:rFonts w:eastAsia="Times New Roman"/>
          <w:color w:val="000000"/>
        </w:rPr>
        <w:t>email</w:t>
      </w:r>
      <w:r w:rsidRPr="005321BC">
        <w:rPr>
          <w:rFonts w:eastAsia="Times New Roman"/>
          <w:color w:val="000000"/>
          <w:lang w:val="ru-RU"/>
        </w:rPr>
        <w:t xml:space="preserve">, адрес, паспортные данные, СНИЛС или иные идентификаторы, не влияющие на расчет. Для модели передаются только данные, необходимые для анализа: </w:t>
      </w:r>
      <w:r>
        <w:rPr>
          <w:rFonts w:eastAsia="Times New Roman"/>
          <w:color w:val="000000"/>
        </w:rPr>
        <w:t>ID</w:t>
      </w:r>
      <w:r w:rsidRPr="005321BC">
        <w:rPr>
          <w:rFonts w:eastAsia="Times New Roman"/>
          <w:color w:val="000000"/>
          <w:lang w:val="ru-RU"/>
        </w:rPr>
        <w:t xml:space="preserve"> случая, возраст, пол и лабораторные показатели.</w:t>
      </w:r>
    </w:p>
    <w:p w14:paraId="2CE9140E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В целевой архитектуре соответствие внутреннего </w:t>
      </w:r>
      <w:r>
        <w:rPr>
          <w:rFonts w:eastAsia="Times New Roman"/>
          <w:color w:val="000000"/>
        </w:rPr>
        <w:t>ID</w:t>
      </w:r>
      <w:r w:rsidRPr="005321BC">
        <w:rPr>
          <w:rFonts w:eastAsia="Times New Roman"/>
          <w:color w:val="000000"/>
          <w:lang w:val="ru-RU"/>
        </w:rPr>
        <w:t xml:space="preserve"> реальному пациенту хранится на стороне медицинской организации/МИС. Сервис получает только минимально необходимый набор данных.</w:t>
      </w:r>
    </w:p>
    <w:p w14:paraId="04B317AF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На защите не следует заявлять, что трехдневный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полностью соответствует всем требованиям законодательства о персональных данных. Корректная позиция: в демонстрационном контуре реальные ПД не обрабатываются; в архитектуре предусмотрены минимизация и псевдонимизация данных, а промышленное внедрение потребует отдельной проработки правовых, организационных и технических мер защиты.</w:t>
      </w:r>
    </w:p>
    <w:p w14:paraId="65A049B2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 xml:space="preserve">11. Архитектура </w:t>
      </w:r>
      <w:r>
        <w:rPr>
          <w:rFonts w:ascii="Times New Roman" w:eastAsia="Times New Roman" w:hAnsi="Times New Roman"/>
        </w:rPr>
        <w:t>MVP</w:t>
      </w:r>
      <w:r w:rsidRPr="005321BC">
        <w:rPr>
          <w:rFonts w:ascii="Times New Roman" w:eastAsia="Times New Roman" w:hAnsi="Times New Roman"/>
          <w:lang w:val="ru-RU"/>
        </w:rPr>
        <w:t xml:space="preserve"> и целевая архитектура</w:t>
      </w:r>
    </w:p>
    <w:p w14:paraId="5138298C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 xml:space="preserve">11.1. Реализуемый </w:t>
      </w:r>
      <w:r>
        <w:rPr>
          <w:rFonts w:ascii="Times New Roman" w:eastAsia="Times New Roman" w:hAnsi="Times New Roman"/>
          <w:sz w:val="24"/>
        </w:rPr>
        <w:t>MVP</w:t>
      </w:r>
    </w:p>
    <w:p w14:paraId="729ED1AC" w14:textId="77777777" w:rsidR="009A56A1" w:rsidRPr="005321BC" w:rsidRDefault="00000000">
      <w:pPr>
        <w:spacing w:before="60" w:after="100" w:line="240" w:lineRule="auto"/>
        <w:ind w:left="283" w:right="283"/>
        <w:rPr>
          <w:lang w:val="ru-RU"/>
        </w:rPr>
      </w:pPr>
      <w:r w:rsidRPr="005321BC">
        <w:rPr>
          <w:rFonts w:ascii="Consolas" w:eastAsia="Consolas" w:hAnsi="Consolas"/>
          <w:color w:val="000000"/>
          <w:sz w:val="18"/>
          <w:lang w:val="ru-RU"/>
        </w:rPr>
        <w:t>Медицинский специалист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↓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</w:t>
      </w:r>
      <w:r>
        <w:rPr>
          <w:rFonts w:ascii="Consolas" w:eastAsia="Consolas" w:hAnsi="Consolas"/>
          <w:color w:val="000000"/>
          <w:sz w:val="18"/>
        </w:rPr>
        <w:t>Web</w:t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UI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↓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</w:t>
      </w:r>
      <w:r>
        <w:rPr>
          <w:rFonts w:ascii="Consolas" w:eastAsia="Consolas" w:hAnsi="Consolas"/>
          <w:color w:val="000000"/>
          <w:sz w:val="18"/>
        </w:rPr>
        <w:t>Backend</w:t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API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↓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Screening</w:t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Engine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|-- Правила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`-- </w:t>
      </w:r>
      <w:r>
        <w:rPr>
          <w:rFonts w:ascii="Consolas" w:eastAsia="Consolas" w:hAnsi="Consolas"/>
          <w:color w:val="000000"/>
          <w:sz w:val="18"/>
        </w:rPr>
        <w:t>ML</w:t>
      </w:r>
      <w:r w:rsidRPr="005321BC">
        <w:rPr>
          <w:rFonts w:ascii="Consolas" w:eastAsia="Consolas" w:hAnsi="Consolas"/>
          <w:color w:val="000000"/>
          <w:sz w:val="18"/>
          <w:lang w:val="ru-RU"/>
        </w:rPr>
        <w:t>-модели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|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>Структурированный результат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|-- Для врача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`-- Для пациента</w:t>
      </w:r>
    </w:p>
    <w:p w14:paraId="51DEB050" w14:textId="77777777" w:rsidR="009A56A1" w:rsidRPr="005321BC" w:rsidRDefault="00000000">
      <w:pPr>
        <w:pStyle w:val="21"/>
        <w:spacing w:before="120" w:after="80"/>
        <w:rPr>
          <w:lang w:val="ru-RU"/>
        </w:rPr>
      </w:pPr>
      <w:r w:rsidRPr="005321BC">
        <w:rPr>
          <w:rFonts w:ascii="Times New Roman" w:eastAsia="Times New Roman" w:hAnsi="Times New Roman"/>
          <w:sz w:val="24"/>
          <w:lang w:val="ru-RU"/>
        </w:rPr>
        <w:t>11.2. Целевой промышленный сценарий</w:t>
      </w:r>
    </w:p>
    <w:p w14:paraId="671EDE94" w14:textId="77777777" w:rsidR="009A56A1" w:rsidRPr="005321BC" w:rsidRDefault="00000000">
      <w:pPr>
        <w:spacing w:before="60" w:after="100" w:line="240" w:lineRule="auto"/>
        <w:ind w:left="283" w:right="283"/>
        <w:rPr>
          <w:lang w:val="ru-RU"/>
        </w:rPr>
      </w:pP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МИС / ЛИС ──► интеграционный </w:t>
      </w:r>
      <w:r>
        <w:rPr>
          <w:rFonts w:ascii="Consolas" w:eastAsia="Consolas" w:hAnsi="Consolas"/>
          <w:color w:val="000000"/>
          <w:sz w:val="18"/>
        </w:rPr>
        <w:t>API</w:t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──► </w:t>
      </w:r>
      <w:r>
        <w:rPr>
          <w:rFonts w:ascii="Consolas" w:eastAsia="Consolas" w:hAnsi="Consolas"/>
          <w:color w:val="000000"/>
          <w:sz w:val="18"/>
        </w:rPr>
        <w:t>Screening</w:t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</w:t>
      </w:r>
      <w:r>
        <w:rPr>
          <w:rFonts w:ascii="Consolas" w:eastAsia="Consolas" w:hAnsi="Consolas"/>
          <w:color w:val="000000"/>
          <w:sz w:val="18"/>
        </w:rPr>
        <w:t>Engine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▲                               │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│                               ▼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└──────── структурированный результат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            │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      ┌─────┴─────┐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lastRenderedPageBreak/>
        <w:t xml:space="preserve">              ▼           ▼</w:t>
      </w:r>
      <w:r w:rsidRPr="005321BC">
        <w:rPr>
          <w:lang w:val="ru-RU"/>
        </w:rPr>
        <w:br/>
      </w:r>
      <w:r w:rsidRPr="005321BC">
        <w:rPr>
          <w:rFonts w:ascii="Consolas" w:eastAsia="Consolas" w:hAnsi="Consolas"/>
          <w:color w:val="000000"/>
          <w:sz w:val="18"/>
          <w:lang w:val="ru-RU"/>
        </w:rPr>
        <w:t xml:space="preserve">             Врач       Пациент</w:t>
      </w:r>
    </w:p>
    <w:p w14:paraId="264DB4BA" w14:textId="77777777" w:rsidR="009A56A1" w:rsidRPr="005321BC" w:rsidRDefault="00000000">
      <w:pPr>
        <w:spacing w:after="80" w:line="252" w:lineRule="auto"/>
        <w:rPr>
          <w:lang w:val="ru-RU"/>
        </w:rPr>
      </w:pPr>
      <w:r>
        <w:rPr>
          <w:rFonts w:eastAsia="Times New Roman"/>
          <w:color w:val="000000"/>
        </w:rPr>
        <w:t>Standalone</w:t>
      </w:r>
      <w:r w:rsidRPr="005321BC">
        <w:rPr>
          <w:rFonts w:eastAsia="Times New Roman"/>
          <w:color w:val="000000"/>
          <w:lang w:val="ru-RU"/>
        </w:rPr>
        <w:t xml:space="preserve">-веб-интерфейс хакатона является одним из клиентов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. В дальнейшем такой же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 может вызываться из МИС/ЛИС без необходимости для врача работать во втором интерфейсе.</w:t>
      </w:r>
    </w:p>
    <w:p w14:paraId="0E1AF8B3" w14:textId="77777777" w:rsidR="009A56A1" w:rsidRDefault="00000000">
      <w:pPr>
        <w:pStyle w:val="1"/>
        <w:spacing w:before="200" w:after="80"/>
      </w:pPr>
      <w:r>
        <w:rPr>
          <w:rFonts w:ascii="Times New Roman" w:eastAsia="Times New Roman" w:hAnsi="Times New Roman"/>
        </w:rPr>
        <w:t xml:space="preserve">12. </w:t>
      </w:r>
      <w:proofErr w:type="spellStart"/>
      <w:r>
        <w:rPr>
          <w:rFonts w:ascii="Times New Roman" w:eastAsia="Times New Roman" w:hAnsi="Times New Roman"/>
        </w:rPr>
        <w:t>Экраны</w:t>
      </w:r>
      <w:proofErr w:type="spellEnd"/>
      <w:r>
        <w:rPr>
          <w:rFonts w:ascii="Times New Roman" w:eastAsia="Times New Roman" w:hAnsi="Times New Roman"/>
        </w:rPr>
        <w:t xml:space="preserve">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6350"/>
      </w:tblGrid>
      <w:tr w:rsidR="009A56A1" w14:paraId="1710559E" w14:textId="77777777">
        <w:trPr>
          <w:cantSplit/>
          <w:tblHeader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39630" w14:textId="77777777" w:rsidR="009A56A1" w:rsidRDefault="00000000">
            <w:r>
              <w:rPr>
                <w:rFonts w:eastAsia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57AE4" w14:textId="77777777" w:rsidR="009A56A1" w:rsidRDefault="00000000">
            <w:r>
              <w:rPr>
                <w:rFonts w:eastAsia="Times New Roman"/>
                <w:b/>
                <w:color w:val="000000"/>
                <w:sz w:val="20"/>
              </w:rPr>
              <w:t>Экран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28534C" w14:textId="77777777" w:rsidR="009A56A1" w:rsidRDefault="00000000">
            <w:r>
              <w:rPr>
                <w:rFonts w:eastAsia="Times New Roman"/>
                <w:b/>
                <w:color w:val="000000"/>
                <w:sz w:val="20"/>
              </w:rPr>
              <w:t>Основное содержание</w:t>
            </w:r>
          </w:p>
        </w:tc>
      </w:tr>
      <w:tr w:rsidR="009A56A1" w:rsidRPr="005321BC" w14:paraId="7C9A02A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13B0E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1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336BD0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Авторизация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BC01B3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Вход медицинского специалиста по демонстрационной учетной записи.</w:t>
            </w:r>
          </w:p>
        </w:tc>
      </w:tr>
      <w:tr w:rsidR="009A56A1" w:rsidRPr="005321BC" w14:paraId="2F0ABF4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567BC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2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97CD3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Главный экран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68936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Два основных действия: «Анализ одного пациента» и «Пакетный анализ».</w:t>
            </w:r>
          </w:p>
        </w:tc>
      </w:tr>
      <w:tr w:rsidR="009A56A1" w:rsidRPr="005321BC" w14:paraId="66BF9CE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9A8EA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3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1FED5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Анализ одного пациента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A2BD1" w14:textId="77777777" w:rsidR="009A56A1" w:rsidRPr="005321BC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20"/>
              </w:rPr>
              <w:t>ID</w:t>
            </w:r>
            <w:r w:rsidRPr="005321BC">
              <w:rPr>
                <w:rFonts w:eastAsia="Times New Roman"/>
                <w:color w:val="000000"/>
                <w:sz w:val="20"/>
                <w:lang w:val="ru-RU"/>
              </w:rPr>
              <w:t xml:space="preserve"> случая, пол, возраст, лабораторные показатели, валидация, запуск анализа.</w:t>
            </w:r>
          </w:p>
        </w:tc>
      </w:tr>
      <w:tr w:rsidR="009A56A1" w:rsidRPr="005321BC" w14:paraId="6F7AD6E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F36205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4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044FAE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Пакетный анализ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19556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 xml:space="preserve">Загрузка </w:t>
            </w:r>
            <w:r>
              <w:rPr>
                <w:rFonts w:eastAsia="Times New Roman"/>
                <w:color w:val="000000"/>
                <w:sz w:val="20"/>
              </w:rPr>
              <w:t>CSV</w:t>
            </w: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/</w:t>
            </w:r>
            <w:r>
              <w:rPr>
                <w:rFonts w:eastAsia="Times New Roman"/>
                <w:color w:val="000000"/>
                <w:sz w:val="20"/>
              </w:rPr>
              <w:t>XLSX</w:t>
            </w: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, результат валидации, сводная таблица случаев.</w:t>
            </w:r>
          </w:p>
        </w:tc>
      </w:tr>
      <w:tr w:rsidR="009A56A1" w:rsidRPr="005321BC" w14:paraId="385A213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2A9B7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5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85B702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Результат для врача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CAA649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Анемия, дефицитные паттерны, основания, интерпретация, дальнейшие действия.</w:t>
            </w:r>
          </w:p>
        </w:tc>
      </w:tr>
      <w:tr w:rsidR="009A56A1" w:rsidRPr="005321BC" w14:paraId="49555B3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883D5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6</w:t>
            </w:r>
          </w:p>
        </w:tc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66834" w14:textId="77777777" w:rsidR="009A56A1" w:rsidRDefault="00000000">
            <w:r>
              <w:rPr>
                <w:rFonts w:eastAsia="Times New Roman"/>
                <w:color w:val="000000"/>
                <w:sz w:val="20"/>
              </w:rPr>
              <w:t>Результат для пациента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88D66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20"/>
                <w:lang w:val="ru-RU"/>
              </w:rPr>
              <w:t>Понятное объяснение результата, дальнейший шаг, дисклеймер.</w:t>
            </w:r>
          </w:p>
        </w:tc>
      </w:tr>
    </w:tbl>
    <w:p w14:paraId="6A995306" w14:textId="77777777" w:rsidR="009A56A1" w:rsidRPr="005321BC" w:rsidRDefault="009A56A1">
      <w:pPr>
        <w:spacing w:after="0"/>
        <w:rPr>
          <w:lang w:val="ru-RU"/>
        </w:rPr>
      </w:pPr>
    </w:p>
    <w:p w14:paraId="17130BA9" w14:textId="77777777" w:rsidR="009A56A1" w:rsidRDefault="00000000">
      <w:pPr>
        <w:pStyle w:val="1"/>
        <w:spacing w:before="200" w:after="80"/>
      </w:pPr>
      <w:r>
        <w:rPr>
          <w:rFonts w:ascii="Times New Roman" w:eastAsia="Times New Roman" w:hAnsi="Times New Roman"/>
        </w:rPr>
        <w:t xml:space="preserve">13. </w:t>
      </w:r>
      <w:proofErr w:type="spellStart"/>
      <w:r>
        <w:rPr>
          <w:rFonts w:ascii="Times New Roman" w:eastAsia="Times New Roman" w:hAnsi="Times New Roman"/>
        </w:rPr>
        <w:t>Явно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исключенный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объем</w:t>
      </w:r>
      <w:proofErr w:type="spellEnd"/>
      <w:r>
        <w:rPr>
          <w:rFonts w:ascii="Times New Roman" w:eastAsia="Times New Roman" w:hAnsi="Times New Roman"/>
        </w:rPr>
        <w:t xml:space="preserve"> MVP</w:t>
      </w:r>
    </w:p>
    <w:p w14:paraId="50B31D3F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самостоятельная регистрация пациента и личный кабинет пациента;</w:t>
      </w:r>
    </w:p>
    <w:p w14:paraId="0275E557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 xml:space="preserve">самостоятельная </w:t>
      </w:r>
      <w:r>
        <w:rPr>
          <w:rFonts w:eastAsia="Times New Roman"/>
        </w:rPr>
        <w:t>D</w:t>
      </w:r>
      <w:r w:rsidRPr="005321BC">
        <w:rPr>
          <w:rFonts w:eastAsia="Times New Roman"/>
          <w:lang w:val="ru-RU"/>
        </w:rPr>
        <w:t>2</w:t>
      </w:r>
      <w:r>
        <w:rPr>
          <w:rFonts w:eastAsia="Times New Roman"/>
        </w:rPr>
        <w:t>C</w:t>
      </w:r>
      <w:r w:rsidRPr="005321BC">
        <w:rPr>
          <w:rFonts w:eastAsia="Times New Roman"/>
          <w:lang w:val="ru-RU"/>
        </w:rPr>
        <w:t>-загрузка анализов пациентом;</w:t>
      </w:r>
    </w:p>
    <w:p w14:paraId="7FEBD9D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привязка пациента к конкретному лечащему врачу;</w:t>
      </w:r>
    </w:p>
    <w:p w14:paraId="1611503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чат или иная коммуникация врач–пациент;</w:t>
      </w:r>
    </w:p>
    <w:p w14:paraId="313F64F6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полноценная админ-панель медицинской организации;</w:t>
      </w:r>
    </w:p>
    <w:p w14:paraId="68110B6E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реальная интеграция с конкретной МИС/ЛИС;</w:t>
      </w:r>
    </w:p>
    <w:p w14:paraId="70F0618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 xml:space="preserve">поддержка </w:t>
      </w:r>
      <w:r>
        <w:rPr>
          <w:rFonts w:eastAsia="Times New Roman"/>
        </w:rPr>
        <w:t>FHIR</w:t>
      </w:r>
      <w:r w:rsidRPr="005321BC">
        <w:rPr>
          <w:rFonts w:eastAsia="Times New Roman"/>
          <w:lang w:val="ru-RU"/>
        </w:rPr>
        <w:t>/</w:t>
      </w:r>
      <w:r>
        <w:rPr>
          <w:rFonts w:eastAsia="Times New Roman"/>
        </w:rPr>
        <w:t>HL</w:t>
      </w:r>
      <w:r w:rsidRPr="005321BC">
        <w:rPr>
          <w:rFonts w:eastAsia="Times New Roman"/>
          <w:lang w:val="ru-RU"/>
        </w:rPr>
        <w:t>7/СЭМД, если она отдельно не реализована;</w:t>
      </w:r>
    </w:p>
    <w:p w14:paraId="50DAB82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хранение реальных персональных данных пациентов в демонстрационном контуре;</w:t>
      </w:r>
    </w:p>
    <w:p w14:paraId="71D7CC3E" w14:textId="77777777" w:rsidR="009A56A1" w:rsidRDefault="00000000">
      <w:pPr>
        <w:pStyle w:val="a0"/>
        <w:spacing w:after="40" w:line="240" w:lineRule="auto"/>
      </w:pPr>
      <w:proofErr w:type="spellStart"/>
      <w:r>
        <w:rPr>
          <w:rFonts w:eastAsia="Times New Roman"/>
        </w:rPr>
        <w:t>постановка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окончательного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клинического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диагноза</w:t>
      </w:r>
      <w:proofErr w:type="spellEnd"/>
      <w:r>
        <w:rPr>
          <w:rFonts w:eastAsia="Times New Roman"/>
        </w:rPr>
        <w:t>;</w:t>
      </w:r>
    </w:p>
    <w:p w14:paraId="7EC34E12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назначение лечения, препаратов и дозировок;</w:t>
      </w:r>
    </w:p>
    <w:p w14:paraId="259709F1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заявление любых классов, вероятностей или интерпретаций, которые не подтверждены финальной обученной моделью.</w:t>
      </w:r>
    </w:p>
    <w:p w14:paraId="2E6530B4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14. Рекомендуемый демонстрационный сценарий</w:t>
      </w:r>
    </w:p>
    <w:p w14:paraId="7B0A2E2C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1. Врач входит в сервис.</w:t>
      </w:r>
    </w:p>
    <w:p w14:paraId="509A4472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2. Загружает пакетный файл с несколькими демонстрационными пациентами.</w:t>
      </w:r>
    </w:p>
    <w:p w14:paraId="4940A9FF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3. Система показывает результат обработки и разные типы случаев: без анемии, анемия с предполагаемым дефицитом, сочетанный дефицит, случай с недостаточными данными/ошибкой.</w:t>
      </w:r>
    </w:p>
    <w:p w14:paraId="50C67AA5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4. Врач открывает один клинически показательный случай.</w:t>
      </w:r>
    </w:p>
    <w:p w14:paraId="695BF211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5. На вкладке «Для врача» демонстрируются пороговое определение анемии,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>-результаты, основания и дальнейшие действия.</w:t>
      </w:r>
    </w:p>
    <w:p w14:paraId="0762661F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6. Затем открывается вкладка «Для пациента» с понятным объяснением того же результата.</w:t>
      </w:r>
    </w:p>
    <w:p w14:paraId="64F474F9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7. При необходимости показывается </w:t>
      </w:r>
      <w:r>
        <w:rPr>
          <w:rFonts w:eastAsia="Times New Roman"/>
          <w:color w:val="000000"/>
        </w:rPr>
        <w:t>Swagger</w:t>
      </w:r>
      <w:r w:rsidRPr="005321BC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OpenAPI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как подтверждение того, что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 доступен через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 xml:space="preserve"> и может быть встроен в внешний контур.</w:t>
      </w:r>
    </w:p>
    <w:p w14:paraId="113859C3" w14:textId="77777777" w:rsidR="009A56A1" w:rsidRPr="005321BC" w:rsidRDefault="00000000">
      <w:pPr>
        <w:spacing w:after="40" w:line="240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lastRenderedPageBreak/>
        <w:t xml:space="preserve">8. На архитектурном слайде показывается целевой сценарий интеграции с МИС/ЛИС и принцип </w:t>
      </w:r>
      <w:proofErr w:type="spellStart"/>
      <w:r w:rsidRPr="005321BC">
        <w:rPr>
          <w:rFonts w:eastAsia="Times New Roman"/>
          <w:color w:val="000000"/>
          <w:lang w:val="ru-RU"/>
        </w:rPr>
        <w:t>псевдонимизации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данных.</w:t>
      </w:r>
    </w:p>
    <w:p w14:paraId="39D8577F" w14:textId="77777777" w:rsidR="009A56A1" w:rsidRDefault="00000000">
      <w:pPr>
        <w:pStyle w:val="1"/>
        <w:spacing w:before="200" w:after="80"/>
      </w:pPr>
      <w:r>
        <w:rPr>
          <w:rFonts w:ascii="Times New Roman" w:eastAsia="Times New Roman" w:hAnsi="Times New Roman"/>
        </w:rPr>
        <w:t>15. Ограничения и правила формулировок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819"/>
      </w:tblGrid>
      <w:tr w:rsidR="009A56A1" w:rsidRPr="005321BC" w14:paraId="5C6D8633" w14:textId="77777777">
        <w:trPr>
          <w:cantSplit/>
          <w:tblHeader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6BD1" w14:textId="77777777" w:rsidR="009A56A1" w:rsidRDefault="00000000">
            <w:r>
              <w:rPr>
                <w:rFonts w:eastAsia="Times New Roman"/>
                <w:b/>
                <w:color w:val="000000"/>
                <w:sz w:val="19"/>
              </w:rPr>
              <w:t>Можно заявлять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2121C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b/>
                <w:color w:val="000000"/>
                <w:sz w:val="19"/>
                <w:lang w:val="ru-RU"/>
              </w:rPr>
              <w:t>Не следует заявлять без фактической реализации/валидации</w:t>
            </w:r>
          </w:p>
        </w:tc>
      </w:tr>
      <w:tr w:rsidR="009A56A1" w14:paraId="52166706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23E0C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«Сервис выполняет скрининг и поддержку принятия решения».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3454C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>«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Сервис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ставит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диагноз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>».</w:t>
            </w:r>
          </w:p>
        </w:tc>
      </w:tr>
      <w:tr w:rsidR="009A56A1" w:rsidRPr="005321BC" w14:paraId="24765E5B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B3908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«Определение анемии выполняется по заданному пороговому критерию».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7B84E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«ИИ диагностирует анемию», если для </w:t>
            </w:r>
            <w:r>
              <w:rPr>
                <w:rFonts w:eastAsia="Times New Roman"/>
                <w:color w:val="000000"/>
                <w:sz w:val="19"/>
              </w:rPr>
              <w:t>anemia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используется только правило.</w:t>
            </w:r>
          </w:p>
        </w:tc>
      </w:tr>
      <w:tr w:rsidR="009A56A1" w:rsidRPr="005321BC" w14:paraId="68135449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E909D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</w:t>
            </w:r>
            <w:r>
              <w:rPr>
                <w:rFonts w:eastAsia="Times New Roman"/>
                <w:color w:val="000000"/>
                <w:sz w:val="19"/>
              </w:rPr>
              <w:t>ML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выявляет паттерны поддерживаемых дефицитных состояний».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EC2C9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</w:t>
            </w:r>
            <w:r>
              <w:rPr>
                <w:rFonts w:eastAsia="Times New Roman"/>
                <w:color w:val="000000"/>
                <w:sz w:val="19"/>
              </w:rPr>
              <w:t>ML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определяет все причины анемии».</w:t>
            </w:r>
          </w:p>
        </w:tc>
      </w:tr>
      <w:tr w:rsidR="009A56A1" w14:paraId="49FE872B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95685C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«Результат содержит рекомендации по дальнейшему обследованию/действиям».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D16438" w14:textId="77777777" w:rsidR="009A56A1" w:rsidRDefault="00000000">
            <w:r>
              <w:rPr>
                <w:rFonts w:eastAsia="Times New Roman"/>
                <w:color w:val="000000"/>
                <w:sz w:val="19"/>
              </w:rPr>
              <w:t xml:space="preserve">«ИИ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назначает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9"/>
              </w:rPr>
              <w:t>лечение</w:t>
            </w:r>
            <w:proofErr w:type="spellEnd"/>
            <w:r>
              <w:rPr>
                <w:rFonts w:eastAsia="Times New Roman"/>
                <w:color w:val="000000"/>
                <w:sz w:val="19"/>
              </w:rPr>
              <w:t>».</w:t>
            </w:r>
          </w:p>
        </w:tc>
      </w:tr>
      <w:tr w:rsidR="009A56A1" w:rsidRPr="005321BC" w14:paraId="7645C0B5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9459C2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«В </w:t>
            </w:r>
            <w:r>
              <w:rPr>
                <w:rFonts w:eastAsia="Times New Roman"/>
                <w:color w:val="000000"/>
                <w:sz w:val="19"/>
              </w:rPr>
              <w:t>MVP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реализован </w:t>
            </w:r>
            <w:r>
              <w:rPr>
                <w:rFonts w:eastAsia="Times New Roman"/>
                <w:color w:val="000000"/>
                <w:sz w:val="19"/>
              </w:rPr>
              <w:t>REST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</w:rPr>
              <w:t>API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и описан контракт обмена».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438DA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«Мы интегрированы с любой МИС».</w:t>
            </w:r>
          </w:p>
        </w:tc>
      </w:tr>
      <w:tr w:rsidR="009A56A1" w:rsidRPr="005321BC" w14:paraId="75F62834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EE4D3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«Архитектура предусматривает интеграцию с МИС/ЛИС».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D6346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«Поддерживаются </w:t>
            </w:r>
            <w:r>
              <w:rPr>
                <w:rFonts w:eastAsia="Times New Roman"/>
                <w:color w:val="000000"/>
                <w:sz w:val="19"/>
              </w:rPr>
              <w:t>FHIR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/</w:t>
            </w:r>
            <w:r>
              <w:rPr>
                <w:rFonts w:eastAsia="Times New Roman"/>
                <w:color w:val="000000"/>
                <w:sz w:val="19"/>
              </w:rPr>
              <w:t>HL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7/СЭМД», если это не сделано.</w:t>
            </w:r>
          </w:p>
        </w:tc>
      </w:tr>
      <w:tr w:rsidR="009A56A1" w:rsidRPr="005321BC" w14:paraId="449843C2" w14:textId="77777777">
        <w:trPr>
          <w:cantSplit/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1406F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«В демо реальные ПД не используются; применяются минимизация и псевдонимизация».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C1D1BE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9"/>
                <w:lang w:val="ru-RU"/>
              </w:rPr>
              <w:t>«</w:t>
            </w:r>
            <w:r>
              <w:rPr>
                <w:rFonts w:eastAsia="Times New Roman"/>
                <w:color w:val="000000"/>
                <w:sz w:val="19"/>
              </w:rPr>
              <w:t>MVP</w:t>
            </w:r>
            <w:r w:rsidRPr="005321BC">
              <w:rPr>
                <w:rFonts w:eastAsia="Times New Roman"/>
                <w:color w:val="000000"/>
                <w:sz w:val="19"/>
                <w:lang w:val="ru-RU"/>
              </w:rPr>
              <w:t xml:space="preserve"> полностью соответствует всем требованиям 152-ФЗ» без отдельной проработки.</w:t>
            </w:r>
          </w:p>
        </w:tc>
      </w:tr>
    </w:tbl>
    <w:p w14:paraId="206C4C3C" w14:textId="77777777" w:rsidR="009A56A1" w:rsidRPr="005321BC" w:rsidRDefault="009A56A1">
      <w:pPr>
        <w:spacing w:after="0"/>
        <w:rPr>
          <w:lang w:val="ru-RU"/>
        </w:rPr>
      </w:pPr>
    </w:p>
    <w:p w14:paraId="75B55CB4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16. Что должно быть отражено в итоговой документации</w:t>
      </w:r>
    </w:p>
    <w:p w14:paraId="49B26D76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На базе настоящей концепции в </w:t>
      </w:r>
      <w:r>
        <w:rPr>
          <w:rFonts w:eastAsia="Times New Roman"/>
          <w:color w:val="000000"/>
        </w:rPr>
        <w:t>README</w:t>
      </w:r>
      <w:r w:rsidRPr="005321BC">
        <w:rPr>
          <w:rFonts w:eastAsia="Times New Roman"/>
          <w:color w:val="000000"/>
          <w:lang w:val="ru-RU"/>
        </w:rPr>
        <w:t xml:space="preserve"> и презентации необходимо зафиксировать:</w:t>
      </w:r>
    </w:p>
    <w:p w14:paraId="5D1E1C4F" w14:textId="77777777" w:rsidR="009A56A1" w:rsidRDefault="00000000">
      <w:pPr>
        <w:pStyle w:val="a0"/>
        <w:spacing w:after="40" w:line="240" w:lineRule="auto"/>
      </w:pPr>
      <w:proofErr w:type="spellStart"/>
      <w:r>
        <w:rPr>
          <w:rFonts w:eastAsia="Times New Roman"/>
        </w:rPr>
        <w:t>цель</w:t>
      </w:r>
      <w:proofErr w:type="spellEnd"/>
      <w:r>
        <w:rPr>
          <w:rFonts w:eastAsia="Times New Roman"/>
        </w:rPr>
        <w:t xml:space="preserve"> и задачи </w:t>
      </w:r>
      <w:proofErr w:type="spellStart"/>
      <w:r>
        <w:rPr>
          <w:rFonts w:eastAsia="Times New Roman"/>
        </w:rPr>
        <w:t>решения</w:t>
      </w:r>
      <w:proofErr w:type="spellEnd"/>
      <w:r>
        <w:rPr>
          <w:rFonts w:eastAsia="Times New Roman"/>
        </w:rPr>
        <w:t>;</w:t>
      </w:r>
    </w:p>
    <w:p w14:paraId="6730F7BC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 xml:space="preserve">что именно реализовано в </w:t>
      </w:r>
      <w:r>
        <w:rPr>
          <w:rFonts w:eastAsia="Times New Roman"/>
        </w:rPr>
        <w:t>MVP</w:t>
      </w:r>
      <w:r w:rsidRPr="005321BC">
        <w:rPr>
          <w:rFonts w:eastAsia="Times New Roman"/>
          <w:lang w:val="ru-RU"/>
        </w:rPr>
        <w:t xml:space="preserve"> и что сознательно не входит в объем </w:t>
      </w:r>
      <w:r>
        <w:rPr>
          <w:rFonts w:eastAsia="Times New Roman"/>
        </w:rPr>
        <w:t>MVP</w:t>
      </w:r>
      <w:r w:rsidRPr="005321BC">
        <w:rPr>
          <w:rFonts w:eastAsia="Times New Roman"/>
          <w:lang w:val="ru-RU"/>
        </w:rPr>
        <w:t>;</w:t>
      </w:r>
    </w:p>
    <w:p w14:paraId="5C9CDCDC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инструкции по развертыванию и запуску;</w:t>
      </w:r>
    </w:p>
    <w:p w14:paraId="08D1BD8A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формат входных и выходных данных;</w:t>
      </w:r>
    </w:p>
    <w:p w14:paraId="716113E6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>
        <w:rPr>
          <w:rFonts w:eastAsia="Times New Roman"/>
        </w:rPr>
        <w:t>API</w:t>
      </w:r>
      <w:r w:rsidRPr="005321BC">
        <w:rPr>
          <w:rFonts w:eastAsia="Times New Roman"/>
          <w:lang w:val="ru-RU"/>
        </w:rPr>
        <w:t xml:space="preserve"> и пример контрактов, если он реализован;</w:t>
      </w:r>
    </w:p>
    <w:p w14:paraId="3445444F" w14:textId="77777777" w:rsidR="009A56A1" w:rsidRDefault="00000000">
      <w:pPr>
        <w:pStyle w:val="a0"/>
        <w:spacing w:after="40" w:line="240" w:lineRule="auto"/>
      </w:pPr>
      <w:proofErr w:type="spellStart"/>
      <w:r>
        <w:rPr>
          <w:rFonts w:eastAsia="Times New Roman"/>
        </w:rPr>
        <w:t>архитектуру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решения</w:t>
      </w:r>
      <w:proofErr w:type="spellEnd"/>
      <w:r>
        <w:rPr>
          <w:rFonts w:eastAsia="Times New Roman"/>
        </w:rPr>
        <w:t>;</w:t>
      </w:r>
    </w:p>
    <w:p w14:paraId="605A57F3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 xml:space="preserve">описание </w:t>
      </w:r>
      <w:r>
        <w:rPr>
          <w:rFonts w:eastAsia="Times New Roman"/>
        </w:rPr>
        <w:t>ML</w:t>
      </w:r>
      <w:r w:rsidRPr="005321BC">
        <w:rPr>
          <w:rFonts w:eastAsia="Times New Roman"/>
          <w:lang w:val="ru-RU"/>
        </w:rPr>
        <w:t>-</w:t>
      </w:r>
      <w:proofErr w:type="spellStart"/>
      <w:r w:rsidRPr="005321BC">
        <w:rPr>
          <w:rFonts w:eastAsia="Times New Roman"/>
          <w:lang w:val="ru-RU"/>
        </w:rPr>
        <w:t>пайплайна</w:t>
      </w:r>
      <w:proofErr w:type="spellEnd"/>
      <w:r w:rsidRPr="005321BC">
        <w:rPr>
          <w:rFonts w:eastAsia="Times New Roman"/>
          <w:lang w:val="ru-RU"/>
        </w:rPr>
        <w:t xml:space="preserve"> и фактические метрики;</w:t>
      </w:r>
    </w:p>
    <w:p w14:paraId="04ECE98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медицинские ограничения и безопасные формулировки результата;</w:t>
      </w:r>
    </w:p>
    <w:p w14:paraId="0FC7E199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подход к минимизации персональных данных;</w:t>
      </w:r>
    </w:p>
    <w:p w14:paraId="0226603C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демо-набор без реальных чувствительных данных.</w:t>
      </w:r>
    </w:p>
    <w:p w14:paraId="15469360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Репозиторий должен оставаться воспроизводимым: код приложения, </w:t>
      </w:r>
      <w:r>
        <w:rPr>
          <w:rFonts w:eastAsia="Times New Roman"/>
          <w:color w:val="000000"/>
        </w:rPr>
        <w:t>Docker</w:t>
      </w:r>
      <w:r w:rsidRPr="005321BC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Docker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Compose</w:t>
      </w:r>
      <w:r w:rsidRPr="005321BC">
        <w:rPr>
          <w:rFonts w:eastAsia="Times New Roman"/>
          <w:color w:val="000000"/>
          <w:lang w:val="ru-RU"/>
        </w:rPr>
        <w:t>, тесты, конфигурация, документация и демонстрационные данные должны быть организованы так, чтобы решение можно было запустить на оборудовании жюри или команды.</w:t>
      </w:r>
    </w:p>
    <w:p w14:paraId="4F90787B" w14:textId="77777777" w:rsidR="009A56A1" w:rsidRPr="005321BC" w:rsidRDefault="00000000">
      <w:pPr>
        <w:pStyle w:val="1"/>
        <w:spacing w:before="200" w:after="80"/>
        <w:rPr>
          <w:lang w:val="ru-RU"/>
        </w:rPr>
      </w:pPr>
      <w:r w:rsidRPr="005321BC">
        <w:rPr>
          <w:rFonts w:ascii="Times New Roman" w:eastAsia="Times New Roman" w:hAnsi="Times New Roman"/>
          <w:lang w:val="ru-RU"/>
        </w:rPr>
        <w:t>17. Блок для команды: как концепция закрывает требования кейса</w:t>
      </w:r>
    </w:p>
    <w:p w14:paraId="746AF6C6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>Этот раздел предназначен для внутренней синхронизации команды и может быть удален или переработан перед публикацией официальной документации.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798"/>
        <w:gridCol w:w="2835"/>
      </w:tblGrid>
      <w:tr w:rsidR="009A56A1" w14:paraId="2E8BCC94" w14:textId="77777777">
        <w:trPr>
          <w:cantSplit/>
          <w:tblHeader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9FFF1" w14:textId="77777777" w:rsidR="009A56A1" w:rsidRDefault="00000000"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Требование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>/</w:t>
            </w: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ожидание</w:t>
            </w:r>
            <w:proofErr w:type="spellEnd"/>
            <w:r>
              <w:rPr>
                <w:rFonts w:eastAsia="Times New Roman"/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color w:val="000000"/>
                <w:sz w:val="18"/>
              </w:rPr>
              <w:t>кейса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C9DB0" w14:textId="77777777" w:rsidR="009A56A1" w:rsidRDefault="00000000">
            <w:r>
              <w:rPr>
                <w:rFonts w:eastAsia="Times New Roman"/>
                <w:b/>
                <w:color w:val="000000"/>
                <w:sz w:val="18"/>
              </w:rPr>
              <w:t>Как закрываем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A3A4F" w14:textId="77777777" w:rsidR="009A56A1" w:rsidRDefault="00000000">
            <w:r>
              <w:rPr>
                <w:rFonts w:eastAsia="Times New Roman"/>
                <w:b/>
                <w:color w:val="000000"/>
                <w:sz w:val="18"/>
              </w:rPr>
              <w:t>Что показать на защите</w:t>
            </w:r>
          </w:p>
        </w:tc>
      </w:tr>
      <w:tr w:rsidR="009A56A1" w:rsidRPr="005321BC" w14:paraId="5A2462CE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34287A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Веб-сервис на базе </w:t>
            </w:r>
            <w:r>
              <w:rPr>
                <w:rFonts w:eastAsia="Times New Roman"/>
                <w:color w:val="000000"/>
                <w:sz w:val="18"/>
              </w:rPr>
              <w:t>ML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для интерпретации числовых матриц лабораторных анализов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19A94" w14:textId="77777777" w:rsidR="009A56A1" w:rsidRPr="005321BC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Web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UI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+ </w:t>
            </w:r>
            <w:r>
              <w:rPr>
                <w:rFonts w:eastAsia="Times New Roman"/>
                <w:color w:val="000000"/>
                <w:sz w:val="18"/>
              </w:rPr>
              <w:t>backend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+ </w:t>
            </w:r>
            <w:r>
              <w:rPr>
                <w:rFonts w:eastAsia="Times New Roman"/>
                <w:color w:val="000000"/>
                <w:sz w:val="18"/>
              </w:rPr>
              <w:t>screening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engine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; правило для </w:t>
            </w:r>
            <w:r>
              <w:rPr>
                <w:rFonts w:eastAsia="Times New Roman"/>
                <w:color w:val="000000"/>
                <w:sz w:val="18"/>
              </w:rPr>
              <w:t>anemia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и </w:t>
            </w:r>
            <w:r>
              <w:rPr>
                <w:rFonts w:eastAsia="Times New Roman"/>
                <w:color w:val="000000"/>
                <w:sz w:val="18"/>
              </w:rPr>
              <w:t>ML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для дефицитных состояний.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3D377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Живой проход одного случая и пакетной загрузки.</w:t>
            </w:r>
          </w:p>
        </w:tc>
      </w:tr>
      <w:tr w:rsidR="009A56A1" w:rsidRPr="005321BC" w14:paraId="3BFB2653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EF6C4D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lastRenderedPageBreak/>
              <w:t xml:space="preserve">Определение наличия анемии по половым порогам </w:t>
            </w:r>
            <w:r>
              <w:rPr>
                <w:rFonts w:eastAsia="Times New Roman"/>
                <w:color w:val="000000"/>
                <w:sz w:val="18"/>
              </w:rPr>
              <w:t>Hb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A9C4A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Отдельное детерминированное правило: &lt;120 г/л у женщин, &lt;130 г/л у мужчин.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EAA650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Показать порог и фактическое значение </w:t>
            </w:r>
            <w:r>
              <w:rPr>
                <w:rFonts w:eastAsia="Times New Roman"/>
                <w:color w:val="000000"/>
                <w:sz w:val="18"/>
              </w:rPr>
              <w:t>Hb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в результате.</w:t>
            </w:r>
          </w:p>
        </w:tc>
      </w:tr>
      <w:tr w:rsidR="009A56A1" w:rsidRPr="005321BC" w14:paraId="5A865C4C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A2122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8"/>
              </w:rPr>
              <w:t>Выявление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скрытых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дефицитных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состояний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5ED2C" w14:textId="77777777" w:rsidR="009A56A1" w:rsidRPr="005321BC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ML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-модели для базовых дефицитных </w:t>
            </w:r>
            <w:r>
              <w:rPr>
                <w:rFonts w:eastAsia="Times New Roman"/>
                <w:color w:val="000000"/>
                <w:sz w:val="18"/>
              </w:rPr>
              <w:t>targets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; сочетанные результаты формируются из нескольких положительных </w:t>
            </w:r>
            <w:proofErr w:type="spellStart"/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предиктов</w:t>
            </w:r>
            <w:proofErr w:type="spellEnd"/>
            <w:r w:rsidRPr="005321BC">
              <w:rPr>
                <w:rFonts w:eastAsia="Times New Roman"/>
                <w:color w:val="000000"/>
                <w:sz w:val="18"/>
                <w:lang w:val="ru-RU"/>
              </w:rPr>
              <w:t>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F85FF7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Показать один случай с дефицитом и один с сочетанным паттерном, если это подтверждено моделью.</w:t>
            </w:r>
          </w:p>
        </w:tc>
      </w:tr>
      <w:tr w:rsidR="009A56A1" w:rsidRPr="005321BC" w14:paraId="2A53EFF0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8FBA14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Два типа вывода — для врача и пациента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295BC" w14:textId="77777777" w:rsidR="009A56A1" w:rsidRDefault="00000000"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Один структурированный результат, две вкладки/формы представления.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Пациентский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кабинет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не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нужен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для выполнения этой части кейса.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9752E5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Переключить «Для врача» → «Для пациента» на одном кейсе.</w:t>
            </w:r>
          </w:p>
        </w:tc>
      </w:tr>
      <w:tr w:rsidR="009A56A1" w:rsidRPr="005321BC" w14:paraId="18BF3D03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288E5F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8"/>
              </w:rPr>
              <w:t>Рекомендации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по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дальнейшей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тактике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AB797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Даем дальнейшие действия/дообследование, но не назначаем лечение.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91F70B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Подчеркнуть роль врача в окончательном клиническом решении.</w:t>
            </w:r>
          </w:p>
        </w:tc>
      </w:tr>
      <w:tr w:rsidR="009A56A1" w:rsidRPr="005321BC" w14:paraId="5B1D96DA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9451A9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8"/>
              </w:rPr>
              <w:t>Удобство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интерфейса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0DBBBB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Шесть экранов без лишних ролей и админ-функций; основные действия доступны с главного экрана.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7A7D0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Демо без длинной навигации и регистрации.</w:t>
            </w:r>
          </w:p>
        </w:tc>
      </w:tr>
      <w:tr w:rsidR="009A56A1" w:rsidRPr="005321BC" w14:paraId="09ABE2F7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0FD31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Производительность при работе с лабораторными данными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E0C08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Пакетная загрузка показывает, что продукт рассчитан не только на ручной ввод одной записи.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05078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Загрузить небольшой файл и показать сводную таблицу.</w:t>
            </w:r>
          </w:p>
        </w:tc>
      </w:tr>
      <w:tr w:rsidR="009A56A1" w:rsidRPr="005321BC" w14:paraId="219E8438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2EC944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8"/>
              </w:rPr>
              <w:t>Безопасность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персональных данных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BFDA2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В демо нет реальных ПД; используется </w:t>
            </w:r>
            <w:proofErr w:type="spellStart"/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псевдонимизированный</w:t>
            </w:r>
            <w:proofErr w:type="spellEnd"/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ID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и минимальный набор признаков.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E1814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Архитектурная схема: ФИО остается в МИС, </w:t>
            </w:r>
            <w:r>
              <w:rPr>
                <w:rFonts w:eastAsia="Times New Roman"/>
                <w:color w:val="000000"/>
                <w:sz w:val="18"/>
              </w:rPr>
              <w:t>screening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engine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получает </w:t>
            </w:r>
            <w:r>
              <w:rPr>
                <w:rFonts w:eastAsia="Times New Roman"/>
                <w:color w:val="000000"/>
                <w:sz w:val="18"/>
              </w:rPr>
              <w:t>case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_</w:t>
            </w:r>
            <w:r>
              <w:rPr>
                <w:rFonts w:eastAsia="Times New Roman"/>
                <w:color w:val="000000"/>
                <w:sz w:val="18"/>
              </w:rPr>
              <w:t>id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+ клинические признаки.</w:t>
            </w:r>
          </w:p>
        </w:tc>
      </w:tr>
      <w:tr w:rsidR="009A56A1" w:rsidRPr="005321BC" w14:paraId="23F9EF47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320B9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8"/>
              </w:rPr>
              <w:t>Масштабируемость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B44E0" w14:textId="77777777" w:rsidR="009A56A1" w:rsidRPr="005321BC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Screening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engine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отделен от </w:t>
            </w:r>
            <w:r>
              <w:rPr>
                <w:rFonts w:eastAsia="Times New Roman"/>
                <w:color w:val="000000"/>
                <w:sz w:val="18"/>
              </w:rPr>
              <w:t>UI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и доступен через </w:t>
            </w:r>
            <w:r>
              <w:rPr>
                <w:rFonts w:eastAsia="Times New Roman"/>
                <w:color w:val="000000"/>
                <w:sz w:val="18"/>
              </w:rPr>
              <w:t>REST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API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E4641" w14:textId="77777777" w:rsidR="009A56A1" w:rsidRPr="005321BC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Swagger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OpenAPI</w:t>
            </w:r>
            <w:proofErr w:type="spellEnd"/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+ слайд целевой интеграции с МИС/ЛИС.</w:t>
            </w:r>
          </w:p>
        </w:tc>
      </w:tr>
      <w:tr w:rsidR="009A56A1" w:rsidRPr="005321BC" w14:paraId="362B692E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D2B18" w14:textId="77777777" w:rsidR="009A56A1" w:rsidRDefault="00000000">
            <w:proofErr w:type="spellStart"/>
            <w:r>
              <w:rPr>
                <w:rFonts w:eastAsia="Times New Roman"/>
                <w:color w:val="000000"/>
                <w:sz w:val="18"/>
              </w:rPr>
              <w:t>Воспроизводимость</w:t>
            </w:r>
            <w:proofErr w:type="spellEnd"/>
            <w:r>
              <w:rPr>
                <w:rFonts w:eastAsia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 w:val="18"/>
              </w:rPr>
              <w:t>решения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B0950" w14:textId="77777777" w:rsidR="009A56A1" w:rsidRPr="005321BC" w:rsidRDefault="00000000">
            <w:pPr>
              <w:rPr>
                <w:lang w:val="ru-RU"/>
              </w:rPr>
            </w:pPr>
            <w:r>
              <w:rPr>
                <w:rFonts w:eastAsia="Times New Roman"/>
                <w:color w:val="000000"/>
                <w:sz w:val="18"/>
              </w:rPr>
              <w:t>Docker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/</w:t>
            </w:r>
            <w:r>
              <w:rPr>
                <w:rFonts w:eastAsia="Times New Roman"/>
                <w:color w:val="000000"/>
                <w:sz w:val="18"/>
              </w:rPr>
              <w:t>Docker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</w:rPr>
              <w:t>Compose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  <w:sz w:val="18"/>
              </w:rPr>
              <w:t>README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, структура репозитория, тестовый набор.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B13AD8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 xml:space="preserve">Запуск локально и четкая инструкция в </w:t>
            </w:r>
            <w:r>
              <w:rPr>
                <w:rFonts w:eastAsia="Times New Roman"/>
                <w:color w:val="000000"/>
                <w:sz w:val="18"/>
              </w:rPr>
              <w:t>README</w:t>
            </w: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.</w:t>
            </w:r>
          </w:p>
        </w:tc>
      </w:tr>
      <w:tr w:rsidR="009A56A1" w:rsidRPr="005321BC" w14:paraId="4C18AE6C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ED52A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Архитектура и логика продукта в презентации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F482BA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Настоящая концепция дает согласованную схему продукта, пользователей, данных и интеграции.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7E492" w14:textId="77777777" w:rsidR="009A56A1" w:rsidRPr="005321BC" w:rsidRDefault="00000000">
            <w:pPr>
              <w:rPr>
                <w:lang w:val="ru-RU"/>
              </w:rPr>
            </w:pPr>
            <w:r w:rsidRPr="005321BC">
              <w:rPr>
                <w:rFonts w:eastAsia="Times New Roman"/>
                <w:color w:val="000000"/>
                <w:sz w:val="18"/>
                <w:lang w:val="ru-RU"/>
              </w:rPr>
              <w:t>Показать короткую архитектуру и один основной пользовательский путь.</w:t>
            </w:r>
          </w:p>
        </w:tc>
      </w:tr>
    </w:tbl>
    <w:p w14:paraId="69E848F6" w14:textId="77777777" w:rsidR="009A56A1" w:rsidRPr="005321BC" w:rsidRDefault="009A56A1">
      <w:pPr>
        <w:spacing w:after="0"/>
        <w:rPr>
          <w:lang w:val="ru-RU"/>
        </w:rPr>
      </w:pPr>
    </w:p>
    <w:p w14:paraId="0F43FC82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Ключевой принцип для команды: не расширять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за пределы зафиксированного объема до тех пор, пока не работают основной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>-</w:t>
      </w:r>
      <w:proofErr w:type="spellStart"/>
      <w:r w:rsidRPr="005321BC">
        <w:rPr>
          <w:rFonts w:eastAsia="Times New Roman"/>
          <w:color w:val="000000"/>
          <w:lang w:val="ru-RU"/>
        </w:rPr>
        <w:t>пайплайн</w:t>
      </w:r>
      <w:proofErr w:type="spellEnd"/>
      <w:r w:rsidRPr="005321BC">
        <w:rPr>
          <w:rFonts w:eastAsia="Times New Roman"/>
          <w:color w:val="000000"/>
          <w:lang w:val="ru-RU"/>
        </w:rPr>
        <w:t>, ручной и пакетный анализ, два представления результата и воспроизводимый запуск. Любая новая функция оценивается только после закрытия этих четырех блоков.</w:t>
      </w:r>
    </w:p>
    <w:p w14:paraId="3E3AB35C" w14:textId="77777777" w:rsidR="009A56A1" w:rsidRPr="005321BC" w:rsidRDefault="00000000">
      <w:pPr>
        <w:spacing w:after="80" w:line="252" w:lineRule="auto"/>
        <w:rPr>
          <w:lang w:val="ru-RU"/>
        </w:rPr>
      </w:pPr>
      <w:r w:rsidRPr="005321BC">
        <w:rPr>
          <w:rFonts w:eastAsia="Times New Roman"/>
          <w:color w:val="000000"/>
          <w:lang w:val="ru-RU"/>
        </w:rPr>
        <w:t xml:space="preserve">Короткая формула для защиты: «Мы не строили вторую МИС за три дня. Мы выделили </w:t>
      </w:r>
      <w:r>
        <w:rPr>
          <w:rFonts w:eastAsia="Times New Roman"/>
          <w:color w:val="000000"/>
        </w:rPr>
        <w:t>screening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engine</w:t>
      </w:r>
      <w:r w:rsidRPr="005321BC">
        <w:rPr>
          <w:rFonts w:eastAsia="Times New Roman"/>
          <w:color w:val="000000"/>
          <w:lang w:val="ru-RU"/>
        </w:rPr>
        <w:t xml:space="preserve"> как самостоятельный сервис: он получает минимально необходимый лабораторный профиль, использует медицинские правила и </w:t>
      </w:r>
      <w:r>
        <w:rPr>
          <w:rFonts w:eastAsia="Times New Roman"/>
          <w:color w:val="000000"/>
        </w:rPr>
        <w:t>ML</w:t>
      </w:r>
      <w:r w:rsidRPr="005321BC">
        <w:rPr>
          <w:rFonts w:eastAsia="Times New Roman"/>
          <w:color w:val="000000"/>
          <w:lang w:val="ru-RU"/>
        </w:rPr>
        <w:t xml:space="preserve"> там, где это обосновано, и возвращает структурированный результат, пригодный как для врача, так и для пациентского представления. В </w:t>
      </w:r>
      <w:proofErr w:type="spellStart"/>
      <w:r w:rsidRPr="005321BC">
        <w:rPr>
          <w:rFonts w:eastAsia="Times New Roman"/>
          <w:color w:val="000000"/>
          <w:lang w:val="ru-RU"/>
        </w:rPr>
        <w:t>хакатонном</w:t>
      </w:r>
      <w:proofErr w:type="spellEnd"/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MVP</w:t>
      </w:r>
      <w:r w:rsidRPr="005321BC">
        <w:rPr>
          <w:rFonts w:eastAsia="Times New Roman"/>
          <w:color w:val="000000"/>
          <w:lang w:val="ru-RU"/>
        </w:rPr>
        <w:t xml:space="preserve"> этот процесс показан через </w:t>
      </w:r>
      <w:r>
        <w:rPr>
          <w:rFonts w:eastAsia="Times New Roman"/>
          <w:color w:val="000000"/>
        </w:rPr>
        <w:t>standalone</w:t>
      </w:r>
      <w:r w:rsidRPr="005321BC">
        <w:rPr>
          <w:rFonts w:eastAsia="Times New Roman"/>
          <w:color w:val="000000"/>
          <w:lang w:val="ru-RU"/>
        </w:rPr>
        <w:t xml:space="preserve">-интерфейс, а интеграционный контракт подготовлен через </w:t>
      </w:r>
      <w:r>
        <w:rPr>
          <w:rFonts w:eastAsia="Times New Roman"/>
          <w:color w:val="000000"/>
        </w:rPr>
        <w:t>REST</w:t>
      </w:r>
      <w:r w:rsidRPr="005321BC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API</w:t>
      </w:r>
      <w:r w:rsidRPr="005321BC">
        <w:rPr>
          <w:rFonts w:eastAsia="Times New Roman"/>
          <w:color w:val="000000"/>
          <w:lang w:val="ru-RU"/>
        </w:rPr>
        <w:t>».</w:t>
      </w:r>
    </w:p>
    <w:p w14:paraId="6CFFA9BC" w14:textId="77777777" w:rsidR="009A56A1" w:rsidRDefault="00000000">
      <w:pPr>
        <w:pStyle w:val="1"/>
        <w:spacing w:before="200" w:after="80"/>
      </w:pPr>
      <w:r>
        <w:rPr>
          <w:rFonts w:ascii="Times New Roman" w:eastAsia="Times New Roman" w:hAnsi="Times New Roman"/>
        </w:rPr>
        <w:t>18. Источники для концепции</w:t>
      </w:r>
    </w:p>
    <w:p w14:paraId="271F7EEB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«</w:t>
      </w:r>
      <w:proofErr w:type="spellStart"/>
      <w:r w:rsidRPr="005321BC">
        <w:rPr>
          <w:rFonts w:eastAsia="Times New Roman"/>
          <w:lang w:val="ru-RU"/>
        </w:rPr>
        <w:t>Кейс_СУ</w:t>
      </w:r>
      <w:proofErr w:type="spellEnd"/>
      <w:r w:rsidRPr="005321BC">
        <w:rPr>
          <w:rFonts w:eastAsia="Times New Roman"/>
          <w:lang w:val="ru-RU"/>
        </w:rPr>
        <w:t xml:space="preserve"> </w:t>
      </w:r>
      <w:proofErr w:type="gramStart"/>
      <w:r w:rsidRPr="005321BC">
        <w:rPr>
          <w:rFonts w:eastAsia="Times New Roman"/>
          <w:lang w:val="ru-RU"/>
        </w:rPr>
        <w:t>акт(</w:t>
      </w:r>
      <w:proofErr w:type="gramEnd"/>
      <w:r w:rsidRPr="005321BC">
        <w:rPr>
          <w:rFonts w:eastAsia="Times New Roman"/>
          <w:lang w:val="ru-RU"/>
        </w:rPr>
        <w:t>4).</w:t>
      </w:r>
      <w:r>
        <w:rPr>
          <w:rFonts w:eastAsia="Times New Roman"/>
        </w:rPr>
        <w:t>pdf</w:t>
      </w:r>
      <w:r w:rsidRPr="005321BC">
        <w:rPr>
          <w:rFonts w:eastAsia="Times New Roman"/>
          <w:lang w:val="ru-RU"/>
        </w:rPr>
        <w:t>» — описание кейса, ожидаемого решения, целевой аудитории, ограничений и критериев оценки.</w:t>
      </w:r>
    </w:p>
    <w:p w14:paraId="7E54CD51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>«Требования к оформлению.</w:t>
      </w:r>
      <w:r>
        <w:rPr>
          <w:rFonts w:eastAsia="Times New Roman"/>
        </w:rPr>
        <w:t>pdf</w:t>
      </w:r>
      <w:r w:rsidRPr="005321BC">
        <w:rPr>
          <w:rFonts w:eastAsia="Times New Roman"/>
          <w:lang w:val="ru-RU"/>
        </w:rPr>
        <w:t xml:space="preserve">» — требования к </w:t>
      </w:r>
      <w:r>
        <w:rPr>
          <w:rFonts w:eastAsia="Times New Roman"/>
        </w:rPr>
        <w:t>README</w:t>
      </w:r>
      <w:r w:rsidRPr="005321BC">
        <w:rPr>
          <w:rFonts w:eastAsia="Times New Roman"/>
          <w:lang w:val="ru-RU"/>
        </w:rPr>
        <w:t xml:space="preserve">, структуре репозитория, </w:t>
      </w:r>
      <w:r>
        <w:rPr>
          <w:rFonts w:eastAsia="Times New Roman"/>
        </w:rPr>
        <w:t>Docker</w:t>
      </w:r>
      <w:r w:rsidRPr="005321BC">
        <w:rPr>
          <w:rFonts w:eastAsia="Times New Roman"/>
          <w:lang w:val="ru-RU"/>
        </w:rPr>
        <w:t>, документации, презентации и демонстрации решения.</w:t>
      </w:r>
    </w:p>
    <w:p w14:paraId="1655955D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lastRenderedPageBreak/>
        <w:t xml:space="preserve">Внутренняя схема медицинского эксперта команды и решения, зафиксированные в ходе обсуждения </w:t>
      </w:r>
      <w:r>
        <w:rPr>
          <w:rFonts w:eastAsia="Times New Roman"/>
        </w:rPr>
        <w:t>MVP</w:t>
      </w:r>
      <w:r w:rsidRPr="005321BC">
        <w:rPr>
          <w:rFonts w:eastAsia="Times New Roman"/>
          <w:lang w:val="ru-RU"/>
        </w:rPr>
        <w:t>.</w:t>
      </w:r>
    </w:p>
    <w:p w14:paraId="6C4FCADA" w14:textId="77777777" w:rsidR="009A56A1" w:rsidRPr="005321BC" w:rsidRDefault="00000000">
      <w:pPr>
        <w:pStyle w:val="a0"/>
        <w:spacing w:after="40" w:line="240" w:lineRule="auto"/>
        <w:rPr>
          <w:lang w:val="ru-RU"/>
        </w:rPr>
      </w:pPr>
      <w:r w:rsidRPr="005321BC">
        <w:rPr>
          <w:rFonts w:eastAsia="Times New Roman"/>
          <w:lang w:val="ru-RU"/>
        </w:rPr>
        <w:t xml:space="preserve">Результаты проведенного командой </w:t>
      </w:r>
      <w:r>
        <w:rPr>
          <w:rFonts w:eastAsia="Times New Roman"/>
        </w:rPr>
        <w:t>EDA</w:t>
      </w:r>
      <w:r w:rsidRPr="005321BC">
        <w:rPr>
          <w:rFonts w:eastAsia="Times New Roman"/>
          <w:lang w:val="ru-RU"/>
        </w:rPr>
        <w:t xml:space="preserve"> предоставленного набора данных, включая детерминированное определение </w:t>
      </w:r>
      <w:r>
        <w:rPr>
          <w:rFonts w:eastAsia="Times New Roman"/>
        </w:rPr>
        <w:t>anemia</w:t>
      </w:r>
      <w:r w:rsidRPr="005321BC">
        <w:rPr>
          <w:rFonts w:eastAsia="Times New Roman"/>
          <w:lang w:val="ru-RU"/>
        </w:rPr>
        <w:t xml:space="preserve"> и выбранные базовые </w:t>
      </w:r>
      <w:r>
        <w:rPr>
          <w:rFonts w:eastAsia="Times New Roman"/>
        </w:rPr>
        <w:t>ML</w:t>
      </w:r>
      <w:r w:rsidRPr="005321BC">
        <w:rPr>
          <w:rFonts w:eastAsia="Times New Roman"/>
          <w:lang w:val="ru-RU"/>
        </w:rPr>
        <w:t>-</w:t>
      </w:r>
      <w:r>
        <w:rPr>
          <w:rFonts w:eastAsia="Times New Roman"/>
        </w:rPr>
        <w:t>targets</w:t>
      </w:r>
      <w:r w:rsidRPr="005321BC">
        <w:rPr>
          <w:rFonts w:eastAsia="Times New Roman"/>
          <w:lang w:val="ru-RU"/>
        </w:rPr>
        <w:t>.</w:t>
      </w:r>
    </w:p>
    <w:sectPr w:rsidR="009A56A1" w:rsidRPr="005321BC" w:rsidSect="00034616">
      <w:footerReference w:type="default" r:id="rId8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408A5" w14:textId="77777777" w:rsidR="00FF2728" w:rsidRDefault="00FF2728">
      <w:pPr>
        <w:spacing w:after="0" w:line="240" w:lineRule="auto"/>
      </w:pPr>
      <w:r>
        <w:separator/>
      </w:r>
    </w:p>
  </w:endnote>
  <w:endnote w:type="continuationSeparator" w:id="0">
    <w:p w14:paraId="34212582" w14:textId="77777777" w:rsidR="00FF2728" w:rsidRDefault="00FF2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EC775" w14:textId="77777777" w:rsidR="009A56A1" w:rsidRDefault="00000000">
    <w:pPr>
      <w:pStyle w:val="a7"/>
      <w:jc w:val="center"/>
    </w:pPr>
    <w:proofErr w:type="spellStart"/>
    <w:r>
      <w:rPr>
        <w:rFonts w:eastAsia="Times New Roman"/>
        <w:color w:val="000000"/>
        <w:sz w:val="18"/>
      </w:rPr>
      <w:t>Стр</w:t>
    </w:r>
    <w:proofErr w:type="spellEnd"/>
    <w:r>
      <w:rPr>
        <w:rFonts w:eastAsia="Times New Roman"/>
        <w:color w:val="000000"/>
        <w:sz w:val="18"/>
      </w:rPr>
      <w:t xml:space="preserve">.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5C17D" w14:textId="77777777" w:rsidR="00FF2728" w:rsidRDefault="00FF2728">
      <w:pPr>
        <w:spacing w:after="0" w:line="240" w:lineRule="auto"/>
      </w:pPr>
      <w:r>
        <w:separator/>
      </w:r>
    </w:p>
  </w:footnote>
  <w:footnote w:type="continuationSeparator" w:id="0">
    <w:p w14:paraId="0222C632" w14:textId="77777777" w:rsidR="00FF2728" w:rsidRDefault="00FF2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223288">
    <w:abstractNumId w:val="8"/>
  </w:num>
  <w:num w:numId="2" w16cid:durableId="1012991533">
    <w:abstractNumId w:val="6"/>
  </w:num>
  <w:num w:numId="3" w16cid:durableId="88625296">
    <w:abstractNumId w:val="5"/>
  </w:num>
  <w:num w:numId="4" w16cid:durableId="1576892019">
    <w:abstractNumId w:val="4"/>
  </w:num>
  <w:num w:numId="5" w16cid:durableId="543491127">
    <w:abstractNumId w:val="7"/>
  </w:num>
  <w:num w:numId="6" w16cid:durableId="708838117">
    <w:abstractNumId w:val="3"/>
  </w:num>
  <w:num w:numId="7" w16cid:durableId="124128076">
    <w:abstractNumId w:val="2"/>
  </w:num>
  <w:num w:numId="8" w16cid:durableId="872688235">
    <w:abstractNumId w:val="1"/>
  </w:num>
  <w:num w:numId="9" w16cid:durableId="78493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1BC"/>
    <w:rsid w:val="00877955"/>
    <w:rsid w:val="009A56A1"/>
    <w:rsid w:val="00A47855"/>
    <w:rsid w:val="00AA1D8D"/>
    <w:rsid w:val="00B47730"/>
    <w:rsid w:val="00CB0664"/>
    <w:rsid w:val="00FC693F"/>
    <w:rsid w:val="00FF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74CAD"/>
  <w14:defaultImageDpi w14:val="300"/>
  <w15:docId w15:val="{5A6EA347-237B-4FC5-AC28-33935BA6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3158</Words>
  <Characters>18002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N</cp:lastModifiedBy>
  <cp:revision>2</cp:revision>
  <dcterms:created xsi:type="dcterms:W3CDTF">2026-10-04T06:06:00Z</dcterms:created>
  <dcterms:modified xsi:type="dcterms:W3CDTF">2026-10-04T06:06:00Z</dcterms:modified>
  <cp:category/>
</cp:coreProperties>
</file>