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80"/>
        <w:jc w:val="center"/>
      </w:pPr>
      <w:r>
        <w:rPr>
          <w:rFonts w:ascii="Arial" w:cs="Arial" w:eastAsia="Arial" w:hAnsi="Arial"/>
          <w:caps/>
          <w:color w:val="666666"/>
          <w:spacing w:val="300"/>
          <w:sz w:val="16"/>
          <w:szCs w:val="16"/>
        </w:rPr>
        <w:t xml:space="preserve">Be Hamarat Group · Teknoloji</w:t>
      </w:r>
    </w:p>
    <w:p>
      <w:pPr>
        <w:spacing w:after="120"/>
        <w:jc w:val="center"/>
      </w:pPr>
      <w:r>
        <w:rPr>
          <w:rFonts w:ascii="Arial" w:cs="Arial" w:eastAsia="Arial" w:hAnsi="Arial"/>
          <w:b/>
          <w:bCs/>
          <w:color w:val="2C2C2C"/>
          <w:spacing w:val="200"/>
          <w:sz w:val="56"/>
          <w:szCs w:val="56"/>
        </w:rPr>
        <w:t xml:space="preserve">NUURAY</w:t>
      </w:r>
    </w:p>
    <w:p>
      <w:pPr>
        <w:spacing w:after="60"/>
        <w:jc w:val="center"/>
      </w:pPr>
      <w:r>
        <w:rPr>
          <w:rFonts w:ascii="Arial" w:cs="Arial" w:eastAsia="Arial" w:hAnsi="Arial"/>
          <w:i/>
          <w:iCs/>
          <w:color w:val="666666"/>
          <w:sz w:val="22"/>
          <w:szCs w:val="22"/>
        </w:rPr>
        <w:t xml:space="preserve">Mondlicht – von arabisch nur (Licht) + türkisch ay (Mond)</w:t>
      </w:r>
    </w:p>
    <w:p>
      <w:pPr>
        <w:spacing w:after="400"/>
      </w:pPr>
    </w:p>
    <w:p>
      <w:pPr>
        <w:spacing w:after="200"/>
        <w:jc w:val="center"/>
      </w:pPr>
      <w:r>
        <w:rPr>
          <w:rFonts w:ascii="Arial" w:cs="Arial" w:eastAsia="Arial" w:hAnsi="Arial"/>
          <w:color w:val="8B7355"/>
          <w:sz w:val="28"/>
          <w:szCs w:val="28"/>
        </w:rPr>
        <w:t xml:space="preserve">Projekt- &amp; Subprojekt-Summary</w:t>
      </w:r>
    </w:p>
    <w:p>
      <w:pPr>
        <w:spacing w:after="20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5000"/>
      </w:tblGrid>
      <w:tr>
        <w:tc>
          <w:tcPr>
            <w:tcW w:type="dxa" w:w="5000"/>
            <w:tcBorders>
              <w:top w:val="none" w:sz="0"/>
              <w:left w:val="none" w:sz="0"/>
              <w:bottom w:val="none" w:sz="0"/>
              <w:right w:val="none" w:sz="0"/>
            </w:tcBorders>
          </w:tcPr>
          <w:p>
            <w:pPr>
              <w:spacing w:after="60"/>
              <w:jc w:val="center"/>
            </w:pPr>
            <w:r>
              <w:rPr>
                <w:rFonts w:ascii="Arial" w:cs="Arial" w:eastAsia="Arial" w:hAnsi="Arial"/>
                <w:color w:val="666666"/>
                <w:sz w:val="18"/>
                <w:szCs w:val="18"/>
              </w:rPr>
              <w:t xml:space="preserve">Drei Apps · Ein Shared Backend · Sequenzielle Strategie</w:t>
            </w:r>
          </w:p>
          <w:p>
            <w:pPr>
              <w:spacing w:after="60"/>
              <w:jc w:val="center"/>
            </w:pPr>
            <w:r>
              <w:rPr>
                <w:rFonts w:ascii="Arial" w:cs="Arial" w:eastAsia="Arial" w:hAnsi="Arial"/>
                <w:color w:val="666666"/>
                <w:sz w:val="18"/>
                <w:szCs w:val="18"/>
              </w:rPr>
              <w:t xml:space="preserve">Solo-Entwicklung · Flutter · Supabase · Claude API</w:t>
            </w:r>
          </w:p>
          <w:p>
            <w:pPr>
              <w:spacing w:after="60"/>
              <w:jc w:val="center"/>
            </w:pPr>
            <w:r>
              <w:rPr>
                <w:rFonts w:ascii="Arial" w:cs="Arial" w:eastAsia="Arial" w:hAnsi="Arial"/>
                <w:color w:val="666666"/>
                <w:sz w:val="18"/>
                <w:szCs w:val="18"/>
              </w:rPr>
              <w:t xml:space="preserve">iOS + Android + Web · Deutsch zuerst</w:t>
            </w:r>
          </w:p>
          <w:p>
            <w:pPr>
              <w:jc w:val="center"/>
            </w:pPr>
            <w:r>
              <w:rPr>
                <w:rFonts w:ascii="Arial" w:cs="Arial" w:eastAsia="Arial" w:hAnsi="Arial"/>
                <w:color w:val="666666"/>
                <w:sz w:val="18"/>
                <w:szCs w:val="18"/>
              </w:rPr>
              <w:t xml:space="preserve">Stand: Februar 2026</w:t>
            </w:r>
          </w:p>
        </w:tc>
      </w:tr>
    </w:tbl>
    <w:p>
      <w:r>
        <w:br w:type="page"/>
      </w:r>
    </w:p>
    <w:p>
      <w:pPr>
        <w:sectPr>
          <w:pgSz w:w="12240" w:h="15840" w:orient="portrait"/>
          <w:pgMar w:top="1440" w:right="1440" w:bottom="1440" w:left="1440" w:header="708" w:footer="708" w:gutter="0"/>
          <w:pgNumType/>
          <w:docGrid w:linePitch="360"/>
        </w:sectPr>
      </w:pPr>
    </w:p>
    <w:p>
      <w:pPr>
        <w:pStyle w:val="Heading1"/>
      </w:pPr>
      <w:r>
        <w:t xml:space="preserve">1. Vision &amp; Strategie</w:t>
      </w:r>
    </w:p>
    <w:p>
      <w:pPr>
        <w:spacing w:after="160" w:line="300"/>
      </w:pPr>
      <w:r>
        <w:rPr>
          <w:rFonts w:ascii="Arial" w:cs="Arial" w:eastAsia="Arial" w:hAnsi="Arial"/>
          <w:color w:val="2C2C2C"/>
          <w:sz w:val="21"/>
          <w:szCs w:val="21"/>
        </w:rPr>
        <w:t xml:space="preserve">NUURAY (von arabisch nur = Licht + türkisch ay = Mond) ist eine Markenfamilie aus drei eigenständigen Apps, die Frauen helfen, sich selbst besser zu verstehen – durch die Rhythmen des Kosmos und des eigenen Körpers.</w:t>
      </w:r>
    </w:p>
    <w:p>
      <w:pPr>
        <w:spacing w:after="160" w:line="300"/>
      </w:pPr>
      <w:r>
        <w:rPr>
          <w:rFonts w:ascii="Arial" w:cs="Arial" w:eastAsia="Arial" w:hAnsi="Arial"/>
          <w:color w:val="2C2C2C"/>
          <w:sz w:val="21"/>
          <w:szCs w:val="21"/>
        </w:rPr>
        <w:t xml:space="preserve">Die drei Apps bedienen unterschiedliche Zielgruppen mit unterschiedlichen Motivationen, werden sequenziell entwickelt und teilen sich ein gemeinsames Backend. Jede App hat ihr eigenes Positioning, ihren eigenen Ton und ihre eigene Monetarisierungsstrategie.</w:t>
      </w:r>
    </w:p>
    <w:p>
      <w:pPr>
        <w:spacing w:after="80"/>
      </w:pPr>
    </w:p>
    <w:p>
      <w:pPr>
        <w:pStyle w:val="Heading2"/>
      </w:pPr>
      <w:r>
        <w:t xml:space="preserve">Architekturentscheidung: Option C – Drei separate Apps, sequenziell</w:t>
      </w:r>
    </w:p>
    <w:p>
      <w:pPr>
        <w:spacing w:after="160" w:line="300"/>
      </w:pPr>
      <w:r>
        <w:rPr>
          <w:rFonts w:ascii="Arial" w:cs="Arial" w:eastAsia="Arial" w:hAnsi="Arial"/>
          <w:b/>
          <w:bCs/>
          <w:color w:val="2C2C2C"/>
          <w:sz w:val="21"/>
          <w:szCs w:val="21"/>
        </w:rPr>
        <w:t xml:space="preserve">Warum nicht eine Super-App? </w:t>
      </w:r>
      <w:r>
        <w:rPr>
          <w:rFonts w:ascii="Arial" w:cs="Arial" w:eastAsia="Arial" w:hAnsi="Arial"/>
          <w:color w:val="2C2C2C"/>
          <w:sz w:val="21"/>
          <w:szCs w:val="21"/>
        </w:rPr>
        <w:t xml:space="preserve">Die Zielgruppen sind verschieden. Die Horoskop-Scrollerin ist nicht automatisch bereit für ein Coaching-Programm. Die Zyklus-Trackerin will vielleicht gar keine Astrologie. Separate Apps ermöglichen 100% Fokus auf jede Nutzerin.</w:t>
      </w:r>
    </w:p>
    <w:p>
      <w:pPr>
        <w:spacing w:after="160" w:line="300"/>
      </w:pPr>
      <w:r>
        <w:rPr>
          <w:rFonts w:ascii="Arial" w:cs="Arial" w:eastAsia="Arial" w:hAnsi="Arial"/>
          <w:b/>
          <w:bCs/>
          <w:color w:val="2C2C2C"/>
          <w:sz w:val="21"/>
          <w:szCs w:val="21"/>
        </w:rPr>
        <w:t xml:space="preserve">Vorteile sequenziell: </w:t>
      </w:r>
      <w:r>
        <w:rPr>
          <w:rFonts w:ascii="Arial" w:cs="Arial" w:eastAsia="Arial" w:hAnsi="Arial"/>
          <w:color w:val="2C2C2C"/>
          <w:sz w:val="21"/>
          <w:szCs w:val="21"/>
        </w:rPr>
        <w:t xml:space="preserve">Fokus pro Phase, validierter Markttest bevor die nächste App gebaut wird, eigenständige Markencharaktere, Risiko-Isolation, unabhängige Preisgestaltung. Backend-Synergien bleiben vollständig erhalten.</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D4C5A9" w:sz="1"/>
              <w:right w:val="none" w:sz="0"/>
            </w:tcBorders>
          </w:tcPr>
          <w:p>
            <w:pPr>
              <w:spacing w:after="0"/>
            </w:pPr>
          </w:p>
        </w:tc>
      </w:tr>
    </w:tbl>
    <w:p>
      <w:pPr>
        <w:spacing w:after="100"/>
      </w:pPr>
    </w:p>
    <w:p>
      <w:pPr>
        <w:pStyle w:val="Heading1"/>
      </w:pPr>
      <w:r>
        <w:t xml:space="preserve">2. Die drei Apps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7F5F0" w:val="clear"/>
            <w:tcMar>
              <w:top w:type="dxa" w:w="160"/>
              <w:left w:type="dxa" w:w="200"/>
              <w:bottom w:type="dxa" w:w="160"/>
              <w:right w:type="dxa" w:w="200"/>
            </w:tcMar>
          </w:tcPr>
          <w:p>
            <w:pPr>
              <w:spacing w:after="80"/>
            </w:pPr>
            <w:r>
              <w:rPr>
                <w:rFonts w:ascii="Arial" w:cs="Arial" w:eastAsia="Arial" w:hAnsi="Arial"/>
                <w:color w:val="666666"/>
                <w:sz w:val="14"/>
                <w:szCs w:val="14"/>
              </w:rPr>
              <w:t xml:space="preserve">01  </w:t>
            </w:r>
            <w:r>
              <w:rPr>
                <w:rFonts w:ascii="Arial" w:cs="Arial" w:eastAsia="Arial" w:hAnsi="Arial"/>
                <w:b/>
                <w:bCs/>
                <w:color w:val="C8956E"/>
                <w:sz w:val="26"/>
                <w:szCs w:val="26"/>
              </w:rPr>
              <w:t xml:space="preserve">Nuuray Glow</w:t>
            </w:r>
          </w:p>
          <w:p>
            <w:pPr>
              <w:spacing w:after="120"/>
            </w:pPr>
            <w:r>
              <w:rPr>
                <w:rFonts w:ascii="Arial" w:cs="Arial" w:eastAsia="Arial" w:hAnsi="Arial"/>
                <w:i/>
                <w:iCs/>
                <w:color w:val="666666"/>
                <w:sz w:val="18"/>
                <w:szCs w:val="18"/>
              </w:rPr>
              <w:t xml:space="preserve">Kosmische Unterhaltung · bisher: Beyond Horoscope</w:t>
            </w:r>
          </w:p>
          <w:p>
            <w:pPr>
              <w:spacing w:after="140" w:line="280"/>
            </w:pPr>
            <w:r>
              <w:rPr>
                <w:rFonts w:ascii="Arial" w:cs="Arial" w:eastAsia="Arial" w:hAnsi="Arial"/>
                <w:color w:val="2C2C2C"/>
                <w:sz w:val="20"/>
                <w:szCs w:val="20"/>
              </w:rPr>
              <w:t xml:space="preserve">Täglicher Content-Konsum: Horoskope, Tagesenergien, Mondphasen, Partnerschafts- und Freundinnen-Checks. Einzigartig durch die Synthese aus westlicher Astrologie, Bazi und Numerologie. Claude API generiert personalisierte, lebendige Texte.</w:t>
            </w:r>
          </w:p>
          <w:p>
            <w:pPr>
              <w:spacing w:after="60"/>
            </w:pPr>
            <w:r>
              <w:rPr>
                <w:rFonts w:ascii="Arial" w:cs="Arial" w:eastAsia="Arial" w:hAnsi="Arial"/>
                <w:b/>
                <w:bCs/>
                <w:color w:val="C8956E"/>
                <w:sz w:val="16"/>
                <w:szCs w:val="16"/>
              </w:rPr>
              <w:t xml:space="preserve">Zielgruppe: </w:t>
            </w:r>
            <w:r>
              <w:rPr>
                <w:rFonts w:ascii="Arial" w:cs="Arial" w:eastAsia="Arial" w:hAnsi="Arial"/>
                <w:color w:val="2C2C2C"/>
                <w:sz w:val="18"/>
                <w:szCs w:val="18"/>
              </w:rPr>
              <w:t xml:space="preserve">Frauen, die Astrologie als Unterhaltung nutzen</w:t>
            </w:r>
          </w:p>
          <w:p>
            <w:pPr>
              <w:spacing w:after="60"/>
            </w:pPr>
            <w:r>
              <w:rPr>
                <w:rFonts w:ascii="Arial" w:cs="Arial" w:eastAsia="Arial" w:hAnsi="Arial"/>
                <w:b/>
                <w:bCs/>
                <w:color w:val="C8956E"/>
                <w:sz w:val="16"/>
                <w:szCs w:val="16"/>
              </w:rPr>
              <w:t xml:space="preserve">Stimmung: </w:t>
            </w:r>
            <w:r>
              <w:rPr>
                <w:rFonts w:ascii="Arial" w:cs="Arial" w:eastAsia="Arial" w:hAnsi="Arial"/>
                <w:color w:val="2C2C2C"/>
                <w:sz w:val="18"/>
                <w:szCs w:val="18"/>
              </w:rPr>
              <w:t xml:space="preserve">Neugierig – Staunend – Unterhalten</w:t>
            </w:r>
          </w:p>
          <w:p>
            <w:pPr>
              <w:spacing w:after="60"/>
            </w:pPr>
            <w:r>
              <w:rPr>
                <w:rFonts w:ascii="Arial" w:cs="Arial" w:eastAsia="Arial" w:hAnsi="Arial"/>
                <w:b/>
                <w:bCs/>
                <w:color w:val="C8956E"/>
                <w:sz w:val="16"/>
                <w:szCs w:val="16"/>
              </w:rPr>
              <w:t xml:space="preserve">Monetarisierung: </w:t>
            </w:r>
            <w:r>
              <w:rPr>
                <w:rFonts w:ascii="Arial" w:cs="Arial" w:eastAsia="Arial" w:hAnsi="Arial"/>
                <w:color w:val="2C2C2C"/>
                <w:sz w:val="18"/>
                <w:szCs w:val="18"/>
              </w:rPr>
              <w:t xml:space="preserve">Freemium + Premium-Abo + PDF-Reports als OTP</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7F5F0" w:val="clear"/>
            <w:tcMar>
              <w:top w:type="dxa" w:w="160"/>
              <w:left w:type="dxa" w:w="200"/>
              <w:bottom w:type="dxa" w:w="160"/>
              <w:right w:type="dxa" w:w="200"/>
            </w:tcMar>
          </w:tcPr>
          <w:p>
            <w:pPr>
              <w:spacing w:after="80"/>
            </w:pPr>
            <w:r>
              <w:rPr>
                <w:rFonts w:ascii="Arial" w:cs="Arial" w:eastAsia="Arial" w:hAnsi="Arial"/>
                <w:color w:val="666666"/>
                <w:sz w:val="14"/>
                <w:szCs w:val="14"/>
              </w:rPr>
              <w:t xml:space="preserve">02  </w:t>
            </w:r>
            <w:r>
              <w:rPr>
                <w:rFonts w:ascii="Arial" w:cs="Arial" w:eastAsia="Arial" w:hAnsi="Arial"/>
                <w:b/>
                <w:bCs/>
                <w:color w:val="9B7A8E"/>
                <w:sz w:val="26"/>
                <w:szCs w:val="26"/>
              </w:rPr>
              <w:t xml:space="preserve">Nuuray Tide</w:t>
            </w:r>
          </w:p>
          <w:p>
            <w:pPr>
              <w:spacing w:after="120"/>
            </w:pPr>
            <w:r>
              <w:rPr>
                <w:rFonts w:ascii="Arial" w:cs="Arial" w:eastAsia="Arial" w:hAnsi="Arial"/>
                <w:i/>
                <w:iCs/>
                <w:color w:val="666666"/>
                <w:sz w:val="18"/>
                <w:szCs w:val="18"/>
              </w:rPr>
              <w:t xml:space="preserve">Zyklus &amp; Mond · neu</w:t>
            </w:r>
          </w:p>
          <w:p>
            <w:pPr>
              <w:spacing w:after="140" w:line="280"/>
            </w:pPr>
            <w:r>
              <w:rPr>
                <w:rFonts w:ascii="Arial" w:cs="Arial" w:eastAsia="Arial" w:hAnsi="Arial"/>
                <w:color w:val="2C2C2C"/>
                <w:sz w:val="20"/>
                <w:szCs w:val="20"/>
              </w:rPr>
              <w:t xml:space="preserve">Zyklustracking verbunden mit Mondphasen. Kernfeature: Frühwarnung für hormonelle Stimmungsschwankungen basierend auf Zyklusphase + Mondphase. Umfangreiche Tipps nach Phase: Sport, Entspannung, Beauty, Gartenarbeit, Reflexion.</w:t>
            </w:r>
          </w:p>
          <w:p>
            <w:pPr>
              <w:spacing w:after="60"/>
            </w:pPr>
            <w:r>
              <w:rPr>
                <w:rFonts w:ascii="Arial" w:cs="Arial" w:eastAsia="Arial" w:hAnsi="Arial"/>
                <w:b/>
                <w:bCs/>
                <w:color w:val="9B7A8E"/>
                <w:sz w:val="16"/>
                <w:szCs w:val="16"/>
              </w:rPr>
              <w:t xml:space="preserve">Zielgruppe: </w:t>
            </w:r>
            <w:r>
              <w:rPr>
                <w:rFonts w:ascii="Arial" w:cs="Arial" w:eastAsia="Arial" w:hAnsi="Arial"/>
                <w:color w:val="2C2C2C"/>
                <w:sz w:val="18"/>
                <w:szCs w:val="18"/>
              </w:rPr>
              <w:t xml:space="preserve">Frauen, die ihren Zyklus verstehen wollen</w:t>
            </w:r>
          </w:p>
          <w:p>
            <w:pPr>
              <w:spacing w:after="60"/>
            </w:pPr>
            <w:r>
              <w:rPr>
                <w:rFonts w:ascii="Arial" w:cs="Arial" w:eastAsia="Arial" w:hAnsi="Arial"/>
                <w:b/>
                <w:bCs/>
                <w:color w:val="9B7A8E"/>
                <w:sz w:val="16"/>
                <w:szCs w:val="16"/>
              </w:rPr>
              <w:t xml:space="preserve">Stimmung: </w:t>
            </w:r>
            <w:r>
              <w:rPr>
                <w:rFonts w:ascii="Arial" w:cs="Arial" w:eastAsia="Arial" w:hAnsi="Arial"/>
                <w:color w:val="2C2C2C"/>
                <w:sz w:val="18"/>
                <w:szCs w:val="18"/>
              </w:rPr>
              <w:t xml:space="preserve">Achtsam – Empowered – Im Fluss</w:t>
            </w:r>
          </w:p>
          <w:p>
            <w:pPr>
              <w:spacing w:after="60"/>
            </w:pPr>
            <w:r>
              <w:rPr>
                <w:rFonts w:ascii="Arial" w:cs="Arial" w:eastAsia="Arial" w:hAnsi="Arial"/>
                <w:b/>
                <w:bCs/>
                <w:color w:val="9B7A8E"/>
                <w:sz w:val="16"/>
                <w:szCs w:val="16"/>
              </w:rPr>
              <w:t xml:space="preserve">Monetarisierung: </w:t>
            </w:r>
            <w:r>
              <w:rPr>
                <w:rFonts w:ascii="Arial" w:cs="Arial" w:eastAsia="Arial" w:hAnsi="Arial"/>
                <w:color w:val="2C2C2C"/>
                <w:sz w:val="18"/>
                <w:szCs w:val="18"/>
              </w:rPr>
              <w:t xml:space="preserve">Aggressiv Freemium (Wachstum) + Premium-Prognosen</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7F5F0" w:val="clear"/>
            <w:tcMar>
              <w:top w:type="dxa" w:w="160"/>
              <w:left w:type="dxa" w:w="200"/>
              <w:bottom w:type="dxa" w:w="160"/>
              <w:right w:type="dxa" w:w="200"/>
            </w:tcMar>
          </w:tcPr>
          <w:p>
            <w:pPr>
              <w:spacing w:after="80"/>
            </w:pPr>
            <w:r>
              <w:rPr>
                <w:rFonts w:ascii="Arial" w:cs="Arial" w:eastAsia="Arial" w:hAnsi="Arial"/>
                <w:color w:val="666666"/>
                <w:sz w:val="14"/>
                <w:szCs w:val="14"/>
              </w:rPr>
              <w:t xml:space="preserve">03  </w:t>
            </w:r>
            <w:r>
              <w:rPr>
                <w:rFonts w:ascii="Arial" w:cs="Arial" w:eastAsia="Arial" w:hAnsi="Arial"/>
                <w:b/>
                <w:bCs/>
                <w:color w:val="4A6FA5"/>
                <w:sz w:val="26"/>
                <w:szCs w:val="26"/>
              </w:rPr>
              <w:t xml:space="preserve">Nuuray Path</w:t>
            </w:r>
          </w:p>
          <w:p>
            <w:pPr>
              <w:spacing w:after="120"/>
            </w:pPr>
            <w:r>
              <w:rPr>
                <w:rFonts w:ascii="Arial" w:cs="Arial" w:eastAsia="Arial" w:hAnsi="Arial"/>
                <w:i/>
                <w:iCs/>
                <w:color w:val="666666"/>
                <w:sz w:val="18"/>
                <w:szCs w:val="18"/>
              </w:rPr>
              <w:t xml:space="preserve">Coaching &amp; Selbsterkenntnis · bisher: Birth Harmony</w:t>
            </w:r>
          </w:p>
          <w:p>
            <w:pPr>
              <w:spacing w:after="140" w:line="280"/>
            </w:pPr>
            <w:r>
              <w:rPr>
                <w:rFonts w:ascii="Arial" w:cs="Arial" w:eastAsia="Arial" w:hAnsi="Arial"/>
                <w:color w:val="2C2C2C"/>
                <w:sz w:val="20"/>
                <w:szCs w:val="20"/>
              </w:rPr>
              <w:t xml:space="preserve">Maßgeschneidertes Coaching-Programm basierend auf dem persönlichen Chart. Tägliche Reflexionen, Journaling, Fortschritt in Phasen. Wie eine Mentorin, flexibel genug für Pausen. Optional: Zyklusdaten fließen in Coaching-Empfehlungen.</w:t>
            </w:r>
          </w:p>
          <w:p>
            <w:pPr>
              <w:spacing w:after="60"/>
            </w:pPr>
            <w:r>
              <w:rPr>
                <w:rFonts w:ascii="Arial" w:cs="Arial" w:eastAsia="Arial" w:hAnsi="Arial"/>
                <w:b/>
                <w:bCs/>
                <w:color w:val="4A6FA5"/>
                <w:sz w:val="16"/>
                <w:szCs w:val="16"/>
              </w:rPr>
              <w:t xml:space="preserve">Zielgruppe: </w:t>
            </w:r>
            <w:r>
              <w:rPr>
                <w:rFonts w:ascii="Arial" w:cs="Arial" w:eastAsia="Arial" w:hAnsi="Arial"/>
                <w:color w:val="2C2C2C"/>
                <w:sz w:val="18"/>
                <w:szCs w:val="18"/>
              </w:rPr>
              <w:t xml:space="preserve">Frauen mit Veränderungswille</w:t>
            </w:r>
          </w:p>
          <w:p>
            <w:pPr>
              <w:spacing w:after="60"/>
            </w:pPr>
            <w:r>
              <w:rPr>
                <w:rFonts w:ascii="Arial" w:cs="Arial" w:eastAsia="Arial" w:hAnsi="Arial"/>
                <w:b/>
                <w:bCs/>
                <w:color w:val="4A6FA5"/>
                <w:sz w:val="16"/>
                <w:szCs w:val="16"/>
              </w:rPr>
              <w:t xml:space="preserve">Stimmung: </w:t>
            </w:r>
            <w:r>
              <w:rPr>
                <w:rFonts w:ascii="Arial" w:cs="Arial" w:eastAsia="Arial" w:hAnsi="Arial"/>
                <w:color w:val="2C2C2C"/>
                <w:sz w:val="18"/>
                <w:szCs w:val="18"/>
              </w:rPr>
              <w:t xml:space="preserve">Entschlossen – Reflektiert – Beflügelt</w:t>
            </w:r>
          </w:p>
          <w:p>
            <w:pPr>
              <w:spacing w:after="60"/>
            </w:pPr>
            <w:r>
              <w:rPr>
                <w:rFonts w:ascii="Arial" w:cs="Arial" w:eastAsia="Arial" w:hAnsi="Arial"/>
                <w:b/>
                <w:bCs/>
                <w:color w:val="4A6FA5"/>
                <w:sz w:val="16"/>
                <w:szCs w:val="16"/>
              </w:rPr>
              <w:t xml:space="preserve">Monetarisierung: </w:t>
            </w:r>
            <w:r>
              <w:rPr>
                <w:rFonts w:ascii="Arial" w:cs="Arial" w:eastAsia="Arial" w:hAnsi="Arial"/>
                <w:color w:val="2C2C2C"/>
                <w:sz w:val="18"/>
                <w:szCs w:val="18"/>
              </w:rPr>
              <w:t xml:space="preserve">Premium-Abo (höchster ARPU)</w:t>
            </w:r>
          </w:p>
        </w:tc>
      </w:tr>
    </w:tbl>
    <w:p>
      <w:r>
        <w:br w:type="page"/>
      </w:r>
    </w:p>
    <w:p>
      <w:pPr>
        <w:pStyle w:val="Heading1"/>
      </w:pPr>
      <w:r>
        <w:t xml:space="preserve">3. Tech Stack</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7F5F0" w:val="clear"/>
            <w:tcMar>
              <w:top w:type="dxa" w:w="100"/>
              <w:left w:type="dxa" w:w="140"/>
              <w:bottom w:type="dxa" w:w="100"/>
              <w:right w:type="dxa" w:w="140"/>
            </w:tcMar>
          </w:tcPr>
          <w:p>
            <w:r>
              <w:rPr>
                <w:rFonts w:ascii="Arial" w:cs="Arial" w:eastAsia="Arial" w:hAnsi="Arial"/>
                <w:b/>
                <w:bCs/>
                <w:color w:val="2C2C2C"/>
                <w:sz w:val="20"/>
                <w:szCs w:val="20"/>
              </w:rPr>
              <w:t xml:space="preserve">Frontend</w:t>
            </w:r>
          </w:p>
        </w:tc>
        <w:tc>
          <w:tcPr>
            <w:tcW w:type="dxa" w:w="65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spacing w:line="280"/>
            </w:pPr>
            <w:r>
              <w:rPr>
                <w:rFonts w:ascii="Arial" w:cs="Arial" w:eastAsia="Arial" w:hAnsi="Arial"/>
                <w:color w:val="2C2C2C"/>
                <w:sz w:val="20"/>
                <w:szCs w:val="20"/>
              </w:rPr>
              <w:t xml:space="preserve">Flutter (iOS + Android + Web aus einer Codebase)</w:t>
            </w:r>
          </w:p>
        </w:tc>
      </w:tr>
      <w:tr>
        <w:tc>
          <w:tcPr>
            <w:tcW w:type="dxa" w:w="2800"/>
            <w:tcBorders>
              <w:top w:val="single" w:color="DDDDDD" w:sz="1"/>
              <w:left w:val="single" w:color="DDDDDD" w:sz="1"/>
              <w:bottom w:val="single" w:color="DDDDDD" w:sz="1"/>
              <w:right w:val="single" w:color="DDDDDD" w:sz="1"/>
            </w:tcBorders>
            <w:shd w:fill="F7F5F0" w:val="clear"/>
            <w:tcMar>
              <w:top w:type="dxa" w:w="100"/>
              <w:left w:type="dxa" w:w="140"/>
              <w:bottom w:type="dxa" w:w="100"/>
              <w:right w:type="dxa" w:w="140"/>
            </w:tcMar>
          </w:tcPr>
          <w:p>
            <w:r>
              <w:rPr>
                <w:rFonts w:ascii="Arial" w:cs="Arial" w:eastAsia="Arial" w:hAnsi="Arial"/>
                <w:b/>
                <w:bCs/>
                <w:color w:val="2C2C2C"/>
                <w:sz w:val="20"/>
                <w:szCs w:val="20"/>
              </w:rPr>
              <w:t xml:space="preserve">Backend</w:t>
            </w:r>
          </w:p>
        </w:tc>
        <w:tc>
          <w:tcPr>
            <w:tcW w:type="dxa" w:w="65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spacing w:line="280"/>
            </w:pPr>
            <w:r>
              <w:rPr>
                <w:rFonts w:ascii="Arial" w:cs="Arial" w:eastAsia="Arial" w:hAnsi="Arial"/>
                <w:color w:val="2C2C2C"/>
                <w:sz w:val="20"/>
                <w:szCs w:val="20"/>
              </w:rPr>
              <w:t xml:space="preserve">Supabase (PostgreSQL, Auth, Edge Functions, Realtime, Storage)</w:t>
            </w:r>
          </w:p>
        </w:tc>
      </w:tr>
      <w:tr>
        <w:tc>
          <w:tcPr>
            <w:tcW w:type="dxa" w:w="2800"/>
            <w:tcBorders>
              <w:top w:val="single" w:color="DDDDDD" w:sz="1"/>
              <w:left w:val="single" w:color="DDDDDD" w:sz="1"/>
              <w:bottom w:val="single" w:color="DDDDDD" w:sz="1"/>
              <w:right w:val="single" w:color="DDDDDD" w:sz="1"/>
            </w:tcBorders>
            <w:shd w:fill="F7F5F0" w:val="clear"/>
            <w:tcMar>
              <w:top w:type="dxa" w:w="100"/>
              <w:left w:type="dxa" w:w="140"/>
              <w:bottom w:type="dxa" w:w="100"/>
              <w:right w:type="dxa" w:w="140"/>
            </w:tcMar>
          </w:tcPr>
          <w:p>
            <w:r>
              <w:rPr>
                <w:rFonts w:ascii="Arial" w:cs="Arial" w:eastAsia="Arial" w:hAnsi="Arial"/>
                <w:b/>
                <w:bCs/>
                <w:color w:val="2C2C2C"/>
                <w:sz w:val="20"/>
                <w:szCs w:val="20"/>
              </w:rPr>
              <w:t xml:space="preserve">AI / Content</w:t>
            </w:r>
          </w:p>
        </w:tc>
        <w:tc>
          <w:tcPr>
            <w:tcW w:type="dxa" w:w="65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spacing w:line="280"/>
            </w:pPr>
            <w:r>
              <w:rPr>
                <w:rFonts w:ascii="Arial" w:cs="Arial" w:eastAsia="Arial" w:hAnsi="Arial"/>
                <w:color w:val="2C2C2C"/>
                <w:sz w:val="20"/>
                <w:szCs w:val="20"/>
              </w:rPr>
              <w:t xml:space="preserve">Claude API (Anthropic) – personalisierte Horoskope, Coaching-Texte, Reflexionen</w:t>
            </w:r>
          </w:p>
        </w:tc>
      </w:tr>
      <w:tr>
        <w:tc>
          <w:tcPr>
            <w:tcW w:type="dxa" w:w="2800"/>
            <w:tcBorders>
              <w:top w:val="single" w:color="DDDDDD" w:sz="1"/>
              <w:left w:val="single" w:color="DDDDDD" w:sz="1"/>
              <w:bottom w:val="single" w:color="DDDDDD" w:sz="1"/>
              <w:right w:val="single" w:color="DDDDDD" w:sz="1"/>
            </w:tcBorders>
            <w:shd w:fill="F7F5F0" w:val="clear"/>
            <w:tcMar>
              <w:top w:type="dxa" w:w="100"/>
              <w:left w:type="dxa" w:w="140"/>
              <w:bottom w:type="dxa" w:w="100"/>
              <w:right w:type="dxa" w:w="140"/>
            </w:tcMar>
          </w:tcPr>
          <w:p>
            <w:r>
              <w:rPr>
                <w:rFonts w:ascii="Arial" w:cs="Arial" w:eastAsia="Arial" w:hAnsi="Arial"/>
                <w:b/>
                <w:bCs/>
                <w:color w:val="2C2C2C"/>
                <w:sz w:val="20"/>
                <w:szCs w:val="20"/>
              </w:rPr>
              <w:t xml:space="preserve">Payments</w:t>
            </w:r>
          </w:p>
        </w:tc>
        <w:tc>
          <w:tcPr>
            <w:tcW w:type="dxa" w:w="65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spacing w:line="280"/>
            </w:pPr>
            <w:r>
              <w:rPr>
                <w:rFonts w:ascii="Arial" w:cs="Arial" w:eastAsia="Arial" w:hAnsi="Arial"/>
                <w:color w:val="2C2C2C"/>
                <w:sz w:val="20"/>
                <w:szCs w:val="20"/>
              </w:rPr>
              <w:t xml:space="preserve">In-App Purchases (Apple StoreKit / Google Play Billing) für alle Abo- und Premium-Features</w:t>
            </w:r>
          </w:p>
        </w:tc>
      </w:tr>
      <w:tr>
        <w:tc>
          <w:tcPr>
            <w:tcW w:type="dxa" w:w="2800"/>
            <w:tcBorders>
              <w:top w:val="single" w:color="DDDDDD" w:sz="1"/>
              <w:left w:val="single" w:color="DDDDDD" w:sz="1"/>
              <w:bottom w:val="single" w:color="DDDDDD" w:sz="1"/>
              <w:right w:val="single" w:color="DDDDDD" w:sz="1"/>
            </w:tcBorders>
            <w:shd w:fill="F7F5F0" w:val="clear"/>
            <w:tcMar>
              <w:top w:type="dxa" w:w="100"/>
              <w:left w:type="dxa" w:w="140"/>
              <w:bottom w:type="dxa" w:w="100"/>
              <w:right w:type="dxa" w:w="140"/>
            </w:tcMar>
          </w:tcPr>
          <w:p>
            <w:r>
              <w:rPr>
                <w:rFonts w:ascii="Arial" w:cs="Arial" w:eastAsia="Arial" w:hAnsi="Arial"/>
                <w:b/>
                <w:bCs/>
                <w:color w:val="2C2C2C"/>
                <w:sz w:val="20"/>
                <w:szCs w:val="20"/>
              </w:rPr>
              <w:t xml:space="preserve">PDF-Reports</w:t>
            </w:r>
          </w:p>
        </w:tc>
        <w:tc>
          <w:tcPr>
            <w:tcW w:type="dxa" w:w="65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spacing w:line="280"/>
            </w:pPr>
            <w:r>
              <w:rPr>
                <w:rFonts w:ascii="Arial" w:cs="Arial" w:eastAsia="Arial" w:hAnsi="Arial"/>
                <w:color w:val="2C2C2C"/>
                <w:sz w:val="20"/>
                <w:szCs w:val="20"/>
              </w:rPr>
              <w:t xml:space="preserve">Optional: Lemon Squeezy als MoR für Website-Verkäufe (PayPal-Payout in Türkei)</w:t>
            </w:r>
          </w:p>
        </w:tc>
      </w:tr>
      <w:tr>
        <w:tc>
          <w:tcPr>
            <w:tcW w:type="dxa" w:w="2800"/>
            <w:tcBorders>
              <w:top w:val="single" w:color="DDDDDD" w:sz="1"/>
              <w:left w:val="single" w:color="DDDDDD" w:sz="1"/>
              <w:bottom w:val="single" w:color="DDDDDD" w:sz="1"/>
              <w:right w:val="single" w:color="DDDDDD" w:sz="1"/>
            </w:tcBorders>
            <w:shd w:fill="F7F5F0" w:val="clear"/>
            <w:tcMar>
              <w:top w:type="dxa" w:w="100"/>
              <w:left w:type="dxa" w:w="140"/>
              <w:bottom w:type="dxa" w:w="100"/>
              <w:right w:type="dxa" w:w="140"/>
            </w:tcMar>
          </w:tcPr>
          <w:p>
            <w:r>
              <w:rPr>
                <w:rFonts w:ascii="Arial" w:cs="Arial" w:eastAsia="Arial" w:hAnsi="Arial"/>
                <w:b/>
                <w:bCs/>
                <w:color w:val="2C2C2C"/>
                <w:sz w:val="20"/>
                <w:szCs w:val="20"/>
              </w:rPr>
              <w:t xml:space="preserve">Sprache</w:t>
            </w:r>
          </w:p>
        </w:tc>
        <w:tc>
          <w:tcPr>
            <w:tcW w:type="dxa" w:w="65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spacing w:line="280"/>
            </w:pPr>
            <w:r>
              <w:rPr>
                <w:rFonts w:ascii="Arial" w:cs="Arial" w:eastAsia="Arial" w:hAnsi="Arial"/>
                <w:color w:val="2C2C2C"/>
                <w:sz w:val="20"/>
                <w:szCs w:val="20"/>
              </w:rPr>
              <w:t xml:space="preserve">i18n von Anfang an. Deutsch als Launch-Sprache, Englisch als zweite Sprache</w:t>
            </w:r>
          </w:p>
        </w:tc>
      </w:tr>
      <w:tr>
        <w:tc>
          <w:tcPr>
            <w:tcW w:type="dxa" w:w="2800"/>
            <w:tcBorders>
              <w:top w:val="single" w:color="DDDDDD" w:sz="1"/>
              <w:left w:val="single" w:color="DDDDDD" w:sz="1"/>
              <w:bottom w:val="single" w:color="DDDDDD" w:sz="1"/>
              <w:right w:val="single" w:color="DDDDDD" w:sz="1"/>
            </w:tcBorders>
            <w:shd w:fill="F7F5F0" w:val="clear"/>
            <w:tcMar>
              <w:top w:type="dxa" w:w="100"/>
              <w:left w:type="dxa" w:w="140"/>
              <w:bottom w:type="dxa" w:w="100"/>
              <w:right w:type="dxa" w:w="140"/>
            </w:tcMar>
          </w:tcPr>
          <w:p>
            <w:r>
              <w:rPr>
                <w:rFonts w:ascii="Arial" w:cs="Arial" w:eastAsia="Arial" w:hAnsi="Arial"/>
                <w:b/>
                <w:bCs/>
                <w:color w:val="2C2C2C"/>
                <w:sz w:val="20"/>
                <w:szCs w:val="20"/>
              </w:rPr>
              <w:t xml:space="preserve">Hosting</w:t>
            </w:r>
          </w:p>
        </w:tc>
        <w:tc>
          <w:tcPr>
            <w:tcW w:type="dxa" w:w="65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spacing w:line="280"/>
            </w:pPr>
            <w:r>
              <w:rPr>
                <w:rFonts w:ascii="Arial" w:cs="Arial" w:eastAsia="Arial" w:hAnsi="Arial"/>
                <w:color w:val="2C2C2C"/>
                <w:sz w:val="20"/>
                <w:szCs w:val="20"/>
              </w:rPr>
              <w:t xml:space="preserve">Supabase Cloud + Cloudflare (CDN, Edge)</w:t>
            </w:r>
          </w:p>
        </w:tc>
      </w:tr>
      <w:tr>
        <w:tc>
          <w:tcPr>
            <w:tcW w:type="dxa" w:w="2800"/>
            <w:tcBorders>
              <w:top w:val="single" w:color="DDDDDD" w:sz="1"/>
              <w:left w:val="single" w:color="DDDDDD" w:sz="1"/>
              <w:bottom w:val="single" w:color="DDDDDD" w:sz="1"/>
              <w:right w:val="single" w:color="DDDDDD" w:sz="1"/>
            </w:tcBorders>
            <w:shd w:fill="F7F5F0" w:val="clear"/>
            <w:tcMar>
              <w:top w:type="dxa" w:w="100"/>
              <w:left w:type="dxa" w:w="140"/>
              <w:bottom w:type="dxa" w:w="100"/>
              <w:right w:type="dxa" w:w="140"/>
            </w:tcMar>
          </w:tcPr>
          <w:p>
            <w:r>
              <w:rPr>
                <w:rFonts w:ascii="Arial" w:cs="Arial" w:eastAsia="Arial" w:hAnsi="Arial"/>
                <w:b/>
                <w:bCs/>
                <w:color w:val="2C2C2C"/>
                <w:sz w:val="20"/>
                <w:szCs w:val="20"/>
              </w:rPr>
              <w:t xml:space="preserve">Standort</w:t>
            </w:r>
          </w:p>
        </w:tc>
        <w:tc>
          <w:tcPr>
            <w:tcW w:type="dxa" w:w="65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spacing w:line="280"/>
            </w:pPr>
            <w:r>
              <w:rPr>
                <w:rFonts w:ascii="Arial" w:cs="Arial" w:eastAsia="Arial" w:hAnsi="Arial"/>
                <w:color w:val="2C2C2C"/>
                <w:sz w:val="20"/>
                <w:szCs w:val="20"/>
              </w:rPr>
              <w:t xml:space="preserve">Betrieb aus der Türkei – Be Hamarat Group Teknoloji</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D4C5A9" w:sz="1"/>
              <w:right w:val="none" w:sz="0"/>
            </w:tcBorders>
          </w:tcPr>
          <w:p>
            <w:pPr>
              <w:spacing w:after="0"/>
            </w:pPr>
          </w:p>
        </w:tc>
      </w:tr>
    </w:tbl>
    <w:p>
      <w:pPr>
        <w:spacing w:after="100"/>
      </w:pPr>
    </w:p>
    <w:p>
      <w:pPr>
        <w:pStyle w:val="Heading1"/>
      </w:pPr>
      <w:r>
        <w:t xml:space="preserve">4. Shared Backend – Was alle drei Apps teilen</w:t>
      </w:r>
    </w:p>
    <w:p>
      <w:pPr>
        <w:spacing w:after="160" w:line="300"/>
      </w:pPr>
      <w:r>
        <w:rPr>
          <w:rFonts w:ascii="Arial" w:cs="Arial" w:eastAsia="Arial" w:hAnsi="Arial"/>
          <w:color w:val="2C2C2C"/>
          <w:sz w:val="21"/>
          <w:szCs w:val="21"/>
        </w:rPr>
        <w:t xml:space="preserve">Der größte Vorteil der Drei-App-Strategie: Das Backend wird einmal gebaut und von allen Apps genutzt. Die erste App (Glow) erzwingt den Bau der aufwändigsten Komponenten.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F7F5F0" w:val="clear"/>
            <w:tcMar>
              <w:top w:type="dxa" w:w="100"/>
              <w:left w:type="dxa" w:w="140"/>
              <w:bottom w:type="dxa" w:w="100"/>
              <w:right w:type="dxa" w:w="140"/>
            </w:tcMar>
          </w:tcPr>
          <w:p>
            <w:r>
              <w:rPr>
                <w:rFonts w:ascii="Arial" w:cs="Arial" w:eastAsia="Arial" w:hAnsi="Arial"/>
                <w:b/>
                <w:bCs/>
                <w:color w:val="2C2C2C"/>
                <w:sz w:val="20"/>
                <w:szCs w:val="20"/>
              </w:rPr>
              <w:t xml:space="preserve">Komponente</w:t>
            </w:r>
          </w:p>
        </w:tc>
        <w:tc>
          <w:tcPr>
            <w:tcW w:type="dxa" w:w="6760"/>
            <w:tcBorders>
              <w:top w:val="single" w:color="DDDDDD" w:sz="1"/>
              <w:left w:val="single" w:color="DDDDDD" w:sz="1"/>
              <w:bottom w:val="single" w:color="DDDDDD" w:sz="1"/>
              <w:right w:val="single" w:color="DDDDDD" w:sz="1"/>
            </w:tcBorders>
            <w:shd w:fill="F7F5F0" w:val="clear"/>
            <w:tcMar>
              <w:top w:type="dxa" w:w="100"/>
              <w:left w:type="dxa" w:w="140"/>
              <w:bottom w:type="dxa" w:w="100"/>
              <w:right w:type="dxa" w:w="140"/>
            </w:tcMar>
          </w:tcPr>
          <w:p>
            <w:r>
              <w:rPr>
                <w:rFonts w:ascii="Arial" w:cs="Arial" w:eastAsia="Arial" w:hAnsi="Arial"/>
                <w:b/>
                <w:bCs/>
                <w:color w:val="2C2C2C"/>
                <w:sz w:val="20"/>
                <w:szCs w:val="20"/>
              </w:rPr>
              <w:t xml:space="preserve">Beschreibung</w:t>
            </w:r>
          </w:p>
        </w:tc>
      </w:tr>
      <w:tr>
        <w:tc>
          <w:tcPr>
            <w:tcW w:type="dxa" w:w="26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bCs/>
                <w:color w:val="8B7355"/>
                <w:sz w:val="19"/>
                <w:szCs w:val="19"/>
              </w:rPr>
              <w:t xml:space="preserve">Geburtsdaten-Engine</w:t>
            </w:r>
          </w:p>
        </w:tc>
        <w:tc>
          <w:tcPr>
            <w:tcW w:type="dxa" w:w="67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spacing w:line="280"/>
            </w:pPr>
            <w:r>
              <w:rPr>
                <w:rFonts w:ascii="Arial" w:cs="Arial" w:eastAsia="Arial" w:hAnsi="Arial"/>
                <w:color w:val="2C2C2C"/>
                <w:sz w:val="19"/>
                <w:szCs w:val="19"/>
              </w:rPr>
              <w:t xml:space="preserve">Westliches Chart + Bazi-Pillars + Numerologie-Profil aus einem Datensatz. Kern der gesamten Personalisierung.</w:t>
            </w:r>
          </w:p>
        </w:tc>
      </w:tr>
      <w:tr>
        <w:tc>
          <w:tcPr>
            <w:tcW w:type="dxa" w:w="26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bCs/>
                <w:color w:val="8B7355"/>
                <w:sz w:val="19"/>
                <w:szCs w:val="19"/>
              </w:rPr>
              <w:t xml:space="preserve">Mondphasen-API</w:t>
            </w:r>
          </w:p>
        </w:tc>
        <w:tc>
          <w:tcPr>
            <w:tcW w:type="dxa" w:w="67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spacing w:line="280"/>
            </w:pPr>
            <w:r>
              <w:rPr>
                <w:rFonts w:ascii="Arial" w:cs="Arial" w:eastAsia="Arial" w:hAnsi="Arial"/>
                <w:color w:val="2C2C2C"/>
                <w:sz w:val="19"/>
                <w:szCs w:val="19"/>
              </w:rPr>
              <w:t xml:space="preserve">Exakte Mondphase, Mondzeichen, Void-of-Course. Alle drei Apps brauchen sie.</w:t>
            </w:r>
          </w:p>
        </w:tc>
      </w:tr>
      <w:tr>
        <w:tc>
          <w:tcPr>
            <w:tcW w:type="dxa" w:w="26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bCs/>
                <w:color w:val="8B7355"/>
                <w:sz w:val="19"/>
                <w:szCs w:val="19"/>
              </w:rPr>
              <w:t xml:space="preserve">Tages-Energie-Rechner</w:t>
            </w:r>
          </w:p>
        </w:tc>
        <w:tc>
          <w:tcPr>
            <w:tcW w:type="dxa" w:w="67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spacing w:line="280"/>
            </w:pPr>
            <w:r>
              <w:rPr>
                <w:rFonts w:ascii="Arial" w:cs="Arial" w:eastAsia="Arial" w:hAnsi="Arial"/>
                <w:color w:val="2C2C2C"/>
                <w:sz w:val="19"/>
                <w:szCs w:val="19"/>
              </w:rPr>
              <w:t xml:space="preserve">Bazi-Tagesenergie + Planetenstände + Numerologie-Tageszahl. Speist Glow und Tide.</w:t>
            </w:r>
          </w:p>
        </w:tc>
      </w:tr>
      <w:tr>
        <w:tc>
          <w:tcPr>
            <w:tcW w:type="dxa" w:w="26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bCs/>
                <w:color w:val="8B7355"/>
                <w:sz w:val="19"/>
                <w:szCs w:val="19"/>
              </w:rPr>
              <w:t xml:space="preserve">User-Profil (Supabase)</w:t>
            </w:r>
          </w:p>
        </w:tc>
        <w:tc>
          <w:tcPr>
            <w:tcW w:type="dxa" w:w="67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spacing w:line="280"/>
            </w:pPr>
            <w:r>
              <w:rPr>
                <w:rFonts w:ascii="Arial" w:cs="Arial" w:eastAsia="Arial" w:hAnsi="Arial"/>
                <w:color w:val="2C2C2C"/>
                <w:sz w:val="19"/>
                <w:szCs w:val="19"/>
              </w:rPr>
              <w:t xml:space="preserve">Ein Account, ein Datensatz: Geburtsdaten, Vorlieben, Partner-Daten. Shared Auth.</w:t>
            </w:r>
          </w:p>
        </w:tc>
      </w:tr>
      <w:tr>
        <w:tc>
          <w:tcPr>
            <w:tcW w:type="dxa" w:w="26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bCs/>
                <w:color w:val="8B7355"/>
                <w:sz w:val="19"/>
                <w:szCs w:val="19"/>
              </w:rPr>
              <w:t xml:space="preserve">Claude API Layer</w:t>
            </w:r>
          </w:p>
        </w:tc>
        <w:tc>
          <w:tcPr>
            <w:tcW w:type="dxa" w:w="67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spacing w:line="280"/>
            </w:pPr>
            <w:r>
              <w:rPr>
                <w:rFonts w:ascii="Arial" w:cs="Arial" w:eastAsia="Arial" w:hAnsi="Arial"/>
                <w:color w:val="2C2C2C"/>
                <w:sz w:val="19"/>
                <w:szCs w:val="19"/>
              </w:rPr>
              <w:t xml:space="preserve">Zentraler Service für AI-Text-Generierung. Prompts pro App verschieden, Engine identisch.</w:t>
            </w:r>
          </w:p>
        </w:tc>
      </w:tr>
      <w:tr>
        <w:tc>
          <w:tcPr>
            <w:tcW w:type="dxa" w:w="26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bCs/>
                <w:color w:val="8B7355"/>
                <w:sz w:val="19"/>
                <w:szCs w:val="19"/>
              </w:rPr>
              <w:t xml:space="preserve">Content-DB</w:t>
            </w:r>
          </w:p>
        </w:tc>
        <w:tc>
          <w:tcPr>
            <w:tcW w:type="dxa" w:w="67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spacing w:line="280"/>
            </w:pPr>
            <w:r>
              <w:rPr>
                <w:rFonts w:ascii="Arial" w:cs="Arial" w:eastAsia="Arial" w:hAnsi="Arial"/>
                <w:color w:val="2C2C2C"/>
                <w:sz w:val="19"/>
                <w:szCs w:val="19"/>
              </w:rPr>
              <w:t xml:space="preserve">Supabase-Tabellen für Astrologie-Texte, Zyklen-Tipps, Coaching-Module.</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D4C5A9" w:sz="1"/>
              <w:right w:val="none" w:sz="0"/>
            </w:tcBorders>
          </w:tcPr>
          <w:p>
            <w:pPr>
              <w:spacing w:after="0"/>
            </w:pPr>
          </w:p>
        </w:tc>
      </w:tr>
    </w:tbl>
    <w:p>
      <w:pPr>
        <w:spacing w:after="100"/>
      </w:pPr>
    </w:p>
    <w:p>
      <w:pPr>
        <w:pStyle w:val="Heading1"/>
      </w:pPr>
      <w:r>
        <w:t xml:space="preserve">5. Monetarisierung</w:t>
      </w:r>
    </w:p>
    <w:p>
      <w:pPr>
        <w:spacing w:after="160" w:line="300"/>
      </w:pPr>
      <w:r>
        <w:rPr>
          <w:rFonts w:ascii="Arial" w:cs="Arial" w:eastAsia="Arial" w:hAnsi="Arial"/>
          <w:color w:val="2C2C2C"/>
          <w:sz w:val="21"/>
          <w:szCs w:val="21"/>
        </w:rPr>
        <w:t xml:space="preserve">Alle In-App-Käufe laufen über Apple StoreKit und Google Play Billing – das ist Pflicht für digitale Inhalte in mobilen Apps. Lemon Squeezy optional für Website-basierte PDF-Reports (One-Time Purchase außerhalb der App Stores).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c>
          <w:tcPr>
            <w:tcW w:type="dxa" w:w="2000"/>
            <w:tcBorders>
              <w:top w:val="single" w:color="DDDDDD" w:sz="1"/>
              <w:left w:val="single" w:color="DDDDDD" w:sz="1"/>
              <w:bottom w:val="single" w:color="DDDDDD" w:sz="1"/>
              <w:right w:val="single" w:color="DDDDDD" w:sz="1"/>
            </w:tcBorders>
            <w:shd w:fill="F7F5F0" w:val="clear"/>
            <w:tcMar>
              <w:top w:type="dxa" w:w="100"/>
              <w:left w:type="dxa" w:w="140"/>
              <w:bottom w:type="dxa" w:w="100"/>
              <w:right w:type="dxa" w:w="140"/>
            </w:tcMar>
          </w:tcPr>
          <w:p>
            <w:r>
              <w:rPr>
                <w:rFonts w:ascii="Arial" w:cs="Arial" w:eastAsia="Arial" w:hAnsi="Arial"/>
                <w:b/>
                <w:bCs/>
                <w:color w:val="2C2C2C"/>
                <w:sz w:val="18"/>
                <w:szCs w:val="18"/>
              </w:rPr>
              <w:t xml:space="preserve"/>
            </w:r>
          </w:p>
        </w:tc>
        <w:tc>
          <w:tcPr>
            <w:tcW w:type="dxa" w:w="2400"/>
            <w:tcBorders>
              <w:top w:val="single" w:color="DDDDDD" w:sz="1"/>
              <w:left w:val="single" w:color="DDDDDD" w:sz="1"/>
              <w:bottom w:val="single" w:color="DDDDDD" w:sz="1"/>
              <w:right w:val="single" w:color="DDDDDD" w:sz="1"/>
            </w:tcBorders>
            <w:shd w:fill="F7F5F0" w:val="clear"/>
            <w:tcMar>
              <w:top w:type="dxa" w:w="100"/>
              <w:left w:type="dxa" w:w="140"/>
              <w:bottom w:type="dxa" w:w="100"/>
              <w:right w:type="dxa" w:w="140"/>
            </w:tcMar>
          </w:tcPr>
          <w:p>
            <w:r>
              <w:rPr>
                <w:rFonts w:ascii="Arial" w:cs="Arial" w:eastAsia="Arial" w:hAnsi="Arial"/>
                <w:b/>
                <w:bCs/>
                <w:color w:val="2C2C2C"/>
                <w:sz w:val="18"/>
                <w:szCs w:val="18"/>
              </w:rPr>
              <w:t xml:space="preserve">Glow</w:t>
            </w:r>
          </w:p>
        </w:tc>
        <w:tc>
          <w:tcPr>
            <w:tcW w:type="dxa" w:w="2400"/>
            <w:tcBorders>
              <w:top w:val="single" w:color="DDDDDD" w:sz="1"/>
              <w:left w:val="single" w:color="DDDDDD" w:sz="1"/>
              <w:bottom w:val="single" w:color="DDDDDD" w:sz="1"/>
              <w:right w:val="single" w:color="DDDDDD" w:sz="1"/>
            </w:tcBorders>
            <w:shd w:fill="F7F5F0" w:val="clear"/>
            <w:tcMar>
              <w:top w:type="dxa" w:w="100"/>
              <w:left w:type="dxa" w:w="140"/>
              <w:bottom w:type="dxa" w:w="100"/>
              <w:right w:type="dxa" w:w="140"/>
            </w:tcMar>
          </w:tcPr>
          <w:p>
            <w:r>
              <w:rPr>
                <w:rFonts w:ascii="Arial" w:cs="Arial" w:eastAsia="Arial" w:hAnsi="Arial"/>
                <w:b/>
                <w:bCs/>
                <w:color w:val="2C2C2C"/>
                <w:sz w:val="18"/>
                <w:szCs w:val="18"/>
              </w:rPr>
              <w:t xml:space="preserve">Tide</w:t>
            </w:r>
          </w:p>
        </w:tc>
        <w:tc>
          <w:tcPr>
            <w:tcW w:type="dxa" w:w="2560"/>
            <w:tcBorders>
              <w:top w:val="single" w:color="DDDDDD" w:sz="1"/>
              <w:left w:val="single" w:color="DDDDDD" w:sz="1"/>
              <w:bottom w:val="single" w:color="DDDDDD" w:sz="1"/>
              <w:right w:val="single" w:color="DDDDDD" w:sz="1"/>
            </w:tcBorders>
            <w:shd w:fill="F7F5F0" w:val="clear"/>
            <w:tcMar>
              <w:top w:type="dxa" w:w="100"/>
              <w:left w:type="dxa" w:w="140"/>
              <w:bottom w:type="dxa" w:w="100"/>
              <w:right w:type="dxa" w:w="140"/>
            </w:tcMar>
          </w:tcPr>
          <w:p>
            <w:r>
              <w:rPr>
                <w:rFonts w:ascii="Arial" w:cs="Arial" w:eastAsia="Arial" w:hAnsi="Arial"/>
                <w:b/>
                <w:bCs/>
                <w:color w:val="2C2C2C"/>
                <w:sz w:val="18"/>
                <w:szCs w:val="18"/>
              </w:rPr>
              <w:t xml:space="preserve">Path</w:t>
            </w:r>
          </w:p>
        </w:tc>
      </w:tr>
      <w:tr>
        <w:tc>
          <w:tcPr>
            <w:tcW w:type="dxa" w:w="20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spacing w:line="260"/>
            </w:pPr>
            <w:r>
              <w:rPr>
                <w:rFonts w:ascii="Arial" w:cs="Arial" w:eastAsia="Arial" w:hAnsi="Arial"/>
                <w:b/>
                <w:bCs/>
                <w:color w:val="2C2C2C"/>
                <w:sz w:val="17"/>
                <w:szCs w:val="17"/>
              </w:rPr>
              <w:t xml:space="preserve">Free Tier</w:t>
            </w:r>
          </w:p>
        </w:tc>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spacing w:line="260"/>
            </w:pPr>
            <w:r>
              <w:rPr>
                <w:rFonts w:ascii="Arial" w:cs="Arial" w:eastAsia="Arial" w:hAnsi="Arial"/>
                <w:b w:val="false"/>
                <w:bCs w:val="false"/>
                <w:color w:val="666666"/>
                <w:sz w:val="17"/>
                <w:szCs w:val="17"/>
              </w:rPr>
              <w:t xml:space="preserve">Tageshoroskop, Basis-Mondphase</w:t>
            </w:r>
          </w:p>
        </w:tc>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spacing w:line="260"/>
            </w:pPr>
            <w:r>
              <w:rPr>
                <w:rFonts w:ascii="Arial" w:cs="Arial" w:eastAsia="Arial" w:hAnsi="Arial"/>
                <w:b w:val="false"/>
                <w:bCs w:val="false"/>
                <w:color w:val="666666"/>
                <w:sz w:val="17"/>
                <w:szCs w:val="17"/>
              </w:rPr>
              <w:t xml:space="preserve">Basis-Tracking, Kalender</w:t>
            </w:r>
          </w:p>
        </w:tc>
        <w:tc>
          <w:tcPr>
            <w:tcW w:type="dxa" w:w="25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spacing w:line="260"/>
            </w:pPr>
            <w:r>
              <w:rPr>
                <w:rFonts w:ascii="Arial" w:cs="Arial" w:eastAsia="Arial" w:hAnsi="Arial"/>
                <w:b w:val="false"/>
                <w:bCs w:val="false"/>
                <w:color w:val="666666"/>
                <w:sz w:val="17"/>
                <w:szCs w:val="17"/>
              </w:rPr>
              <w:t xml:space="preserve">Profil-Überblick, 3 Tage Test</w:t>
            </w:r>
          </w:p>
        </w:tc>
      </w:tr>
      <w:tr>
        <w:tc>
          <w:tcPr>
            <w:tcW w:type="dxa" w:w="20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spacing w:line="260"/>
            </w:pPr>
            <w:r>
              <w:rPr>
                <w:rFonts w:ascii="Arial" w:cs="Arial" w:eastAsia="Arial" w:hAnsi="Arial"/>
                <w:b/>
                <w:bCs/>
                <w:color w:val="2C2C2C"/>
                <w:sz w:val="17"/>
                <w:szCs w:val="17"/>
              </w:rPr>
              <w:t xml:space="preserve">Premium</w:t>
            </w:r>
          </w:p>
        </w:tc>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spacing w:line="260"/>
            </w:pPr>
            <w:r>
              <w:rPr>
                <w:rFonts w:ascii="Arial" w:cs="Arial" w:eastAsia="Arial" w:hAnsi="Arial"/>
                <w:b w:val="false"/>
                <w:bCs w:val="false"/>
                <w:color w:val="666666"/>
                <w:sz w:val="17"/>
                <w:szCs w:val="17"/>
              </w:rPr>
              <w:t xml:space="preserve">Tiefere Synthese, Wochen/Monat, Partner-Check</w:t>
            </w:r>
          </w:p>
        </w:tc>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spacing w:line="260"/>
            </w:pPr>
            <w:r>
              <w:rPr>
                <w:rFonts w:ascii="Arial" w:cs="Arial" w:eastAsia="Arial" w:hAnsi="Arial"/>
                <w:b w:val="false"/>
                <w:bCs w:val="false"/>
                <w:color w:val="666666"/>
                <w:sz w:val="17"/>
                <w:szCs w:val="17"/>
              </w:rPr>
              <w:t xml:space="preserve">Stimmungsprognose, Phasen-Tipps, Insights</w:t>
            </w:r>
          </w:p>
        </w:tc>
        <w:tc>
          <w:tcPr>
            <w:tcW w:type="dxa" w:w="25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spacing w:line="260"/>
            </w:pPr>
            <w:r>
              <w:rPr>
                <w:rFonts w:ascii="Arial" w:cs="Arial" w:eastAsia="Arial" w:hAnsi="Arial"/>
                <w:b w:val="false"/>
                <w:bCs w:val="false"/>
                <w:color w:val="666666"/>
                <w:sz w:val="17"/>
                <w:szCs w:val="17"/>
              </w:rPr>
              <w:t xml:space="preserve">Voller Coaching-Zugang, Journaling, Fortschritt</w:t>
            </w:r>
          </w:p>
        </w:tc>
      </w:tr>
      <w:tr>
        <w:tc>
          <w:tcPr>
            <w:tcW w:type="dxa" w:w="20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spacing w:line="260"/>
            </w:pPr>
            <w:r>
              <w:rPr>
                <w:rFonts w:ascii="Arial" w:cs="Arial" w:eastAsia="Arial" w:hAnsi="Arial"/>
                <w:b/>
                <w:bCs/>
                <w:color w:val="2C2C2C"/>
                <w:sz w:val="17"/>
                <w:szCs w:val="17"/>
              </w:rPr>
              <w:t xml:space="preserve">Preismodell</w:t>
            </w:r>
          </w:p>
        </w:tc>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spacing w:line="260"/>
            </w:pPr>
            <w:r>
              <w:rPr>
                <w:rFonts w:ascii="Arial" w:cs="Arial" w:eastAsia="Arial" w:hAnsi="Arial"/>
                <w:b w:val="false"/>
                <w:bCs w:val="false"/>
                <w:color w:val="666666"/>
                <w:sz w:val="17"/>
                <w:szCs w:val="17"/>
              </w:rPr>
              <w:t xml:space="preserve">Freemium + Abo</w:t>
            </w:r>
          </w:p>
        </w:tc>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spacing w:line="260"/>
            </w:pPr>
            <w:r>
              <w:rPr>
                <w:rFonts w:ascii="Arial" w:cs="Arial" w:eastAsia="Arial" w:hAnsi="Arial"/>
                <w:b w:val="false"/>
                <w:bCs w:val="false"/>
                <w:color w:val="666666"/>
                <w:sz w:val="17"/>
                <w:szCs w:val="17"/>
              </w:rPr>
              <w:t xml:space="preserve">Aggressiv Freemium + Abo</w:t>
            </w:r>
          </w:p>
        </w:tc>
        <w:tc>
          <w:tcPr>
            <w:tcW w:type="dxa" w:w="25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spacing w:line="260"/>
            </w:pPr>
            <w:r>
              <w:rPr>
                <w:rFonts w:ascii="Arial" w:cs="Arial" w:eastAsia="Arial" w:hAnsi="Arial"/>
                <w:b w:val="false"/>
                <w:bCs w:val="false"/>
                <w:color w:val="666666"/>
                <w:sz w:val="17"/>
                <w:szCs w:val="17"/>
              </w:rPr>
              <w:t xml:space="preserve">Premium-Abo</w:t>
            </w:r>
          </w:p>
        </w:tc>
      </w:tr>
      <w:tr>
        <w:tc>
          <w:tcPr>
            <w:tcW w:type="dxa" w:w="20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spacing w:line="260"/>
            </w:pPr>
            <w:r>
              <w:rPr>
                <w:rFonts w:ascii="Arial" w:cs="Arial" w:eastAsia="Arial" w:hAnsi="Arial"/>
                <w:b/>
                <w:bCs/>
                <w:color w:val="2C2C2C"/>
                <w:sz w:val="17"/>
                <w:szCs w:val="17"/>
              </w:rPr>
              <w:t xml:space="preserve">OTP</w:t>
            </w:r>
          </w:p>
        </w:tc>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spacing w:line="260"/>
            </w:pPr>
            <w:r>
              <w:rPr>
                <w:rFonts w:ascii="Arial" w:cs="Arial" w:eastAsia="Arial" w:hAnsi="Arial"/>
                <w:b w:val="false"/>
                <w:bCs w:val="false"/>
                <w:color w:val="666666"/>
                <w:sz w:val="17"/>
                <w:szCs w:val="17"/>
              </w:rPr>
              <w:t xml:space="preserve">PDF-Reports</w:t>
            </w:r>
          </w:p>
        </w:tc>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spacing w:line="260"/>
            </w:pPr>
            <w:r>
              <w:rPr>
                <w:rFonts w:ascii="Arial" w:cs="Arial" w:eastAsia="Arial" w:hAnsi="Arial"/>
                <w:b w:val="false"/>
                <w:bCs w:val="false"/>
                <w:color w:val="666666"/>
                <w:sz w:val="17"/>
                <w:szCs w:val="17"/>
              </w:rPr>
              <w:t xml:space="preserve">–</w:t>
            </w:r>
          </w:p>
        </w:tc>
        <w:tc>
          <w:tcPr>
            <w:tcW w:type="dxa" w:w="25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spacing w:line="260"/>
            </w:pPr>
            <w:r>
              <w:rPr>
                <w:rFonts w:ascii="Arial" w:cs="Arial" w:eastAsia="Arial" w:hAnsi="Arial"/>
                <w:b w:val="false"/>
                <w:bCs w:val="false"/>
                <w:color w:val="666666"/>
                <w:sz w:val="17"/>
                <w:szCs w:val="17"/>
              </w:rPr>
              <w:t xml:space="preserve">Persönlichkeits-Report</w:t>
            </w:r>
          </w:p>
        </w:tc>
      </w:tr>
    </w:tbl>
    <w:p>
      <w:r>
        <w:br w:type="page"/>
      </w:r>
    </w:p>
    <w:p>
      <w:pPr>
        <w:pStyle w:val="Heading1"/>
      </w:pPr>
      <w:r>
        <w:t xml:space="preserve">6. Roadmap – Sequenzieller Fahrplan</w:t>
      </w:r>
    </w:p>
    <w:p>
      <w:pPr>
        <w:spacing w:after="160" w:line="300"/>
      </w:pPr>
      <w:r>
        <w:rPr>
          <w:rFonts w:ascii="Arial" w:cs="Arial" w:eastAsia="Arial" w:hAnsi="Arial"/>
          <w:color w:val="2C2C2C"/>
          <w:sz w:val="21"/>
          <w:szCs w:val="21"/>
        </w:rPr>
        <w:t xml:space="preserve">Als Solo-Entwicklerin mit Flutter, Supabase und Claude API. Realistische Zeitschätzungen mit Puffer. Glow startet zuerst, weil sie den Bau der aufwendigsten Backend-Komponente (Geburtsdaten-Engine) erzwingt.</w:t>
      </w:r>
    </w:p>
    <w:p>
      <w:pPr>
        <w:spacing w:after="80"/>
      </w:pPr>
    </w:p>
    <w:p>
      <w:pPr>
        <w:spacing w:after="40"/>
      </w:pPr>
      <w:r>
        <w:rPr>
          <w:rFonts w:ascii="Arial" w:cs="Arial" w:eastAsia="Arial" w:hAnsi="Arial"/>
          <w:b/>
          <w:bCs/>
          <w:color w:val="8B7355"/>
          <w:sz w:val="22"/>
          <w:szCs w:val="22"/>
        </w:rPr>
        <w:t xml:space="preserve">Phase 0  </w:t>
      </w:r>
      <w:r>
        <w:rPr>
          <w:rFonts w:ascii="Arial" w:cs="Arial" w:eastAsia="Arial" w:hAnsi="Arial"/>
          <w:b/>
          <w:bCs/>
          <w:color w:val="2C2C2C"/>
          <w:sz w:val="22"/>
          <w:szCs w:val="22"/>
        </w:rPr>
        <w:t xml:space="preserve">Foundation</w:t>
      </w:r>
      <w:r>
        <w:rPr>
          <w:rFonts w:ascii="Arial" w:cs="Arial" w:eastAsia="Arial" w:hAnsi="Arial"/>
          <w:color w:val="666666"/>
          <w:sz w:val="18"/>
          <w:szCs w:val="18"/>
        </w:rPr>
        <w:t xml:space="preserve">  (Monat 1–2)</w:t>
      </w:r>
    </w:p>
    <w:p>
      <w:pPr>
        <w:spacing w:after="40" w:line="260"/>
        <w:ind w:left="360"/>
      </w:pPr>
      <w:r>
        <w:rPr>
          <w:rFonts w:ascii="Arial" w:cs="Arial" w:eastAsia="Arial" w:hAnsi="Arial"/>
          <w:color w:val="8B7355"/>
          <w:sz w:val="18"/>
          <w:szCs w:val="18"/>
        </w:rPr>
        <w:t xml:space="preserve">◆ </w:t>
      </w:r>
      <w:r>
        <w:rPr>
          <w:rFonts w:ascii="Arial" w:cs="Arial" w:eastAsia="Arial" w:hAnsi="Arial"/>
          <w:color w:val="2C2C2C"/>
          <w:sz w:val="19"/>
          <w:szCs w:val="19"/>
        </w:rPr>
        <w:t xml:space="preserve">Be Hamarat Group Teknoloji-Sparte: Formalitäten, Store-Accounts (Apple Developer + Google Play)</w:t>
      </w:r>
    </w:p>
    <w:p>
      <w:pPr>
        <w:spacing w:after="40" w:line="260"/>
        <w:ind w:left="360"/>
      </w:pPr>
      <w:r>
        <w:rPr>
          <w:rFonts w:ascii="Arial" w:cs="Arial" w:eastAsia="Arial" w:hAnsi="Arial"/>
          <w:color w:val="8B7355"/>
          <w:sz w:val="18"/>
          <w:szCs w:val="18"/>
        </w:rPr>
        <w:t xml:space="preserve">◆ </w:t>
      </w:r>
      <w:r>
        <w:rPr>
          <w:rFonts w:ascii="Arial" w:cs="Arial" w:eastAsia="Arial" w:hAnsi="Arial"/>
          <w:color w:val="2C2C2C"/>
          <w:sz w:val="19"/>
          <w:szCs w:val="19"/>
        </w:rPr>
        <w:t xml:space="preserve">Supabase-Projekt aufsetzen: Auth, DB-Schema, Edge Functions</w:t>
      </w:r>
    </w:p>
    <w:p>
      <w:pPr>
        <w:spacing w:after="40" w:line="260"/>
        <w:ind w:left="360"/>
      </w:pPr>
      <w:r>
        <w:rPr>
          <w:rFonts w:ascii="Arial" w:cs="Arial" w:eastAsia="Arial" w:hAnsi="Arial"/>
          <w:color w:val="8B7355"/>
          <w:sz w:val="18"/>
          <w:szCs w:val="18"/>
        </w:rPr>
        <w:t xml:space="preserve">◆ </w:t>
      </w:r>
      <w:r>
        <w:rPr>
          <w:rFonts w:ascii="Arial" w:cs="Arial" w:eastAsia="Arial" w:hAnsi="Arial"/>
          <w:color w:val="2C2C2C"/>
          <w:sz w:val="19"/>
          <w:szCs w:val="19"/>
        </w:rPr>
        <w:t xml:space="preserve">Shared Backend: Geburtsdaten-Engine + Mondphasen-API + Tages-Energie-Rechner</w:t>
      </w:r>
    </w:p>
    <w:p>
      <w:pPr>
        <w:spacing w:after="40" w:line="260"/>
        <w:ind w:left="360"/>
      </w:pPr>
      <w:r>
        <w:rPr>
          <w:rFonts w:ascii="Arial" w:cs="Arial" w:eastAsia="Arial" w:hAnsi="Arial"/>
          <w:color w:val="8B7355"/>
          <w:sz w:val="18"/>
          <w:szCs w:val="18"/>
        </w:rPr>
        <w:t xml:space="preserve">◆ </w:t>
      </w:r>
      <w:r>
        <w:rPr>
          <w:rFonts w:ascii="Arial" w:cs="Arial" w:eastAsia="Arial" w:hAnsi="Arial"/>
          <w:color w:val="2C2C2C"/>
          <w:sz w:val="19"/>
          <w:szCs w:val="19"/>
        </w:rPr>
        <w:t xml:space="preserve">Claude API Integration: Prompt-Templates, Caching-Strategie, Kostenoptimierung</w:t>
      </w:r>
    </w:p>
    <w:p>
      <w:pPr>
        <w:spacing w:after="40" w:line="260"/>
        <w:ind w:left="360"/>
      </w:pPr>
      <w:r>
        <w:rPr>
          <w:rFonts w:ascii="Arial" w:cs="Arial" w:eastAsia="Arial" w:hAnsi="Arial"/>
          <w:color w:val="8B7355"/>
          <w:sz w:val="18"/>
          <w:szCs w:val="18"/>
        </w:rPr>
        <w:t xml:space="preserve">◆ </w:t>
      </w:r>
      <w:r>
        <w:rPr>
          <w:rFonts w:ascii="Arial" w:cs="Arial" w:eastAsia="Arial" w:hAnsi="Arial"/>
          <w:color w:val="2C2C2C"/>
          <w:sz w:val="19"/>
          <w:szCs w:val="19"/>
        </w:rPr>
        <w:t xml:space="preserve">Flutter-Projektstruktur: Monorepo oder Shared Packages für alle drei Apps</w:t>
      </w:r>
    </w:p>
    <w:p>
      <w:pPr>
        <w:spacing w:after="40" w:line="260"/>
        <w:ind w:left="360"/>
      </w:pPr>
      <w:r>
        <w:rPr>
          <w:rFonts w:ascii="Arial" w:cs="Arial" w:eastAsia="Arial" w:hAnsi="Arial"/>
          <w:color w:val="8B7355"/>
          <w:sz w:val="18"/>
          <w:szCs w:val="18"/>
        </w:rPr>
        <w:t xml:space="preserve">◆ </w:t>
      </w:r>
      <w:r>
        <w:rPr>
          <w:rFonts w:ascii="Arial" w:cs="Arial" w:eastAsia="Arial" w:hAnsi="Arial"/>
          <w:color w:val="2C2C2C"/>
          <w:sz w:val="19"/>
          <w:szCs w:val="19"/>
        </w:rPr>
        <w:t xml:space="preserve">i18n-Architektur: Deutsch als Basis, Englisch-Struktur vorbereitet</w:t>
      </w:r>
    </w:p>
    <w:p>
      <w:pPr>
        <w:spacing w:after="40" w:line="260"/>
        <w:ind w:left="360"/>
      </w:pPr>
      <w:r>
        <w:rPr>
          <w:rFonts w:ascii="Arial" w:cs="Arial" w:eastAsia="Arial" w:hAnsi="Arial"/>
          <w:color w:val="8B7355"/>
          <w:sz w:val="18"/>
          <w:szCs w:val="18"/>
        </w:rPr>
        <w:t xml:space="preserve">◆ </w:t>
      </w:r>
      <w:r>
        <w:rPr>
          <w:rFonts w:ascii="Arial" w:cs="Arial" w:eastAsia="Arial" w:hAnsi="Arial"/>
          <w:color w:val="2C2C2C"/>
          <w:sz w:val="19"/>
          <w:szCs w:val="19"/>
        </w:rPr>
        <w:t xml:space="preserve">Markenentscheidung finalisieren: nuuray.com / nuuray.app sichern, Store-Einträge reservieren</w:t>
      </w:r>
    </w:p>
    <w:p>
      <w:pPr>
        <w:spacing w:after="40" w:line="260"/>
        <w:ind w:left="360"/>
      </w:pPr>
      <w:r>
        <w:rPr>
          <w:rFonts w:ascii="Arial" w:cs="Arial" w:eastAsia="Arial" w:hAnsi="Arial"/>
          <w:color w:val="8B7355"/>
          <w:sz w:val="18"/>
          <w:szCs w:val="18"/>
        </w:rPr>
        <w:t xml:space="preserve">◆ </w:t>
      </w:r>
      <w:r>
        <w:rPr>
          <w:rFonts w:ascii="Arial" w:cs="Arial" w:eastAsia="Arial" w:hAnsi="Arial"/>
          <w:color w:val="2C2C2C"/>
          <w:sz w:val="19"/>
          <w:szCs w:val="19"/>
        </w:rPr>
        <w:t xml:space="preserve">KVKK + DSGVO Datenschutz-Framework aufsetzen</w:t>
      </w:r>
    </w:p>
    <w:p>
      <w:pPr>
        <w:spacing w:after="120"/>
      </w:pPr>
    </w:p>
    <w:p>
      <w:pPr>
        <w:spacing w:after="40"/>
      </w:pPr>
      <w:r>
        <w:rPr>
          <w:rFonts w:ascii="Arial" w:cs="Arial" w:eastAsia="Arial" w:hAnsi="Arial"/>
          <w:b/>
          <w:bCs/>
          <w:color w:val="8B7355"/>
          <w:sz w:val="22"/>
          <w:szCs w:val="22"/>
        </w:rPr>
        <w:t xml:space="preserve">Phase 1  </w:t>
      </w:r>
      <w:r>
        <w:rPr>
          <w:rFonts w:ascii="Arial" w:cs="Arial" w:eastAsia="Arial" w:hAnsi="Arial"/>
          <w:b/>
          <w:bCs/>
          <w:color w:val="2C2C2C"/>
          <w:sz w:val="22"/>
          <w:szCs w:val="22"/>
        </w:rPr>
        <w:t xml:space="preserve">Nuuray Glow (MVP)</w:t>
      </w:r>
      <w:r>
        <w:rPr>
          <w:rFonts w:ascii="Arial" w:cs="Arial" w:eastAsia="Arial" w:hAnsi="Arial"/>
          <w:color w:val="666666"/>
          <w:sz w:val="18"/>
          <w:szCs w:val="18"/>
        </w:rPr>
        <w:t xml:space="preserve">  (Monat 2–5)</w:t>
      </w:r>
    </w:p>
    <w:p>
      <w:pPr>
        <w:spacing w:after="40" w:line="260"/>
        <w:ind w:left="360"/>
      </w:pPr>
      <w:r>
        <w:rPr>
          <w:rFonts w:ascii="Arial" w:cs="Arial" w:eastAsia="Arial" w:hAnsi="Arial"/>
          <w:color w:val="8B7355"/>
          <w:sz w:val="18"/>
          <w:szCs w:val="18"/>
        </w:rPr>
        <w:t xml:space="preserve">◆ </w:t>
      </w:r>
      <w:r>
        <w:rPr>
          <w:rFonts w:ascii="Arial" w:cs="Arial" w:eastAsia="Arial" w:hAnsi="Arial"/>
          <w:color w:val="2C2C2C"/>
          <w:sz w:val="19"/>
          <w:szCs w:val="19"/>
        </w:rPr>
        <w:t xml:space="preserve">Tageshoroskop mit Synthese (Westlich + Bazi + Numerologie) via Claude API</w:t>
      </w:r>
    </w:p>
    <w:p>
      <w:pPr>
        <w:spacing w:after="40" w:line="260"/>
        <w:ind w:left="360"/>
      </w:pPr>
      <w:r>
        <w:rPr>
          <w:rFonts w:ascii="Arial" w:cs="Arial" w:eastAsia="Arial" w:hAnsi="Arial"/>
          <w:color w:val="8B7355"/>
          <w:sz w:val="18"/>
          <w:szCs w:val="18"/>
        </w:rPr>
        <w:t xml:space="preserve">◆ </w:t>
      </w:r>
      <w:r>
        <w:rPr>
          <w:rFonts w:ascii="Arial" w:cs="Arial" w:eastAsia="Arial" w:hAnsi="Arial"/>
          <w:color w:val="2C2C2C"/>
          <w:sz w:val="19"/>
          <w:szCs w:val="19"/>
        </w:rPr>
        <w:t xml:space="preserve">Mondphasen-Kalender &amp; Tagesenergien</w:t>
      </w:r>
    </w:p>
    <w:p>
      <w:pPr>
        <w:spacing w:after="40" w:line="260"/>
        <w:ind w:left="360"/>
      </w:pPr>
      <w:r>
        <w:rPr>
          <w:rFonts w:ascii="Arial" w:cs="Arial" w:eastAsia="Arial" w:hAnsi="Arial"/>
          <w:color w:val="8B7355"/>
          <w:sz w:val="18"/>
          <w:szCs w:val="18"/>
        </w:rPr>
        <w:t xml:space="preserve">◆ </w:t>
      </w:r>
      <w:r>
        <w:rPr>
          <w:rFonts w:ascii="Arial" w:cs="Arial" w:eastAsia="Arial" w:hAnsi="Arial"/>
          <w:color w:val="2C2C2C"/>
          <w:sz w:val="19"/>
          <w:szCs w:val="19"/>
        </w:rPr>
        <w:t xml:space="preserve">Wochen- und Monatsüberblick</w:t>
      </w:r>
    </w:p>
    <w:p>
      <w:pPr>
        <w:spacing w:after="40" w:line="260"/>
        <w:ind w:left="360"/>
      </w:pPr>
      <w:r>
        <w:rPr>
          <w:rFonts w:ascii="Arial" w:cs="Arial" w:eastAsia="Arial" w:hAnsi="Arial"/>
          <w:color w:val="8B7355"/>
          <w:sz w:val="18"/>
          <w:szCs w:val="18"/>
        </w:rPr>
        <w:t xml:space="preserve">◆ </w:t>
      </w:r>
      <w:r>
        <w:rPr>
          <w:rFonts w:ascii="Arial" w:cs="Arial" w:eastAsia="Arial" w:hAnsi="Arial"/>
          <w:color w:val="2C2C2C"/>
          <w:sz w:val="19"/>
          <w:szCs w:val="19"/>
        </w:rPr>
        <w:t xml:space="preserve">Basic Partner-Check (Geburtstag eingeben → Kompatibilität)</w:t>
      </w:r>
    </w:p>
    <w:p>
      <w:pPr>
        <w:spacing w:after="40" w:line="260"/>
        <w:ind w:left="360"/>
      </w:pPr>
      <w:r>
        <w:rPr>
          <w:rFonts w:ascii="Arial" w:cs="Arial" w:eastAsia="Arial" w:hAnsi="Arial"/>
          <w:color w:val="8B7355"/>
          <w:sz w:val="18"/>
          <w:szCs w:val="18"/>
        </w:rPr>
        <w:t xml:space="preserve">◆ </w:t>
      </w:r>
      <w:r>
        <w:rPr>
          <w:rFonts w:ascii="Arial" w:cs="Arial" w:eastAsia="Arial" w:hAnsi="Arial"/>
          <w:color w:val="2C2C2C"/>
          <w:sz w:val="19"/>
          <w:szCs w:val="19"/>
        </w:rPr>
        <w:t xml:space="preserve">Free + Premium-Tier mit In-App Purchases</w:t>
      </w:r>
    </w:p>
    <w:p>
      <w:pPr>
        <w:spacing w:after="40" w:line="260"/>
        <w:ind w:left="360"/>
      </w:pPr>
      <w:r>
        <w:rPr>
          <w:rFonts w:ascii="Arial" w:cs="Arial" w:eastAsia="Arial" w:hAnsi="Arial"/>
          <w:color w:val="8B7355"/>
          <w:sz w:val="18"/>
          <w:szCs w:val="18"/>
        </w:rPr>
        <w:t xml:space="preserve">◆ </w:t>
      </w:r>
      <w:r>
        <w:rPr>
          <w:rFonts w:ascii="Arial" w:cs="Arial" w:eastAsia="Arial" w:hAnsi="Arial"/>
          <w:color w:val="2C2C2C"/>
          <w:sz w:val="19"/>
          <w:szCs w:val="19"/>
        </w:rPr>
        <w:t xml:space="preserve">Soft-Launch: App Store + Google Play + Web (Deutsch)</w:t>
      </w:r>
    </w:p>
    <w:p>
      <w:pPr>
        <w:spacing w:after="40" w:line="260"/>
        <w:ind w:left="360"/>
      </w:pPr>
      <w:r>
        <w:rPr>
          <w:rFonts w:ascii="Arial" w:cs="Arial" w:eastAsia="Arial" w:hAnsi="Arial"/>
          <w:color w:val="8B7355"/>
          <w:sz w:val="18"/>
          <w:szCs w:val="18"/>
        </w:rPr>
        <w:t xml:space="preserve">◆ </w:t>
      </w:r>
      <w:r>
        <w:rPr>
          <w:rFonts w:ascii="Arial" w:cs="Arial" w:eastAsia="Arial" w:hAnsi="Arial"/>
          <w:color w:val="2C2C2C"/>
          <w:sz w:val="19"/>
          <w:szCs w:val="19"/>
        </w:rPr>
        <w:t xml:space="preserve">Feedback sammeln, iterieren, Retention messen</w:t>
      </w:r>
    </w:p>
    <w:p>
      <w:pPr>
        <w:spacing w:after="120"/>
      </w:pPr>
    </w:p>
    <w:p>
      <w:pPr>
        <w:spacing w:after="40"/>
      </w:pPr>
      <w:r>
        <w:rPr>
          <w:rFonts w:ascii="Arial" w:cs="Arial" w:eastAsia="Arial" w:hAnsi="Arial"/>
          <w:b/>
          <w:bCs/>
          <w:color w:val="8B7355"/>
          <w:sz w:val="22"/>
          <w:szCs w:val="22"/>
        </w:rPr>
        <w:t xml:space="preserve">Phase 2  </w:t>
      </w:r>
      <w:r>
        <w:rPr>
          <w:rFonts w:ascii="Arial" w:cs="Arial" w:eastAsia="Arial" w:hAnsi="Arial"/>
          <w:b/>
          <w:bCs/>
          <w:color w:val="2C2C2C"/>
          <w:sz w:val="22"/>
          <w:szCs w:val="22"/>
        </w:rPr>
        <w:t xml:space="preserve">Nuuray Glow (Ausbau) + Tide Vorbereitung</w:t>
      </w:r>
      <w:r>
        <w:rPr>
          <w:rFonts w:ascii="Arial" w:cs="Arial" w:eastAsia="Arial" w:hAnsi="Arial"/>
          <w:color w:val="666666"/>
          <w:sz w:val="18"/>
          <w:szCs w:val="18"/>
        </w:rPr>
        <w:t xml:space="preserve">  (Monat 5–9)</w:t>
      </w:r>
    </w:p>
    <w:p>
      <w:pPr>
        <w:spacing w:after="40" w:line="260"/>
        <w:ind w:left="360"/>
      </w:pPr>
      <w:r>
        <w:rPr>
          <w:rFonts w:ascii="Arial" w:cs="Arial" w:eastAsia="Arial" w:hAnsi="Arial"/>
          <w:color w:val="8B7355"/>
          <w:sz w:val="18"/>
          <w:szCs w:val="18"/>
        </w:rPr>
        <w:t xml:space="preserve">◆ </w:t>
      </w:r>
      <w:r>
        <w:rPr>
          <w:rFonts w:ascii="Arial" w:cs="Arial" w:eastAsia="Arial" w:hAnsi="Arial"/>
          <w:color w:val="2C2C2C"/>
          <w:sz w:val="19"/>
          <w:szCs w:val="19"/>
        </w:rPr>
        <w:t xml:space="preserve">Glow: Freundinnen-Check, Social Sharing, Push-Notifications</w:t>
      </w:r>
    </w:p>
    <w:p>
      <w:pPr>
        <w:spacing w:after="40" w:line="260"/>
        <w:ind w:left="360"/>
      </w:pPr>
      <w:r>
        <w:rPr>
          <w:rFonts w:ascii="Arial" w:cs="Arial" w:eastAsia="Arial" w:hAnsi="Arial"/>
          <w:color w:val="8B7355"/>
          <w:sz w:val="18"/>
          <w:szCs w:val="18"/>
        </w:rPr>
        <w:t xml:space="preserve">◆ </w:t>
      </w:r>
      <w:r>
        <w:rPr>
          <w:rFonts w:ascii="Arial" w:cs="Arial" w:eastAsia="Arial" w:hAnsi="Arial"/>
          <w:color w:val="2C2C2C"/>
          <w:sz w:val="19"/>
          <w:szCs w:val="19"/>
        </w:rPr>
        <w:t xml:space="preserve">Glow: PDF-Reports als OTP (optional via Lemon Squeezy)</w:t>
      </w:r>
    </w:p>
    <w:p>
      <w:pPr>
        <w:spacing w:after="40" w:line="260"/>
        <w:ind w:left="360"/>
      </w:pPr>
      <w:r>
        <w:rPr>
          <w:rFonts w:ascii="Arial" w:cs="Arial" w:eastAsia="Arial" w:hAnsi="Arial"/>
          <w:color w:val="8B7355"/>
          <w:sz w:val="18"/>
          <w:szCs w:val="18"/>
        </w:rPr>
        <w:t xml:space="preserve">◆ </w:t>
      </w:r>
      <w:r>
        <w:rPr>
          <w:rFonts w:ascii="Arial" w:cs="Arial" w:eastAsia="Arial" w:hAnsi="Arial"/>
          <w:color w:val="2C2C2C"/>
          <w:sz w:val="19"/>
          <w:szCs w:val="19"/>
        </w:rPr>
        <w:t xml:space="preserve">Glow: Englisch als zweite Sprache</w:t>
      </w:r>
    </w:p>
    <w:p>
      <w:pPr>
        <w:spacing w:after="40" w:line="260"/>
        <w:ind w:left="360"/>
      </w:pPr>
      <w:r>
        <w:rPr>
          <w:rFonts w:ascii="Arial" w:cs="Arial" w:eastAsia="Arial" w:hAnsi="Arial"/>
          <w:color w:val="8B7355"/>
          <w:sz w:val="18"/>
          <w:szCs w:val="18"/>
        </w:rPr>
        <w:t xml:space="preserve">◆ </w:t>
      </w:r>
      <w:r>
        <w:rPr>
          <w:rFonts w:ascii="Arial" w:cs="Arial" w:eastAsia="Arial" w:hAnsi="Arial"/>
          <w:color w:val="2C2C2C"/>
          <w:sz w:val="19"/>
          <w:szCs w:val="19"/>
        </w:rPr>
        <w:t xml:space="preserve">Tide-Vorbereitung: KVKK/DSGVO für Gesundheitsdaten klären</w:t>
      </w:r>
    </w:p>
    <w:p>
      <w:pPr>
        <w:spacing w:after="40" w:line="260"/>
        <w:ind w:left="360"/>
      </w:pPr>
      <w:r>
        <w:rPr>
          <w:rFonts w:ascii="Arial" w:cs="Arial" w:eastAsia="Arial" w:hAnsi="Arial"/>
          <w:color w:val="8B7355"/>
          <w:sz w:val="18"/>
          <w:szCs w:val="18"/>
        </w:rPr>
        <w:t xml:space="preserve">◆ </w:t>
      </w:r>
      <w:r>
        <w:rPr>
          <w:rFonts w:ascii="Arial" w:cs="Arial" w:eastAsia="Arial" w:hAnsi="Arial"/>
          <w:color w:val="2C2C2C"/>
          <w:sz w:val="19"/>
          <w:szCs w:val="19"/>
        </w:rPr>
        <w:t xml:space="preserve">Tide: DB-Schema für Zyklusdaten, Mondphasen-Overlay-Logik</w:t>
      </w:r>
    </w:p>
    <w:p>
      <w:pPr>
        <w:spacing w:after="120"/>
      </w:pPr>
    </w:p>
    <w:p>
      <w:pPr>
        <w:spacing w:after="40"/>
      </w:pPr>
      <w:r>
        <w:rPr>
          <w:rFonts w:ascii="Arial" w:cs="Arial" w:eastAsia="Arial" w:hAnsi="Arial"/>
          <w:b/>
          <w:bCs/>
          <w:color w:val="8B7355"/>
          <w:sz w:val="22"/>
          <w:szCs w:val="22"/>
        </w:rPr>
        <w:t xml:space="preserve">Phase 3  </w:t>
      </w:r>
      <w:r>
        <w:rPr>
          <w:rFonts w:ascii="Arial" w:cs="Arial" w:eastAsia="Arial" w:hAnsi="Arial"/>
          <w:b/>
          <w:bCs/>
          <w:color w:val="2C2C2C"/>
          <w:sz w:val="22"/>
          <w:szCs w:val="22"/>
        </w:rPr>
        <w:t xml:space="preserve">Nuuray Tide (MVP)</w:t>
      </w:r>
      <w:r>
        <w:rPr>
          <w:rFonts w:ascii="Arial" w:cs="Arial" w:eastAsia="Arial" w:hAnsi="Arial"/>
          <w:color w:val="666666"/>
          <w:sz w:val="18"/>
          <w:szCs w:val="18"/>
        </w:rPr>
        <w:t xml:space="preserve">  (Monat 9–13)</w:t>
      </w:r>
    </w:p>
    <w:p>
      <w:pPr>
        <w:spacing w:after="40" w:line="260"/>
        <w:ind w:left="360"/>
      </w:pPr>
      <w:r>
        <w:rPr>
          <w:rFonts w:ascii="Arial" w:cs="Arial" w:eastAsia="Arial" w:hAnsi="Arial"/>
          <w:color w:val="8B7355"/>
          <w:sz w:val="18"/>
          <w:szCs w:val="18"/>
        </w:rPr>
        <w:t xml:space="preserve">◆ </w:t>
      </w:r>
      <w:r>
        <w:rPr>
          <w:rFonts w:ascii="Arial" w:cs="Arial" w:eastAsia="Arial" w:hAnsi="Arial"/>
          <w:color w:val="2C2C2C"/>
          <w:sz w:val="19"/>
          <w:szCs w:val="19"/>
        </w:rPr>
        <w:t xml:space="preserve">Zyklus-Tracking mit Mondphasen-Overlay</w:t>
      </w:r>
    </w:p>
    <w:p>
      <w:pPr>
        <w:spacing w:after="40" w:line="260"/>
        <w:ind w:left="360"/>
      </w:pPr>
      <w:r>
        <w:rPr>
          <w:rFonts w:ascii="Arial" w:cs="Arial" w:eastAsia="Arial" w:hAnsi="Arial"/>
          <w:color w:val="8B7355"/>
          <w:sz w:val="18"/>
          <w:szCs w:val="18"/>
        </w:rPr>
        <w:t xml:space="preserve">◆ </w:t>
      </w:r>
      <w:r>
        <w:rPr>
          <w:rFonts w:ascii="Arial" w:cs="Arial" w:eastAsia="Arial" w:hAnsi="Arial"/>
          <w:color w:val="2C2C2C"/>
          <w:sz w:val="19"/>
          <w:szCs w:val="19"/>
        </w:rPr>
        <w:t xml:space="preserve">Hormonelle Stimmungsprognose (das Killer-Feature)</w:t>
      </w:r>
    </w:p>
    <w:p>
      <w:pPr>
        <w:spacing w:after="40" w:line="260"/>
        <w:ind w:left="360"/>
      </w:pPr>
      <w:r>
        <w:rPr>
          <w:rFonts w:ascii="Arial" w:cs="Arial" w:eastAsia="Arial" w:hAnsi="Arial"/>
          <w:color w:val="8B7355"/>
          <w:sz w:val="18"/>
          <w:szCs w:val="18"/>
        </w:rPr>
        <w:t xml:space="preserve">◆ </w:t>
      </w:r>
      <w:r>
        <w:rPr>
          <w:rFonts w:ascii="Arial" w:cs="Arial" w:eastAsia="Arial" w:hAnsi="Arial"/>
          <w:color w:val="2C2C2C"/>
          <w:sz w:val="19"/>
          <w:szCs w:val="19"/>
        </w:rPr>
        <w:t xml:space="preserve">Tägliche Tipps nach Phase: Sport, Beauty, Reflexion, Hausarbeit</w:t>
      </w:r>
    </w:p>
    <w:p>
      <w:pPr>
        <w:spacing w:after="40" w:line="260"/>
        <w:ind w:left="360"/>
      </w:pPr>
      <w:r>
        <w:rPr>
          <w:rFonts w:ascii="Arial" w:cs="Arial" w:eastAsia="Arial" w:hAnsi="Arial"/>
          <w:color w:val="8B7355"/>
          <w:sz w:val="18"/>
          <w:szCs w:val="18"/>
        </w:rPr>
        <w:t xml:space="preserve">◆ </w:t>
      </w:r>
      <w:r>
        <w:rPr>
          <w:rFonts w:ascii="Arial" w:cs="Arial" w:eastAsia="Arial" w:hAnsi="Arial"/>
          <w:color w:val="2C2C2C"/>
          <w:sz w:val="19"/>
          <w:szCs w:val="19"/>
        </w:rPr>
        <w:t xml:space="preserve">Integration Mondphasen-API (shared mit Glow)</w:t>
      </w:r>
    </w:p>
    <w:p>
      <w:pPr>
        <w:spacing w:after="40" w:line="260"/>
        <w:ind w:left="360"/>
      </w:pPr>
      <w:r>
        <w:rPr>
          <w:rFonts w:ascii="Arial" w:cs="Arial" w:eastAsia="Arial" w:hAnsi="Arial"/>
          <w:color w:val="8B7355"/>
          <w:sz w:val="18"/>
          <w:szCs w:val="18"/>
        </w:rPr>
        <w:t xml:space="preserve">◆ </w:t>
      </w:r>
      <w:r>
        <w:rPr>
          <w:rFonts w:ascii="Arial" w:cs="Arial" w:eastAsia="Arial" w:hAnsi="Arial"/>
          <w:color w:val="2C2C2C"/>
          <w:sz w:val="19"/>
          <w:szCs w:val="19"/>
        </w:rPr>
        <w:t xml:space="preserve">Free + Premium-Tier, eigene In-App Purchases</w:t>
      </w:r>
    </w:p>
    <w:p>
      <w:pPr>
        <w:spacing w:after="40" w:line="260"/>
        <w:ind w:left="360"/>
      </w:pPr>
      <w:r>
        <w:rPr>
          <w:rFonts w:ascii="Arial" w:cs="Arial" w:eastAsia="Arial" w:hAnsi="Arial"/>
          <w:color w:val="8B7355"/>
          <w:sz w:val="18"/>
          <w:szCs w:val="18"/>
        </w:rPr>
        <w:t xml:space="preserve">◆ </w:t>
      </w:r>
      <w:r>
        <w:rPr>
          <w:rFonts w:ascii="Arial" w:cs="Arial" w:eastAsia="Arial" w:hAnsi="Arial"/>
          <w:color w:val="2C2C2C"/>
          <w:sz w:val="19"/>
          <w:szCs w:val="19"/>
        </w:rPr>
        <w:t xml:space="preserve">Launch App Store + Google Play + Web</w:t>
      </w:r>
    </w:p>
    <w:p>
      <w:pPr>
        <w:spacing w:after="120"/>
      </w:pPr>
    </w:p>
    <w:p>
      <w:pPr>
        <w:spacing w:after="40"/>
      </w:pPr>
      <w:r>
        <w:rPr>
          <w:rFonts w:ascii="Arial" w:cs="Arial" w:eastAsia="Arial" w:hAnsi="Arial"/>
          <w:b/>
          <w:bCs/>
          <w:color w:val="8B7355"/>
          <w:sz w:val="22"/>
          <w:szCs w:val="22"/>
        </w:rPr>
        <w:t xml:space="preserve">Phase 4  </w:t>
      </w:r>
      <w:r>
        <w:rPr>
          <w:rFonts w:ascii="Arial" w:cs="Arial" w:eastAsia="Arial" w:hAnsi="Arial"/>
          <w:b/>
          <w:bCs/>
          <w:color w:val="2C2C2C"/>
          <w:sz w:val="22"/>
          <w:szCs w:val="22"/>
        </w:rPr>
        <w:t xml:space="preserve">Nuuray Path (MVP)</w:t>
      </w:r>
      <w:r>
        <w:rPr>
          <w:rFonts w:ascii="Arial" w:cs="Arial" w:eastAsia="Arial" w:hAnsi="Arial"/>
          <w:color w:val="666666"/>
          <w:sz w:val="18"/>
          <w:szCs w:val="18"/>
        </w:rPr>
        <w:t xml:space="preserve">  (Monat 13–18)</w:t>
      </w:r>
    </w:p>
    <w:p>
      <w:pPr>
        <w:spacing w:after="40" w:line="260"/>
        <w:ind w:left="360"/>
      </w:pPr>
      <w:r>
        <w:rPr>
          <w:rFonts w:ascii="Arial" w:cs="Arial" w:eastAsia="Arial" w:hAnsi="Arial"/>
          <w:color w:val="8B7355"/>
          <w:sz w:val="18"/>
          <w:szCs w:val="18"/>
        </w:rPr>
        <w:t xml:space="preserve">◆ </w:t>
      </w:r>
      <w:r>
        <w:rPr>
          <w:rFonts w:ascii="Arial" w:cs="Arial" w:eastAsia="Arial" w:hAnsi="Arial"/>
          <w:color w:val="2C2C2C"/>
          <w:sz w:val="19"/>
          <w:szCs w:val="19"/>
        </w:rPr>
        <w:t xml:space="preserve">Personalisierte Coaching-Journey basierend auf Gesamt-Profil (Geburtsdaten-Engine)</w:t>
      </w:r>
    </w:p>
    <w:p>
      <w:pPr>
        <w:spacing w:after="40" w:line="260"/>
        <w:ind w:left="360"/>
      </w:pPr>
      <w:r>
        <w:rPr>
          <w:rFonts w:ascii="Arial" w:cs="Arial" w:eastAsia="Arial" w:hAnsi="Arial"/>
          <w:color w:val="8B7355"/>
          <w:sz w:val="18"/>
          <w:szCs w:val="18"/>
        </w:rPr>
        <w:t xml:space="preserve">◆ </w:t>
      </w:r>
      <w:r>
        <w:rPr>
          <w:rFonts w:ascii="Arial" w:cs="Arial" w:eastAsia="Arial" w:hAnsi="Arial"/>
          <w:color w:val="2C2C2C"/>
          <w:sz w:val="19"/>
          <w:szCs w:val="19"/>
        </w:rPr>
        <w:t xml:space="preserve">Tägliche Reflexion via Claude API, Journaling, Integration</w:t>
      </w:r>
    </w:p>
    <w:p>
      <w:pPr>
        <w:spacing w:after="40" w:line="260"/>
        <w:ind w:left="360"/>
      </w:pPr>
      <w:r>
        <w:rPr>
          <w:rFonts w:ascii="Arial" w:cs="Arial" w:eastAsia="Arial" w:hAnsi="Arial"/>
          <w:color w:val="8B7355"/>
          <w:sz w:val="18"/>
          <w:szCs w:val="18"/>
        </w:rPr>
        <w:t xml:space="preserve">◆ </w:t>
      </w:r>
      <w:r>
        <w:rPr>
          <w:rFonts w:ascii="Arial" w:cs="Arial" w:eastAsia="Arial" w:hAnsi="Arial"/>
          <w:color w:val="2C2C2C"/>
          <w:sz w:val="19"/>
          <w:szCs w:val="19"/>
        </w:rPr>
        <w:t xml:space="preserve">Fortschritts-System in Phasen (flexibel bei Pausen)</w:t>
      </w:r>
    </w:p>
    <w:p>
      <w:pPr>
        <w:spacing w:after="40" w:line="260"/>
        <w:ind w:left="360"/>
      </w:pPr>
      <w:r>
        <w:rPr>
          <w:rFonts w:ascii="Arial" w:cs="Arial" w:eastAsia="Arial" w:hAnsi="Arial"/>
          <w:color w:val="8B7355"/>
          <w:sz w:val="18"/>
          <w:szCs w:val="18"/>
        </w:rPr>
        <w:t xml:space="preserve">◆ </w:t>
      </w:r>
      <w:r>
        <w:rPr>
          <w:rFonts w:ascii="Arial" w:cs="Arial" w:eastAsia="Arial" w:hAnsi="Arial"/>
          <w:color w:val="2C2C2C"/>
          <w:sz w:val="19"/>
          <w:szCs w:val="19"/>
        </w:rPr>
        <w:t xml:space="preserve">Optional: Zyklusdaten aus Tide fließen in Coaching-Empfehlungen</w:t>
      </w:r>
    </w:p>
    <w:p>
      <w:pPr>
        <w:spacing w:after="40" w:line="260"/>
        <w:ind w:left="360"/>
      </w:pPr>
      <w:r>
        <w:rPr>
          <w:rFonts w:ascii="Arial" w:cs="Arial" w:eastAsia="Arial" w:hAnsi="Arial"/>
          <w:color w:val="8B7355"/>
          <w:sz w:val="18"/>
          <w:szCs w:val="18"/>
        </w:rPr>
        <w:t xml:space="preserve">◆ </w:t>
      </w:r>
      <w:r>
        <w:rPr>
          <w:rFonts w:ascii="Arial" w:cs="Arial" w:eastAsia="Arial" w:hAnsi="Arial"/>
          <w:color w:val="2C2C2C"/>
          <w:sz w:val="19"/>
          <w:szCs w:val="19"/>
        </w:rPr>
        <w:t xml:space="preserve">AHA-Moment-Sammlung &amp; Rückblick</w:t>
      </w:r>
    </w:p>
    <w:p>
      <w:pPr>
        <w:spacing w:after="40" w:line="260"/>
        <w:ind w:left="360"/>
      </w:pPr>
      <w:r>
        <w:rPr>
          <w:rFonts w:ascii="Arial" w:cs="Arial" w:eastAsia="Arial" w:hAnsi="Arial"/>
          <w:color w:val="8B7355"/>
          <w:sz w:val="18"/>
          <w:szCs w:val="18"/>
        </w:rPr>
        <w:t xml:space="preserve">◆ </w:t>
      </w:r>
      <w:r>
        <w:rPr>
          <w:rFonts w:ascii="Arial" w:cs="Arial" w:eastAsia="Arial" w:hAnsi="Arial"/>
          <w:color w:val="2C2C2C"/>
          <w:sz w:val="19"/>
          <w:szCs w:val="19"/>
        </w:rPr>
        <w:t xml:space="preserve">Premium-Abo-Modell, höherer Preis als Glow/Tide</w:t>
      </w:r>
    </w:p>
    <w:p>
      <w:pPr>
        <w:spacing w:after="120"/>
      </w:pP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D4C5A9" w:sz="1"/>
              <w:right w:val="none" w:sz="0"/>
            </w:tcBorders>
          </w:tcPr>
          <w:p>
            <w:pPr>
              <w:spacing w:after="0"/>
            </w:pPr>
          </w:p>
        </w:tc>
      </w:tr>
    </w:tbl>
    <w:p>
      <w:pPr>
        <w:spacing w:after="100"/>
      </w:pPr>
    </w:p>
    <w:p>
      <w:pPr>
        <w:pStyle w:val="Heading1"/>
      </w:pPr>
      <w:r>
        <w:t xml:space="preserve">7. Operative Hinweise</w:t>
      </w:r>
    </w:p>
    <w:p>
      <w:pPr>
        <w:pStyle w:val="Heading3"/>
      </w:pPr>
      <w:r>
        <w:t xml:space="preserve">Standort Türkei</w:t>
      </w:r>
    </w:p>
    <w:p>
      <w:pPr>
        <w:spacing w:after="160" w:line="300"/>
      </w:pPr>
      <w:r>
        <w:rPr>
          <w:rFonts w:ascii="Arial" w:cs="Arial" w:eastAsia="Arial" w:hAnsi="Arial"/>
          <w:color w:val="2C2C2C"/>
          <w:sz w:val="21"/>
          <w:szCs w:val="21"/>
        </w:rPr>
        <w:t xml:space="preserve">Betrieb als Be Hamarat Group Teknoloji. Strategische Leitung, Konzeption und kreative Arbeit als Gesellschafterin/Mitgründerin (Aile Ikamet). Für formale Geschäftshandlungen (Verträge, Store-Accounts, Bankkonten) agiert dein Mann als yasal temsilci. Langfristig: Çalışma İzni oder Şirket Ortağı İkamet prüfen.</w:t>
      </w:r>
    </w:p>
    <w:p>
      <w:pPr>
        <w:spacing w:after="60"/>
      </w:pPr>
    </w:p>
    <w:p>
      <w:pPr>
        <w:pStyle w:val="Heading3"/>
      </w:pPr>
      <w:r>
        <w:t xml:space="preserve">Payments aus der Türkei</w:t>
      </w:r>
    </w:p>
    <w:p>
      <w:pPr>
        <w:spacing w:after="160" w:line="300"/>
      </w:pPr>
      <w:r>
        <w:rPr>
          <w:rFonts w:ascii="Arial" w:cs="Arial" w:eastAsia="Arial" w:hAnsi="Arial"/>
          <w:color w:val="2C2C2C"/>
          <w:sz w:val="21"/>
          <w:szCs w:val="21"/>
        </w:rPr>
        <w:t xml:space="preserve">Apple Developer Account: Funktioniert aus der Türkei. Türkische Bankkarten werden manchmal abgelehnt – Wise/Revolut als Alternative. Google Play: Vollständig unterstützt. Lemon Squeezy: Bank-Payouts gehen nicht direkt (Stripe unterstützt Türkei nicht als Merchant-Land), aber PayPal-Payouts funktionieren.</w:t>
      </w:r>
    </w:p>
    <w:p>
      <w:pPr>
        <w:spacing w:after="60"/>
      </w:pPr>
    </w:p>
    <w:p>
      <w:pPr>
        <w:pStyle w:val="Heading3"/>
      </w:pPr>
      <w:r>
        <w:t xml:space="preserve">Claude API Kosten</w:t>
      </w:r>
    </w:p>
    <w:p>
      <w:pPr>
        <w:spacing w:after="160" w:line="300"/>
      </w:pPr>
      <w:r>
        <w:rPr>
          <w:rFonts w:ascii="Arial" w:cs="Arial" w:eastAsia="Arial" w:hAnsi="Arial"/>
          <w:color w:val="2C2C2C"/>
          <w:sz w:val="21"/>
          <w:szCs w:val="21"/>
        </w:rPr>
        <w:t xml:space="preserve">Caching-Strategie essenziell: Tages-Horoskope pro Sternzeichen vorab generieren, nicht pro User. Personalisierung als zweite Schicht über gecachten Basis-Content. Edge Functions in Supabase als API-Layer mit Rate Limiting.</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D4C5A9" w:sz="1"/>
              <w:right w:val="none" w:sz="0"/>
            </w:tcBorders>
          </w:tcPr>
          <w:p>
            <w:pPr>
              <w:spacing w:after="0"/>
            </w:pPr>
          </w:p>
        </w:tc>
      </w:tr>
    </w:tbl>
    <w:p>
      <w:pPr>
        <w:spacing w:after="100"/>
      </w:pPr>
    </w:p>
    <w:p>
      <w:pPr>
        <w:spacing w:after="40"/>
        <w:jc w:val="center"/>
      </w:pPr>
      <w:r>
        <w:rPr>
          <w:rFonts w:ascii="Arial" w:cs="Arial" w:eastAsia="Arial" w:hAnsi="Arial"/>
          <w:i/>
          <w:iCs/>
          <w:color w:val="8B7355"/>
          <w:sz w:val="22"/>
          <w:szCs w:val="22"/>
        </w:rPr>
        <w:t xml:space="preserve">NUURAY – Dein Mondlicht, dein Rhythmus, dein Weg.</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Seite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D4C5A9"/>
        <w:sz w:val="16"/>
        <w:szCs w:val="16"/>
      </w:rPr>
      <w:t xml:space="preserve">NUURAY · Projekt-Summary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C2C2C"/>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8B7355"/>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C2C2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2026-02-05T18:51:05.887Z</dcterms:created>
  <dcterms:modified xsi:type="dcterms:W3CDTF">2026-02-05T18:51:05.888Z</dcterms:modified>
</cp:coreProperties>
</file>

<file path=docProps/custom.xml><?xml version="1.0" encoding="utf-8"?>
<Properties xmlns="http://schemas.openxmlformats.org/officeDocument/2006/custom-properties" xmlns:vt="http://schemas.openxmlformats.org/officeDocument/2006/docPropsVTypes"/>
</file>