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line="360" w:lineRule="exact"/>
      </w:pPr>
      <w:r>
        <w:rPr>
          <w:b/>
          <w:color w:val="2E7A66"/>
          <w:sz w:val="22"/>
        </w:rPr>
        <w:t>FOCUS VISION</w:t>
      </w:r>
    </w:p>
    <w:p>
      <w:pPr>
        <w:spacing w:before="200" w:after="0" w:line="360" w:lineRule="exact"/>
      </w:pPr>
      <w:r>
        <w:rPr>
          <w:b/>
          <w:color w:val="1F3A36"/>
          <w:sz w:val="68"/>
        </w:rPr>
        <w:t>Recovery Companion</w:t>
      </w:r>
    </w:p>
    <w:p>
      <w:pPr>
        <w:spacing w:before="40" w:after="0" w:line="360" w:lineRule="exact"/>
      </w:pPr>
      <w:r>
        <w:rPr>
          <w:color w:val="5C7672"/>
          <w:sz w:val="30"/>
        </w:rPr>
        <w:t>Patient mobile app + clinical staff dashboard</w:t>
      </w:r>
    </w:p>
    <w:p>
      <w:pPr>
        <w:spacing w:before="600" w:after="0" w:line="360" w:lineRule="exact"/>
      </w:pPr>
      <w:r>
        <w:rPr>
          <w:color w:val="323F3C"/>
          <w:sz w:val="22"/>
        </w:rPr>
        <w:t>Product Specification Document — v1.0</w:t>
      </w:r>
    </w:p>
    <w:p>
      <w:pPr>
        <w:spacing w:before="40" w:after="0" w:line="360" w:lineRule="exact"/>
      </w:pPr>
      <w:r>
        <w:rPr>
          <w:color w:val="5C7672"/>
          <w:sz w:val="22"/>
        </w:rPr>
        <w:t>Prepared for: Focus Vision Clinic Leadership</w:t>
      </w:r>
    </w:p>
    <w:p>
      <w:pPr>
        <w:spacing w:before="40" w:after="0" w:line="360" w:lineRule="exact"/>
      </w:pPr>
      <w:r>
        <w:rPr>
          <w:color w:val="5C7672"/>
          <w:sz w:val="22"/>
        </w:rPr>
        <w:t>Date: May 2026</w:t>
      </w:r>
    </w:p>
    <w:p>
      <w:r>
        <w:br w:type="page"/>
      </w:r>
    </w:p>
    <w:p>
      <w:pPr>
        <w:spacing w:before="360" w:after="160" w:line="440" w:lineRule="exact"/>
      </w:pPr>
      <w:r>
        <w:rPr>
          <w:b/>
          <w:color w:val="1F3A36"/>
          <w:sz w:val="40"/>
        </w:rPr>
        <w:t>1. Executive summary</w:t>
      </w:r>
    </w:p>
    <w:p>
      <w:pPr>
        <w:spacing w:before="80" w:after="80" w:line="320" w:lineRule="exact"/>
      </w:pPr>
      <w:r>
        <w:rPr>
          <w:i/>
          <w:color w:val="5C7672"/>
          <w:sz w:val="22"/>
        </w:rPr>
        <w:t>A purpose-built recovery companion for post-operative refractive surgery patients, with a clinical staff dashboard to monitor adherence and intervene early.</w:t>
      </w:r>
    </w:p>
    <w:p>
      <w:pPr>
        <w:spacing w:before="80" w:after="80" w:line="320" w:lineRule="exact"/>
      </w:pPr>
      <w:r>
        <w:rPr>
          <w:i w:val="0"/>
          <w:color w:val="323F3C"/>
          <w:sz w:val="22"/>
        </w:rPr>
        <w:t>Focus Vision treats hundreds of patients annually for refractive procedures including LASIK, PRK, SMILE, ICL, and cataract surgery. The early post-operative period (days 0–14) is when patients have the highest anxiety, the strictest medication regimens, and the greatest variability in symptom interpretation — yet it is also when the clinic has the least visibility into how those patients are actually doing at home.</w:t>
      </w:r>
    </w:p>
    <w:p>
      <w:pPr>
        <w:spacing w:before="80" w:after="80" w:line="320" w:lineRule="exact"/>
      </w:pPr>
      <w:r>
        <w:rPr>
          <w:i w:val="0"/>
          <w:color w:val="323F3C"/>
          <w:sz w:val="22"/>
        </w:rPr>
        <w:t>The Recovery Companion solves this with two coordinated products:</w:t>
      </w:r>
    </w:p>
    <w:p>
      <w:pPr>
        <w:pStyle w:val="ListBullet"/>
        <w:spacing w:before="40" w:after="40" w:line="320" w:lineRule="exact"/>
      </w:pPr>
      <w:r>
        <w:rPr>
          <w:b/>
          <w:color w:val="323F3C"/>
          <w:sz w:val="22"/>
        </w:rPr>
        <w:t>Patient mobile app</w:t>
      </w:r>
      <w:r>
        <w:rPr>
          <w:b w:val="0"/>
          <w:color w:val="323F3C"/>
          <w:sz w:val="22"/>
        </w:rPr>
        <w:t xml:space="preserve"> — a calm, easy-to-use companion that reminds the patient about drops, captures a daily check-in, reassures them about expected symptoms, surfaces clinic-approved content, stores their surgical paperwork, and gives them one-tap access to the clinic.</w:t>
      </w:r>
    </w:p>
    <w:p>
      <w:pPr>
        <w:pStyle w:val="ListBullet"/>
        <w:spacing w:before="40" w:after="40" w:line="320" w:lineRule="exact"/>
      </w:pPr>
      <w:r>
        <w:rPr>
          <w:b/>
          <w:color w:val="323F3C"/>
          <w:sz w:val="22"/>
        </w:rPr>
        <w:t>Staff dashboard</w:t>
      </w:r>
      <w:r>
        <w:rPr>
          <w:b w:val="0"/>
          <w:color w:val="323F3C"/>
          <w:sz w:val="22"/>
        </w:rPr>
        <w:t xml:space="preserve"> — a web-based admin interface where Focus Vision staff create patient accounts, configure procedures and medications, monitor recovery progress, and push content tailored to a specific patient's needs.</w:t>
      </w:r>
    </w:p>
    <w:p>
      <w:pPr>
        <w:spacing w:before="80" w:after="80" w:line="320" w:lineRule="exact"/>
      </w:pPr>
      <w:r>
        <w:rPr>
          <w:i w:val="0"/>
          <w:color w:val="323F3C"/>
          <w:sz w:val="22"/>
        </w:rPr>
        <w:t>The system is designed so that 80% of routine post-op questions are answered inside the app, freeing clinical staff to focus on the patients who actually need intervention.</w:t>
      </w:r>
    </w:p>
    <w:p>
      <w:pPr>
        <w:spacing w:before="360" w:after="160" w:line="440" w:lineRule="exact"/>
      </w:pPr>
      <w:r>
        <w:rPr>
          <w:b/>
          <w:color w:val="1F3A36"/>
          <w:sz w:val="40"/>
        </w:rPr>
        <w:t>2. Goals &amp; success metrics</w:t>
      </w:r>
    </w:p>
    <w:p>
      <w:pPr>
        <w:spacing w:before="200" w:after="40" w:line="360" w:lineRule="exact"/>
      </w:pPr>
      <w:r>
        <w:rPr>
          <w:b/>
          <w:color w:val="1F3A36"/>
          <w:sz w:val="26"/>
        </w:rPr>
        <w:t>Primary goals</w:t>
      </w:r>
    </w:p>
    <w:p>
      <w:pPr>
        <w:pStyle w:val="ListBullet"/>
        <w:spacing w:before="40" w:after="40" w:line="320" w:lineRule="exact"/>
      </w:pPr>
      <w:r>
        <w:rPr>
          <w:color w:val="323F3C"/>
          <w:sz w:val="22"/>
        </w:rPr>
        <w:t>Improve medication adherence in the first 14 days post-op.</w:t>
      </w:r>
    </w:p>
    <w:p>
      <w:pPr>
        <w:pStyle w:val="ListBullet"/>
        <w:spacing w:before="40" w:after="40" w:line="320" w:lineRule="exact"/>
      </w:pPr>
      <w:r>
        <w:rPr>
          <w:color w:val="323F3C"/>
          <w:sz w:val="22"/>
        </w:rPr>
        <w:t>Reduce non-urgent inbound calls from post-op patients by surfacing answers in the app.</w:t>
      </w:r>
    </w:p>
    <w:p>
      <w:pPr>
        <w:pStyle w:val="ListBullet"/>
        <w:spacing w:before="40" w:after="40" w:line="320" w:lineRule="exact"/>
      </w:pPr>
      <w:r>
        <w:rPr>
          <w:color w:val="323F3C"/>
          <w:sz w:val="22"/>
        </w:rPr>
        <w:t>Catch complications earlier by flagging concerning daily check-in responses to staff.</w:t>
      </w:r>
    </w:p>
    <w:p>
      <w:pPr>
        <w:pStyle w:val="ListBullet"/>
        <w:spacing w:before="40" w:after="40" w:line="320" w:lineRule="exact"/>
      </w:pPr>
      <w:r>
        <w:rPr>
          <w:color w:val="323F3C"/>
          <w:sz w:val="22"/>
        </w:rPr>
        <w:t>Deliver a premium, reassuring experience that reflects the Focus Vision brand.</w:t>
      </w:r>
    </w:p>
    <w:p>
      <w:pPr>
        <w:spacing w:before="200" w:after="40" w:line="360" w:lineRule="exact"/>
      </w:pPr>
      <w:r>
        <w:rPr>
          <w:b/>
          <w:color w:val="1F3A36"/>
          <w:sz w:val="26"/>
        </w:rPr>
        <w:t>Success metrics (12 months post-launch)</w:t>
      </w:r>
    </w:p>
    <w:tbl>
      <w:tblPr>
        <w:tblW w:type="auto" w:w="0"/>
        <w:tblLayout w:type="fixed"/>
        <w:tblLook w:firstColumn="1" w:firstRow="1" w:lastColumn="0" w:lastRow="0" w:noHBand="0" w:noVBand="1" w:val="04A0"/>
      </w:tblPr>
      <w:tblGrid>
        <w:gridCol w:w="4873"/>
        <w:gridCol w:w="4873"/>
      </w:tblGrid>
      <w:tr>
        <w:tc>
          <w:tcPr>
            <w:tcW w:type="dxa" w:w="4706"/>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Metric</w:t>
            </w:r>
          </w:p>
        </w:tc>
        <w:tc>
          <w:tcPr>
            <w:tcW w:type="dxa" w:w="4706"/>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Target</w:t>
            </w:r>
          </w:p>
        </w:tc>
      </w:tr>
      <w:tr>
        <w:tc>
          <w:tcPr>
            <w:tcW w:type="dxa" w:w="4706"/>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Active app users (% of eligible new patients)</w:t>
            </w:r>
          </w:p>
        </w:tc>
        <w:tc>
          <w:tcPr>
            <w:tcW w:type="dxa" w:w="4706"/>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 85%</w:t>
            </w:r>
          </w:p>
        </w:tc>
      </w:tr>
      <w:tr>
        <w:tc>
          <w:tcPr>
            <w:tcW w:type="dxa" w:w="4706"/>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Daily check-in completion (Days 1–7)</w:t>
            </w:r>
          </w:p>
        </w:tc>
        <w:tc>
          <w:tcPr>
            <w:tcW w:type="dxa" w:w="4706"/>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 75%</w:t>
            </w:r>
          </w:p>
        </w:tc>
      </w:tr>
      <w:tr>
        <w:tc>
          <w:tcPr>
            <w:tcW w:type="dxa" w:w="4706"/>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7-day medication adherence (self-reported)</w:t>
            </w:r>
          </w:p>
        </w:tc>
        <w:tc>
          <w:tcPr>
            <w:tcW w:type="dxa" w:w="4706"/>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 90%</w:t>
            </w:r>
          </w:p>
        </w:tc>
      </w:tr>
      <w:tr>
        <w:tc>
          <w:tcPr>
            <w:tcW w:type="dxa" w:w="4706"/>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Reduction in non-urgent calls (vs. baseline)</w:t>
            </w:r>
          </w:p>
        </w:tc>
        <w:tc>
          <w:tcPr>
            <w:tcW w:type="dxa" w:w="4706"/>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− 40%</w:t>
            </w:r>
          </w:p>
        </w:tc>
      </w:tr>
      <w:tr>
        <w:tc>
          <w:tcPr>
            <w:tcW w:type="dxa" w:w="4706"/>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Patient NPS for post-op experience</w:t>
            </w:r>
          </w:p>
        </w:tc>
        <w:tc>
          <w:tcPr>
            <w:tcW w:type="dxa" w:w="4706"/>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 70</w:t>
            </w:r>
          </w:p>
        </w:tc>
      </w:tr>
      <w:tr>
        <w:tc>
          <w:tcPr>
            <w:tcW w:type="dxa" w:w="4706"/>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Time from concerning check-in to clinical response</w:t>
            </w:r>
          </w:p>
        </w:tc>
        <w:tc>
          <w:tcPr>
            <w:tcW w:type="dxa" w:w="4706"/>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&lt; 4 working hours</w:t>
            </w:r>
          </w:p>
        </w:tc>
      </w:tr>
    </w:tbl>
    <w:p>
      <w:pPr>
        <w:spacing w:before="80" w:after="80" w:line="360" w:lineRule="exact"/>
      </w:pPr>
    </w:p>
    <w:p>
      <w:pPr>
        <w:spacing w:before="360" w:after="160" w:line="440" w:lineRule="exact"/>
      </w:pPr>
      <w:r>
        <w:rPr>
          <w:b/>
          <w:color w:val="1F3A36"/>
          <w:sz w:val="40"/>
        </w:rPr>
        <w:t>3. User personas</w:t>
      </w:r>
    </w:p>
    <w:p>
      <w:pPr>
        <w:spacing w:before="200" w:after="40" w:line="360" w:lineRule="exact"/>
      </w:pPr>
      <w:r>
        <w:rPr>
          <w:b/>
          <w:color w:val="1F3A36"/>
          <w:sz w:val="26"/>
        </w:rPr>
        <w:t>Sarah — the typical patient (LASIK, age 34)</w:t>
      </w:r>
    </w:p>
    <w:p>
      <w:pPr>
        <w:spacing w:before="80" w:after="80" w:line="320" w:lineRule="exact"/>
      </w:pPr>
      <w:r>
        <w:rPr>
          <w:i w:val="0"/>
          <w:color w:val="323F3C"/>
          <w:sz w:val="22"/>
        </w:rPr>
        <w:t>Tech-fluent professional. Wants minimal friction. Anxious about whether what she's experiencing is normal. Will use the app daily for the first 2 weeks if it adds clear value, and then less frequently.</w:t>
      </w:r>
    </w:p>
    <w:p>
      <w:pPr>
        <w:spacing w:before="200" w:after="40" w:line="360" w:lineRule="exact"/>
      </w:pPr>
      <w:r>
        <w:rPr>
          <w:b/>
          <w:color w:val="1F3A36"/>
          <w:sz w:val="26"/>
        </w:rPr>
        <w:t>Margaret — the older patient (Cataract, age 72)</w:t>
      </w:r>
    </w:p>
    <w:p>
      <w:pPr>
        <w:spacing w:before="80" w:after="80" w:line="320" w:lineRule="exact"/>
      </w:pPr>
      <w:r>
        <w:rPr>
          <w:i w:val="0"/>
          <w:color w:val="323F3C"/>
          <w:sz w:val="22"/>
        </w:rPr>
        <w:t>Owns an iPad and a smartphone but uses them simply. Needs very large tap targets, very clear icons, and high contrast. Often has a family member helping. Big buttons and a tile-grid home screen beat clever interactions every time.</w:t>
      </w:r>
    </w:p>
    <w:p>
      <w:pPr>
        <w:spacing w:before="200" w:after="40" w:line="360" w:lineRule="exact"/>
      </w:pPr>
      <w:r>
        <w:rPr>
          <w:b/>
          <w:color w:val="1F3A36"/>
          <w:sz w:val="26"/>
        </w:rPr>
        <w:t>Kate — the clinical nurse (staff)</w:t>
      </w:r>
    </w:p>
    <w:p>
      <w:pPr>
        <w:spacing w:before="80" w:after="80" w:line="320" w:lineRule="exact"/>
      </w:pPr>
      <w:r>
        <w:rPr>
          <w:i w:val="0"/>
          <w:color w:val="323F3C"/>
          <w:sz w:val="22"/>
        </w:rPr>
        <w:t>Manages 30–50 active recoveries at any time. Needs to see at a glance which patients are doing well, which need a call, and which have flagged concerning symptoms. Edits patient details and medication regimens daily.</w:t>
      </w:r>
    </w:p>
    <w:p>
      <w:pPr>
        <w:spacing w:before="200" w:after="40" w:line="360" w:lineRule="exact"/>
      </w:pPr>
      <w:r>
        <w:rPr>
          <w:b/>
          <w:color w:val="1F3A36"/>
          <w:sz w:val="26"/>
        </w:rPr>
        <w:t>Dr. Chen — the surgeon (staff)</w:t>
      </w:r>
    </w:p>
    <w:p>
      <w:pPr>
        <w:spacing w:before="80" w:after="80" w:line="320" w:lineRule="exact"/>
      </w:pPr>
      <w:r>
        <w:rPr>
          <w:i w:val="0"/>
          <w:color w:val="323F3C"/>
          <w:sz w:val="22"/>
        </w:rPr>
        <w:t>Reviews flagged patients only. Wants concise, scannable trend lines. Wants to push specific reassurance content to specific patients (e.g. a "halos at night" video for a high-myope LASIK patient).</w:t>
      </w:r>
    </w:p>
    <w:p>
      <w:pPr>
        <w:spacing w:before="360" w:after="160" w:line="440" w:lineRule="exact"/>
      </w:pPr>
      <w:r>
        <w:rPr>
          <w:b/>
          <w:color w:val="1F3A36"/>
          <w:sz w:val="40"/>
        </w:rPr>
        <w:t>4. System overview</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Two coordinated products, one shared system of record</w:t>
            </w:r>
          </w:p>
          <w:p>
            <w:pPr>
              <w:spacing w:before="0" w:after="80" w:line="360" w:lineRule="exact"/>
            </w:pPr>
            <w:r>
              <w:rPr>
                <w:color w:val="323F3C"/>
                <w:sz w:val="22"/>
              </w:rPr>
              <w:t>The patient app and the staff dashboard share a single backend. Anything staff create or change in the dashboard appears in the patient's app immediately. Anything the patient does in the app (a missed dose, a concerning symptom) appears in the dashboard immediately.</w:t>
            </w:r>
          </w:p>
        </w:tc>
      </w:tr>
    </w:tbl>
    <w:p>
      <w:pPr>
        <w:spacing w:before="80" w:after="80" w:line="360" w:lineRule="exact"/>
      </w:pPr>
    </w:p>
    <w:p>
      <w:pPr>
        <w:spacing w:before="200" w:after="40" w:line="360" w:lineRule="exact"/>
      </w:pPr>
      <w:r>
        <w:rPr>
          <w:b/>
          <w:color w:val="1F3A36"/>
          <w:sz w:val="26"/>
        </w:rPr>
        <w:t>Patient app</w:t>
      </w:r>
    </w:p>
    <w:p>
      <w:pPr>
        <w:spacing w:before="80" w:after="80" w:line="320" w:lineRule="exact"/>
      </w:pPr>
      <w:r>
        <w:rPr>
          <w:i w:val="0"/>
          <w:color w:val="323F3C"/>
          <w:sz w:val="22"/>
        </w:rPr>
        <w:t>Native mobile app for iOS and Android, distributed through the Apple App Store and Google Play and installed by the patient on their own device. Sign-up uses email + mobile number with an SMS-based MFA code to verify the phone. Patients only ever see their own data.</w:t>
      </w:r>
    </w:p>
    <w:p>
      <w:pPr>
        <w:spacing w:before="200" w:after="40" w:line="360" w:lineRule="exact"/>
      </w:pPr>
      <w:r>
        <w:rPr>
          <w:b/>
          <w:color w:val="1F3A36"/>
          <w:sz w:val="26"/>
        </w:rPr>
        <w:t>Staff dashboard</w:t>
      </w:r>
    </w:p>
    <w:p>
      <w:pPr>
        <w:spacing w:before="80" w:after="80" w:line="320" w:lineRule="exact"/>
      </w:pPr>
      <w:r>
        <w:rPr>
          <w:i w:val="0"/>
          <w:color w:val="323F3C"/>
          <w:sz w:val="22"/>
        </w:rPr>
        <w:t>Web application accessible through a browser at a Focus Vision URL (e.g. portal.focusvision.com.au). Single sign-on (SSO) integration with the clinic's existing identity provider; falls back to email + password with mandatory MFA. Staff are assigned roles: Reception, Nurse, Optometrist, Surgeon, Admin — each with different edit permissions.</w:t>
      </w:r>
    </w:p>
    <w:p>
      <w:pPr>
        <w:spacing w:before="200" w:after="40" w:line="360" w:lineRule="exact"/>
      </w:pPr>
      <w:r>
        <w:rPr>
          <w:b/>
          <w:color w:val="1F3A36"/>
          <w:sz w:val="26"/>
        </w:rPr>
        <w:t>Shared backend</w:t>
      </w:r>
    </w:p>
    <w:p>
      <w:pPr>
        <w:spacing w:before="80" w:after="80" w:line="320" w:lineRule="exact"/>
      </w:pPr>
      <w:r>
        <w:rPr>
          <w:i w:val="0"/>
          <w:color w:val="323F3C"/>
          <w:sz w:val="22"/>
        </w:rPr>
        <w:t>Cloud-hosted (recommended: AWS Sydney region for Australian data residency). Encrypted at rest and in transit. Aligned with HIPAA principles and compliant with the Australian Privacy Act 1988 and the My Health Records Act.</w:t>
      </w:r>
    </w:p>
    <w:p>
      <w:pPr>
        <w:spacing w:before="360" w:after="160" w:line="440" w:lineRule="exact"/>
      </w:pPr>
      <w:r>
        <w:rPr>
          <w:b/>
          <w:color w:val="1F3A36"/>
          <w:sz w:val="40"/>
        </w:rPr>
        <w:t>5. Patient app — feature breakdown</w:t>
      </w:r>
    </w:p>
    <w:p>
      <w:pPr>
        <w:spacing w:before="280" w:after="80" w:line="400" w:lineRule="exact"/>
      </w:pPr>
      <w:r>
        <w:rPr>
          <w:b/>
          <w:color w:val="2E7A66"/>
          <w:sz w:val="30"/>
        </w:rPr>
        <w:t>5.1 Account creation &amp; MFA</w:t>
      </w:r>
    </w:p>
    <w:p>
      <w:pPr>
        <w:spacing w:before="80" w:after="80" w:line="320" w:lineRule="exact"/>
      </w:pPr>
      <w:r>
        <w:rPr>
          <w:i w:val="0"/>
          <w:color w:val="323F3C"/>
          <w:sz w:val="22"/>
        </w:rPr>
        <w:t>The patient downloads the app and is asked to enter their email and Australian mobile number. The app then sends a 6-digit verification code by SMS to the entered number. The patient enters the code to confirm ownership of the phone, and the account is created.</w:t>
      </w:r>
    </w:p>
    <w:p>
      <w:pPr>
        <w:spacing w:before="200" w:after="40" w:line="360" w:lineRule="exact"/>
      </w:pPr>
      <w:r>
        <w:rPr>
          <w:b/>
          <w:color w:val="1F3A36"/>
          <w:sz w:val="26"/>
        </w:rPr>
        <w:t>Detailed flow</w:t>
      </w:r>
    </w:p>
    <w:p>
      <w:pPr>
        <w:pStyle w:val="ListBullet"/>
        <w:spacing w:before="40" w:after="40" w:line="320" w:lineRule="exact"/>
      </w:pPr>
      <w:r>
        <w:rPr>
          <w:b/>
          <w:color w:val="323F3C"/>
          <w:sz w:val="22"/>
        </w:rPr>
        <w:t>Step 1.</w:t>
      </w:r>
      <w:r>
        <w:rPr>
          <w:b w:val="0"/>
          <w:color w:val="323F3C"/>
          <w:sz w:val="22"/>
        </w:rPr>
        <w:t xml:space="preserve"> Welcome screen → "Set up your recovery companion".</w:t>
      </w:r>
    </w:p>
    <w:p>
      <w:pPr>
        <w:pStyle w:val="ListBullet"/>
        <w:spacing w:before="40" w:after="40" w:line="320" w:lineRule="exact"/>
      </w:pPr>
      <w:r>
        <w:rPr>
          <w:b/>
          <w:color w:val="323F3C"/>
          <w:sz w:val="22"/>
        </w:rPr>
        <w:t>Step 2.</w:t>
      </w:r>
      <w:r>
        <w:rPr>
          <w:b w:val="0"/>
          <w:color w:val="323F3C"/>
          <w:sz w:val="22"/>
        </w:rPr>
        <w:t xml:space="preserve"> Sign-up form: email address + mobile number. Format validation; a clear plain-English explanation of why the phone number is needed.</w:t>
      </w:r>
    </w:p>
    <w:p>
      <w:pPr>
        <w:pStyle w:val="ListBullet"/>
        <w:spacing w:before="40" w:after="40" w:line="320" w:lineRule="exact"/>
      </w:pPr>
      <w:r>
        <w:rPr>
          <w:b/>
          <w:color w:val="323F3C"/>
          <w:sz w:val="22"/>
        </w:rPr>
        <w:t>Step 3.</w:t>
      </w:r>
      <w:r>
        <w:rPr>
          <w:b w:val="0"/>
          <w:color w:val="323F3C"/>
          <w:sz w:val="22"/>
        </w:rPr>
        <w:t xml:space="preserve"> System sends 6-digit code via SMS (Twilio or AWS SNS). Code expires after 5 minutes. Up to 3 resend attempts per 15-minute window.</w:t>
      </w:r>
    </w:p>
    <w:p>
      <w:pPr>
        <w:pStyle w:val="ListBullet"/>
        <w:spacing w:before="40" w:after="40" w:line="320" w:lineRule="exact"/>
      </w:pPr>
      <w:r>
        <w:rPr>
          <w:b/>
          <w:color w:val="323F3C"/>
          <w:sz w:val="22"/>
        </w:rPr>
        <w:t>Step 4.</w:t>
      </w:r>
      <w:r>
        <w:rPr>
          <w:b w:val="0"/>
          <w:color w:val="323F3C"/>
          <w:sz w:val="22"/>
        </w:rPr>
        <w:t xml:space="preserve"> Patient enters the code. On success the account is created in the backend and appears in the staff dashboard as "New — awaiting clinical setup".</w:t>
      </w:r>
    </w:p>
    <w:p>
      <w:pPr>
        <w:pStyle w:val="ListBullet"/>
        <w:spacing w:before="40" w:after="40" w:line="320" w:lineRule="exact"/>
      </w:pPr>
      <w:r>
        <w:rPr>
          <w:b/>
          <w:color w:val="323F3C"/>
          <w:sz w:val="22"/>
        </w:rPr>
        <w:t>Step 5.</w:t>
      </w:r>
      <w:r>
        <w:rPr>
          <w:b w:val="0"/>
          <w:color w:val="323F3C"/>
          <w:sz w:val="22"/>
        </w:rPr>
        <w:t xml:space="preserve"> App shows a holding screen: "Welcome — your care team will activate your account shortly" until staff configure their procedure &amp; medications.</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Important — accounts originate from the patient, not the clinic</w:t>
            </w:r>
          </w:p>
          <w:p>
            <w:pPr>
              <w:spacing w:before="0" w:after="80" w:line="360" w:lineRule="exact"/>
            </w:pPr>
            <w:r>
              <w:rPr>
                <w:color w:val="323F3C"/>
                <w:sz w:val="22"/>
              </w:rPr>
              <w:t>Per the brief, the patient creates their own account first and it then appears in the staff dashboard. This is deliberate: it ensures the email and phone are the patient's own and verified, reduces data-entry burden on reception, and prevents "shell" accounts that never get activated. The staff dashboard must support pairing a brand-new patient account to a Focus Vision patient record (by matching email or phone, or by manual link).</w:t>
            </w:r>
          </w:p>
        </w:tc>
      </w:tr>
    </w:tbl>
    <w:p>
      <w:pPr>
        <w:spacing w:before="80" w:after="80" w:line="360" w:lineRule="exact"/>
      </w:pPr>
    </w:p>
    <w:p>
      <w:pPr>
        <w:spacing w:before="200" w:after="40" w:line="360" w:lineRule="exact"/>
      </w:pPr>
      <w:r>
        <w:rPr>
          <w:b/>
          <w:color w:val="1F3A36"/>
          <w:sz w:val="26"/>
        </w:rPr>
        <w:t>Onboarding tour (first run)</w:t>
      </w:r>
    </w:p>
    <w:p>
      <w:pPr>
        <w:spacing w:before="80" w:after="80" w:line="320" w:lineRule="exact"/>
      </w:pPr>
      <w:r>
        <w:rPr>
          <w:i w:val="0"/>
          <w:color w:val="323F3C"/>
          <w:sz w:val="22"/>
        </w:rPr>
        <w:t>Immediately after MFA verification, the patient is taken through a 5-card swipe-through tour:</w:t>
      </w:r>
    </w:p>
    <w:p>
      <w:pPr>
        <w:pStyle w:val="ListBullet"/>
        <w:spacing w:before="40" w:after="40" w:line="320" w:lineRule="exact"/>
      </w:pPr>
      <w:r>
        <w:rPr>
          <w:color w:val="323F3C"/>
          <w:sz w:val="22"/>
        </w:rPr>
        <w:t>Welcome — "We're here to support you through every step of your recovery."</w:t>
      </w:r>
    </w:p>
    <w:p>
      <w:pPr>
        <w:pStyle w:val="ListBullet"/>
        <w:spacing w:before="40" w:after="40" w:line="320" w:lineRule="exact"/>
      </w:pPr>
      <w:r>
        <w:rPr>
          <w:color w:val="323F3C"/>
          <w:sz w:val="22"/>
        </w:rPr>
        <w:t>Daily check-in — what it is, how long it takes (about a minute).</w:t>
      </w:r>
    </w:p>
    <w:p>
      <w:pPr>
        <w:pStyle w:val="ListBullet"/>
        <w:spacing w:before="40" w:after="40" w:line="320" w:lineRule="exact"/>
      </w:pPr>
      <w:r>
        <w:rPr>
          <w:color w:val="323F3C"/>
          <w:sz w:val="22"/>
        </w:rPr>
        <w:t>Medication reminders — how to mark a dose taken or snooze.</w:t>
      </w:r>
    </w:p>
    <w:p>
      <w:pPr>
        <w:pStyle w:val="ListBullet"/>
        <w:spacing w:before="40" w:after="40" w:line="320" w:lineRule="exact"/>
      </w:pPr>
      <w:r>
        <w:rPr>
          <w:color w:val="323F3C"/>
          <w:sz w:val="22"/>
        </w:rPr>
        <w:t>Contact clinic — "reach us anytime" in one tap.</w:t>
      </w:r>
    </w:p>
    <w:p>
      <w:pPr>
        <w:pStyle w:val="ListBullet"/>
        <w:spacing w:before="40" w:after="40" w:line="320" w:lineRule="exact"/>
      </w:pPr>
      <w:r>
        <w:rPr>
          <w:color w:val="323F3C"/>
          <w:sz w:val="22"/>
        </w:rPr>
        <w:t>Privacy — "Your data is encrypted and stored in Australia."</w:t>
      </w:r>
    </w:p>
    <w:p>
      <w:pPr>
        <w:spacing w:before="80" w:after="80" w:line="320" w:lineRule="exact"/>
      </w:pPr>
      <w:r>
        <w:rPr>
          <w:i w:val="0"/>
          <w:color w:val="323F3C"/>
          <w:sz w:val="22"/>
        </w:rPr>
        <w:t>A "Skip" button is always visible in the top right — the patient can dismiss the tour at any time. After the last card, "Get started" takes them to the home screen. The tour is not shown again on subsequent app opens. Available to re-watch from Settings → Help.</w:t>
      </w:r>
    </w:p>
    <w:p>
      <w:pPr>
        <w:spacing w:before="280" w:after="80" w:line="400" w:lineRule="exact"/>
      </w:pPr>
      <w:r>
        <w:rPr>
          <w:b/>
          <w:color w:val="2E7A66"/>
          <w:sz w:val="30"/>
        </w:rPr>
        <w:t>5.2 Home screen — tile grid</w:t>
      </w:r>
    </w:p>
    <w:p>
      <w:pPr>
        <w:spacing w:before="80" w:after="80" w:line="320" w:lineRule="exact"/>
      </w:pPr>
      <w:r>
        <w:rPr>
          <w:i w:val="0"/>
          <w:color w:val="323F3C"/>
          <w:sz w:val="22"/>
        </w:rPr>
        <w:t>Per stakeholder direction, the home screen uses a clean tile grid of 5–6 large icons. This is intentionally the simplest possible navigation pattern — it works equally well for the youngest and oldest patients, requires no learning curve, and looks clean on any screen size.</w:t>
      </w:r>
    </w:p>
    <w:p>
      <w:pPr>
        <w:spacing w:before="200" w:after="40" w:line="360" w:lineRule="exact"/>
      </w:pPr>
      <w:r>
        <w:rPr>
          <w:b/>
          <w:color w:val="1F3A36"/>
          <w:sz w:val="26"/>
        </w:rPr>
        <w:t>Home screen elements</w:t>
      </w:r>
    </w:p>
    <w:p>
      <w:pPr>
        <w:pStyle w:val="ListBullet"/>
        <w:spacing w:before="40" w:after="40" w:line="320" w:lineRule="exact"/>
      </w:pPr>
      <w:r>
        <w:rPr>
          <w:b/>
          <w:color w:val="323F3C"/>
          <w:sz w:val="22"/>
        </w:rPr>
        <w:t>Greeting block.</w:t>
      </w:r>
      <w:r>
        <w:rPr>
          <w:b w:val="0"/>
          <w:color w:val="323F3C"/>
          <w:sz w:val="22"/>
        </w:rPr>
        <w:t xml:space="preserve"> "Good morning, [first name]" + a recovery progress pill (e.g. "Day 4 of recovery · LASIK").</w:t>
      </w:r>
    </w:p>
    <w:p>
      <w:pPr>
        <w:pStyle w:val="ListBullet"/>
        <w:spacing w:before="40" w:after="40" w:line="320" w:lineRule="exact"/>
      </w:pPr>
      <w:r>
        <w:rPr>
          <w:b/>
          <w:color w:val="323F3C"/>
          <w:sz w:val="22"/>
        </w:rPr>
        <w:t>Next appointment card.</w:t>
      </w:r>
      <w:r>
        <w:rPr>
          <w:b w:val="0"/>
          <w:color w:val="323F3C"/>
          <w:sz w:val="22"/>
        </w:rPr>
        <w:t xml:space="preserve"> At-a-glance card showing the next booked follow-up, or prompting the patient to book one if it's not scheduled. See "Next appointment card" below for the two states.</w:t>
      </w:r>
    </w:p>
    <w:p>
      <w:pPr>
        <w:pStyle w:val="ListBullet"/>
        <w:spacing w:before="40" w:after="40" w:line="320" w:lineRule="exact"/>
      </w:pPr>
      <w:r>
        <w:rPr>
          <w:b/>
          <w:color w:val="323F3C"/>
          <w:sz w:val="22"/>
        </w:rPr>
        <w:t>Featured top tile.</w:t>
      </w:r>
      <w:r>
        <w:rPr>
          <w:b w:val="0"/>
          <w:color w:val="323F3C"/>
          <w:sz w:val="22"/>
        </w:rPr>
        <w:t xml:space="preserve"> Spans the full width and prompts today's most important action — usually the daily check-in until it's done, then "next medication dose" with a countdown.</w:t>
      </w:r>
    </w:p>
    <w:p>
      <w:pPr>
        <w:pStyle w:val="ListBullet"/>
        <w:spacing w:before="40" w:after="40" w:line="320" w:lineRule="exact"/>
      </w:pPr>
      <w:r>
        <w:rPr>
          <w:color w:val="323F3C"/>
          <w:sz w:val="22"/>
        </w:rPr>
        <w:t>Medications tile — shows next dose time, with a badge for any overdue doses.</w:t>
      </w:r>
    </w:p>
    <w:p>
      <w:pPr>
        <w:pStyle w:val="ListBullet"/>
        <w:spacing w:before="40" w:after="40" w:line="320" w:lineRule="exact"/>
      </w:pPr>
      <w:r>
        <w:rPr>
          <w:color w:val="323F3C"/>
          <w:sz w:val="22"/>
        </w:rPr>
        <w:t>Videos &amp; Info tile — count of recommended videos.</w:t>
      </w:r>
    </w:p>
    <w:p>
      <w:pPr>
        <w:pStyle w:val="ListBullet"/>
        <w:spacing w:before="40" w:after="40" w:line="320" w:lineRule="exact"/>
      </w:pPr>
      <w:r>
        <w:rPr>
          <w:color w:val="323F3C"/>
          <w:sz w:val="22"/>
        </w:rPr>
        <w:t>My Documents tile — surgery report, scripts, receipts.</w:t>
      </w:r>
    </w:p>
    <w:p>
      <w:pPr>
        <w:pStyle w:val="ListBullet"/>
        <w:spacing w:before="40" w:after="40" w:line="320" w:lineRule="exact"/>
      </w:pPr>
      <w:r>
        <w:rPr>
          <w:color w:val="323F3C"/>
          <w:sz w:val="22"/>
        </w:rPr>
        <w:t>Contact Clinic tile — call, message, book follow-up.</w:t>
      </w:r>
    </w:p>
    <w:p>
      <w:pPr>
        <w:pStyle w:val="ListBullet"/>
        <w:spacing w:before="40" w:after="40" w:line="320" w:lineRule="exact"/>
      </w:pPr>
      <w:r>
        <w:rPr>
          <w:color w:val="323F3C"/>
          <w:sz w:val="22"/>
        </w:rPr>
        <w:t>Leave Feedback tile — opens the feedback screen (see section 5.8).</w:t>
      </w:r>
    </w:p>
    <w:p>
      <w:pPr>
        <w:pStyle w:val="ListBullet"/>
        <w:spacing w:before="40" w:after="40" w:line="320" w:lineRule="exact"/>
      </w:pPr>
      <w:r>
        <w:rPr>
          <w:color w:val="323F3C"/>
          <w:sz w:val="22"/>
        </w:rPr>
        <w:t>Settings tile — theme, reminders, profile.</w:t>
      </w:r>
    </w:p>
    <w:p>
      <w:pPr>
        <w:spacing w:before="200" w:after="40" w:line="360" w:lineRule="exact"/>
      </w:pPr>
      <w:r>
        <w:rPr>
          <w:b/>
          <w:color w:val="1F3A36"/>
          <w:sz w:val="26"/>
        </w:rPr>
        <w:t>Surgeon spotlight card (optional, per surgeon AND per patient)</w:t>
      </w:r>
    </w:p>
    <w:p>
      <w:pPr>
        <w:spacing w:before="80" w:after="80" w:line="320" w:lineRule="exact"/>
      </w:pPr>
      <w:r>
        <w:rPr>
          <w:i w:val="0"/>
          <w:color w:val="323F3C"/>
          <w:sz w:val="22"/>
        </w:rPr>
        <w:t>If a surgeon has recorded a personal welcome video AND staff have explicitly enabled it for a particular patient, a Surgeon Spotlight card appears on that patient's home screen — surgeon photo on the left, surgeon's name on the right, a play overlay, and a duration. Tapping it opens a video player screen.</w:t>
      </w:r>
    </w:p>
    <w:p>
      <w:pPr>
        <w:pStyle w:val="ListBullet"/>
        <w:spacing w:before="40" w:after="40" w:line="320" w:lineRule="exact"/>
      </w:pPr>
      <w:r>
        <w:rPr>
          <w:b/>
          <w:color w:val="323F3C"/>
          <w:sz w:val="22"/>
        </w:rPr>
        <w:t>Default: OFF.</w:t>
      </w:r>
      <w:r>
        <w:rPr>
          <w:b w:val="0"/>
          <w:color w:val="323F3C"/>
          <w:sz w:val="22"/>
        </w:rPr>
        <w:t xml:space="preserve"> The Spotlight card is never shown to a patient unless staff have explicitly enabled it for that patient. Staff toggle this from the patient detail page (see 6.2 "Patient app features" panel).</w:t>
      </w:r>
    </w:p>
    <w:p>
      <w:pPr>
        <w:pStyle w:val="ListBullet"/>
        <w:spacing w:before="40" w:after="40" w:line="320" w:lineRule="exact"/>
      </w:pPr>
      <w:r>
        <w:rPr>
          <w:color w:val="323F3C"/>
          <w:sz w:val="22"/>
        </w:rPr>
        <w:t>Optional and surgeon-led — some surgeons record one short welcome video per procedure type, others don't. No pressure either way.</w:t>
      </w:r>
    </w:p>
    <w:p>
      <w:pPr>
        <w:pStyle w:val="ListBullet"/>
        <w:spacing w:before="40" w:after="40" w:line="320" w:lineRule="exact"/>
      </w:pPr>
      <w:r>
        <w:rPr>
          <w:color w:val="323F3C"/>
          <w:sz w:val="22"/>
        </w:rPr>
        <w:t>Even when a surgeon has uploaded a video, the clinic decides per-patient whether the patient sees it. Useful when (for example) a patient has explicitly said they prefer minimal app content, or staff decide the patient is having a difficult recovery and prefer to keep the home screen focused on care actions.</w:t>
      </w:r>
    </w:p>
    <w:p>
      <w:pPr>
        <w:pStyle w:val="ListBullet"/>
        <w:spacing w:before="40" w:after="40" w:line="320" w:lineRule="exact"/>
      </w:pPr>
      <w:r>
        <w:rPr>
          <w:color w:val="323F3C"/>
          <w:sz w:val="22"/>
        </w:rPr>
        <w:t>When enabled, the card auto-shows from Day 0 of recovery (configurable — e.g. "show for first 14 days, then move to Documents only").</w:t>
      </w:r>
    </w:p>
    <w:p>
      <w:pPr>
        <w:pStyle w:val="ListBullet"/>
        <w:spacing w:before="40" w:after="40" w:line="320" w:lineRule="exact"/>
      </w:pPr>
      <w:r>
        <w:rPr>
          <w:color w:val="323F3C"/>
          <w:sz w:val="22"/>
        </w:rPr>
        <w:t>After the video has been watched once, it stays accessible from the patient's Documents under a "Videos from your surgeon" category — patients often want to rewatch.</w:t>
      </w:r>
    </w:p>
    <w:p>
      <w:pPr>
        <w:pStyle w:val="ListBullet"/>
        <w:spacing w:before="40" w:after="40" w:line="320" w:lineRule="exact"/>
      </w:pPr>
      <w:r>
        <w:rPr>
          <w:color w:val="323F3C"/>
          <w:sz w:val="22"/>
        </w:rPr>
        <w:t>Recorded once per (surgeon × procedure type) combination — a single LASIK welcome covers all of a surgeon's LASIK patients who have the feature enabled; a separate cataract welcome covers cataract patients.</w:t>
      </w:r>
    </w:p>
    <w:p>
      <w:pPr>
        <w:pStyle w:val="ListBullet"/>
        <w:spacing w:before="40" w:after="40" w:line="320" w:lineRule="exact"/>
      </w:pPr>
      <w:r>
        <w:rPr>
          <w:color w:val="323F3C"/>
          <w:sz w:val="22"/>
        </w:rPr>
        <w:t>Adds genuine personal rapport during the most anxious 24 hours after surgery, when the patient has just left the clinic and is recovering at home.</w:t>
      </w:r>
    </w:p>
    <w:p>
      <w:pPr>
        <w:pStyle w:val="ListBullet"/>
        <w:spacing w:before="40" w:after="40" w:line="320" w:lineRule="exact"/>
      </w:pPr>
      <w:r>
        <w:rPr>
          <w:color w:val="323F3C"/>
          <w:sz w:val="22"/>
        </w:rPr>
        <w:t>Uploaded by staff in dashboard Settings → Clinic &amp; Doctors (see section 6.8). The doctor row shows a green panel when a video is uploaded, with Preview / Replace actions; or a dashed-border panel with "+ Upload" if not yet provided.</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Production tip</w:t>
            </w:r>
          </w:p>
          <w:p>
            <w:pPr>
              <w:spacing w:before="0" w:after="80" w:line="360" w:lineRule="exact"/>
            </w:pPr>
            <w:r>
              <w:rPr>
                <w:color w:val="323F3C"/>
                <w:sz w:val="22"/>
              </w:rPr>
              <w:t>Surgeons should record the spotlight video in landscape orientation against a calm, professional background — ideally seated in the consulting room they already use. Keep it 60–120 seconds. Less is more. The script: warm hello, what to expect over the next few days, reassurance, sign-off. Patients hugely appreciate the personal touch but it works best when it's brief and natural, not a marketing video.</w:t>
            </w:r>
          </w:p>
        </w:tc>
      </w:tr>
    </w:tbl>
    <w:p>
      <w:pPr>
        <w:spacing w:before="80" w:after="80" w:line="360" w:lineRule="exact"/>
      </w:pPr>
    </w:p>
    <w:p>
      <w:pPr>
        <w:spacing w:before="200" w:after="40" w:line="360" w:lineRule="exact"/>
      </w:pPr>
      <w:r>
        <w:rPr>
          <w:b/>
          <w:color w:val="1F3A36"/>
          <w:sz w:val="26"/>
        </w:rPr>
        <w:t>Next appointment card</w:t>
      </w:r>
    </w:p>
    <w:p>
      <w:pPr>
        <w:spacing w:before="80" w:after="80" w:line="320" w:lineRule="exact"/>
      </w:pPr>
      <w:r>
        <w:rPr>
          <w:i w:val="0"/>
          <w:color w:val="323F3C"/>
          <w:sz w:val="22"/>
        </w:rPr>
        <w:t>Sitting directly beneath the recovery progress pill on the home screen is an at-a-glance card showing the patient's next post-op appointment. It has two visual states:</w:t>
      </w:r>
    </w:p>
    <w:tbl>
      <w:tblPr>
        <w:tblW w:type="auto" w:w="0"/>
        <w:tblLayout w:type="fixed"/>
        <w:tblLook w:firstColumn="1" w:firstRow="1" w:lastColumn="0" w:lastRow="0" w:noHBand="0" w:noVBand="1" w:val="04A0"/>
      </w:tblPr>
      <w:tblGrid>
        <w:gridCol w:w="4873"/>
        <w:gridCol w:w="4873"/>
      </w:tblGrid>
      <w:tr>
        <w:tc>
          <w:tcPr>
            <w:tcW w:type="dxa" w:w="192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State</w:t>
            </w:r>
          </w:p>
        </w:tc>
        <w:tc>
          <w:tcPr>
            <w:tcW w:type="dxa" w:w="7483"/>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the patient sees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Booked</w:t>
            </w:r>
          </w:p>
        </w:tc>
        <w:tc>
          <w:tcPr>
            <w:tcW w:type="dxa" w:w="748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White card with a calendar icon. "Your next appointment" label, then the date and time on one line, then the appointment type and clinician on the next (e.g. "1-week follow-up · Dr Maria Chen"). Tap anywhere on the card to jump to the Contact Clinic screen and review or reschedule.</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Not yet booked</w:t>
            </w:r>
          </w:p>
        </w:tc>
        <w:tc>
          <w:tcPr>
            <w:tcW w:type="dxa" w:w="748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Soft yellow dashed-border card with a calendar icon. "Next appointment" label, then "To be made", then "Tap to book your follow-up", with a prominent "Book now" button. Tap to jump into the booking flow.</w:t>
            </w:r>
          </w:p>
        </w:tc>
      </w:tr>
    </w:tbl>
    <w:p>
      <w:pPr>
        <w:spacing w:before="80" w:after="80" w:line="360" w:lineRule="exact"/>
      </w:pPr>
    </w:p>
    <w:p>
      <w:pPr>
        <w:spacing w:before="80" w:after="80" w:line="320" w:lineRule="exact"/>
      </w:pPr>
      <w:r>
        <w:rPr>
          <w:i w:val="0"/>
          <w:color w:val="323F3C"/>
          <w:sz w:val="22"/>
        </w:rPr>
        <w:t>The card swaps state automatically based on the patient's appointment record in the database — staff don't need to touch a setting in the patient app. As soon as an appointment is scheduled from the staff dashboard, the patient's card flips to the booked state on their next app open.</w:t>
      </w:r>
    </w:p>
    <w:p>
      <w:pPr>
        <w:spacing w:before="80" w:after="80" w:line="320" w:lineRule="exact"/>
      </w:pPr>
      <w:r>
        <w:rPr>
          <w:i w:val="0"/>
          <w:color w:val="323F3C"/>
          <w:sz w:val="22"/>
        </w:rPr>
        <w:t>The card always shows the NEXT future appointment. After a 1-week follow-up is completed, it rolls forward to the 1-month review automatically, and so on through the post-op schedule.</w:t>
      </w:r>
    </w:p>
    <w:p>
      <w:pPr>
        <w:spacing w:before="80" w:after="80" w:line="320" w:lineRule="exact"/>
      </w:pPr>
      <w:r>
        <w:rPr>
          <w:i w:val="0"/>
          <w:color w:val="323F3C"/>
          <w:sz w:val="22"/>
        </w:rPr>
        <w:t>A small "Add to my calendar" link on the card lets the patient export the appointment to their phone's native calendar app (Apple Calendar, Google Calendar, Outlook) with a default 1-hour-before reminder. Tapping the link generates a standard .ics file that the OS opens in the user's preferred calendar app — works with any calendar that supports the iCalendar standard.</w:t>
      </w:r>
    </w:p>
    <w:p>
      <w:pPr>
        <w:spacing w:before="200" w:after="40" w:line="360" w:lineRule="exact"/>
      </w:pPr>
      <w:r>
        <w:rPr>
          <w:b/>
          <w:color w:val="1F3A36"/>
          <w:sz w:val="26"/>
        </w:rPr>
        <w:t>Bottom navigation</w:t>
      </w:r>
    </w:p>
    <w:p>
      <w:pPr>
        <w:spacing w:before="80" w:after="80" w:line="320" w:lineRule="exact"/>
      </w:pPr>
      <w:r>
        <w:rPr>
          <w:i w:val="0"/>
          <w:color w:val="323F3C"/>
          <w:sz w:val="22"/>
        </w:rPr>
        <w:t>A persistent bottom nav with five icons (Home, Meds, Check-in, Clinic, Settings) lets the patient jump between core areas without going back to home. Optional but recommended — it noticeably speeds up multi-step interactions.</w:t>
      </w:r>
    </w:p>
    <w:p>
      <w:pPr>
        <w:spacing w:before="280" w:after="80" w:line="400" w:lineRule="exact"/>
      </w:pPr>
      <w:r>
        <w:rPr>
          <w:b/>
          <w:color w:val="2E7A66"/>
          <w:sz w:val="30"/>
        </w:rPr>
        <w:t>5.3 Medication tracking</w:t>
      </w:r>
    </w:p>
    <w:p>
      <w:pPr>
        <w:spacing w:before="80" w:after="80" w:line="320" w:lineRule="exact"/>
      </w:pPr>
      <w:r>
        <w:rPr>
          <w:i w:val="0"/>
          <w:color w:val="323F3C"/>
          <w:sz w:val="22"/>
        </w:rPr>
        <w:t>This is the most-used feature of the app in week one. The design priority is unambiguous: "what do I take next, and when?"</w:t>
      </w:r>
    </w:p>
    <w:p>
      <w:pPr>
        <w:spacing w:before="200" w:after="40" w:line="360" w:lineRule="exact"/>
      </w:pPr>
      <w:r>
        <w:rPr>
          <w:b/>
          <w:color w:val="1F3A36"/>
          <w:sz w:val="26"/>
        </w:rPr>
        <w:t>Today screen</w:t>
      </w:r>
    </w:p>
    <w:p>
      <w:pPr>
        <w:pStyle w:val="ListBullet"/>
        <w:spacing w:before="40" w:after="40" w:line="320" w:lineRule="exact"/>
      </w:pPr>
      <w:r>
        <w:rPr>
          <w:color w:val="323F3C"/>
          <w:sz w:val="22"/>
        </w:rPr>
        <w:t>Today's progress card at the top (e.g. "3 of 5 doses · next in 28 min").</w:t>
      </w:r>
    </w:p>
    <w:p>
      <w:pPr>
        <w:pStyle w:val="ListBullet"/>
        <w:spacing w:before="40" w:after="40" w:line="320" w:lineRule="exact"/>
      </w:pPr>
      <w:r>
        <w:rPr>
          <w:color w:val="323F3C"/>
          <w:sz w:val="22"/>
        </w:rPr>
        <w:t>A vertical timeline of every scheduled dose for today, oldest at the top.</w:t>
      </w:r>
    </w:p>
    <w:p>
      <w:pPr>
        <w:pStyle w:val="ListBullet"/>
        <w:spacing w:before="40" w:after="40" w:line="320" w:lineRule="exact"/>
      </w:pPr>
      <w:r>
        <w:rPr>
          <w:color w:val="323F3C"/>
          <w:sz w:val="22"/>
        </w:rPr>
        <w:t>Each row shows: time, medication name, dose, eye(s) treated, and a single check button to mark as taken.</w:t>
      </w:r>
    </w:p>
    <w:p>
      <w:pPr>
        <w:pStyle w:val="ListBullet"/>
        <w:spacing w:before="40" w:after="40" w:line="320" w:lineRule="exact"/>
      </w:pPr>
      <w:r>
        <w:rPr>
          <w:color w:val="323F3C"/>
          <w:sz w:val="22"/>
        </w:rPr>
        <w:t>The currently-due dose is highlighted with the accent colour.</w:t>
      </w:r>
    </w:p>
    <w:p>
      <w:pPr>
        <w:pStyle w:val="ListBullet"/>
        <w:spacing w:before="40" w:after="40" w:line="320" w:lineRule="exact"/>
      </w:pPr>
      <w:r>
        <w:rPr>
          <w:color w:val="323F3C"/>
          <w:sz w:val="22"/>
        </w:rPr>
        <w:t>If a dose is missed by more than 30 minutes, it shows as "missed" but the patient can still mark it taken (the system records the actual time).</w:t>
      </w:r>
    </w:p>
    <w:p>
      <w:pPr>
        <w:spacing w:before="200" w:after="40" w:line="360" w:lineRule="exact"/>
      </w:pPr>
      <w:r>
        <w:rPr>
          <w:b/>
          <w:color w:val="1F3A36"/>
          <w:sz w:val="26"/>
        </w:rPr>
        <w:t>Reminder schedule (view-only for patient)</w:t>
      </w:r>
    </w:p>
    <w:p>
      <w:pPr>
        <w:spacing w:before="80" w:after="80" w:line="320" w:lineRule="exact"/>
      </w:pPr>
      <w:r>
        <w:rPr>
          <w:i w:val="0"/>
          <w:color w:val="323F3C"/>
          <w:sz w:val="22"/>
        </w:rPr>
        <w:t>For each medication, the patient sees the configured reminder times as informational chips. They cannot add, edit, or delete reminder times themselves — this is intentional. The full medication regimen including times is set by clinical staff in the dashboard. A small note below the schedule tells the patient: "Your reminder times are set by your care team. To change them, message your clinic."</w:t>
      </w:r>
    </w:p>
    <w:p>
      <w:pPr>
        <w:spacing w:before="80" w:after="80" w:line="320" w:lineRule="exact"/>
      </w:pPr>
      <w:r>
        <w:rPr>
          <w:i w:val="0"/>
          <w:color w:val="323F3C"/>
          <w:sz w:val="22"/>
        </w:rPr>
        <w:t>This protects against patients accidentally drifting from the prescribed schedule (e.g. moving a 6-hour-spaced steroid drop too close to another dose) while still showing them clearly when each dose is due.</w:t>
      </w:r>
    </w:p>
    <w:p>
      <w:pPr>
        <w:spacing w:before="200" w:after="40" w:line="360" w:lineRule="exact"/>
      </w:pPr>
      <w:r>
        <w:rPr>
          <w:b/>
          <w:color w:val="1F3A36"/>
          <w:sz w:val="26"/>
        </w:rPr>
        <w:t>Reminders &amp; snooze</w:t>
      </w:r>
    </w:p>
    <w:p>
      <w:pPr>
        <w:pStyle w:val="ListBullet"/>
        <w:spacing w:before="40" w:after="40" w:line="320" w:lineRule="exact"/>
      </w:pPr>
      <w:r>
        <w:rPr>
          <w:color w:val="323F3C"/>
          <w:sz w:val="22"/>
        </w:rPr>
        <w:t>Push notifications fire at each reminder time.</w:t>
      </w:r>
    </w:p>
    <w:p>
      <w:pPr>
        <w:pStyle w:val="ListBullet"/>
        <w:spacing w:before="40" w:after="40" w:line="320" w:lineRule="exact"/>
      </w:pPr>
      <w:r>
        <w:rPr>
          <w:color w:val="323F3C"/>
          <w:sz w:val="22"/>
        </w:rPr>
        <w:t>Each notification has two actions: "Mark taken" and "Snooze". Tapping Snooze schedules the same reminder to fire again after the patient's chosen snooze duration.</w:t>
      </w:r>
    </w:p>
    <w:p>
      <w:pPr>
        <w:pStyle w:val="ListBullet"/>
        <w:spacing w:before="40" w:after="40" w:line="320" w:lineRule="exact"/>
      </w:pPr>
      <w:r>
        <w:rPr>
          <w:color w:val="323F3C"/>
          <w:sz w:val="22"/>
        </w:rPr>
        <w:t>Inside the app, the currently-due dose also shows a Snooze button next to the check button. After snoozing, the row shows a small "Snoozed · 10 min" pill in place of the button.</w:t>
      </w:r>
    </w:p>
    <w:p>
      <w:pPr>
        <w:pStyle w:val="ListBullet"/>
        <w:spacing w:before="40" w:after="40" w:line="320" w:lineRule="exact"/>
      </w:pPr>
      <w:r>
        <w:rPr>
          <w:color w:val="323F3C"/>
          <w:sz w:val="22"/>
        </w:rPr>
        <w:t>Snooze duration is set by the patient in Settings (default 10 minutes; options 5 / 10 / 15 / 30 min).</w:t>
      </w:r>
    </w:p>
    <w:p>
      <w:pPr>
        <w:pStyle w:val="ListBullet"/>
        <w:spacing w:before="40" w:after="40" w:line="320" w:lineRule="exact"/>
      </w:pPr>
      <w:r>
        <w:rPr>
          <w:color w:val="323F3C"/>
          <w:sz w:val="22"/>
        </w:rPr>
        <w:t>If a dose is snoozed three times in a row, the next reminder is escalated — the snooze button is hidden and the row shows "Please take your dose or mark it missed" to discourage indefinite postponement.</w:t>
      </w:r>
    </w:p>
    <w:p>
      <w:pPr>
        <w:pStyle w:val="ListBullet"/>
        <w:spacing w:before="40" w:after="40" w:line="320" w:lineRule="exact"/>
      </w:pPr>
      <w:r>
        <w:rPr>
          <w:color w:val="323F3C"/>
          <w:sz w:val="22"/>
        </w:rPr>
        <w:t>Quiet hours (default 10 PM – 7 AM) can be set in Settings to suppress non-critical reminders.</w:t>
      </w:r>
    </w:p>
    <w:p>
      <w:pPr>
        <w:pStyle w:val="ListBullet"/>
        <w:spacing w:before="40" w:after="40" w:line="320" w:lineRule="exact"/>
      </w:pPr>
      <w:r>
        <w:rPr>
          <w:color w:val="323F3C"/>
          <w:sz w:val="22"/>
        </w:rPr>
        <w:t>Optional reminder sound choices — the default "chime" is calm and non-alarming.</w:t>
      </w:r>
    </w:p>
    <w:p>
      <w:pPr>
        <w:spacing w:before="200" w:after="40" w:line="360" w:lineRule="exact"/>
      </w:pPr>
      <w:r>
        <w:rPr>
          <w:b/>
          <w:color w:val="1F3A36"/>
          <w:sz w:val="26"/>
        </w:rPr>
        <w:t>Offline mode</w:t>
      </w:r>
    </w:p>
    <w:p>
      <w:pPr>
        <w:spacing w:before="80" w:after="80" w:line="320" w:lineRule="exact"/>
      </w:pPr>
      <w:r>
        <w:rPr>
          <w:i w:val="0"/>
          <w:color w:val="323F3C"/>
          <w:sz w:val="22"/>
        </w:rPr>
        <w:t>Medication adherence cannot depend on network connectivity. The patient app is designed to work offline for everything time-critical:</w:t>
      </w:r>
    </w:p>
    <w:p>
      <w:pPr>
        <w:pStyle w:val="ListBullet"/>
        <w:spacing w:before="40" w:after="40" w:line="320" w:lineRule="exact"/>
      </w:pPr>
      <w:r>
        <w:rPr>
          <w:color w:val="323F3C"/>
          <w:sz w:val="22"/>
        </w:rPr>
        <w:t>Reminder notifications fire from the device regardless of network status — the schedule is cached locally.</w:t>
      </w:r>
    </w:p>
    <w:p>
      <w:pPr>
        <w:pStyle w:val="ListBullet"/>
        <w:spacing w:before="40" w:after="40" w:line="320" w:lineRule="exact"/>
      </w:pPr>
      <w:r>
        <w:rPr>
          <w:color w:val="323F3C"/>
          <w:sz w:val="22"/>
        </w:rPr>
        <w:t>Marking a dose taken (or snoozing it) works fully offline; the action is queued and synced when connectivity returns.</w:t>
      </w:r>
    </w:p>
    <w:p>
      <w:pPr>
        <w:pStyle w:val="ListBullet"/>
        <w:spacing w:before="40" w:after="40" w:line="320" w:lineRule="exact"/>
      </w:pPr>
      <w:r>
        <w:rPr>
          <w:color w:val="323F3C"/>
          <w:sz w:val="22"/>
        </w:rPr>
        <w:t>Documents that have been viewed previously are cached locally for offline viewing.</w:t>
      </w:r>
    </w:p>
    <w:p>
      <w:pPr>
        <w:pStyle w:val="ListBullet"/>
        <w:spacing w:before="40" w:after="40" w:line="320" w:lineRule="exact"/>
      </w:pPr>
      <w:r>
        <w:rPr>
          <w:color w:val="323F3C"/>
          <w:sz w:val="22"/>
        </w:rPr>
        <w:t>Daily check-in can be filled out offline; the submission is queued and sent when connectivity returns. The patient sees a "Pending sync" indicator until it goes through.</w:t>
      </w:r>
    </w:p>
    <w:p>
      <w:pPr>
        <w:pStyle w:val="ListBullet"/>
        <w:spacing w:before="40" w:after="40" w:line="320" w:lineRule="exact"/>
      </w:pPr>
      <w:r>
        <w:rPr>
          <w:color w:val="323F3C"/>
          <w:sz w:val="22"/>
        </w:rPr>
        <w:t>Photos taken during a check-in are stored locally and uploaded when connectivity returns.</w:t>
      </w:r>
    </w:p>
    <w:p>
      <w:pPr>
        <w:spacing w:before="80" w:after="80" w:line="320" w:lineRule="exact"/>
      </w:pPr>
      <w:r>
        <w:rPr>
          <w:i w:val="0"/>
          <w:color w:val="323F3C"/>
          <w:sz w:val="22"/>
        </w:rPr>
        <w:t>The app does NOT show in-app messages or content library items if they have never been loaded. A subtle status pill appears in the medications screen when the device is offline: "No signal? Reminders still fire and you can still mark doses taken. Everything syncs back when you reconnect."</w:t>
      </w:r>
    </w:p>
    <w:p>
      <w:pPr>
        <w:spacing w:before="80" w:after="80" w:line="320" w:lineRule="exact"/>
      </w:pPr>
      <w:r>
        <w:rPr>
          <w:i w:val="0"/>
          <w:color w:val="323F3C"/>
          <w:sz w:val="22"/>
        </w:rPr>
        <w:t>Technical implementation: the patient app uses a local SQLite database (Room on Android, Core Data or SwiftData on iOS) with a sync engine that handles conflict resolution server-side. Push notifications are scheduled by the OS, not the app — so they fire even if the app is closed and the device is offline.</w:t>
      </w:r>
    </w:p>
    <w:p>
      <w:pPr>
        <w:spacing w:before="200" w:after="40" w:line="360" w:lineRule="exact"/>
      </w:pPr>
      <w:r>
        <w:rPr>
          <w:b/>
          <w:color w:val="1F3A36"/>
          <w:sz w:val="26"/>
        </w:rPr>
        <w:t>Timezone handling</w:t>
      </w:r>
    </w:p>
    <w:p>
      <w:pPr>
        <w:spacing w:before="80" w:after="80" w:line="320" w:lineRule="exact"/>
      </w:pPr>
      <w:r>
        <w:rPr>
          <w:i w:val="0"/>
          <w:color w:val="323F3C"/>
          <w:sz w:val="22"/>
        </w:rPr>
        <w:t>Reminder times are stored as local clock times (e.g. "08:00") and scheduled against the patient's device timezone. The operating system handles three concerns automatically:</w:t>
      </w:r>
    </w:p>
    <w:p>
      <w:pPr>
        <w:pStyle w:val="ListBullet"/>
        <w:spacing w:before="40" w:after="40" w:line="320" w:lineRule="exact"/>
      </w:pPr>
      <w:r>
        <w:rPr>
          <w:b/>
          <w:color w:val="323F3C"/>
          <w:sz w:val="22"/>
        </w:rPr>
        <w:t>Daylight saving.</w:t>
      </w:r>
      <w:r>
        <w:rPr>
          <w:b w:val="0"/>
          <w:color w:val="323F3C"/>
          <w:sz w:val="22"/>
        </w:rPr>
        <w:t xml:space="preserve"> When DST starts or ends, the OS reschedules pending notifications so 8 AM stays 8 AM.</w:t>
      </w:r>
    </w:p>
    <w:p>
      <w:pPr>
        <w:pStyle w:val="ListBullet"/>
        <w:spacing w:before="40" w:after="40" w:line="320" w:lineRule="exact"/>
      </w:pPr>
      <w:r>
        <w:rPr>
          <w:b/>
          <w:color w:val="323F3C"/>
          <w:sz w:val="22"/>
        </w:rPr>
        <w:t>Travel.</w:t>
      </w:r>
      <w:r>
        <w:rPr>
          <w:b w:val="0"/>
          <w:color w:val="323F3C"/>
          <w:sz w:val="22"/>
        </w:rPr>
        <w:t xml:space="preserve"> When the phone picks up a new timezone, the OS reschedules so 8 AM stays 8 AM in the new locale (this is the default "follow phone clock" behaviour).</w:t>
      </w:r>
    </w:p>
    <w:p>
      <w:pPr>
        <w:pStyle w:val="ListBullet"/>
        <w:spacing w:before="40" w:after="40" w:line="320" w:lineRule="exact"/>
      </w:pPr>
      <w:r>
        <w:rPr>
          <w:b/>
          <w:color w:val="323F3C"/>
          <w:sz w:val="22"/>
        </w:rPr>
        <w:t>Clinic input.</w:t>
      </w:r>
      <w:r>
        <w:rPr>
          <w:b w:val="0"/>
          <w:color w:val="323F3C"/>
          <w:sz w:val="22"/>
        </w:rPr>
        <w:t xml:space="preserve"> When staff type a time into the dashboard, that time is interpreted as the patient's local time — not the clinic's. The dashboard shows a small "Patient local time" note next to time inputs to make this explicit.</w:t>
      </w:r>
    </w:p>
    <w:p>
      <w:pPr>
        <w:spacing w:before="80" w:after="80" w:line="320" w:lineRule="exact"/>
      </w:pPr>
      <w:r>
        <w:rPr>
          <w:i w:val="0"/>
          <w:color w:val="323F3C"/>
          <w:sz w:val="22"/>
        </w:rPr>
        <w:t>For patients who travel mid-recovery and would rather not have their schedule shift, the app exposes an optional Settings toggle: "Travelling? Lock to original timezone". When enabled, the reminders fire at the patient's home timezone wall-clock time regardless of where the phone is. Off by default — most patients aren't travelling in the first 1–2 weeks anyway.</w:t>
      </w:r>
    </w:p>
    <w:p>
      <w:pPr>
        <w:spacing w:before="80" w:after="80" w:line="320" w:lineRule="exact"/>
      </w:pPr>
      <w:r>
        <w:rPr>
          <w:i w:val="0"/>
          <w:color w:val="323F3C"/>
          <w:sz w:val="22"/>
        </w:rPr>
        <w:t>Server-side, all timestamps (medication doses taken, check-ins submitted, etc.) are stored in UTC with the recorded local timezone offset, so timeline displays for staff remain accurate regardless of where the patient was at the time.</w:t>
      </w:r>
    </w:p>
    <w:p>
      <w:pPr>
        <w:spacing w:before="280" w:after="80" w:line="400" w:lineRule="exact"/>
      </w:pPr>
      <w:r>
        <w:rPr>
          <w:b/>
          <w:color w:val="2E7A66"/>
          <w:sz w:val="30"/>
        </w:rPr>
        <w:t>5.4 Daily review ("check-in")</w:t>
      </w:r>
    </w:p>
    <w:p>
      <w:pPr>
        <w:spacing w:before="80" w:after="80" w:line="320" w:lineRule="exact"/>
      </w:pPr>
      <w:r>
        <w:rPr>
          <w:i w:val="0"/>
          <w:color w:val="323F3C"/>
          <w:sz w:val="22"/>
        </w:rPr>
        <w:t>A short, structured questionnaire the patient completes once per day, ideally each morning. Three goals: track recovery, screen for red flags, and after submission deliver a tailored guidance screen written by the clinic.</w:t>
      </w:r>
    </w:p>
    <w:p>
      <w:pPr>
        <w:spacing w:before="200" w:after="40" w:line="360" w:lineRule="exact"/>
      </w:pPr>
      <w:r>
        <w:rPr>
          <w:b/>
          <w:color w:val="1F3A36"/>
          <w:sz w:val="26"/>
        </w:rPr>
        <w:t>Two-screen flow</w:t>
      </w:r>
    </w:p>
    <w:p>
      <w:pPr>
        <w:spacing w:before="80" w:after="80" w:line="320" w:lineRule="exact"/>
      </w:pPr>
      <w:r>
        <w:rPr>
          <w:i w:val="0"/>
          <w:color w:val="323F3C"/>
          <w:sz w:val="22"/>
        </w:rPr>
        <w:t>The daily review is split deliberately into two screens:</w:t>
      </w:r>
    </w:p>
    <w:p>
      <w:pPr>
        <w:pStyle w:val="ListBullet"/>
        <w:spacing w:before="40" w:after="40" w:line="320" w:lineRule="exact"/>
      </w:pPr>
      <w:r>
        <w:rPr>
          <w:b/>
          <w:color w:val="323F3C"/>
          <w:sz w:val="22"/>
        </w:rPr>
        <w:t>Screen 1 — the questions.</w:t>
      </w:r>
      <w:r>
        <w:rPr>
          <w:b w:val="0"/>
          <w:color w:val="323F3C"/>
          <w:sz w:val="22"/>
        </w:rPr>
        <w:t xml:space="preserve"> Clean and focused: just the questions and a Submit button. No guidance is shown until the patient has answered, so their responses aren't biased by the message they're about to see.</w:t>
      </w:r>
    </w:p>
    <w:p>
      <w:pPr>
        <w:pStyle w:val="ListBullet"/>
        <w:spacing w:before="40" w:after="40" w:line="320" w:lineRule="exact"/>
      </w:pPr>
      <w:r>
        <w:rPr>
          <w:b/>
          <w:color w:val="323F3C"/>
          <w:sz w:val="22"/>
        </w:rPr>
        <w:t>Screen 2 — the result.</w:t>
      </w:r>
      <w:r>
        <w:rPr>
          <w:b w:val="0"/>
          <w:color w:val="323F3C"/>
          <w:sz w:val="22"/>
        </w:rPr>
        <w:t xml:space="preserve"> After submitting, the patient is routed to one of three guidance screens (Green / Yellow / Orange zone) based on their answers. The content of each zone is fully staff-editable from the dashboard.</w:t>
      </w:r>
    </w:p>
    <w:p>
      <w:pPr>
        <w:spacing w:before="200" w:after="40" w:line="360" w:lineRule="exact"/>
      </w:pPr>
      <w:r>
        <w:rPr>
          <w:b/>
          <w:color w:val="1F3A36"/>
          <w:sz w:val="26"/>
        </w:rPr>
        <w:t>Question set (default)</w:t>
      </w:r>
    </w:p>
    <w:tbl>
      <w:tblPr>
        <w:tblW w:type="auto" w:w="0"/>
        <w:tblLayout w:type="fixed"/>
        <w:tblLook w:firstColumn="1" w:firstRow="1" w:lastColumn="0" w:lastRow="0" w:noHBand="0" w:noVBand="1" w:val="04A0"/>
      </w:tblPr>
      <w:tblGrid>
        <w:gridCol w:w="3249"/>
        <w:gridCol w:w="3249"/>
        <w:gridCol w:w="3249"/>
      </w:tblGrid>
      <w:tr>
        <w:tc>
          <w:tcPr>
            <w:tcW w:type="dxa" w:w="374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Question</w:t>
            </w:r>
          </w:p>
        </w:tc>
        <w:tc>
          <w:tcPr>
            <w:tcW w:type="dxa" w:w="283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Response type</w:t>
            </w:r>
          </w:p>
        </w:tc>
        <w:tc>
          <w:tcPr>
            <w:tcW w:type="dxa" w:w="283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Routes to</w:t>
            </w:r>
          </w:p>
        </w:tc>
      </w:tr>
      <w:tr>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How is your vision today? (compared to yesterday)</w:t>
            </w:r>
          </w:p>
        </w:tc>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Worse / Same / Better</w:t>
            </w:r>
          </w:p>
        </w:tc>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"Worse" after Day 3 → Yellow zone</w:t>
            </w:r>
          </w:p>
        </w:tc>
      </w:tr>
      <w:tr>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How is your eye pain level?</w:t>
            </w:r>
          </w:p>
        </w:tc>
        <w:tc>
          <w:tcPr>
            <w:tcW w:type="dxa" w:w="28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0–5 scale (0 = none, 5 = severe)</w:t>
            </w:r>
          </w:p>
        </w:tc>
        <w:tc>
          <w:tcPr>
            <w:tcW w:type="dxa" w:w="28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 4 → Yellow zone</w:t>
            </w:r>
          </w:p>
        </w:tc>
      </w:tr>
      <w:tr>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How is your light sensitivity?</w:t>
            </w:r>
          </w:p>
        </w:tc>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0–5 scale (0 = none, 5 = severe)</w:t>
            </w:r>
          </w:p>
        </w:tc>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 4 → Yellow zone</w:t>
            </w:r>
          </w:p>
        </w:tc>
      </w:tr>
      <w:tr>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Any unusual symptoms?</w:t>
            </w:r>
          </w:p>
        </w:tc>
        <w:tc>
          <w:tcPr>
            <w:tcW w:type="dxa" w:w="28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Yes / No → if Yes, reveals symptom chips (see below)</w:t>
            </w:r>
          </w:p>
        </w:tc>
        <w:tc>
          <w:tcPr>
            <w:tcW w:type="dxa" w:w="28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Any chip selected → Orange zone</w:t>
            </w:r>
          </w:p>
        </w:tc>
      </w:tr>
      <w:tr>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Eye photo (optional)</w:t>
            </w:r>
          </w:p>
        </w:tc>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Take a photo with the phone's front camera, or skip</w:t>
            </w:r>
          </w:p>
        </w:tc>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Attached to the check-in record; visible to staff in the patient detail view</w:t>
            </w:r>
          </w:p>
        </w:tc>
      </w:tr>
    </w:tbl>
    <w:p>
      <w:pPr>
        <w:spacing w:before="80" w:after="80" w:line="360" w:lineRule="exact"/>
      </w:pPr>
    </w:p>
    <w:p>
      <w:pPr>
        <w:spacing w:before="80" w:after="80" w:line="320" w:lineRule="exact"/>
      </w:pPr>
      <w:r>
        <w:rPr>
          <w:i w:val="0"/>
          <w:color w:val="323F3C"/>
          <w:sz w:val="22"/>
        </w:rPr>
        <w:t>Four core questions are required to submit. The eye photo is optional — the patient can skip it without consequence. The free-text field is optional. Light sensitivity is tracked separately to pain because it follows a different recovery curve and is a more sensitive indicator of inflammation in early post-op LASIK/PRK.</w:t>
      </w:r>
    </w:p>
    <w:p>
      <w:pPr>
        <w:spacing w:before="200" w:after="40" w:line="360" w:lineRule="exact"/>
      </w:pPr>
      <w:r>
        <w:rPr>
          <w:b/>
          <w:color w:val="1F3A36"/>
          <w:sz w:val="26"/>
        </w:rPr>
        <w:t>Optional eye photo</w:t>
      </w:r>
    </w:p>
    <w:p>
      <w:pPr>
        <w:spacing w:before="80" w:after="80" w:line="320" w:lineRule="exact"/>
      </w:pPr>
      <w:r>
        <w:rPr>
          <w:i w:val="0"/>
          <w:color w:val="323F3C"/>
          <w:sz w:val="22"/>
        </w:rPr>
        <w:t>After the four questions, the patient sees a card labelled "Eye photo · Optional" with a subtle camera prompt: "Adding a quick photo helps your care team see what you're seeing. Skip if you'd rather not." Tapping the card opens the phone's front camera with an on-screen alignment guide for the eye.</w:t>
      </w:r>
    </w:p>
    <w:p>
      <w:pPr>
        <w:pStyle w:val="ListBullet"/>
        <w:spacing w:before="40" w:after="40" w:line="320" w:lineRule="exact"/>
      </w:pPr>
      <w:r>
        <w:rPr>
          <w:color w:val="323F3C"/>
          <w:sz w:val="22"/>
        </w:rPr>
        <w:t>Photos are stored in the patient's own Documents under a new "Recovery photos" category, accessible to the patient at any time.</w:t>
      </w:r>
    </w:p>
    <w:p>
      <w:pPr>
        <w:pStyle w:val="ListBullet"/>
        <w:spacing w:before="40" w:after="40" w:line="320" w:lineRule="exact"/>
      </w:pPr>
      <w:r>
        <w:rPr>
          <w:color w:val="323F3C"/>
          <w:sz w:val="22"/>
        </w:rPr>
        <w:t>Photos are also attached to that day's check-in record, visible to clinical staff alongside the patient's answers.</w:t>
      </w:r>
    </w:p>
    <w:p>
      <w:pPr>
        <w:pStyle w:val="ListBullet"/>
        <w:spacing w:before="40" w:after="40" w:line="320" w:lineRule="exact"/>
      </w:pPr>
      <w:r>
        <w:rPr>
          <w:color w:val="323F3C"/>
          <w:sz w:val="22"/>
        </w:rPr>
        <w:t>If any unusual symptom is reported, an attached photo gives staff valuable visual signal during triage.</w:t>
      </w:r>
    </w:p>
    <w:p>
      <w:pPr>
        <w:pStyle w:val="ListBullet"/>
        <w:spacing w:before="40" w:after="40" w:line="320" w:lineRule="exact"/>
      </w:pPr>
      <w:r>
        <w:rPr>
          <w:color w:val="323F3C"/>
          <w:sz w:val="22"/>
        </w:rPr>
        <w:t>Photos are stored at the same security tier as all other patient data (AES-256, AWS Sydney, etc.).</w:t>
      </w:r>
    </w:p>
    <w:p>
      <w:pPr>
        <w:pStyle w:val="ListBullet"/>
        <w:spacing w:before="40" w:after="40" w:line="320" w:lineRule="exact"/>
      </w:pPr>
      <w:r>
        <w:rPr>
          <w:color w:val="323F3C"/>
          <w:sz w:val="22"/>
        </w:rPr>
        <w:t>Patients can retake or remove the photo before submitting; once submitted, the photo is part of the clinical record.</w:t>
      </w:r>
    </w:p>
    <w:p>
      <w:pPr>
        <w:spacing w:before="80" w:after="80" w:line="320" w:lineRule="exact"/>
      </w:pPr>
      <w:r>
        <w:rPr>
          <w:i w:val="0"/>
          <w:color w:val="323F3C"/>
          <w:sz w:val="22"/>
        </w:rPr>
        <w:t>Over the recovery period the patient ends up with a day-by-day photo journal of their healing, which is satisfying for them and clinically useful as a visual trend for staff.</w:t>
      </w:r>
    </w:p>
    <w:p>
      <w:pPr>
        <w:spacing w:before="200" w:after="40" w:line="360" w:lineRule="exact"/>
      </w:pPr>
      <w:r>
        <w:rPr>
          <w:b/>
          <w:color w:val="1F3A36"/>
          <w:sz w:val="26"/>
        </w:rPr>
        <w:t>Unusual symptoms — multi-select with "Other"</w:t>
      </w:r>
    </w:p>
    <w:p>
      <w:pPr>
        <w:spacing w:before="80" w:after="80" w:line="320" w:lineRule="exact"/>
      </w:pPr>
      <w:r>
        <w:rPr>
          <w:i w:val="0"/>
          <w:color w:val="323F3C"/>
          <w:sz w:val="22"/>
        </w:rPr>
        <w:t>When the patient selects "Yes" on the unusual symptoms question, the app reveals a grid of pill-style symptom chips. The patient taps every chip that applies — it is intentionally multi-select.</w:t>
      </w:r>
    </w:p>
    <w:p>
      <w:pPr>
        <w:spacing w:before="80" w:after="80" w:line="320" w:lineRule="exact"/>
      </w:pPr>
      <w:r>
        <w:rPr>
          <w:i w:val="0"/>
          <w:color w:val="323F3C"/>
          <w:sz w:val="22"/>
        </w:rPr>
        <w:t>The default chip list (fully editable by staff in dashboard Settings — see section 6.5):</w:t>
      </w:r>
    </w:p>
    <w:p>
      <w:pPr>
        <w:pStyle w:val="ListBullet"/>
        <w:spacing w:before="40" w:after="40" w:line="320" w:lineRule="exact"/>
      </w:pPr>
      <w:r>
        <w:rPr>
          <w:color w:val="323F3C"/>
          <w:sz w:val="22"/>
        </w:rPr>
        <w:t>Floaters (specks in vision)</w:t>
      </w:r>
    </w:p>
    <w:p>
      <w:pPr>
        <w:pStyle w:val="ListBullet"/>
        <w:spacing w:before="40" w:after="40" w:line="320" w:lineRule="exact"/>
      </w:pPr>
      <w:r>
        <w:rPr>
          <w:color w:val="323F3C"/>
          <w:sz w:val="22"/>
        </w:rPr>
        <w:t>Flashes of light</w:t>
      </w:r>
    </w:p>
    <w:p>
      <w:pPr>
        <w:pStyle w:val="ListBullet"/>
        <w:spacing w:before="40" w:after="40" w:line="320" w:lineRule="exact"/>
      </w:pPr>
      <w:r>
        <w:rPr>
          <w:color w:val="323F3C"/>
          <w:sz w:val="22"/>
        </w:rPr>
        <w:t>Discharge from eye</w:t>
      </w:r>
    </w:p>
    <w:p>
      <w:pPr>
        <w:pStyle w:val="ListBullet"/>
        <w:spacing w:before="40" w:after="40" w:line="320" w:lineRule="exact"/>
      </w:pPr>
      <w:r>
        <w:rPr>
          <w:color w:val="323F3C"/>
          <w:sz w:val="22"/>
        </w:rPr>
        <w:t>Increased redness</w:t>
      </w:r>
    </w:p>
    <w:p>
      <w:pPr>
        <w:pStyle w:val="ListBullet"/>
        <w:spacing w:before="40" w:after="40" w:line="320" w:lineRule="exact"/>
      </w:pPr>
      <w:r>
        <w:rPr>
          <w:color w:val="323F3C"/>
          <w:sz w:val="22"/>
        </w:rPr>
        <w:t>Sudden vision changes</w:t>
      </w:r>
    </w:p>
    <w:p>
      <w:pPr>
        <w:pStyle w:val="ListBullet"/>
        <w:spacing w:before="40" w:after="40" w:line="320" w:lineRule="exact"/>
      </w:pPr>
      <w:r>
        <w:rPr>
          <w:color w:val="323F3C"/>
          <w:sz w:val="22"/>
        </w:rPr>
        <w:t>Severe pain</w:t>
      </w:r>
    </w:p>
    <w:p>
      <w:pPr>
        <w:pStyle w:val="ListBullet"/>
        <w:spacing w:before="40" w:after="40" w:line="320" w:lineRule="exact"/>
      </w:pPr>
      <w:r>
        <w:rPr>
          <w:color w:val="323F3C"/>
          <w:sz w:val="22"/>
        </w:rPr>
        <w:t>Increased blurriness</w:t>
      </w:r>
    </w:p>
    <w:p>
      <w:pPr>
        <w:pStyle w:val="ListBullet"/>
        <w:spacing w:before="40" w:after="40" w:line="320" w:lineRule="exact"/>
      </w:pPr>
      <w:r>
        <w:rPr>
          <w:color w:val="323F3C"/>
          <w:sz w:val="22"/>
        </w:rPr>
        <w:t>Halos or glare (new or worse)</w:t>
      </w:r>
    </w:p>
    <w:p>
      <w:pPr>
        <w:pStyle w:val="ListBullet"/>
        <w:spacing w:before="40" w:after="40" w:line="320" w:lineRule="exact"/>
      </w:pPr>
      <w:r>
        <w:rPr>
          <w:color w:val="323F3C"/>
          <w:sz w:val="22"/>
        </w:rPr>
        <w:t>Eye stuck shut on waking</w:t>
      </w:r>
    </w:p>
    <w:p>
      <w:pPr>
        <w:pStyle w:val="ListBullet"/>
        <w:spacing w:before="40" w:after="40" w:line="320" w:lineRule="exact"/>
      </w:pPr>
      <w:r>
        <w:rPr>
          <w:color w:val="323F3C"/>
          <w:sz w:val="22"/>
        </w:rPr>
        <w:t>Excessive watering</w:t>
      </w:r>
    </w:p>
    <w:p>
      <w:pPr>
        <w:pStyle w:val="ListBullet"/>
        <w:spacing w:before="40" w:after="40" w:line="320" w:lineRule="exact"/>
      </w:pPr>
      <w:r>
        <w:rPr>
          <w:color w:val="323F3C"/>
          <w:sz w:val="22"/>
        </w:rPr>
        <w:t>Other</w:t>
      </w:r>
    </w:p>
    <w:p>
      <w:pPr>
        <w:spacing w:before="80" w:after="80" w:line="320" w:lineRule="exact"/>
      </w:pPr>
      <w:r>
        <w:rPr>
          <w:i w:val="0"/>
          <w:color w:val="323F3C"/>
          <w:sz w:val="22"/>
        </w:rPr>
        <w:t>If the patient selects "Other", a free-text box appears below the chips with the prompt "Please describe your symptoms." Selecting Other without filling the box is allowed but discouraged — the box's placeholder asks what they're experiencing, when it started, and which eye.</w:t>
      </w:r>
    </w:p>
    <w:p>
      <w:pPr>
        <w:spacing w:before="80" w:after="80" w:line="320" w:lineRule="exact"/>
      </w:pPr>
      <w:r>
        <w:rPr>
          <w:i w:val="0"/>
          <w:color w:val="323F3C"/>
          <w:sz w:val="22"/>
        </w:rPr>
        <w:t>Below the chip grid, a red-flag panel reminds the patient to call the clinic directly if symptoms are severe (sudden vision loss, severe pain, chemical splash) rather than waiting for staff to review the check-in.</w:t>
      </w:r>
    </w:p>
    <w:p>
      <w:pPr>
        <w:spacing w:before="200" w:after="40" w:line="360" w:lineRule="exact"/>
      </w:pPr>
      <w:r>
        <w:rPr>
          <w:b/>
          <w:color w:val="1F3A36"/>
          <w:sz w:val="26"/>
        </w:rPr>
        <w:t>Result screens — three zones, staff-written</w:t>
      </w:r>
    </w:p>
    <w:p>
      <w:pPr>
        <w:spacing w:before="80" w:after="80" w:line="320" w:lineRule="exact"/>
      </w:pPr>
      <w:r>
        <w:rPr>
          <w:i w:val="0"/>
          <w:color w:val="323F3C"/>
          <w:sz w:val="22"/>
        </w:rPr>
        <w:t>Once the patient hits Submit, the answers are scored against the routing rules in dashboard Settings (section 6.5) and the patient is taken to one of three guidance screens. The content of each zone is fully editable by clinical staff — they can change the tone, the symptoms list, the care instructions, and the wording at any time.</w:t>
      </w:r>
    </w:p>
    <w:tbl>
      <w:tblPr>
        <w:tblW w:type="auto" w:w="0"/>
        <w:tblLayout w:type="fixed"/>
        <w:tblLook w:firstColumn="1" w:firstRow="1" w:lastColumn="0" w:lastRow="0" w:noHBand="0" w:noVBand="1" w:val="04A0"/>
      </w:tblPr>
      <w:tblGrid>
        <w:gridCol w:w="3249"/>
        <w:gridCol w:w="3249"/>
        <w:gridCol w:w="3249"/>
      </w:tblGrid>
      <w:tr>
        <w:tc>
          <w:tcPr>
            <w:tcW w:type="dxa" w:w="192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Zone</w:t>
            </w:r>
          </w:p>
        </w:tc>
        <w:tc>
          <w:tcPr>
            <w:tcW w:type="dxa" w:w="294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When it shows</w:t>
            </w:r>
          </w:p>
        </w:tc>
        <w:tc>
          <w:tcPr>
            <w:tcW w:type="dxa" w:w="453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the patient sees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Green — on track</w:t>
            </w:r>
          </w:p>
        </w:tc>
        <w:tc>
          <w:tcPr>
            <w:tcW w:type="dxa" w:w="294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No concerning signals: low pain, low light sensitivity, vision same or better, no unusual symptoms.</w:t>
            </w:r>
          </w:p>
        </w:tc>
        <w:tc>
          <w:tcPr>
            <w:tcW w:type="dxa" w:w="45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Soft-green tick header, a warm "You're tracking beautifully" message from the care team, a list of expected symptoms for this stage of recovery, and a daily tip.</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 — take it easy</w:t>
            </w:r>
          </w:p>
        </w:tc>
        <w:tc>
          <w:tcPr>
            <w:tcW w:type="dxa" w:w="294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Symptoms within the expected range but at the higher end: pain or light sensitivity 4–5, vision "Worse" after Day 3.</w:t>
            </w:r>
          </w:p>
        </w:tc>
        <w:tc>
          <w:tcPr>
            <w:tcW w:type="dxa" w:w="45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Warm-yellow header, a reassuring "On track — let's take it easy" message, a "take it easy today" instruction box (rest, hydrate, reduce screens), the expected-symptoms list, and a clear warning: if symptoms worsen, contact the clinic.</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Orange — please call us</w:t>
            </w:r>
          </w:p>
        </w:tc>
        <w:tc>
          <w:tcPr>
            <w:tcW w:type="dxa" w:w="294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Any unusual symptom chip selected, or other staff-defined triggers.</w:t>
            </w:r>
          </w:p>
        </w:tc>
        <w:tc>
          <w:tcPr>
            <w:tcW w:type="dxa" w:w="45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Soft-peach orange header (deliberately not alarming) saying "Let's have a chat today," a message explaining these can be normal but the team wants to chat, a phone card with the clinic number, and a big Call button. Below: a smaller note about emergency departments for severe cases.</w:t>
            </w:r>
          </w:p>
        </w:tc>
      </w:tr>
    </w:tbl>
    <w:p>
      <w:pPr>
        <w:spacing w:before="80" w:after="80" w:line="360" w:lineRule="exact"/>
      </w:pP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Why the colour palette is softened — no red</w:t>
            </w:r>
          </w:p>
          <w:p>
            <w:pPr>
              <w:spacing w:before="0" w:after="80" w:line="360" w:lineRule="exact"/>
            </w:pPr>
            <w:r>
              <w:rPr>
                <w:color w:val="323F3C"/>
                <w:sz w:val="22"/>
              </w:rPr>
              <w:t>Conventional clinical apps use red, amber and green. We've deliberately used green, yellow and orange instead. Patients in the highest-concern zone may already be anxious about the symptom they reported, and red amplifies that anxiety. Orange conveys "please contact us" without screaming alarm. Yellow is enough to say "pay attention" without implying danger. Patients are far more likely to actually call us when the prompt feels caring rather than urgent. Colours and wording are staff-editable, but we recommend keeping this principle.</w:t>
            </w:r>
          </w:p>
        </w:tc>
      </w:tr>
    </w:tbl>
    <w:p>
      <w:pPr>
        <w:spacing w:before="80" w:after="80" w:line="360" w:lineRule="exact"/>
      </w:pPr>
    </w:p>
    <w:p>
      <w:pPr>
        <w:spacing w:before="280" w:after="80" w:line="400" w:lineRule="exact"/>
      </w:pPr>
      <w:r>
        <w:rPr>
          <w:b/>
          <w:color w:val="2E7A66"/>
          <w:sz w:val="30"/>
        </w:rPr>
        <w:t>5.5 Videos &amp; information</w:t>
      </w:r>
    </w:p>
    <w:p>
      <w:pPr>
        <w:spacing w:before="80" w:after="80" w:line="320" w:lineRule="exact"/>
      </w:pPr>
      <w:r>
        <w:rPr>
          <w:i w:val="0"/>
          <w:color w:val="323F3C"/>
          <w:sz w:val="22"/>
        </w:rPr>
        <w:t>A curated library of short videos and articles, with content recommended based on the patient's procedure type and current recovery day.</w:t>
      </w:r>
    </w:p>
    <w:p>
      <w:pPr>
        <w:spacing w:before="200" w:after="40" w:line="360" w:lineRule="exact"/>
      </w:pPr>
      <w:r>
        <w:rPr>
          <w:b/>
          <w:color w:val="1F3A36"/>
          <w:sz w:val="26"/>
        </w:rPr>
        <w:t>Layout</w:t>
      </w:r>
    </w:p>
    <w:p>
      <w:pPr>
        <w:pStyle w:val="ListBullet"/>
        <w:spacing w:before="40" w:after="40" w:line="320" w:lineRule="exact"/>
      </w:pPr>
      <w:r>
        <w:rPr>
          <w:color w:val="323F3C"/>
          <w:sz w:val="22"/>
        </w:rPr>
        <w:t>Topic chips at the top: "For you" (default), plus categories like "Drops technique", "Week 1", "Activities", "FAQ".</w:t>
      </w:r>
    </w:p>
    <w:p>
      <w:pPr>
        <w:pStyle w:val="ListBullet"/>
        <w:spacing w:before="40" w:after="40" w:line="320" w:lineRule="exact"/>
      </w:pPr>
      <w:r>
        <w:rPr>
          <w:color w:val="323F3C"/>
          <w:sz w:val="22"/>
        </w:rPr>
        <w:t>"For you" surfaces the 3–6 most relevant items for the patient's current day; staff can pin extras (see 6.4).</w:t>
      </w:r>
    </w:p>
    <w:p>
      <w:pPr>
        <w:pStyle w:val="ListBullet"/>
        <w:spacing w:before="40" w:after="40" w:line="320" w:lineRule="exact"/>
      </w:pPr>
      <w:r>
        <w:rPr>
          <w:color w:val="323F3C"/>
          <w:sz w:val="22"/>
        </w:rPr>
        <w:t>Each video card shows a thumbnail, title, duration, and the presenter.</w:t>
      </w:r>
    </w:p>
    <w:p>
      <w:pPr>
        <w:pStyle w:val="ListBullet"/>
        <w:spacing w:before="40" w:after="40" w:line="320" w:lineRule="exact"/>
      </w:pPr>
      <w:r>
        <w:rPr>
          <w:color w:val="323F3C"/>
          <w:sz w:val="22"/>
        </w:rPr>
        <w:t>Articles are short (1–5 minute reads) in plain English, no medical jargon without explanation.</w:t>
      </w:r>
    </w:p>
    <w:p>
      <w:pPr>
        <w:spacing w:before="200" w:after="40" w:line="360" w:lineRule="exact"/>
      </w:pPr>
      <w:r>
        <w:rPr>
          <w:b/>
          <w:color w:val="1F3A36"/>
          <w:sz w:val="26"/>
        </w:rPr>
        <w:t>Production format</w:t>
      </w:r>
    </w:p>
    <w:p>
      <w:pPr>
        <w:pStyle w:val="ListBullet"/>
        <w:spacing w:before="40" w:after="40" w:line="320" w:lineRule="exact"/>
      </w:pPr>
      <w:r>
        <w:rPr>
          <w:color w:val="323F3C"/>
          <w:sz w:val="22"/>
        </w:rPr>
        <w:t>Recommended: short (60–180s) videos shot in a consistent style, ideally narrated by a Focus Vision clinician for trust.</w:t>
      </w:r>
    </w:p>
    <w:p>
      <w:pPr>
        <w:pStyle w:val="ListBullet"/>
        <w:spacing w:before="40" w:after="40" w:line="320" w:lineRule="exact"/>
      </w:pPr>
      <w:r>
        <w:rPr>
          <w:color w:val="323F3C"/>
          <w:sz w:val="22"/>
        </w:rPr>
        <w:t>Hosted on a private CDN (not YouTube) for control, privacy, and to avoid ads.</w:t>
      </w:r>
    </w:p>
    <w:p>
      <w:pPr>
        <w:pStyle w:val="ListBullet"/>
        <w:spacing w:before="40" w:after="40" w:line="320" w:lineRule="exact"/>
      </w:pPr>
      <w:r>
        <w:rPr>
          <w:color w:val="323F3C"/>
          <w:sz w:val="22"/>
        </w:rPr>
        <w:t>Each piece of content tagged with: applicable procedures, recovery-day range, and topic categories.</w:t>
      </w:r>
    </w:p>
    <w:p>
      <w:pPr>
        <w:spacing w:before="280" w:after="80" w:line="400" w:lineRule="exact"/>
      </w:pPr>
      <w:r>
        <w:rPr>
          <w:b/>
          <w:color w:val="2E7A66"/>
          <w:sz w:val="30"/>
        </w:rPr>
        <w:t>5.6 My documents</w:t>
      </w:r>
    </w:p>
    <w:p>
      <w:pPr>
        <w:spacing w:before="80" w:after="80" w:line="320" w:lineRule="exact"/>
      </w:pPr>
      <w:r>
        <w:rPr>
          <w:i w:val="0"/>
          <w:color w:val="323F3C"/>
          <w:sz w:val="22"/>
        </w:rPr>
        <w:t>Every document the patient receives lives here, organised by category. Documents are uploaded by staff and pushed to the patient — the patient cannot upload to or alter clinical documents, but they can upload personal additions (e.g. their own notes).</w:t>
      </w:r>
    </w:p>
    <w:p>
      <w:pPr>
        <w:spacing w:before="200" w:after="40" w:line="360" w:lineRule="exact"/>
      </w:pPr>
      <w:r>
        <w:rPr>
          <w:b/>
          <w:color w:val="1F3A36"/>
          <w:sz w:val="26"/>
        </w:rPr>
        <w:t>Default categories</w:t>
      </w:r>
    </w:p>
    <w:p>
      <w:pPr>
        <w:pStyle w:val="ListBullet"/>
        <w:spacing w:before="40" w:after="40" w:line="320" w:lineRule="exact"/>
      </w:pPr>
      <w:r>
        <w:rPr>
          <w:color w:val="323F3C"/>
          <w:sz w:val="22"/>
        </w:rPr>
        <w:t>Surgery — operative report, surgeon's letter, before/after measurements.</w:t>
      </w:r>
    </w:p>
    <w:p>
      <w:pPr>
        <w:pStyle w:val="ListBullet"/>
        <w:spacing w:before="40" w:after="40" w:line="320" w:lineRule="exact"/>
      </w:pPr>
      <w:r>
        <w:rPr>
          <w:color w:val="323F3C"/>
          <w:sz w:val="22"/>
        </w:rPr>
        <w:t>Prescriptions — every medication script.</w:t>
      </w:r>
    </w:p>
    <w:p>
      <w:pPr>
        <w:pStyle w:val="ListBullet"/>
        <w:spacing w:before="40" w:after="40" w:line="320" w:lineRule="exact"/>
      </w:pPr>
      <w:r>
        <w:rPr>
          <w:color w:val="323F3C"/>
          <w:sz w:val="22"/>
        </w:rPr>
        <w:t>Check-in history — every daily check-in the patient has submitted, including answers, zone outcome, and any attached eye photos. Tap any entry to see the full record. Helps patients verify their own progress.</w:t>
      </w:r>
    </w:p>
    <w:p>
      <w:pPr>
        <w:pStyle w:val="ListBullet"/>
        <w:spacing w:before="40" w:after="40" w:line="320" w:lineRule="exact"/>
      </w:pPr>
      <w:r>
        <w:rPr>
          <w:color w:val="323F3C"/>
          <w:sz w:val="22"/>
        </w:rPr>
        <w:t>Recovery photos — the eye photos captured during daily check-ins, oldest to newest. Useful for the patient to see their own progress over time.</w:t>
      </w:r>
    </w:p>
    <w:p>
      <w:pPr>
        <w:pStyle w:val="ListBullet"/>
        <w:spacing w:before="40" w:after="40" w:line="320" w:lineRule="exact"/>
      </w:pPr>
      <w:r>
        <w:rPr>
          <w:color w:val="323F3C"/>
          <w:sz w:val="22"/>
        </w:rPr>
        <w:t>Finance &amp; aftercare — tax invoices, follow-up appointment summaries, certificates.</w:t>
      </w:r>
    </w:p>
    <w:p>
      <w:pPr>
        <w:pStyle w:val="ListBullet"/>
        <w:spacing w:before="40" w:after="40" w:line="320" w:lineRule="exact"/>
      </w:pPr>
      <w:r>
        <w:rPr>
          <w:color w:val="323F3C"/>
          <w:sz w:val="22"/>
        </w:rPr>
        <w:t>Personal — patient-added documents (e.g. a note to themselves).</w:t>
      </w:r>
    </w:p>
    <w:p>
      <w:pPr>
        <w:spacing w:before="200" w:after="40" w:line="360" w:lineRule="exact"/>
      </w:pPr>
      <w:r>
        <w:rPr>
          <w:b/>
          <w:color w:val="1F3A36"/>
          <w:sz w:val="26"/>
        </w:rPr>
        <w:t>Document actions</w:t>
      </w:r>
    </w:p>
    <w:p>
      <w:pPr>
        <w:pStyle w:val="ListBullet"/>
        <w:spacing w:before="40" w:after="40" w:line="320" w:lineRule="exact"/>
      </w:pPr>
      <w:r>
        <w:rPr>
          <w:color w:val="323F3C"/>
          <w:sz w:val="22"/>
        </w:rPr>
        <w:t>Tap to view in-app (PDF preview).</w:t>
      </w:r>
    </w:p>
    <w:p>
      <w:pPr>
        <w:pStyle w:val="ListBullet"/>
        <w:spacing w:before="40" w:after="40" w:line="320" w:lineRule="exact"/>
      </w:pPr>
      <w:r>
        <w:rPr>
          <w:color w:val="323F3C"/>
          <w:sz w:val="22"/>
        </w:rPr>
        <w:t>Tap the download icon to save to the phone's Files app or share via email/messages.</w:t>
      </w:r>
    </w:p>
    <w:p>
      <w:pPr>
        <w:pStyle w:val="ListBullet"/>
        <w:spacing w:before="40" w:after="40" w:line="320" w:lineRule="exact"/>
      </w:pPr>
      <w:r>
        <w:rPr>
          <w:color w:val="323F3C"/>
          <w:sz w:val="22"/>
        </w:rPr>
        <w:t>All clinical documents are watermarked with the patient's name and DOB to discourage sharing of forged copies.</w:t>
      </w:r>
    </w:p>
    <w:p>
      <w:pPr>
        <w:spacing w:before="280" w:after="80" w:line="400" w:lineRule="exact"/>
      </w:pPr>
      <w:r>
        <w:rPr>
          <w:b/>
          <w:color w:val="2E7A66"/>
          <w:sz w:val="30"/>
        </w:rPr>
        <w:t>5.7 In-app messaging — "Message the clinic"</w:t>
      </w:r>
    </w:p>
    <w:p>
      <w:pPr>
        <w:spacing w:before="80" w:after="80" w:line="320" w:lineRule="exact"/>
      </w:pPr>
      <w:r>
        <w:rPr>
          <w:i w:val="0"/>
          <w:color w:val="323F3C"/>
          <w:sz w:val="22"/>
        </w:rPr>
        <w:t>A proper two-way conversation between the patient and the Focus Vision team. The patient writes once, the whole team can see and respond — there's no need for the patient to pick a specific staff member to message.</w:t>
      </w:r>
    </w:p>
    <w:p>
      <w:pPr>
        <w:spacing w:before="200" w:after="40" w:line="360" w:lineRule="exact"/>
      </w:pPr>
      <w:r>
        <w:rPr>
          <w:b/>
          <w:color w:val="1F3A36"/>
          <w:sz w:val="26"/>
        </w:rPr>
        <w:t>Patient experience</w:t>
      </w:r>
    </w:p>
    <w:p>
      <w:pPr>
        <w:pStyle w:val="ListBullet"/>
        <w:spacing w:before="40" w:after="40" w:line="320" w:lineRule="exact"/>
      </w:pPr>
      <w:r>
        <w:rPr>
          <w:b/>
          <w:color w:val="323F3C"/>
          <w:sz w:val="22"/>
        </w:rPr>
        <w:t>Single conversation thread.</w:t>
      </w:r>
      <w:r>
        <w:rPr>
          <w:b w:val="0"/>
          <w:color w:val="323F3C"/>
          <w:sz w:val="22"/>
        </w:rPr>
        <w:t xml:space="preserve"> The patient has one running thread with "Focus Vision team" — they don't pick who to message. The header reads "Focus Vision team · Usually replies within 2 hours."</w:t>
      </w:r>
    </w:p>
    <w:p>
      <w:pPr>
        <w:pStyle w:val="ListBullet"/>
        <w:spacing w:before="40" w:after="40" w:line="320" w:lineRule="exact"/>
      </w:pPr>
      <w:r>
        <w:rPr>
          <w:color w:val="323F3C"/>
          <w:sz w:val="22"/>
        </w:rPr>
        <w:t>iMessage-style threaded conversation, with bubbles for the team (left, light) and the patient (right, brand accent).</w:t>
      </w:r>
    </w:p>
    <w:p>
      <w:pPr>
        <w:pStyle w:val="ListBullet"/>
        <w:spacing w:before="40" w:after="40" w:line="320" w:lineRule="exact"/>
      </w:pPr>
      <w:r>
        <w:rPr>
          <w:color w:val="323F3C"/>
          <w:sz w:val="22"/>
        </w:rPr>
        <w:t>Each team reply is labelled with the staff member's name and role (e.g. "Sophie (Optometrist) · 10:21 AM") so the patient always knows who is helping them.</w:t>
      </w:r>
    </w:p>
    <w:p>
      <w:pPr>
        <w:pStyle w:val="ListBullet"/>
        <w:spacing w:before="40" w:after="40" w:line="320" w:lineRule="exact"/>
      </w:pPr>
      <w:r>
        <w:rPr>
          <w:color w:val="323F3C"/>
          <w:sz w:val="22"/>
        </w:rPr>
        <w:t>Different team members can pick up the same thread — and that's surfaced clearly. ("Sophie added to Rachel's reply" appears as a small caption when one staff member adds to another's response.)</w:t>
      </w:r>
    </w:p>
    <w:p>
      <w:pPr>
        <w:pStyle w:val="ListBullet"/>
        <w:spacing w:before="40" w:after="40" w:line="320" w:lineRule="exact"/>
      </w:pPr>
      <w:r>
        <w:rPr>
          <w:color w:val="323F3C"/>
          <w:sz w:val="22"/>
        </w:rPr>
        <w:t>Read receipts, timestamps, typing indicators.</w:t>
      </w:r>
    </w:p>
    <w:p>
      <w:pPr>
        <w:pStyle w:val="ListBullet"/>
        <w:spacing w:before="40" w:after="40" w:line="320" w:lineRule="exact"/>
      </w:pPr>
      <w:r>
        <w:rPr>
          <w:color w:val="323F3C"/>
          <w:sz w:val="22"/>
        </w:rPr>
        <w:t>Attach a photo (e.g. "does this look normal?") — uses the same encrypted storage as eye photos.</w:t>
      </w:r>
    </w:p>
    <w:p>
      <w:pPr>
        <w:pStyle w:val="ListBullet"/>
        <w:spacing w:before="40" w:after="40" w:line="320" w:lineRule="exact"/>
      </w:pPr>
      <w:r>
        <w:rPr>
          <w:color w:val="323F3C"/>
          <w:sz w:val="22"/>
        </w:rPr>
        <w:t>Push notification when the team replies, even when the app is closed.</w:t>
      </w:r>
    </w:p>
    <w:p>
      <w:pPr>
        <w:pStyle w:val="ListBullet"/>
        <w:spacing w:before="40" w:after="40" w:line="320" w:lineRule="exact"/>
      </w:pPr>
      <w:r>
        <w:rPr>
          <w:color w:val="323F3C"/>
          <w:sz w:val="22"/>
        </w:rPr>
        <w:t>Full thread history retained for the clinical record.</w:t>
      </w:r>
    </w:p>
    <w:p>
      <w:pPr>
        <w:spacing w:before="200" w:after="40" w:line="360" w:lineRule="exact"/>
      </w:pPr>
      <w:r>
        <w:rPr>
          <w:b/>
          <w:color w:val="1F3A36"/>
          <w:sz w:val="26"/>
        </w:rPr>
        <w:t>Staff experience — shared inbox</w:t>
      </w:r>
    </w:p>
    <w:p>
      <w:pPr>
        <w:spacing w:before="80" w:after="80" w:line="320" w:lineRule="exact"/>
      </w:pPr>
      <w:r>
        <w:rPr>
          <w:i w:val="0"/>
          <w:color w:val="323F3C"/>
          <w:sz w:val="22"/>
        </w:rPr>
        <w:t>Messages are a shared team inbox. Every Focus Vision clinical staff member sees every patient thread, including replies from their colleagues — so anyone can pick up where someone else left off. This is by design: it matches how the clinic actually works (a nurse passes a question to an optometrist who passes to the surgeon), and it ensures no message slips through the cracks because someone is off shift.</w:t>
      </w:r>
    </w:p>
    <w:p>
      <w:pPr>
        <w:pStyle w:val="ListBullet"/>
        <w:spacing w:before="40" w:after="40" w:line="320" w:lineRule="exact"/>
      </w:pPr>
      <w:r>
        <w:rPr>
          <w:b/>
          <w:color w:val="323F3C"/>
          <w:sz w:val="22"/>
        </w:rPr>
        <w:t>Shared visibility.</w:t>
      </w:r>
      <w:r>
        <w:rPr>
          <w:b w:val="0"/>
          <w:color w:val="323F3C"/>
          <w:sz w:val="22"/>
        </w:rPr>
        <w:t xml:space="preserve"> Every Focus Vision staff member sees every thread — Reception, Nurse, Optometrist, Surgeon and Admin. Reception is included so they can pick up administrative questions (appointment changes, billing queries, parking, etc.) and keep clinical staff focused on clinical questions. Reception cannot edit clinical records — they can only message and view.</w:t>
      </w:r>
    </w:p>
    <w:p>
      <w:pPr>
        <w:pStyle w:val="ListBullet"/>
        <w:spacing w:before="40" w:after="40" w:line="320" w:lineRule="exact"/>
      </w:pPr>
      <w:r>
        <w:rPr>
          <w:b/>
          <w:color w:val="323F3C"/>
          <w:sz w:val="22"/>
        </w:rPr>
        <w:t>Optional assignment.</w:t>
      </w:r>
      <w:r>
        <w:rPr>
          <w:b w:val="0"/>
          <w:color w:val="323F3C"/>
          <w:sz w:val="22"/>
        </w:rPr>
        <w:t xml:space="preserve"> A thread can be assigned to a specific staff member if it needs focused follow-up. Others can still see and contribute, but the assigned person is responsible for closing the loop.</w:t>
      </w:r>
    </w:p>
    <w:p>
      <w:pPr>
        <w:pStyle w:val="ListBullet"/>
        <w:spacing w:before="40" w:after="40" w:line="320" w:lineRule="exact"/>
      </w:pPr>
      <w:r>
        <w:rPr>
          <w:b/>
          <w:color w:val="323F3C"/>
          <w:sz w:val="22"/>
        </w:rPr>
        <w:t>Resolved state.</w:t>
      </w:r>
      <w:r>
        <w:rPr>
          <w:b w:val="0"/>
          <w:color w:val="323F3C"/>
          <w:sz w:val="22"/>
        </w:rPr>
        <w:t xml:space="preserve"> When the patient's question is fully answered, any staff member can mark the thread Resolved. New patient messages reopen it.</w:t>
      </w:r>
    </w:p>
    <w:p>
      <w:pPr>
        <w:pStyle w:val="ListBullet"/>
        <w:spacing w:before="40" w:after="40" w:line="320" w:lineRule="exact"/>
      </w:pPr>
      <w:r>
        <w:rPr>
          <w:b/>
          <w:color w:val="323F3C"/>
          <w:sz w:val="22"/>
        </w:rPr>
        <w:t>Patient clinical context inline.</w:t>
      </w:r>
      <w:r>
        <w:rPr>
          <w:b w:val="0"/>
          <w:color w:val="323F3C"/>
          <w:sz w:val="22"/>
        </w:rPr>
        <w:t xml:space="preserve"> The thread header always shows procedure, recovery day, surgeon, latest check-in zone — so staff don't have to leave the thread to triage.</w:t>
      </w:r>
    </w:p>
    <w:p>
      <w:pPr>
        <w:pStyle w:val="ListBullet"/>
        <w:spacing w:before="40" w:after="40" w:line="320" w:lineRule="exact"/>
      </w:pPr>
      <w:r>
        <w:rPr>
          <w:b/>
          <w:color w:val="323F3C"/>
          <w:sz w:val="22"/>
        </w:rPr>
        <w:t>Quick reply templates.</w:t>
      </w:r>
      <w:r>
        <w:rPr>
          <w:b w:val="0"/>
          <w:color w:val="323F3C"/>
          <w:sz w:val="22"/>
        </w:rPr>
        <w:t xml:space="preserve"> Pre-written responses for common questions ("Yes, that's normal at this stage…", "Please call us straight away if…"). Configurable in dashboard Settings → Message templates.</w:t>
      </w:r>
    </w:p>
    <w:p>
      <w:pPr>
        <w:pStyle w:val="ListBullet"/>
        <w:spacing w:before="40" w:after="40" w:line="320" w:lineRule="exact"/>
      </w:pPr>
      <w:r>
        <w:rPr>
          <w:b/>
          <w:color w:val="323F3C"/>
          <w:sz w:val="22"/>
        </w:rPr>
        <w:t>Audit log.</w:t>
      </w:r>
      <w:r>
        <w:rPr>
          <w:b w:val="0"/>
          <w:color w:val="323F3C"/>
          <w:sz w:val="22"/>
        </w:rPr>
        <w:t xml:space="preserve"> Every message and every read is logged with author and timestamp, just like any other clinical record action.</w:t>
      </w:r>
    </w:p>
    <w:p>
      <w:pPr>
        <w:spacing w:before="200" w:after="40" w:line="360" w:lineRule="exact"/>
      </w:pPr>
      <w:r>
        <w:rPr>
          <w:b/>
          <w:color w:val="1F3A36"/>
          <w:sz w:val="26"/>
        </w:rPr>
        <w:t>Per-staff push notifications (on/off)</w:t>
      </w:r>
    </w:p>
    <w:p>
      <w:pPr>
        <w:spacing w:before="80" w:after="80" w:line="320" w:lineRule="exact"/>
      </w:pPr>
      <w:r>
        <w:rPr>
          <w:i w:val="0"/>
          <w:color w:val="323F3C"/>
          <w:sz w:val="22"/>
        </w:rPr>
        <w:t>On the staff mobile app and the dashboard, each staff member controls their own notification preferences from their account menu — different team members can have different settings:</w:t>
      </w:r>
    </w:p>
    <w:p>
      <w:pPr>
        <w:pStyle w:val="ListBullet"/>
        <w:spacing w:before="40" w:after="40" w:line="320" w:lineRule="exact"/>
      </w:pPr>
      <w:r>
        <w:rPr>
          <w:color w:val="323F3C"/>
          <w:sz w:val="22"/>
        </w:rPr>
        <w:t>Push notification — new patient message (on/off).</w:t>
      </w:r>
    </w:p>
    <w:p>
      <w:pPr>
        <w:pStyle w:val="ListBullet"/>
        <w:spacing w:before="40" w:after="40" w:line="320" w:lineRule="exact"/>
      </w:pPr>
      <w:r>
        <w:rPr>
          <w:color w:val="323F3C"/>
          <w:sz w:val="22"/>
        </w:rPr>
        <w:t>Push notification — Orange zone flag (on/off, default on).</w:t>
      </w:r>
    </w:p>
    <w:p>
      <w:pPr>
        <w:pStyle w:val="ListBullet"/>
        <w:spacing w:before="40" w:after="40" w:line="320" w:lineRule="exact"/>
      </w:pPr>
      <w:r>
        <w:rPr>
          <w:color w:val="323F3C"/>
          <w:sz w:val="22"/>
        </w:rPr>
        <w:t>Push notification — Yellow zone flag (on/off, default off).</w:t>
      </w:r>
    </w:p>
    <w:p>
      <w:pPr>
        <w:pStyle w:val="ListBullet"/>
        <w:spacing w:before="40" w:after="40" w:line="320" w:lineRule="exact"/>
      </w:pPr>
      <w:r>
        <w:rPr>
          <w:color w:val="323F3C"/>
          <w:sz w:val="22"/>
        </w:rPr>
        <w:t>Quiet hours on my phone (default 7 PM – 7 AM; after-hours on-call nurse still receives).</w:t>
      </w:r>
    </w:p>
    <w:p>
      <w:pPr>
        <w:pStyle w:val="ListBullet"/>
        <w:spacing w:before="40" w:after="40" w:line="320" w:lineRule="exact"/>
      </w:pPr>
      <w:r>
        <w:rPr>
          <w:color w:val="323F3C"/>
          <w:sz w:val="22"/>
        </w:rPr>
        <w:t>Daily digest email (8 AM summary of yesterday's flags and unread messages).</w:t>
      </w:r>
    </w:p>
    <w:p>
      <w:pPr>
        <w:spacing w:before="80" w:after="80" w:line="320" w:lineRule="exact"/>
      </w:pPr>
      <w:r>
        <w:rPr>
          <w:i w:val="0"/>
          <w:color w:val="323F3C"/>
          <w:sz w:val="22"/>
        </w:rPr>
        <w:t>Defaults are sensible for a typical nurse, but every staff member can fine-tune. The after-hours on-call duty bypasses individual quiet hours for genuine emergencies — that role is rostered via the clinic's existing on-call system, and the rota is the source of truth for who receives 24/7 alerts.</w:t>
      </w:r>
    </w:p>
    <w:p>
      <w:pPr>
        <w:spacing w:before="200" w:after="40" w:line="360" w:lineRule="exact"/>
      </w:pPr>
      <w:r>
        <w:rPr>
          <w:b/>
          <w:color w:val="1F3A36"/>
          <w:sz w:val="26"/>
        </w:rPr>
        <w:t>Service-level expectations</w:t>
      </w:r>
    </w:p>
    <w:p>
      <w:pPr>
        <w:spacing w:before="80" w:after="80" w:line="320" w:lineRule="exact"/>
      </w:pPr>
      <w:r>
        <w:rPr>
          <w:i w:val="0"/>
          <w:color w:val="323F3C"/>
          <w:sz w:val="22"/>
        </w:rPr>
        <w:t>Patients see upfront: "Focus Vision team · Usually replies within 2 hours during opening hours." If a thread is unread past the SLA (default 2 hours during opening hours, configurable), it's flagged for the on-call nurse. After-hours messages get an auto-reply confirming receipt and the after-hours emergency number.</w:t>
      </w:r>
    </w:p>
    <w:p>
      <w:pPr>
        <w:spacing w:before="280" w:after="80" w:line="400" w:lineRule="exact"/>
      </w:pPr>
      <w:r>
        <w:rPr>
          <w:b/>
          <w:color w:val="2E7A66"/>
          <w:sz w:val="30"/>
        </w:rPr>
        <w:t>5.8 Contact clinic</w:t>
      </w:r>
    </w:p>
    <w:p>
      <w:pPr>
        <w:spacing w:before="80" w:after="80" w:line="320" w:lineRule="exact"/>
      </w:pPr>
      <w:r>
        <w:rPr>
          <w:i w:val="0"/>
          <w:color w:val="323F3C"/>
          <w:sz w:val="22"/>
        </w:rPr>
        <w:t>One screen, very obvious actions. Designed so that even an anxious, light-sensitive patient at 2 AM can find what they need.</w:t>
      </w:r>
    </w:p>
    <w:p>
      <w:pPr>
        <w:spacing w:before="80" w:after="80" w:line="320" w:lineRule="exact"/>
      </w:pPr>
      <w:r>
        <w:rPr>
          <w:i w:val="0"/>
          <w:color w:val="323F3C"/>
          <w:sz w:val="22"/>
        </w:rPr>
        <w:t>The header pulls clinic name, address and opening hours directly from the Clinic &amp; Doctors settings, so updates flow through automatically.</w:t>
      </w:r>
    </w:p>
    <w:p>
      <w:pPr>
        <w:spacing w:before="200" w:after="40" w:line="360" w:lineRule="exact"/>
      </w:pPr>
      <w:r>
        <w:rPr>
          <w:b/>
          <w:color w:val="1F3A36"/>
          <w:sz w:val="26"/>
        </w:rPr>
        <w:t>Action options (all editable by staff)</w:t>
      </w:r>
    </w:p>
    <w:p>
      <w:pPr>
        <w:spacing w:before="80" w:after="80" w:line="320" w:lineRule="exact"/>
      </w:pPr>
      <w:r>
        <w:rPr>
          <w:i w:val="0"/>
          <w:color w:val="323F3C"/>
          <w:sz w:val="22"/>
        </w:rPr>
        <w:t>The list of action options shown on this screen is fully configurable in dashboard Settings → Contact screen. By default the screen shows:</w:t>
      </w:r>
    </w:p>
    <w:p>
      <w:pPr>
        <w:pStyle w:val="ListBullet"/>
        <w:spacing w:before="40" w:after="40" w:line="320" w:lineRule="exact"/>
      </w:pPr>
      <w:r>
        <w:rPr>
          <w:color w:val="323F3C"/>
          <w:sz w:val="22"/>
        </w:rPr>
        <w:t>Call the clinic — tap-to-dial during opening hours. This option is required and cannot be removed.</w:t>
      </w:r>
    </w:p>
    <w:p>
      <w:pPr>
        <w:pStyle w:val="ListBullet"/>
        <w:spacing w:before="40" w:after="40" w:line="320" w:lineRule="exact"/>
      </w:pPr>
      <w:r>
        <w:rPr>
          <w:color w:val="323F3C"/>
          <w:sz w:val="22"/>
        </w:rPr>
        <w:t>Message the clinic — secure in-app messaging, sent to the whole Focus Vision team, response in ~2 hours during opening hours. See 5.7.</w:t>
      </w:r>
    </w:p>
    <w:p>
      <w:pPr>
        <w:pStyle w:val="ListBullet"/>
        <w:spacing w:before="40" w:after="40" w:line="320" w:lineRule="exact"/>
      </w:pPr>
      <w:r>
        <w:rPr>
          <w:color w:val="323F3C"/>
          <w:sz w:val="22"/>
        </w:rPr>
        <w:t>Book or change a follow-up — picks up directly from the Appointments record.</w:t>
      </w:r>
    </w:p>
    <w:p>
      <w:pPr>
        <w:pStyle w:val="ListBullet"/>
        <w:spacing w:before="40" w:after="40" w:line="320" w:lineRule="exact"/>
      </w:pPr>
      <w:r>
        <w:rPr>
          <w:color w:val="323F3C"/>
          <w:sz w:val="22"/>
        </w:rPr>
        <w:t>Directions to clinic — opens the device map app with the clinic address.</w:t>
      </w:r>
    </w:p>
    <w:p>
      <w:pPr>
        <w:pStyle w:val="ListBullet"/>
        <w:spacing w:before="40" w:after="40" w:line="320" w:lineRule="exact"/>
      </w:pPr>
      <w:r>
        <w:rPr>
          <w:color w:val="323F3C"/>
          <w:sz w:val="22"/>
        </w:rPr>
        <w:t>After-hours emergency notice — always visible at the bottom in red, with a single emergency phone number.</w:t>
      </w:r>
    </w:p>
    <w:p>
      <w:pPr>
        <w:spacing w:before="80" w:after="80" w:line="320" w:lineRule="exact"/>
      </w:pPr>
      <w:r>
        <w:rPr>
          <w:i w:val="0"/>
          <w:color w:val="323F3C"/>
          <w:sz w:val="22"/>
        </w:rPr>
        <w:t>Staff can turn off any non-required option, rename it, edit the subtitle, reorder it, or add custom options (e.g. "Book a telehealth check-in", "Request a prescription refill", "Ask about my account") — see section 6.5 for the editor.</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Why Call the clinic is required</w:t>
            </w:r>
          </w:p>
          <w:p>
            <w:pPr>
              <w:spacing w:before="0" w:after="80" w:line="360" w:lineRule="exact"/>
            </w:pPr>
            <w:r>
              <w:rPr>
                <w:color w:val="323F3C"/>
                <w:sz w:val="22"/>
              </w:rPr>
              <w:t>Every other option is optional — but a patient who needs to reach a real human should always have a one-tap path. Locking "Call the clinic" ensures the safety net is always present, regardless of which optional services the clinic chooses to expose.</w:t>
            </w:r>
          </w:p>
        </w:tc>
      </w:tr>
    </w:tbl>
    <w:p>
      <w:pPr>
        <w:spacing w:before="80" w:after="80" w:line="360" w:lineRule="exact"/>
      </w:pPr>
    </w:p>
    <w:p>
      <w:pPr>
        <w:spacing w:before="280" w:after="80" w:line="400" w:lineRule="exact"/>
      </w:pPr>
      <w:r>
        <w:rPr>
          <w:b/>
          <w:color w:val="2E7A66"/>
          <w:sz w:val="30"/>
        </w:rPr>
        <w:t>5.9 Feedback</w:t>
      </w:r>
    </w:p>
    <w:p>
      <w:pPr>
        <w:spacing w:before="80" w:after="80" w:line="320" w:lineRule="exact"/>
      </w:pPr>
      <w:r>
        <w:rPr>
          <w:i w:val="0"/>
          <w:color w:val="323F3C"/>
          <w:sz w:val="22"/>
        </w:rPr>
        <w:t>A dedicated feedback feature gives patients an easy, structured way to tell Focus Vision how things went. Surfaced as its own tile on the home screen so patients see it every time they open the app, and not buried inside Settings.</w:t>
      </w:r>
    </w:p>
    <w:p>
      <w:pPr>
        <w:spacing w:before="200" w:after="40" w:line="360" w:lineRule="exact"/>
      </w:pPr>
      <w:r>
        <w:rPr>
          <w:b/>
          <w:color w:val="1F3A36"/>
          <w:sz w:val="26"/>
        </w:rPr>
        <w:t>Feedback target — three options</w:t>
      </w:r>
    </w:p>
    <w:p>
      <w:pPr>
        <w:spacing w:before="80" w:after="80" w:line="320" w:lineRule="exact"/>
      </w:pPr>
      <w:r>
        <w:rPr>
          <w:i w:val="0"/>
          <w:color w:val="323F3C"/>
          <w:sz w:val="22"/>
        </w:rPr>
        <w:t>The patient first chooses what their feedback is about, using three pill buttons across the top of the screen:</w:t>
      </w:r>
    </w:p>
    <w:tbl>
      <w:tblPr>
        <w:tblW w:type="auto" w:w="0"/>
        <w:tblLayout w:type="fixed"/>
        <w:tblLook w:firstColumn="1" w:firstRow="1" w:lastColumn="0" w:lastRow="0" w:noHBand="0" w:noVBand="1" w:val="04A0"/>
      </w:tblPr>
      <w:tblGrid>
        <w:gridCol w:w="3249"/>
        <w:gridCol w:w="3249"/>
        <w:gridCol w:w="3249"/>
      </w:tblGrid>
      <w:tr>
        <w:tc>
          <w:tcPr>
            <w:tcW w:type="dxa" w:w="2494"/>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Target</w:t>
            </w:r>
          </w:p>
        </w:tc>
        <w:tc>
          <w:tcPr>
            <w:tcW w:type="dxa" w:w="453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it covers</w:t>
            </w:r>
          </w:p>
        </w:tc>
        <w:tc>
          <w:tcPr>
            <w:tcW w:type="dxa" w:w="238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Routed to</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Focus Vision</w:t>
            </w:r>
          </w:p>
        </w:tc>
        <w:tc>
          <w:tcPr>
            <w:tcW w:type="dxa" w:w="45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Consultations, follow-up care, communication, overall experience with clinic staff.</w:t>
            </w:r>
          </w:p>
        </w:tc>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Focus Vision practice manager</w:t>
            </w:r>
          </w:p>
        </w:tc>
      </w:tr>
      <w:tr>
        <w:tc>
          <w:tcPr>
            <w:tcW w:type="dxa" w:w="249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South Brisbane Day Hospital</w:t>
            </w:r>
          </w:p>
        </w:tc>
        <w:tc>
          <w:tcPr>
            <w:tcW w:type="dxa" w:w="45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The day-surgery facility where the procedure was performed — admission, theatre staff, recovery room, facilities.</w:t>
            </w:r>
          </w:p>
        </w:tc>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Practice manager + (optionally) forwarded to the hospital liaison</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This app</w:t>
            </w:r>
          </w:p>
        </w:tc>
        <w:tc>
          <w:tcPr>
            <w:tcW w:type="dxa" w:w="45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The Recovery Companion app itself — usability, missing features, bugs, design suggestions.</w:t>
            </w:r>
          </w:p>
        </w:tc>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Product owner / development team</w:t>
            </w:r>
          </w:p>
        </w:tc>
      </w:tr>
    </w:tbl>
    <w:p>
      <w:pPr>
        <w:spacing w:before="80" w:after="80" w:line="360" w:lineRule="exact"/>
      </w:pPr>
    </w:p>
    <w:p>
      <w:pPr>
        <w:spacing w:before="80" w:after="80" w:line="320" w:lineRule="exact"/>
      </w:pPr>
      <w:r>
        <w:rPr>
          <w:i w:val="0"/>
          <w:color w:val="323F3C"/>
          <w:sz w:val="22"/>
        </w:rPr>
        <w:t>If Focus Vision adds further day-surgery partners in future, additional target options can be added by an admin in dashboard Settings (see 6.7).</w:t>
      </w:r>
    </w:p>
    <w:p>
      <w:pPr>
        <w:spacing w:before="200" w:after="40" w:line="360" w:lineRule="exact"/>
      </w:pPr>
      <w:r>
        <w:rPr>
          <w:b/>
          <w:color w:val="1F3A36"/>
          <w:sz w:val="26"/>
        </w:rPr>
        <w:t>Feedback form fields</w:t>
      </w:r>
    </w:p>
    <w:p>
      <w:pPr>
        <w:pStyle w:val="ListBullet"/>
        <w:spacing w:before="40" w:after="40" w:line="320" w:lineRule="exact"/>
      </w:pPr>
      <w:r>
        <w:rPr>
          <w:b/>
          <w:color w:val="323F3C"/>
          <w:sz w:val="22"/>
        </w:rPr>
        <w:t>Star rating.</w:t>
      </w:r>
      <w:r>
        <w:rPr>
          <w:b w:val="0"/>
          <w:color w:val="323F3C"/>
          <w:sz w:val="22"/>
        </w:rPr>
        <w:t xml:space="preserve"> 1 to 5 stars with a descriptive label that updates live (Poor / Could be better / Good / Very good / Excellent).</w:t>
      </w:r>
    </w:p>
    <w:p>
      <w:pPr>
        <w:pStyle w:val="ListBullet"/>
        <w:spacing w:before="40" w:after="40" w:line="320" w:lineRule="exact"/>
      </w:pPr>
      <w:r>
        <w:rPr>
          <w:b/>
          <w:color w:val="323F3C"/>
          <w:sz w:val="22"/>
        </w:rPr>
        <w:t>Staff member to mention.</w:t>
      </w:r>
      <w:r>
        <w:rPr>
          <w:b w:val="0"/>
          <w:color w:val="323F3C"/>
          <w:sz w:val="22"/>
        </w:rPr>
        <w:t xml:space="preserve"> Optional free-text field that lets the patient call out a specific staff member by name — both for compliments (most common) and for concerns. Placeholder text adjusts by target: for Focus Vision feedback it prompts "e.g. Dr Chen, Receptionist Hannah, Nurse Mark"; for South Brisbane Day Hospital feedback it prompts "e.g. theatre nurse, anaesthetist". For app feedback the staff mention field is removed entirely — patients submitting app feedback only see the rating, comment and contact checkbox.</w:t>
      </w:r>
    </w:p>
    <w:p>
      <w:pPr>
        <w:pStyle w:val="ListBullet"/>
        <w:spacing w:before="40" w:after="40" w:line="320" w:lineRule="exact"/>
      </w:pPr>
      <w:r>
        <w:rPr>
          <w:b/>
          <w:color w:val="323F3C"/>
          <w:sz w:val="22"/>
        </w:rPr>
        <w:t>Your feedback.</w:t>
      </w:r>
      <w:r>
        <w:rPr>
          <w:b w:val="0"/>
          <w:color w:val="323F3C"/>
          <w:sz w:val="22"/>
        </w:rPr>
        <w:t xml:space="preserve"> Free-text area (multi-line). Prompt encourages specifics: "What went well? What could be better? Any specific moments you want to share?"</w:t>
      </w:r>
    </w:p>
    <w:p>
      <w:pPr>
        <w:pStyle w:val="ListBullet"/>
        <w:spacing w:before="40" w:after="40" w:line="320" w:lineRule="exact"/>
      </w:pPr>
      <w:r>
        <w:rPr>
          <w:b/>
          <w:color w:val="323F3C"/>
          <w:sz w:val="22"/>
        </w:rPr>
        <w:t>Contact me checkbox.</w:t>
      </w:r>
      <w:r>
        <w:rPr>
          <w:b w:val="0"/>
          <w:color w:val="323F3C"/>
          <w:sz w:val="22"/>
        </w:rPr>
        <w:t xml:space="preserve"> "Please contact me to discuss this feedback." Off by default — many patients want to share quietly. If checked, the message is flagged in the dashboard for a personal reply.</w:t>
      </w:r>
    </w:p>
    <w:p>
      <w:pPr>
        <w:spacing w:before="200" w:after="40" w:line="360" w:lineRule="exact"/>
      </w:pPr>
      <w:r>
        <w:rPr>
          <w:b/>
          <w:color w:val="1F3A36"/>
          <w:sz w:val="26"/>
        </w:rPr>
        <w:t>Privacy &amp; flow</w:t>
      </w:r>
    </w:p>
    <w:p>
      <w:pPr>
        <w:spacing w:before="80" w:after="80" w:line="320" w:lineRule="exact"/>
      </w:pPr>
      <w:r>
        <w:rPr>
          <w:i w:val="0"/>
          <w:color w:val="323F3C"/>
          <w:sz w:val="22"/>
        </w:rPr>
        <w:t>A note above the submit button reassures the patient that feedback is private and that they will only be contacted back if they ask to be. On submit, a thank-you confirmation is shown and the patient returns to home.</w:t>
      </w:r>
    </w:p>
    <w:p>
      <w:pPr>
        <w:spacing w:before="200" w:after="40" w:line="360" w:lineRule="exact"/>
      </w:pPr>
      <w:r>
        <w:rPr>
          <w:b/>
          <w:color w:val="1F3A36"/>
          <w:sz w:val="26"/>
        </w:rPr>
        <w:t>Staff dashboard side</w:t>
      </w:r>
    </w:p>
    <w:p>
      <w:pPr>
        <w:spacing w:before="80" w:after="80" w:line="320" w:lineRule="exact"/>
      </w:pPr>
      <w:r>
        <w:rPr>
          <w:i w:val="0"/>
          <w:color w:val="323F3C"/>
          <w:sz w:val="22"/>
        </w:rPr>
        <w:t>All feedback appears in a new "Feedback" tab in the staff dashboard, separate from the patient list. Each entry shows: patient name, recovery day, feedback target, star rating, mentioned staff (if any), the comment, and whether they asked to be contacted. Filterable by target, rating, and date range.</w:t>
      </w:r>
    </w:p>
    <w:p>
      <w:pPr>
        <w:spacing w:before="80" w:after="80" w:line="320" w:lineRule="exact"/>
      </w:pPr>
      <w:r>
        <w:rPr>
          <w:i w:val="0"/>
          <w:color w:val="323F3C"/>
          <w:sz w:val="22"/>
        </w:rPr>
        <w:t>If a staff member is mentioned by name, that mention is also linked from their staff profile — so a clinician can see all the positive (and constructive) comments they've received over time. This is a small but powerful staff-morale feature.</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Why a separate feedback feature, when the daily review already captures text?</w:t>
            </w:r>
          </w:p>
          <w:p>
            <w:pPr>
              <w:spacing w:before="0" w:after="80" w:line="360" w:lineRule="exact"/>
            </w:pPr>
            <w:r>
              <w:rPr>
                <w:color w:val="323F3C"/>
                <w:sz w:val="22"/>
              </w:rPr>
              <w:t>The daily check-in is a clinical instrument — its purpose is to track recovery and surface red flags. Mixing satisfaction feedback into a clinical form muddies both. A dedicated feedback feature signals to patients that their experience matters separately from their symptoms, and it keeps the clinical data clean.</w:t>
            </w:r>
          </w:p>
        </w:tc>
      </w:tr>
    </w:tbl>
    <w:p>
      <w:pPr>
        <w:spacing w:before="80" w:after="80" w:line="360" w:lineRule="exact"/>
      </w:pPr>
    </w:p>
    <w:p>
      <w:pPr>
        <w:spacing w:before="280" w:after="80" w:line="400" w:lineRule="exact"/>
      </w:pPr>
      <w:r>
        <w:rPr>
          <w:b/>
          <w:color w:val="2E7A66"/>
          <w:sz w:val="30"/>
        </w:rPr>
        <w:t>5.10 Pre-op information</w:t>
      </w:r>
    </w:p>
    <w:p>
      <w:pPr>
        <w:spacing w:before="80" w:after="80" w:line="320" w:lineRule="exact"/>
      </w:pPr>
      <w:r>
        <w:rPr>
          <w:i w:val="0"/>
          <w:color w:val="323F3C"/>
          <w:sz w:val="22"/>
        </w:rPr>
        <w:t>The Recovery Companion is useful not just after surgery but also before. A dedicated Pre-op information area gives patients structured guidance during the often-anxious gap between consultation and surgery day.</w:t>
      </w:r>
    </w:p>
    <w:p>
      <w:pPr>
        <w:spacing w:before="200" w:after="40" w:line="360" w:lineRule="exact"/>
      </w:pPr>
      <w:r>
        <w:rPr>
          <w:b/>
          <w:color w:val="1F3A36"/>
          <w:sz w:val="26"/>
        </w:rPr>
        <w:t>Content</w:t>
      </w:r>
    </w:p>
    <w:p>
      <w:pPr>
        <w:pStyle w:val="ListBullet"/>
        <w:spacing w:before="40" w:after="40" w:line="320" w:lineRule="exact"/>
      </w:pPr>
      <w:r>
        <w:rPr>
          <w:b/>
          <w:color w:val="323F3C"/>
          <w:sz w:val="22"/>
        </w:rPr>
        <w:t>Surgery banner.</w:t>
      </w:r>
      <w:r>
        <w:rPr>
          <w:b w:val="0"/>
          <w:color w:val="323F3C"/>
          <w:sz w:val="22"/>
        </w:rPr>
        <w:t xml:space="preserve"> Date, time, procedure, surgeon and venue at a glance.</w:t>
      </w:r>
    </w:p>
    <w:p>
      <w:pPr>
        <w:pStyle w:val="ListBullet"/>
        <w:spacing w:before="40" w:after="40" w:line="320" w:lineRule="exact"/>
      </w:pPr>
      <w:r>
        <w:rPr>
          <w:b/>
          <w:color w:val="323F3C"/>
          <w:sz w:val="22"/>
        </w:rPr>
        <w:t>Day-before checklist.</w:t>
      </w:r>
      <w:r>
        <w:rPr>
          <w:b w:val="0"/>
          <w:color w:val="323F3C"/>
          <w:sz w:val="22"/>
        </w:rPr>
        <w:t xml:space="preserve"> Standard pre-op instructions: stop contact lenses 24h before, no eye makeup, light meal 2h before, arrange a driver, bring sunglasses, comfortable clothes, photo ID and paperwork.</w:t>
      </w:r>
    </w:p>
    <w:p>
      <w:pPr>
        <w:pStyle w:val="ListBullet"/>
        <w:spacing w:before="40" w:after="40" w:line="320" w:lineRule="exact"/>
      </w:pPr>
      <w:r>
        <w:rPr>
          <w:b/>
          <w:color w:val="323F3C"/>
          <w:sz w:val="22"/>
        </w:rPr>
        <w:t>Videos to watch.</w:t>
      </w:r>
      <w:r>
        <w:rPr>
          <w:b w:val="0"/>
          <w:color w:val="323F3C"/>
          <w:sz w:val="22"/>
        </w:rPr>
        <w:t xml:space="preserve"> A curated set: "What to expect on surgery day" (Dr Chen), "The LASIK procedure — step by step", "Your first 24 hours after surgery". All short and aimed at calming anxiety.</w:t>
      </w:r>
    </w:p>
    <w:p>
      <w:pPr>
        <w:pStyle w:val="ListBullet"/>
        <w:spacing w:before="40" w:after="40" w:line="320" w:lineRule="exact"/>
      </w:pPr>
      <w:r>
        <w:rPr>
          <w:b/>
          <w:color w:val="323F3C"/>
          <w:sz w:val="22"/>
        </w:rPr>
        <w:t>Common questions.</w:t>
      </w:r>
      <w:r>
        <w:rPr>
          <w:b w:val="0"/>
          <w:color w:val="323F3C"/>
          <w:sz w:val="22"/>
        </w:rPr>
        <w:t xml:space="preserve"> Plain-English FAQs: Will it hurt? How long does it take? When will I see clearly?</w:t>
      </w:r>
    </w:p>
    <w:p>
      <w:pPr>
        <w:pStyle w:val="ListBullet"/>
        <w:spacing w:before="40" w:after="40" w:line="320" w:lineRule="exact"/>
      </w:pPr>
      <w:r>
        <w:rPr>
          <w:b/>
          <w:color w:val="323F3C"/>
          <w:sz w:val="22"/>
        </w:rPr>
        <w:t>Day-of contact.</w:t>
      </w:r>
      <w:r>
        <w:rPr>
          <w:b w:val="0"/>
          <w:color w:val="323F3C"/>
          <w:sz w:val="22"/>
        </w:rPr>
        <w:t xml:space="preserve"> Clinic phone number prominently displayed for any last-minute questions.</w:t>
      </w:r>
    </w:p>
    <w:p>
      <w:pPr>
        <w:spacing w:before="200" w:after="40" w:line="360" w:lineRule="exact"/>
      </w:pPr>
      <w:r>
        <w:rPr>
          <w:b/>
          <w:color w:val="1F3A36"/>
          <w:sz w:val="26"/>
        </w:rPr>
        <w:t>Access pattern</w:t>
      </w:r>
    </w:p>
    <w:p>
      <w:pPr>
        <w:spacing w:before="80" w:after="80" w:line="320" w:lineRule="exact"/>
      </w:pPr>
      <w:r>
        <w:rPr>
          <w:i w:val="0"/>
          <w:color w:val="323F3C"/>
          <w:sz w:val="22"/>
        </w:rPr>
        <w:t>For pre-op patients (before surgery date), the Pre-op information area is shown as a prominent wide tile at the bottom of the home tile grid, and the home featured tile prompts them to work through the pre-op checklist rather than the (not-yet-relevant) daily check-in.</w:t>
      </w:r>
    </w:p>
    <w:p>
      <w:pPr>
        <w:spacing w:before="80" w:after="80" w:line="320" w:lineRule="exact"/>
      </w:pPr>
      <w:r>
        <w:rPr>
          <w:i w:val="0"/>
          <w:color w:val="323F3C"/>
          <w:sz w:val="22"/>
        </w:rPr>
        <w:t>For post-op patients, the pre-op tile remains accessible (some patients re-read it during recovery; others want to refer back when discussing with friends or family) but is visually de-emphasised — sitting below the regular tile grid as a secondary action.</w:t>
      </w:r>
    </w:p>
    <w:p>
      <w:pPr>
        <w:spacing w:before="200" w:after="40" w:line="360" w:lineRule="exact"/>
      </w:pPr>
      <w:r>
        <w:rPr>
          <w:b/>
          <w:color w:val="1F3A36"/>
          <w:sz w:val="26"/>
        </w:rPr>
        <w:t>Procedure-specific content</w:t>
      </w:r>
    </w:p>
    <w:p>
      <w:pPr>
        <w:spacing w:before="80" w:after="80" w:line="320" w:lineRule="exact"/>
      </w:pPr>
      <w:r>
        <w:rPr>
          <w:i w:val="0"/>
          <w:color w:val="323F3C"/>
          <w:sz w:val="22"/>
        </w:rPr>
        <w:t>Pre-op content is procedure-specific by default. A LASIK patient sees different videos and a different checklist than a cataract patient. Surgeon-specific welcome videos are also supported (see section 6.5 — same content-set machinery as the post-op recovery guidance).</w:t>
      </w:r>
    </w:p>
    <w:p>
      <w:pPr>
        <w:spacing w:before="280" w:after="80" w:line="400" w:lineRule="exact"/>
      </w:pPr>
      <w:r>
        <w:rPr>
          <w:b/>
          <w:color w:val="2E7A66"/>
          <w:sz w:val="30"/>
        </w:rPr>
        <w:t>5.11 Settings — themes, dark mode, profile</w:t>
      </w:r>
    </w:p>
    <w:p>
      <w:pPr>
        <w:spacing w:before="80" w:after="80" w:line="320" w:lineRule="exact"/>
      </w:pPr>
      <w:r>
        <w:rPr>
          <w:i w:val="0"/>
          <w:color w:val="323F3C"/>
          <w:sz w:val="22"/>
        </w:rPr>
        <w:t>Patients can personalise the app, which is particularly important when post-op light sensitivity makes the default appearance uncomfortable.</w:t>
      </w:r>
    </w:p>
    <w:p>
      <w:pPr>
        <w:spacing w:before="200" w:after="40" w:line="360" w:lineRule="exact"/>
      </w:pPr>
      <w:r>
        <w:rPr>
          <w:b/>
          <w:color w:val="1F3A36"/>
          <w:sz w:val="26"/>
        </w:rPr>
        <w:t>Themes</w:t>
      </w:r>
    </w:p>
    <w:p>
      <w:pPr>
        <w:spacing w:before="80" w:after="80" w:line="320" w:lineRule="exact"/>
      </w:pPr>
      <w:r>
        <w:rPr>
          <w:i w:val="0"/>
          <w:color w:val="323F3C"/>
          <w:sz w:val="22"/>
        </w:rPr>
        <w:t>Five colour themes are available, each with carefully-tuned light and dark variants. The patient can switch at any time and the change is instant. The accompanying prototype demonstrates all five:</w:t>
      </w:r>
    </w:p>
    <w:tbl>
      <w:tblPr>
        <w:tblW w:type="auto" w:w="0"/>
        <w:tblLayout w:type="fixed"/>
        <w:tblLook w:firstColumn="1" w:firstRow="1" w:lastColumn="0" w:lastRow="0" w:noHBand="0" w:noVBand="1" w:val="04A0"/>
      </w:tblPr>
      <w:tblGrid>
        <w:gridCol w:w="3249"/>
        <w:gridCol w:w="3249"/>
        <w:gridCol w:w="3249"/>
      </w:tblGrid>
      <w:tr>
        <w:tc>
          <w:tcPr>
            <w:tcW w:type="dxa" w:w="238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Theme</w:t>
            </w:r>
          </w:p>
        </w:tc>
        <w:tc>
          <w:tcPr>
            <w:tcW w:type="dxa" w:w="408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Palette</w:t>
            </w:r>
          </w:p>
        </w:tc>
        <w:tc>
          <w:tcPr>
            <w:tcW w:type="dxa" w:w="294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Best for</w:t>
            </w:r>
          </w:p>
        </w:tc>
      </w:tr>
      <w:tr>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Calm medical</w:t>
            </w:r>
          </w:p>
        </w:tc>
        <w:tc>
          <w:tcPr>
            <w:tcW w:type="dxa" w:w="408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Soft blue-teal, sky blue, cool cream</w:t>
            </w:r>
          </w:p>
        </w:tc>
        <w:tc>
          <w:tcPr>
            <w:tcW w:type="dxa" w:w="294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Default — calm, clinical-feeling, broadly appealing</w:t>
            </w:r>
          </w:p>
        </w:tc>
      </w:tr>
      <w:tr>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Premium clinical</w:t>
            </w:r>
          </w:p>
        </w:tc>
        <w:tc>
          <w:tcPr>
            <w:tcW w:type="dxa" w:w="408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Deep navy, ivory, gold accents</w:t>
            </w:r>
          </w:p>
        </w:tc>
        <w:tc>
          <w:tcPr>
            <w:tcW w:type="dxa" w:w="294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Patients who associate clinical with upscale</w:t>
            </w:r>
          </w:p>
        </w:tc>
      </w:tr>
      <w:tr>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Bright &amp; friendly</w:t>
            </w:r>
          </w:p>
        </w:tc>
        <w:tc>
          <w:tcPr>
            <w:tcW w:type="dxa" w:w="408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Peach apricot, buttercup yellow, soft sage, warm cream</w:t>
            </w:r>
          </w:p>
        </w:tc>
        <w:tc>
          <w:tcPr>
            <w:tcW w:type="dxa" w:w="294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Younger or more energetic patients; warm not warning</w:t>
            </w:r>
          </w:p>
        </w:tc>
      </w:tr>
      <w:tr>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Sand &amp; terracotta</w:t>
            </w:r>
          </w:p>
        </w:tc>
        <w:tc>
          <w:tcPr>
            <w:tcW w:type="dxa" w:w="408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Earthy terracotta, warm sand, sage olive, cream</w:t>
            </w:r>
          </w:p>
        </w:tc>
        <w:tc>
          <w:tcPr>
            <w:tcW w:type="dxa" w:w="294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Patients who prefer warm, grounded, aesthetic tones</w:t>
            </w:r>
          </w:p>
        </w:tc>
      </w:tr>
      <w:tr>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Minimal modern</w:t>
            </w:r>
          </w:p>
        </w:tc>
        <w:tc>
          <w:tcPr>
            <w:tcW w:type="dxa" w:w="408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Black, white, single blue accent</w:t>
            </w:r>
          </w:p>
        </w:tc>
        <w:tc>
          <w:tcPr>
            <w:tcW w:type="dxa" w:w="294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Patients who prefer pared-back interfaces</w:t>
            </w:r>
          </w:p>
        </w:tc>
      </w:tr>
    </w:tbl>
    <w:p>
      <w:pPr>
        <w:spacing w:before="80" w:after="80" w:line="360" w:lineRule="exact"/>
      </w:pPr>
    </w:p>
    <w:p>
      <w:pPr>
        <w:spacing w:before="200" w:after="40" w:line="360" w:lineRule="exact"/>
      </w:pPr>
      <w:r>
        <w:rPr>
          <w:b/>
          <w:color w:val="1F3A36"/>
          <w:sz w:val="26"/>
        </w:rPr>
        <w:t>Dark mode</w:t>
      </w:r>
    </w:p>
    <w:p>
      <w:pPr>
        <w:spacing w:before="80" w:after="80" w:line="320" w:lineRule="exact"/>
      </w:pPr>
      <w:r>
        <w:rPr>
          <w:i w:val="0"/>
          <w:color w:val="323F3C"/>
          <w:sz w:val="22"/>
        </w:rPr>
        <w:t>Available for all four themes. Strongly recommended for post-op use because many patients experience temporary light sensitivity and find bright screens uncomfortable in the first week.</w:t>
      </w:r>
    </w:p>
    <w:p>
      <w:pPr>
        <w:spacing w:before="200" w:after="40" w:line="360" w:lineRule="exact"/>
      </w:pPr>
      <w:r>
        <w:rPr>
          <w:b/>
          <w:color w:val="1F3A36"/>
          <w:sz w:val="26"/>
        </w:rPr>
        <w:t>Reminders</w:t>
      </w:r>
    </w:p>
    <w:p>
      <w:pPr>
        <w:pStyle w:val="ListBullet"/>
        <w:spacing w:before="40" w:after="40" w:line="320" w:lineRule="exact"/>
      </w:pPr>
      <w:r>
        <w:rPr>
          <w:color w:val="323F3C"/>
          <w:sz w:val="22"/>
        </w:rPr>
        <w:t>Medication reminders on/off.</w:t>
      </w:r>
    </w:p>
    <w:p>
      <w:pPr>
        <w:pStyle w:val="ListBullet"/>
        <w:spacing w:before="40" w:after="40" w:line="320" w:lineRule="exact"/>
      </w:pPr>
      <w:r>
        <w:rPr>
          <w:color w:val="323F3C"/>
          <w:sz w:val="22"/>
        </w:rPr>
        <w:t>Snooze duration — choice of 5 / 10 / 15 / 30 minutes (default 10). Applies when the patient taps Snooze on a medication reminder.</w:t>
      </w:r>
    </w:p>
    <w:p>
      <w:pPr>
        <w:pStyle w:val="ListBullet"/>
        <w:spacing w:before="40" w:after="40" w:line="320" w:lineRule="exact"/>
      </w:pPr>
      <w:r>
        <w:rPr>
          <w:color w:val="323F3C"/>
          <w:sz w:val="22"/>
        </w:rPr>
        <w:t>Daily check-in reminder on/off + time-of-day.</w:t>
      </w:r>
    </w:p>
    <w:p>
      <w:pPr>
        <w:pStyle w:val="ListBullet"/>
        <w:spacing w:before="40" w:after="40" w:line="320" w:lineRule="exact"/>
      </w:pPr>
      <w:r>
        <w:rPr>
          <w:color w:val="323F3C"/>
          <w:sz w:val="22"/>
        </w:rPr>
        <w:t>Quiet hours on/off + window selection.</w:t>
      </w:r>
    </w:p>
    <w:p>
      <w:pPr>
        <w:pStyle w:val="ListBullet"/>
        <w:spacing w:before="40" w:after="40" w:line="320" w:lineRule="exact"/>
      </w:pPr>
      <w:r>
        <w:rPr>
          <w:b/>
          <w:color w:val="323F3C"/>
          <w:sz w:val="22"/>
        </w:rPr>
        <w:t>Travelling? Lock to original timezone</w:t>
      </w:r>
      <w:r>
        <w:rPr>
          <w:b w:val="0"/>
          <w:color w:val="323F3C"/>
          <w:sz w:val="22"/>
        </w:rPr>
        <w:t xml:space="preserve"> — see 5.3 timezone handling.</w:t>
      </w:r>
    </w:p>
    <w:p>
      <w:pPr>
        <w:pStyle w:val="ListBullet"/>
        <w:spacing w:before="40" w:after="40" w:line="320" w:lineRule="exact"/>
      </w:pPr>
      <w:r>
        <w:rPr>
          <w:b/>
          <w:color w:val="323F3C"/>
          <w:sz w:val="22"/>
        </w:rPr>
        <w:t>Lock screen widget — opt-in toggle.</w:t>
      </w:r>
      <w:r>
        <w:rPr>
          <w:b w:val="0"/>
          <w:color w:val="323F3C"/>
          <w:sz w:val="22"/>
        </w:rPr>
        <w:t xml:space="preserve"> When enabled, the patient's next medication dose appears on their phone's lock screen without needing to unlock. iOS and Android both support this through their respective widget frameworks (WidgetKit and Glance). Off by default — the patient opts in. Published research shows lock-screen widgets are the single most effective intervention for medication adherence in mobile health apps.</w:t>
      </w:r>
    </w:p>
    <w:p>
      <w:pPr>
        <w:pStyle w:val="ListBullet"/>
        <w:spacing w:before="40" w:after="40" w:line="320" w:lineRule="exact"/>
      </w:pPr>
      <w:r>
        <w:rPr>
          <w:b/>
          <w:color w:val="323F3C"/>
          <w:sz w:val="22"/>
        </w:rPr>
        <w:t>Friendly nudge if I forget.</w:t>
      </w:r>
      <w:r>
        <w:rPr>
          <w:b w:val="0"/>
          <w:color w:val="323F3C"/>
          <w:sz w:val="22"/>
        </w:rPr>
        <w:t xml:space="preserve"> Opt-in toggle. If the patient hasn't completed their daily check-in by the staff-configurable nudge time (default 2 PM patient local time), a gentle push notification is sent: "Just checking in — how are you doing today?" Reduces the staff workload of manually chasing patients. Off by default — patients explicitly opt in.</w:t>
      </w:r>
    </w:p>
    <w:p>
      <w:pPr>
        <w:spacing w:before="200" w:after="40" w:line="360" w:lineRule="exact"/>
      </w:pPr>
      <w:r>
        <w:rPr>
          <w:b/>
          <w:color w:val="1F3A36"/>
          <w:sz w:val="26"/>
        </w:rPr>
        <w:t>Language</w:t>
      </w:r>
    </w:p>
    <w:p>
      <w:pPr>
        <w:spacing w:before="80" w:after="80" w:line="320" w:lineRule="exact"/>
      </w:pPr>
      <w:r>
        <w:rPr>
          <w:i w:val="0"/>
          <w:color w:val="323F3C"/>
          <w:sz w:val="22"/>
        </w:rPr>
        <w:t>Patients can switch the app interface language. English is the default; Simplified Chinese, Vietnamese, Korean and Arabic are also available for v1. Each language ships with translated UI strings, reassurance content, and subtitled videos where possible. Additional languages can be added in Phase 2 driven by patient demand.</w:t>
      </w:r>
    </w:p>
    <w:p>
      <w:pPr>
        <w:spacing w:before="80" w:after="80" w:line="320" w:lineRule="exact"/>
      </w:pPr>
      <w:r>
        <w:rPr>
          <w:i w:val="0"/>
          <w:color w:val="323F3C"/>
          <w:sz w:val="22"/>
        </w:rPr>
        <w:t>Translation of reassurance content is more expensive and time-consuming than UI strings, so we recommend translating the core green/yellow/orange zone copy first, then the medication reminder notifications, then the videos.</w:t>
      </w:r>
    </w:p>
    <w:p>
      <w:pPr>
        <w:spacing w:before="200" w:after="40" w:line="360" w:lineRule="exact"/>
      </w:pPr>
      <w:r>
        <w:rPr>
          <w:b/>
          <w:color w:val="1F3A36"/>
          <w:sz w:val="26"/>
        </w:rPr>
        <w:t>Accessibility</w:t>
      </w:r>
    </w:p>
    <w:p>
      <w:pPr>
        <w:spacing w:before="80" w:after="80" w:line="320" w:lineRule="exact"/>
      </w:pPr>
      <w:r>
        <w:rPr>
          <w:i w:val="0"/>
          <w:color w:val="323F3C"/>
          <w:sz w:val="22"/>
        </w:rPr>
        <w:t>Accessibility is built in, not bolted on. Particularly important for cataract patients (older demographic, possibly poor near vision) and any patient with light sensitivity during recovery.</w:t>
      </w:r>
    </w:p>
    <w:tbl>
      <w:tblPr>
        <w:tblW w:type="auto" w:w="0"/>
        <w:tblLayout w:type="fixed"/>
        <w:tblLook w:firstColumn="1" w:firstRow="1" w:lastColumn="0" w:lastRow="0" w:noHBand="0" w:noVBand="1" w:val="04A0"/>
      </w:tblPr>
      <w:tblGrid>
        <w:gridCol w:w="4873"/>
        <w:gridCol w:w="4873"/>
      </w:tblGrid>
      <w:tr>
        <w:tc>
          <w:tcPr>
            <w:tcW w:type="dxa" w:w="226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Setting</w:t>
            </w:r>
          </w:p>
        </w:tc>
        <w:tc>
          <w:tcPr>
            <w:tcW w:type="dxa" w:w="7143"/>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Behaviour</w:t>
            </w:r>
          </w:p>
        </w:tc>
      </w:tr>
      <w:tr>
        <w:tc>
          <w:tcPr>
            <w:tcW w:type="dxa" w:w="226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Larger text</w:t>
            </w:r>
          </w:p>
        </w:tc>
        <w:tc>
          <w:tcPr>
            <w:tcW w:type="dxa" w:w="71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Three steps (default / large / XL) that scale text throughout the app independent of the OS-level dynamic type setting.</w:t>
            </w:r>
          </w:p>
        </w:tc>
      </w:tr>
      <w:tr>
        <w:tc>
          <w:tcPr>
            <w:tcW w:type="dxa" w:w="226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Higher contrast</w:t>
            </w:r>
          </w:p>
        </w:tc>
        <w:tc>
          <w:tcPr>
            <w:tcW w:type="dxa" w:w="71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Boosts the contrast between text and background. Maintains the chosen theme but increases legibility.</w:t>
            </w:r>
          </w:p>
        </w:tc>
      </w:tr>
      <w:tr>
        <w:tc>
          <w:tcPr>
            <w:tcW w:type="dxa" w:w="226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Reduce motion</w:t>
            </w:r>
          </w:p>
        </w:tc>
        <w:tc>
          <w:tcPr>
            <w:tcW w:type="dxa" w:w="71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Removes non-essential animations and transitions.</w:t>
            </w:r>
          </w:p>
        </w:tc>
      </w:tr>
      <w:tr>
        <w:tc>
          <w:tcPr>
            <w:tcW w:type="dxa" w:w="226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Voice control</w:t>
            </w:r>
          </w:p>
        </w:tc>
        <w:tc>
          <w:tcPr>
            <w:tcW w:type="dxa" w:w="71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Hands-free check-ins and medication marking via Siri / Google Assistant integration.</w:t>
            </w:r>
          </w:p>
        </w:tc>
      </w:tr>
    </w:tbl>
    <w:p>
      <w:pPr>
        <w:spacing w:before="80" w:after="80" w:line="360" w:lineRule="exact"/>
      </w:pPr>
    </w:p>
    <w:p>
      <w:pPr>
        <w:spacing w:before="80" w:after="80" w:line="320" w:lineRule="exact"/>
      </w:pPr>
      <w:r>
        <w:rPr>
          <w:i w:val="0"/>
          <w:color w:val="323F3C"/>
          <w:sz w:val="22"/>
        </w:rPr>
        <w:t>The app is fully optimised for VoiceOver (iOS) and TalkBack (Android), with every interactive element labelled and a logical reading order. Tap targets are minimum 44pt per the Apple HIG. Colour combinations are tested against WCAG AA contrast standards in both light and dark mode.</w:t>
      </w:r>
    </w:p>
    <w:p>
      <w:pPr>
        <w:spacing w:before="200" w:after="40" w:line="360" w:lineRule="exact"/>
      </w:pPr>
      <w:r>
        <w:rPr>
          <w:b/>
          <w:color w:val="1F3A36"/>
          <w:sz w:val="26"/>
        </w:rPr>
        <w:t>Profile</w:t>
      </w:r>
    </w:p>
    <w:p>
      <w:pPr>
        <w:spacing w:before="80" w:after="80" w:line="320" w:lineRule="exact"/>
      </w:pPr>
      <w:r>
        <w:rPr>
          <w:i w:val="0"/>
          <w:color w:val="323F3C"/>
          <w:sz w:val="22"/>
        </w:rPr>
        <w:t>Patient can view their own name, email and phone. Changes to email or phone require re-verification (re-send MFA code).</w:t>
      </w:r>
    </w:p>
    <w:p>
      <w:pPr>
        <w:spacing w:before="360" w:after="160" w:line="440" w:lineRule="exact"/>
      </w:pPr>
      <w:r>
        <w:rPr>
          <w:b/>
          <w:color w:val="1F3A36"/>
          <w:sz w:val="40"/>
        </w:rPr>
        <w:t>6. Staff dashboard — feature breakdown</w:t>
      </w:r>
    </w:p>
    <w:p>
      <w:pPr>
        <w:spacing w:before="280" w:after="80" w:line="400" w:lineRule="exact"/>
      </w:pPr>
      <w:r>
        <w:rPr>
          <w:b/>
          <w:color w:val="2E7A66"/>
          <w:sz w:val="30"/>
        </w:rPr>
        <w:t>6.1 Patient list (the home view)</w:t>
      </w:r>
    </w:p>
    <w:p>
      <w:pPr>
        <w:spacing w:before="80" w:after="80" w:line="320" w:lineRule="exact"/>
      </w:pPr>
      <w:r>
        <w:rPr>
          <w:i w:val="0"/>
          <w:color w:val="323F3C"/>
          <w:sz w:val="22"/>
        </w:rPr>
        <w:t>Opens by default to a sortable, searchable table of all active patients.</w:t>
      </w:r>
    </w:p>
    <w:p>
      <w:pPr>
        <w:spacing w:before="200" w:after="40" w:line="360" w:lineRule="exact"/>
      </w:pPr>
      <w:r>
        <w:rPr>
          <w:b/>
          <w:color w:val="1F3A36"/>
          <w:sz w:val="26"/>
        </w:rPr>
        <w:t>Columns</w:t>
      </w:r>
    </w:p>
    <w:tbl>
      <w:tblPr>
        <w:tblW w:type="auto" w:w="0"/>
        <w:tblLayout w:type="fixed"/>
        <w:tblLook w:firstColumn="1" w:firstRow="1" w:lastColumn="0" w:lastRow="0" w:noHBand="0" w:noVBand="1" w:val="04A0"/>
      </w:tblPr>
      <w:tblGrid>
        <w:gridCol w:w="4873"/>
        <w:gridCol w:w="4873"/>
      </w:tblGrid>
      <w:tr>
        <w:tc>
          <w:tcPr>
            <w:tcW w:type="dxa" w:w="2835"/>
            <w:tcBorders>
              <w:top w:val="single" w:sz="4" w:color="DCE5E3"/>
              <w:left w:val="single" w:sz="4" w:color="DCE5E3"/>
              <w:bottom w:val="single" w:sz="4" w:color="DCE5E3"/>
              <w:right w:val="single" w:sz="4" w:color="DCE5E3"/>
            </w:tcBorders>
            <w:shd w:val="clear" w:color="auto" w:fill="EEF5F2"/>
            <w:vAlign w:val="top"/>
          </w:tcPr>
          <w:p>
            <w:pPr>
              <w:spacing w:before="60" w:after="60" w:line="320" w:lineRule="exact"/>
            </w:pPr>
            <w:r/>
            <w:r>
              <w:rPr>
                <w:b/>
                <w:color w:val="1F3A36"/>
                <w:sz w:val="20"/>
              </w:rPr>
              <w:t>Patient</w:t>
            </w:r>
          </w:p>
        </w:tc>
        <w:tc>
          <w:tcPr>
            <w:tcW w:type="dxa" w:w="6576"/>
            <w:tcBorders>
              <w:top w:val="single" w:sz="4" w:color="DCE5E3"/>
              <w:left w:val="single" w:sz="4" w:color="DCE5E3"/>
              <w:bottom w:val="single" w:sz="4" w:color="DCE5E3"/>
              <w:right w:val="single" w:sz="4" w:color="DCE5E3"/>
            </w:tcBorders>
            <w:shd w:val="clear" w:color="auto" w:fill="FFFFFF"/>
            <w:vAlign w:val="top"/>
          </w:tcPr>
          <w:p>
            <w:pPr>
              <w:spacing w:before="60" w:after="60" w:line="320" w:lineRule="exact"/>
            </w:pPr>
            <w:r/>
            <w:r>
              <w:rPr>
                <w:color w:val="323F3C"/>
                <w:sz w:val="20"/>
              </w:rPr>
              <w:t>Avatar + name. Click to open detail view.</w:t>
            </w:r>
          </w:p>
        </w:tc>
      </w:tr>
      <w:tr>
        <w:tc>
          <w:tcPr>
            <w:tcW w:type="dxa" w:w="2835"/>
            <w:tcBorders>
              <w:top w:val="single" w:sz="4" w:color="DCE5E3"/>
              <w:left w:val="single" w:sz="4" w:color="DCE5E3"/>
              <w:bottom w:val="single" w:sz="4" w:color="DCE5E3"/>
              <w:right w:val="single" w:sz="4" w:color="DCE5E3"/>
            </w:tcBorders>
            <w:shd w:val="clear" w:color="auto" w:fill="EEF5F2"/>
            <w:vAlign w:val="top"/>
          </w:tcPr>
          <w:p>
            <w:pPr>
              <w:spacing w:before="60" w:after="60" w:line="320" w:lineRule="exact"/>
            </w:pPr>
            <w:r/>
            <w:r>
              <w:rPr>
                <w:b/>
                <w:color w:val="1F3A36"/>
                <w:sz w:val="20"/>
              </w:rPr>
              <w:t>Procedure</w:t>
            </w:r>
          </w:p>
        </w:tc>
        <w:tc>
          <w:tcPr>
            <w:tcW w:type="dxa" w:w="6576"/>
            <w:tcBorders>
              <w:top w:val="single" w:sz="4" w:color="DCE5E3"/>
              <w:left w:val="single" w:sz="4" w:color="DCE5E3"/>
              <w:bottom w:val="single" w:sz="4" w:color="DCE5E3"/>
              <w:right w:val="single" w:sz="4" w:color="DCE5E3"/>
            </w:tcBorders>
            <w:shd w:val="clear" w:color="auto" w:fill="FFFFFF"/>
            <w:vAlign w:val="top"/>
          </w:tcPr>
          <w:p>
            <w:pPr>
              <w:spacing w:before="60" w:after="60" w:line="320" w:lineRule="exact"/>
            </w:pPr>
            <w:r/>
            <w:r>
              <w:rPr>
                <w:color w:val="323F3C"/>
                <w:sz w:val="20"/>
              </w:rPr>
              <w:t>What they had done, which eye(s).</w:t>
            </w:r>
          </w:p>
        </w:tc>
      </w:tr>
      <w:tr>
        <w:tc>
          <w:tcPr>
            <w:tcW w:type="dxa" w:w="2835"/>
            <w:tcBorders>
              <w:top w:val="single" w:sz="4" w:color="DCE5E3"/>
              <w:left w:val="single" w:sz="4" w:color="DCE5E3"/>
              <w:bottom w:val="single" w:sz="4" w:color="DCE5E3"/>
              <w:right w:val="single" w:sz="4" w:color="DCE5E3"/>
            </w:tcBorders>
            <w:shd w:val="clear" w:color="auto" w:fill="EEF5F2"/>
            <w:vAlign w:val="top"/>
          </w:tcPr>
          <w:p>
            <w:pPr>
              <w:spacing w:before="60" w:after="60" w:line="320" w:lineRule="exact"/>
            </w:pPr>
            <w:r/>
            <w:r>
              <w:rPr>
                <w:b/>
                <w:color w:val="1F3A36"/>
                <w:sz w:val="20"/>
              </w:rPr>
              <w:t>Day</w:t>
            </w:r>
          </w:p>
        </w:tc>
        <w:tc>
          <w:tcPr>
            <w:tcW w:type="dxa" w:w="6576"/>
            <w:tcBorders>
              <w:top w:val="single" w:sz="4" w:color="DCE5E3"/>
              <w:left w:val="single" w:sz="4" w:color="DCE5E3"/>
              <w:bottom w:val="single" w:sz="4" w:color="DCE5E3"/>
              <w:right w:val="single" w:sz="4" w:color="DCE5E3"/>
            </w:tcBorders>
            <w:shd w:val="clear" w:color="auto" w:fill="FFFFFF"/>
            <w:vAlign w:val="top"/>
          </w:tcPr>
          <w:p>
            <w:pPr>
              <w:spacing w:before="60" w:after="60" w:line="320" w:lineRule="exact"/>
            </w:pPr>
            <w:r/>
            <w:r>
              <w:rPr>
                <w:color w:val="323F3C"/>
                <w:sz w:val="20"/>
              </w:rPr>
              <w:t>Recovery day — automatically calculated from surgery date.</w:t>
            </w:r>
          </w:p>
        </w:tc>
      </w:tr>
      <w:tr>
        <w:tc>
          <w:tcPr>
            <w:tcW w:type="dxa" w:w="2835"/>
            <w:tcBorders>
              <w:top w:val="single" w:sz="4" w:color="DCE5E3"/>
              <w:left w:val="single" w:sz="4" w:color="DCE5E3"/>
              <w:bottom w:val="single" w:sz="4" w:color="DCE5E3"/>
              <w:right w:val="single" w:sz="4" w:color="DCE5E3"/>
            </w:tcBorders>
            <w:shd w:val="clear" w:color="auto" w:fill="EEF5F2"/>
            <w:vAlign w:val="top"/>
          </w:tcPr>
          <w:p>
            <w:pPr>
              <w:spacing w:before="60" w:after="60" w:line="320" w:lineRule="exact"/>
            </w:pPr>
            <w:r/>
            <w:r>
              <w:rPr>
                <w:b/>
                <w:color w:val="1F3A36"/>
                <w:sz w:val="20"/>
              </w:rPr>
              <w:t>Last check-in</w:t>
            </w:r>
          </w:p>
        </w:tc>
        <w:tc>
          <w:tcPr>
            <w:tcW w:type="dxa" w:w="6576"/>
            <w:tcBorders>
              <w:top w:val="single" w:sz="4" w:color="DCE5E3"/>
              <w:left w:val="single" w:sz="4" w:color="DCE5E3"/>
              <w:bottom w:val="single" w:sz="4" w:color="DCE5E3"/>
              <w:right w:val="single" w:sz="4" w:color="DCE5E3"/>
            </w:tcBorders>
            <w:shd w:val="clear" w:color="auto" w:fill="FFFFFF"/>
            <w:vAlign w:val="top"/>
          </w:tcPr>
          <w:p>
            <w:pPr>
              <w:spacing w:before="60" w:after="60" w:line="320" w:lineRule="exact"/>
            </w:pPr>
            <w:r/>
            <w:r>
              <w:rPr>
                <w:color w:val="323F3C"/>
                <w:sz w:val="20"/>
              </w:rPr>
              <w:t>Timestamp; styled red if overdue by 24 hours.</w:t>
            </w:r>
          </w:p>
        </w:tc>
      </w:tr>
      <w:tr>
        <w:tc>
          <w:tcPr>
            <w:tcW w:type="dxa" w:w="2835"/>
            <w:tcBorders>
              <w:top w:val="single" w:sz="4" w:color="DCE5E3"/>
              <w:left w:val="single" w:sz="4" w:color="DCE5E3"/>
              <w:bottom w:val="single" w:sz="4" w:color="DCE5E3"/>
              <w:right w:val="single" w:sz="4" w:color="DCE5E3"/>
            </w:tcBorders>
            <w:shd w:val="clear" w:color="auto" w:fill="EEF5F2"/>
            <w:vAlign w:val="top"/>
          </w:tcPr>
          <w:p>
            <w:pPr>
              <w:spacing w:before="60" w:after="60" w:line="320" w:lineRule="exact"/>
            </w:pPr>
            <w:r/>
            <w:r>
              <w:rPr>
                <w:b/>
                <w:color w:val="1F3A36"/>
                <w:sz w:val="20"/>
              </w:rPr>
              <w:t>Adherence (7d)</w:t>
            </w:r>
          </w:p>
        </w:tc>
        <w:tc>
          <w:tcPr>
            <w:tcW w:type="dxa" w:w="6576"/>
            <w:tcBorders>
              <w:top w:val="single" w:sz="4" w:color="DCE5E3"/>
              <w:left w:val="single" w:sz="4" w:color="DCE5E3"/>
              <w:bottom w:val="single" w:sz="4" w:color="DCE5E3"/>
              <w:right w:val="single" w:sz="4" w:color="DCE5E3"/>
            </w:tcBorders>
            <w:shd w:val="clear" w:color="auto" w:fill="FFFFFF"/>
            <w:vAlign w:val="top"/>
          </w:tcPr>
          <w:p>
            <w:pPr>
              <w:spacing w:before="60" w:after="60" w:line="320" w:lineRule="exact"/>
            </w:pPr>
            <w:r/>
            <w:r>
              <w:rPr>
                <w:color w:val="323F3C"/>
                <w:sz w:val="20"/>
              </w:rPr>
              <w:t>% of doses taken on time over the last 7 days.</w:t>
            </w:r>
          </w:p>
        </w:tc>
      </w:tr>
      <w:tr>
        <w:tc>
          <w:tcPr>
            <w:tcW w:type="dxa" w:w="2835"/>
            <w:tcBorders>
              <w:top w:val="single" w:sz="4" w:color="DCE5E3"/>
              <w:left w:val="single" w:sz="4" w:color="DCE5E3"/>
              <w:bottom w:val="single" w:sz="4" w:color="DCE5E3"/>
              <w:right w:val="single" w:sz="4" w:color="DCE5E3"/>
            </w:tcBorders>
            <w:shd w:val="clear" w:color="auto" w:fill="EEF5F2"/>
            <w:vAlign w:val="top"/>
          </w:tcPr>
          <w:p>
            <w:pPr>
              <w:spacing w:before="60" w:after="60" w:line="320" w:lineRule="exact"/>
            </w:pPr>
            <w:r/>
            <w:r>
              <w:rPr>
                <w:b/>
                <w:color w:val="1F3A36"/>
                <w:sz w:val="20"/>
              </w:rPr>
              <w:t>Status</w:t>
            </w:r>
          </w:p>
        </w:tc>
        <w:tc>
          <w:tcPr>
            <w:tcW w:type="dxa" w:w="6576"/>
            <w:tcBorders>
              <w:top w:val="single" w:sz="4" w:color="DCE5E3"/>
              <w:left w:val="single" w:sz="4" w:color="DCE5E3"/>
              <w:bottom w:val="single" w:sz="4" w:color="DCE5E3"/>
              <w:right w:val="single" w:sz="4" w:color="DCE5E3"/>
            </w:tcBorders>
            <w:shd w:val="clear" w:color="auto" w:fill="FFFFFF"/>
            <w:vAlign w:val="top"/>
          </w:tcPr>
          <w:p>
            <w:pPr>
              <w:spacing w:before="60" w:after="60" w:line="320" w:lineRule="exact"/>
            </w:pPr>
            <w:r/>
            <w:r>
              <w:rPr>
                <w:color w:val="323F3C"/>
                <w:sz w:val="20"/>
              </w:rPr>
              <w:t>Coloured chip: On track / Awaiting check-in / Missed doses / Pain reported / Flagged.</w:t>
            </w:r>
          </w:p>
        </w:tc>
      </w:tr>
    </w:tbl>
    <w:p>
      <w:pPr>
        <w:spacing w:before="80" w:after="80" w:line="360" w:lineRule="exact"/>
      </w:pPr>
    </w:p>
    <w:p>
      <w:pPr>
        <w:spacing w:before="200" w:after="40" w:line="360" w:lineRule="exact"/>
      </w:pPr>
      <w:r>
        <w:rPr>
          <w:b/>
          <w:color w:val="1F3A36"/>
          <w:sz w:val="26"/>
        </w:rPr>
        <w:t>Top-of-page KPIs</w:t>
      </w:r>
    </w:p>
    <w:p>
      <w:pPr>
        <w:pStyle w:val="ListBullet"/>
        <w:spacing w:before="40" w:after="40" w:line="320" w:lineRule="exact"/>
      </w:pPr>
      <w:r>
        <w:rPr>
          <w:color w:val="323F3C"/>
          <w:sz w:val="22"/>
        </w:rPr>
        <w:t>Active recoveries (count + week-on-week change).</w:t>
      </w:r>
    </w:p>
    <w:p>
      <w:pPr>
        <w:pStyle w:val="ListBullet"/>
        <w:spacing w:before="40" w:after="40" w:line="320" w:lineRule="exact"/>
      </w:pPr>
      <w:r>
        <w:rPr>
          <w:color w:val="323F3C"/>
          <w:sz w:val="22"/>
        </w:rPr>
        <w:t>Pending check-ins today.</w:t>
      </w:r>
    </w:p>
    <w:p>
      <w:pPr>
        <w:pStyle w:val="ListBullet"/>
        <w:spacing w:before="40" w:after="40" w:line="320" w:lineRule="exact"/>
      </w:pPr>
      <w:r>
        <w:rPr>
          <w:color w:val="323F3C"/>
          <w:sz w:val="22"/>
        </w:rPr>
        <w:t>Flagged for review.</w:t>
      </w:r>
    </w:p>
    <w:p>
      <w:pPr>
        <w:pStyle w:val="ListBullet"/>
        <w:spacing w:before="40" w:after="40" w:line="320" w:lineRule="exact"/>
      </w:pPr>
      <w:r>
        <w:rPr>
          <w:color w:val="323F3C"/>
          <w:sz w:val="22"/>
        </w:rPr>
        <w:t>Average 7-day adherence across cohort.</w:t>
      </w:r>
    </w:p>
    <w:p>
      <w:pPr>
        <w:spacing w:before="200" w:after="40" w:line="360" w:lineRule="exact"/>
      </w:pPr>
      <w:r>
        <w:rPr>
          <w:b/>
          <w:color w:val="1F3A36"/>
          <w:sz w:val="26"/>
        </w:rPr>
        <w:t>Filters &amp; search</w:t>
      </w:r>
    </w:p>
    <w:p>
      <w:pPr>
        <w:pStyle w:val="ListBullet"/>
        <w:spacing w:before="40" w:after="40" w:line="320" w:lineRule="exact"/>
      </w:pPr>
      <w:r>
        <w:rPr>
          <w:color w:val="323F3C"/>
          <w:sz w:val="22"/>
        </w:rPr>
        <w:t>Search by name, email, phone, or procedure.</w:t>
      </w:r>
    </w:p>
    <w:p>
      <w:pPr>
        <w:pStyle w:val="ListBullet"/>
        <w:spacing w:before="40" w:after="40" w:line="320" w:lineRule="exact"/>
      </w:pPr>
      <w:r>
        <w:rPr>
          <w:color w:val="323F3C"/>
          <w:sz w:val="22"/>
        </w:rPr>
        <w:t>Filter by surgeon, procedure type, status, recovery day range.</w:t>
      </w:r>
    </w:p>
    <w:p>
      <w:pPr>
        <w:pStyle w:val="ListBullet"/>
        <w:spacing w:before="40" w:after="40" w:line="320" w:lineRule="exact"/>
      </w:pPr>
      <w:r>
        <w:rPr>
          <w:color w:val="323F3C"/>
          <w:sz w:val="22"/>
        </w:rPr>
        <w:t>Sort by any column.</w:t>
      </w:r>
    </w:p>
    <w:p>
      <w:pPr>
        <w:spacing w:before="280" w:after="80" w:line="400" w:lineRule="exact"/>
      </w:pPr>
      <w:r>
        <w:rPr>
          <w:b/>
          <w:color w:val="2E7A66"/>
          <w:sz w:val="30"/>
        </w:rPr>
        <w:t>6.2 Patient detail — adaptable to specific needs</w:t>
      </w:r>
    </w:p>
    <w:p>
      <w:pPr>
        <w:spacing w:before="80" w:after="80" w:line="320" w:lineRule="exact"/>
      </w:pPr>
      <w:r>
        <w:rPr>
          <w:i w:val="0"/>
          <w:color w:val="323F3C"/>
          <w:sz w:val="22"/>
        </w:rPr>
        <w:t>Click any patient to open their detail page. This is the engine room of the dashboard — it's where staff configure each patient's experience, and per the brief it must be highly adaptable.</w:t>
      </w:r>
    </w:p>
    <w:p>
      <w:pPr>
        <w:spacing w:before="200" w:after="40" w:line="360" w:lineRule="exact"/>
      </w:pPr>
      <w:r>
        <w:rPr>
          <w:b/>
          <w:color w:val="1F3A36"/>
          <w:sz w:val="26"/>
        </w:rPr>
        <w:t>Visual structure</w:t>
      </w:r>
    </w:p>
    <w:p>
      <w:pPr>
        <w:spacing w:before="80" w:after="80" w:line="320" w:lineRule="exact"/>
      </w:pPr>
      <w:r>
        <w:rPr>
          <w:i w:val="0"/>
          <w:color w:val="323F3C"/>
          <w:sz w:val="22"/>
        </w:rPr>
        <w:t>The detail page opens with the patient header (avatar, name, status pill, key contact details, Edit / Message actions), then a recovery progress card showing surgery date, current day, and next appointment. Below that, a two-column grid organises the panels into clear thematic groups using inline section headers:</w:t>
      </w:r>
    </w:p>
    <w:tbl>
      <w:tblPr>
        <w:tblW w:type="auto" w:w="0"/>
        <w:tblLayout w:type="fixed"/>
        <w:tblLook w:firstColumn="1" w:firstRow="1" w:lastColumn="0" w:lastRow="0" w:noHBand="0" w:noVBand="1" w:val="04A0"/>
      </w:tblPr>
      <w:tblGrid>
        <w:gridCol w:w="4873"/>
        <w:gridCol w:w="4873"/>
      </w:tblGrid>
      <w:tr>
        <w:tc>
          <w:tcPr>
            <w:tcW w:type="dxa" w:w="1984"/>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Column</w:t>
            </w:r>
          </w:p>
        </w:tc>
        <w:tc>
          <w:tcPr>
            <w:tcW w:type="dxa" w:w="742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Sections (top → bottom)</w:t>
            </w:r>
          </w:p>
        </w:tc>
      </w:tr>
      <w:tr>
        <w:tc>
          <w:tcPr>
            <w:tcW w:type="dxa" w:w="198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Left (wider)</w:t>
            </w:r>
          </w:p>
        </w:tc>
        <w:tc>
          <w:tcPr>
            <w:tcW w:type="dxa" w:w="742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 Clinical — Patient details, Procedures, Medications, Appointments. 💬 Internal team — Internal staff notes. 📱 Patient experience — Patient app features, Custom content for this patient.</w:t>
            </w:r>
          </w:p>
        </w:tc>
      </w:tr>
      <w:tr>
        <w:tc>
          <w:tcPr>
            <w:tcW w:type="dxa" w:w="198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Right (narrower)</w:t>
            </w:r>
          </w:p>
        </w:tc>
        <w:tc>
          <w:tcPr>
            <w:tcW w:type="dxa" w:w="742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 Recovery monitoring — Daily check-in log, Quick actions. 📄 Records — Documents.</w:t>
            </w:r>
          </w:p>
        </w:tc>
      </w:tr>
    </w:tbl>
    <w:p>
      <w:pPr>
        <w:spacing w:before="80" w:after="80" w:line="360" w:lineRule="exact"/>
      </w:pPr>
    </w:p>
    <w:p>
      <w:pPr>
        <w:spacing w:before="80" w:after="80" w:line="320" w:lineRule="exact"/>
      </w:pPr>
      <w:r>
        <w:rPr>
          <w:i w:val="0"/>
          <w:color w:val="323F3C"/>
          <w:sz w:val="22"/>
        </w:rPr>
        <w:t>Section headers carry a small colour-tinted icon so they're easy to scan visually. The layout prevents the page feeling like an undifferentiated stack of panels — staff can quickly find the section they need.</w:t>
      </w:r>
    </w:p>
    <w:p>
      <w:pPr>
        <w:spacing w:before="200" w:after="40" w:line="360" w:lineRule="exact"/>
      </w:pPr>
      <w:r>
        <w:rPr>
          <w:b/>
          <w:color w:val="1F3A36"/>
          <w:sz w:val="26"/>
        </w:rPr>
        <w:t>Detail page sections</w:t>
      </w:r>
    </w:p>
    <w:p>
      <w:pPr>
        <w:pStyle w:val="ListBullet"/>
        <w:spacing w:before="40" w:after="40" w:line="320" w:lineRule="exact"/>
      </w:pPr>
      <w:r>
        <w:rPr>
          <w:b/>
          <w:color w:val="323F3C"/>
          <w:sz w:val="22"/>
        </w:rPr>
        <w:t>Header.</w:t>
      </w:r>
      <w:r>
        <w:rPr>
          <w:b w:val="0"/>
          <w:color w:val="323F3C"/>
          <w:sz w:val="22"/>
        </w:rPr>
        <w:t xml:space="preserve"> Name, DOB, IDs, quick-action buttons (Message, Edit details).</w:t>
      </w:r>
    </w:p>
    <w:p>
      <w:pPr>
        <w:pStyle w:val="ListBullet"/>
        <w:spacing w:before="40" w:after="40" w:line="320" w:lineRule="exact"/>
      </w:pPr>
      <w:r>
        <w:rPr>
          <w:b/>
          <w:color w:val="323F3C"/>
          <w:sz w:val="22"/>
        </w:rPr>
        <w:t>Recovery progress card.</w:t>
      </w:r>
      <w:r>
        <w:rPr>
          <w:b w:val="0"/>
          <w:color w:val="323F3C"/>
          <w:sz w:val="22"/>
        </w:rPr>
        <w:t xml:space="preserve"> Visual indicator of current recovery day, procedure, surgery date, next follow-up.</w:t>
      </w:r>
    </w:p>
    <w:p>
      <w:pPr>
        <w:pStyle w:val="ListBullet"/>
        <w:spacing w:before="40" w:after="40" w:line="320" w:lineRule="exact"/>
      </w:pPr>
      <w:r>
        <w:rPr>
          <w:b/>
          <w:color w:val="323F3C"/>
          <w:sz w:val="22"/>
        </w:rPr>
        <w:t>Patient details.</w:t>
      </w:r>
      <w:r>
        <w:rPr>
          <w:b w:val="0"/>
          <w:color w:val="323F3C"/>
          <w:sz w:val="22"/>
        </w:rPr>
        <w:t xml:space="preserve"> Full name, DOB, Medicare and private health details, emergency contact, allergies. All fields editable inline.</w:t>
      </w:r>
    </w:p>
    <w:p>
      <w:pPr>
        <w:pStyle w:val="ListBullet"/>
        <w:spacing w:before="40" w:after="40" w:line="320" w:lineRule="exact"/>
      </w:pPr>
      <w:r>
        <w:rPr>
          <w:b/>
          <w:color w:val="323F3C"/>
          <w:sz w:val="22"/>
        </w:rPr>
        <w:t>Procedure.</w:t>
      </w:r>
      <w:r>
        <w:rPr>
          <w:b w:val="0"/>
          <w:color w:val="323F3C"/>
          <w:sz w:val="22"/>
        </w:rPr>
        <w:t xml:space="preserve"> Procedure type (LASIK / PRK / SMILE / ICL / cataract / other), surgeon, eye(s) treated, surgery date.</w:t>
      </w:r>
    </w:p>
    <w:p>
      <w:pPr>
        <w:pStyle w:val="ListBullet"/>
        <w:spacing w:before="40" w:after="40" w:line="320" w:lineRule="exact"/>
      </w:pPr>
      <w:r>
        <w:rPr>
          <w:b/>
          <w:color w:val="323F3C"/>
          <w:sz w:val="22"/>
        </w:rPr>
        <w:t>Custom recovery notes (patient-facing).</w:t>
      </w:r>
      <w:r>
        <w:rPr>
          <w:b w:val="0"/>
          <w:color w:val="323F3C"/>
          <w:sz w:val="22"/>
        </w:rPr>
        <w:t xml:space="preserve"> Free-text field that appears in the patient's daily check-in reassurance card. Lets staff override the default content for an individual patient (e.g. "High astigmatism — slower visual stability expected through week 2").</w:t>
      </w:r>
    </w:p>
    <w:p>
      <w:pPr>
        <w:pStyle w:val="ListBullet"/>
        <w:spacing w:before="40" w:after="40" w:line="320" w:lineRule="exact"/>
      </w:pPr>
      <w:r>
        <w:rPr>
          <w:b/>
          <w:color w:val="323F3C"/>
          <w:sz w:val="22"/>
        </w:rPr>
        <w:t>Medications.</w:t>
      </w:r>
      <w:r>
        <w:rPr>
          <w:b w:val="0"/>
          <w:color w:val="323F3C"/>
          <w:sz w:val="22"/>
        </w:rPr>
        <w:t xml:space="preserve"> A list of each prescribed medication with dose, route, frequency, schedule times, eye(s), start and stop dates, and taper instructions. Adding or removing a medication here is instant in the patient app. Each row has a Remove button (trash icon) — staff use this when a patient has an allergy, side effect, or the prescribing clinician decides to stop the medication. Removal opens a modal requiring a reason (allergy / course completed / side effects / prescription changed / patient declined / other) and is audit-logged. Stopped medications are kept in a collapsible "Stopped medications · history" panel on the same page — they're never hard-deleted from the clinical record.</w:t>
      </w:r>
    </w:p>
    <w:p>
      <w:pPr>
        <w:pStyle w:val="ListBullet"/>
        <w:spacing w:before="40" w:after="40" w:line="320" w:lineRule="exact"/>
      </w:pPr>
      <w:r>
        <w:rPr>
          <w:b/>
          <w:color w:val="323F3C"/>
          <w:sz w:val="22"/>
        </w:rPr>
        <w:t>Procedures.</w:t>
      </w:r>
      <w:r>
        <w:rPr>
          <w:b w:val="0"/>
          <w:color w:val="323F3C"/>
          <w:sz w:val="22"/>
        </w:rPr>
        <w:t xml:space="preserve"> Each patient can have any number of procedure records — sequential per-eye surgeries, touch-ups, different procedures over time, or multiple issues treated at once (e.g. cataract on one eye plus PRK on the other). Each procedure has its own surgeon, date, eye(s), recovery timeline, medication regimen, content set and check-in history. The patient app shows whichever procedure is currently in active recovery as the primary, with previous and planned procedures listed in a clean stacked layout. Completed and scheduled procedures collapse to a one-line summary by default to keep the page focused on the active recovery.</w:t>
      </w:r>
    </w:p>
    <w:p>
      <w:pPr>
        <w:pStyle w:val="ListBullet"/>
        <w:spacing w:before="40" w:after="40" w:line="320" w:lineRule="exact"/>
      </w:pPr>
      <w:r>
        <w:rPr>
          <w:b/>
          <w:color w:val="323F3C"/>
          <w:sz w:val="22"/>
        </w:rPr>
        <w:t>Appointments.</w:t>
      </w:r>
      <w:r>
        <w:rPr>
          <w:b w:val="0"/>
          <w:color w:val="323F3C"/>
          <w:sz w:val="22"/>
        </w:rPr>
        <w:t xml:space="preserve"> The full post-op appointment schedule for this patient — typically 1-week, 1-month, 3-month, 6-month and 12-month follow-ups. Each entry has a clinician, date/time, location (in-clinic / phone / video) and status (confirmed / to book / completed / cancelled). The next future appointment shows on the patient's home screen automatically. Unscheduled entries appear in the patient app as "to be made" with a Book Now prompt.</w:t>
      </w:r>
    </w:p>
    <w:p>
      <w:pPr>
        <w:pStyle w:val="ListBullet"/>
        <w:spacing w:before="40" w:after="40" w:line="320" w:lineRule="exact"/>
      </w:pPr>
      <w:r>
        <w:rPr>
          <w:b/>
          <w:color w:val="323F3C"/>
          <w:sz w:val="22"/>
        </w:rPr>
        <w:t>Internal staff notes.</w:t>
      </w:r>
      <w:r>
        <w:rPr>
          <w:b w:val="0"/>
          <w:color w:val="323F3C"/>
          <w:sz w:val="22"/>
        </w:rPr>
        <w:t xml:space="preserve"> A separate thread on each patient's detail page where staff can discuss the patient amongst themselves — never visible to the patient. Used for clinical handoffs, second opinions, behavioural context (e.g. "anxious about driving at night"), and team context that the patient doesn't need to see. Each note timestamped with the staff name and role. Notes are part of the clinical record and audit logged (see 6.14).</w:t>
      </w:r>
    </w:p>
    <w:p>
      <w:pPr>
        <w:pStyle w:val="ListBullet"/>
        <w:spacing w:before="40" w:after="40" w:line="320" w:lineRule="exact"/>
      </w:pPr>
      <w:r>
        <w:rPr>
          <w:b/>
          <w:color w:val="323F3C"/>
          <w:sz w:val="22"/>
        </w:rPr>
        <w:t>Manually flag this patient.</w:t>
      </w:r>
      <w:r>
        <w:rPr>
          <w:b w:val="0"/>
          <w:color w:val="323F3C"/>
          <w:sz w:val="22"/>
        </w:rPr>
        <w:t xml:space="preserve"> A Quick action button that opens a modal: pick zone (Yellow / Orange), enter a free-text reason. Used when staff discover something concerning outside the daily check-in flow — e.g. a phone call reveals new symptoms not in this morning's check-in. The flag bumps the patient onto the Triage queue with the reason attached, notifies the team per the configured alert thresholds, and is part of the clinical record (audit logged).</w:t>
      </w:r>
    </w:p>
    <w:p>
      <w:pPr>
        <w:pStyle w:val="ListBullet"/>
        <w:spacing w:before="40" w:after="40" w:line="320" w:lineRule="exact"/>
      </w:pPr>
      <w:r>
        <w:rPr>
          <w:b/>
          <w:color w:val="323F3C"/>
          <w:sz w:val="22"/>
        </w:rPr>
        <w:t>Patient app features (opt-in per patient).</w:t>
      </w:r>
      <w:r>
        <w:rPr>
          <w:b w:val="0"/>
          <w:color w:val="323F3C"/>
          <w:sz w:val="22"/>
        </w:rPr>
        <w:t xml:space="preserve"> A panel of optional features that may not be appropriate for every patient. Each feature has its own toggle: Surgeon Spotlight video and the Eye photo prompt in the daily check-in. Staff opt-in only when appropriate for the particular patient — useful for tailoring the app to the patient's preferences and recovery context.</w:t>
      </w:r>
    </w:p>
    <w:p>
      <w:pPr>
        <w:pStyle w:val="ListBullet"/>
        <w:spacing w:before="40" w:after="40" w:line="320" w:lineRule="exact"/>
      </w:pPr>
      <w:r>
        <w:rPr>
          <w:b/>
          <w:color w:val="323F3C"/>
          <w:sz w:val="22"/>
        </w:rPr>
        <w:t>Custom content for this patient.</w:t>
      </w:r>
      <w:r>
        <w:rPr>
          <w:b w:val="0"/>
          <w:color w:val="323F3C"/>
          <w:sz w:val="22"/>
        </w:rPr>
        <w:t xml:space="preserve"> Pin specific videos, articles, documents or message cards to a patient's app home. Useful for atypical cases.</w:t>
      </w:r>
    </w:p>
    <w:p>
      <w:pPr>
        <w:pStyle w:val="ListBullet"/>
        <w:spacing w:before="40" w:after="40" w:line="320" w:lineRule="exact"/>
      </w:pPr>
      <w:r>
        <w:rPr>
          <w:b/>
          <w:color w:val="323F3C"/>
          <w:sz w:val="22"/>
        </w:rPr>
        <w:t>Daily check-in log.</w:t>
      </w:r>
      <w:r>
        <w:rPr>
          <w:b w:val="0"/>
          <w:color w:val="323F3C"/>
          <w:sz w:val="22"/>
        </w:rPr>
        <w:t xml:space="preserve"> Reverse-chronological list of every check-in the patient has submitted, with a one-line summary and a colour-coded flag (Normal / Review / Urgent).</w:t>
      </w:r>
    </w:p>
    <w:p>
      <w:pPr>
        <w:pStyle w:val="ListBullet"/>
        <w:spacing w:before="40" w:after="40" w:line="320" w:lineRule="exact"/>
      </w:pPr>
      <w:r>
        <w:rPr>
          <w:b/>
          <w:color w:val="323F3C"/>
          <w:sz w:val="22"/>
        </w:rPr>
        <w:t>Documents.</w:t>
      </w:r>
      <w:r>
        <w:rPr>
          <w:b w:val="0"/>
          <w:color w:val="323F3C"/>
          <w:sz w:val="22"/>
        </w:rPr>
        <w:t xml:space="preserve"> All documents shared with this patient. Drag-and-drop to upload new ones.</w:t>
      </w:r>
    </w:p>
    <w:p>
      <w:pPr>
        <w:pStyle w:val="ListBullet"/>
        <w:spacing w:before="40" w:after="40" w:line="320" w:lineRule="exact"/>
      </w:pPr>
      <w:r>
        <w:rPr>
          <w:b/>
          <w:color w:val="323F3C"/>
          <w:sz w:val="22"/>
        </w:rPr>
        <w:t>Quick actions.</w:t>
      </w:r>
      <w:r>
        <w:rPr>
          <w:b w:val="0"/>
          <w:color w:val="323F3C"/>
          <w:sz w:val="22"/>
        </w:rPr>
        <w:t xml:space="preserve"> Call patient, send in-app message, schedule follow-up, upload document, mark as discharged.</w:t>
      </w:r>
    </w:p>
    <w:p>
      <w:pPr>
        <w:spacing w:before="280" w:after="80" w:line="400" w:lineRule="exact"/>
      </w:pPr>
      <w:r>
        <w:rPr>
          <w:b/>
          <w:color w:val="2E7A66"/>
          <w:sz w:val="30"/>
        </w:rPr>
        <w:t>6.3 New patients queue</w:t>
      </w:r>
    </w:p>
    <w:p>
      <w:pPr>
        <w:spacing w:before="80" w:after="80" w:line="320" w:lineRule="exact"/>
      </w:pPr>
      <w:r>
        <w:rPr>
          <w:i w:val="0"/>
          <w:color w:val="323F3C"/>
          <w:sz w:val="22"/>
        </w:rPr>
        <w:t>Patients who sign up via the app land here first — they're verified (email + phone via MFA) but their clinical record hasn't been configured yet. Sidebar badge shows the count awaiting action.</w:t>
      </w:r>
    </w:p>
    <w:p>
      <w:pPr>
        <w:spacing w:before="200" w:after="40" w:line="360" w:lineRule="exact"/>
      </w:pPr>
      <w:r>
        <w:rPr>
          <w:b/>
          <w:color w:val="1F3A36"/>
          <w:sz w:val="26"/>
        </w:rPr>
        <w:t>What's on a new-patient card</w:t>
      </w:r>
    </w:p>
    <w:p>
      <w:pPr>
        <w:pStyle w:val="ListBullet"/>
        <w:spacing w:before="40" w:after="40" w:line="320" w:lineRule="exact"/>
      </w:pPr>
      <w:r>
        <w:rPr>
          <w:color w:val="323F3C"/>
          <w:sz w:val="22"/>
        </w:rPr>
        <w:t>Patient name, email, phone (verified), signup timestamp.</w:t>
      </w:r>
    </w:p>
    <w:p>
      <w:pPr>
        <w:pStyle w:val="ListBullet"/>
        <w:spacing w:before="40" w:after="40" w:line="320" w:lineRule="exact"/>
      </w:pPr>
      <w:r>
        <w:rPr>
          <w:b/>
          <w:color w:val="323F3C"/>
          <w:sz w:val="22"/>
        </w:rPr>
        <w:t>Setup checklist.</w:t>
      </w:r>
      <w:r>
        <w:rPr>
          <w:b w:val="0"/>
          <w:color w:val="323F3C"/>
          <w:sz w:val="22"/>
        </w:rPr>
        <w:t xml:space="preserve"> An at-a-glance list showing what's already done and what's still missing: email verified, phone verified (MFA), personal details (DOB, Medicare), surgeon assigned, procedure selected, surgery date, medications applied, initial appointment scheduled. Each item has a tick / cross / pending indicator.</w:t>
      </w:r>
    </w:p>
    <w:p>
      <w:pPr>
        <w:pStyle w:val="ListBullet"/>
        <w:spacing w:before="40" w:after="40" w:line="320" w:lineRule="exact"/>
      </w:pPr>
      <w:r>
        <w:rPr>
          <w:b/>
          <w:color w:val="323F3C"/>
          <w:sz w:val="22"/>
        </w:rPr>
        <w:t>Quick setup form.</w:t>
      </w:r>
      <w:r>
        <w:rPr>
          <w:b w:val="0"/>
          <w:color w:val="323F3C"/>
          <w:sz w:val="22"/>
        </w:rPr>
        <w:t xml:space="preserve"> Inline form that lets staff select a surgeon, a procedure, the surgery date, and which eye(s) are being treated. As soon as a surgeon × procedure is chosen, the system suggests the matching template (see 6.4 Procedures library) and shows a preview of what will be applied: which medications, how many appointments, what content will be enabled.</w:t>
      </w:r>
    </w:p>
    <w:p>
      <w:pPr>
        <w:pStyle w:val="ListBullet"/>
        <w:spacing w:before="40" w:after="40" w:line="320" w:lineRule="exact"/>
      </w:pPr>
      <w:r>
        <w:rPr>
          <w:b/>
          <w:color w:val="323F3C"/>
          <w:sz w:val="22"/>
        </w:rPr>
        <w:t>Apply template &amp;amp; review.</w:t>
      </w:r>
      <w:r>
        <w:rPr>
          <w:b w:val="0"/>
          <w:color w:val="323F3C"/>
          <w:sz w:val="22"/>
        </w:rPr>
        <w:t xml:space="preserve"> Applies the template defaults to the patient's record. Staff is taken to the patient detail page to confirm or edit each section before activating.</w:t>
      </w:r>
    </w:p>
    <w:p>
      <w:pPr>
        <w:pStyle w:val="ListBullet"/>
        <w:spacing w:before="40" w:after="40" w:line="320" w:lineRule="exact"/>
      </w:pPr>
      <w:r>
        <w:rPr>
          <w:b/>
          <w:color w:val="323F3C"/>
          <w:sz w:val="22"/>
        </w:rPr>
        <w:t>Apply &amp;amp; activate.</w:t>
      </w:r>
      <w:r>
        <w:rPr>
          <w:b w:val="0"/>
          <w:color w:val="323F3C"/>
          <w:sz w:val="22"/>
        </w:rPr>
        <w:t xml:space="preserve"> One-click activation if the staff member trusts the template defaults. Patient receives a "Welcome — your care team has activated your account" notification.</w:t>
      </w:r>
    </w:p>
    <w:p>
      <w:pPr>
        <w:spacing w:before="200" w:after="40" w:line="360" w:lineRule="exact"/>
      </w:pPr>
      <w:r>
        <w:rPr>
          <w:b/>
          <w:color w:val="1F3A36"/>
          <w:sz w:val="26"/>
        </w:rPr>
        <w:t>MFA-pending entries</w:t>
      </w:r>
    </w:p>
    <w:p>
      <w:pPr>
        <w:spacing w:before="80" w:after="80" w:line="320" w:lineRule="exact"/>
      </w:pPr>
      <w:r>
        <w:rPr>
          <w:i w:val="0"/>
          <w:color w:val="323F3C"/>
          <w:sz w:val="22"/>
        </w:rPr>
        <w:t>Patients who have entered their phone but haven't completed the MFA verification appear in a lighter, separate card. No staff action needed — they auto-clear after 24 hours if abandoned, or move to "Awaiting setup" once they finish verification.</w:t>
      </w:r>
    </w:p>
    <w:p>
      <w:pPr>
        <w:spacing w:before="200" w:after="40" w:line="360" w:lineRule="exact"/>
      </w:pPr>
      <w:r>
        <w:rPr>
          <w:b/>
          <w:color w:val="1F3A36"/>
          <w:sz w:val="26"/>
        </w:rPr>
        <w:t>Why this queue matters</w:t>
      </w:r>
    </w:p>
    <w:p>
      <w:pPr>
        <w:spacing w:before="80" w:after="80" w:line="320" w:lineRule="exact"/>
      </w:pPr>
      <w:r>
        <w:rPr>
          <w:i w:val="0"/>
          <w:color w:val="323F3C"/>
          <w:sz w:val="22"/>
        </w:rPr>
        <w:t>Without it, new patients risk falling through the cracks — staff might forget a follow-up appointment or the medication regimen is left incomplete. The setup checklist ensures every box is ticked before the patient is moved into active recovery monitoring. The queue is the single source of truth for "who needs setting up today."</w:t>
      </w:r>
    </w:p>
    <w:p>
      <w:pPr>
        <w:spacing w:before="280" w:after="80" w:line="400" w:lineRule="exact"/>
      </w:pPr>
      <w:r>
        <w:rPr>
          <w:b/>
          <w:color w:val="2E7A66"/>
          <w:sz w:val="30"/>
        </w:rPr>
        <w:t>6.4 Procedures library</w:t>
      </w:r>
    </w:p>
    <w:p>
      <w:pPr>
        <w:spacing w:before="80" w:after="80" w:line="320" w:lineRule="exact"/>
      </w:pPr>
      <w:r>
        <w:rPr>
          <w:i w:val="0"/>
          <w:color w:val="323F3C"/>
          <w:sz w:val="22"/>
        </w:rPr>
        <w:t>One template per (surgeon × procedure) combination — the source of defaults applied when a new patient is set up. Editable any time; changes apply to future patients only (existing patients keep what was already configured).</w:t>
      </w:r>
    </w:p>
    <w:p>
      <w:pPr>
        <w:spacing w:before="200" w:after="40" w:line="360" w:lineRule="exact"/>
      </w:pPr>
      <w:r>
        <w:rPr>
          <w:b/>
          <w:color w:val="1F3A36"/>
          <w:sz w:val="26"/>
        </w:rPr>
        <w:t>What each template contains</w:t>
      </w:r>
    </w:p>
    <w:tbl>
      <w:tblPr>
        <w:tblW w:type="auto" w:w="0"/>
        <w:tblLayout w:type="fixed"/>
        <w:tblLook w:firstColumn="1" w:firstRow="1" w:lastColumn="0" w:lastRow="0" w:noHBand="0" w:noVBand="1" w:val="04A0"/>
      </w:tblPr>
      <w:tblGrid>
        <w:gridCol w:w="4873"/>
        <w:gridCol w:w="4873"/>
      </w:tblGrid>
      <w:tr>
        <w:tc>
          <w:tcPr>
            <w:tcW w:type="dxa" w:w="2494"/>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Section</w:t>
            </w:r>
          </w:p>
        </w:tc>
        <w:tc>
          <w:tcPr>
            <w:tcW w:type="dxa" w:w="691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it defaults</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Medications</w:t>
            </w:r>
          </w:p>
        </w:tc>
        <w:tc>
          <w:tcPr>
            <w:tcW w:type="dxa" w:w="69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The standard regimen for this surgeon × procedure — typically 2–4 drugs with dosage, frequency, eye(s) treated, schedule times, and taper instructions. Pred Forte 4× daily tapering after Week 2 is the LASIK norm.</w:t>
            </w:r>
          </w:p>
        </w:tc>
      </w:tr>
      <w:tr>
        <w:tc>
          <w:tcPr>
            <w:tcW w:type="dxa" w:w="249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Appointment schedule</w:t>
            </w:r>
          </w:p>
        </w:tc>
        <w:tc>
          <w:tcPr>
            <w:tcW w:type="dxa" w:w="69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The standard post-op follow-up cadence — 1-week, 1-month, 3-month, 12-month for LASIK; can differ by procedure. Each appointment has type, default duration, default clinician role (surgeon or optometrist), and location (in-clinic / phone / video).</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Pre-op information</w:t>
            </w:r>
          </w:p>
        </w:tc>
        <w:tc>
          <w:tcPr>
            <w:tcW w:type="dxa" w:w="69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Pre-op checklist + welcome videos for this procedure. Different for LASIK vs cataract.</w:t>
            </w:r>
          </w:p>
        </w:tc>
      </w:tr>
      <w:tr>
        <w:tc>
          <w:tcPr>
            <w:tcW w:type="dxa" w:w="249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Post-op content</w:t>
            </w:r>
          </w:p>
        </w:tc>
        <w:tc>
          <w:tcPr>
            <w:tcW w:type="dxa" w:w="69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Surgeon spotlight (if uploaded), recovery videos, articles, FAQs — all timed by recovery day.</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Linked recovery guidance</w:t>
            </w:r>
          </w:p>
        </w:tc>
        <w:tc>
          <w:tcPr>
            <w:tcW w:type="dxa" w:w="69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Points to the matching Recovery guidance content set (Green / Yellow / Orange copy) for this procedure × surgeon (section 6.8 → Recovery guidance).</w:t>
            </w:r>
          </w:p>
        </w:tc>
      </w:tr>
      <w:tr>
        <w:tc>
          <w:tcPr>
            <w:tcW w:type="dxa" w:w="249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Linked routing rules</w:t>
            </w:r>
          </w:p>
        </w:tc>
        <w:tc>
          <w:tcPr>
            <w:tcW w:type="dxa" w:w="69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Points to the matching procedure ruleset (section 6.8 → Alert thresholds) for symptom-to-zone routing.</w:t>
            </w:r>
          </w:p>
        </w:tc>
      </w:tr>
    </w:tbl>
    <w:p>
      <w:pPr>
        <w:spacing w:before="80" w:after="80" w:line="360" w:lineRule="exact"/>
      </w:pPr>
    </w:p>
    <w:p>
      <w:pPr>
        <w:spacing w:before="200" w:after="40" w:line="360" w:lineRule="exact"/>
      </w:pPr>
      <w:r>
        <w:rPr>
          <w:b/>
          <w:color w:val="1F3A36"/>
          <w:sz w:val="26"/>
        </w:rPr>
        <w:t>Library layout</w:t>
      </w:r>
    </w:p>
    <w:p>
      <w:pPr>
        <w:spacing w:before="80" w:after="80" w:line="320" w:lineRule="exact"/>
      </w:pPr>
      <w:r>
        <w:rPr>
          <w:i w:val="0"/>
          <w:color w:val="323F3C"/>
          <w:sz w:val="22"/>
        </w:rPr>
        <w:t>Top stats: number of templates, number of procedure types, patients onboarded, average setup time saved. Below that, filter pills (All / per-surgeon / per-procedure) and a stack of template cards. Each card has a surgeon avatar, name, summary, and Edit / Duplicate / Preview-as-new-patient actions. Click a card to expand and edit each section in place.</w:t>
      </w:r>
    </w:p>
    <w:p>
      <w:pPr>
        <w:spacing w:before="200" w:after="40" w:line="360" w:lineRule="exact"/>
      </w:pPr>
      <w:r>
        <w:rPr>
          <w:b/>
          <w:color w:val="1F3A36"/>
          <w:sz w:val="26"/>
        </w:rPr>
        <w:t>Editing a template</w:t>
      </w:r>
    </w:p>
    <w:p>
      <w:pPr>
        <w:spacing w:before="80" w:after="80" w:line="320" w:lineRule="exact"/>
      </w:pPr>
      <w:r>
        <w:rPr>
          <w:i w:val="0"/>
          <w:color w:val="323F3C"/>
          <w:sz w:val="22"/>
        </w:rPr>
        <w:t>Edit any section in place. Changes save to the template only — they do not retroactively change existing patients. To change an existing patient, edit that patient's detail page directly.</w:t>
      </w:r>
    </w:p>
    <w:p>
      <w:pPr>
        <w:spacing w:before="80" w:after="80" w:line="320" w:lineRule="exact"/>
      </w:pPr>
      <w:r>
        <w:rPr>
          <w:i w:val="0"/>
          <w:color w:val="323F3C"/>
          <w:sz w:val="22"/>
        </w:rPr>
        <w:t>"Duplicate" lets staff clone a template — useful when adding a new surgeon (start from an existing surgeon's template and tweak).</w:t>
      </w:r>
    </w:p>
    <w:p>
      <w:pPr>
        <w:spacing w:before="200" w:after="40" w:line="360" w:lineRule="exact"/>
      </w:pPr>
      <w:r>
        <w:rPr>
          <w:b/>
          <w:color w:val="1F3A36"/>
          <w:sz w:val="26"/>
        </w:rPr>
        <w:t>Preview as new patient</w:t>
      </w:r>
    </w:p>
    <w:p>
      <w:pPr>
        <w:spacing w:before="80" w:after="80" w:line="320" w:lineRule="exact"/>
      </w:pPr>
      <w:r>
        <w:rPr>
          <w:i w:val="0"/>
          <w:color w:val="323F3C"/>
          <w:sz w:val="22"/>
        </w:rPr>
        <w:t>Each template has a "Preview as new patient" button that opens a side-by-side simulation: "If I added a new patient with this template, this is what they'd see in the patient app." Useful for sanity-checking changes before saving.</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Why templates matter</w:t>
            </w:r>
          </w:p>
          <w:p>
            <w:pPr>
              <w:spacing w:before="0" w:after="80" w:line="360" w:lineRule="exact"/>
            </w:pPr>
            <w:r>
              <w:rPr>
                <w:color w:val="323F3C"/>
                <w:sz w:val="22"/>
              </w:rPr>
              <w:t>Pre-templates, setting up a new patient took ~26 minutes (manually entering each medication, scheduling each appointment, picking content). With templates, it's ~14 minutes — and most of that is verifying patient identity and personal details. For Focus Vision at ~3 new patients per week, that's ~30 minutes saved per week, ~26 hours per year. More importantly: it eliminates the variability between staff members. Every Dr Chen LASIK patient gets exactly the right regimen.</w:t>
            </w:r>
          </w:p>
        </w:tc>
      </w:tr>
    </w:tbl>
    <w:p>
      <w:pPr>
        <w:spacing w:before="80" w:after="80" w:line="360" w:lineRule="exact"/>
      </w:pPr>
    </w:p>
    <w:p>
      <w:pPr>
        <w:spacing w:before="280" w:after="80" w:line="400" w:lineRule="exact"/>
      </w:pPr>
      <w:r>
        <w:rPr>
          <w:b/>
          <w:color w:val="2E7A66"/>
          <w:sz w:val="30"/>
        </w:rPr>
        <w:t>6.5 Messages tab</w:t>
      </w:r>
    </w:p>
    <w:p>
      <w:pPr>
        <w:spacing w:before="80" w:after="80" w:line="320" w:lineRule="exact"/>
      </w:pPr>
      <w:r>
        <w:rPr>
          <w:i w:val="0"/>
          <w:color w:val="323F3C"/>
          <w:sz w:val="22"/>
        </w:rPr>
        <w:t>Two-way conversation with patients. Sidebar item with unread-count badge. Inbox + thread layout. Shared by the entire clinical team — see 5.7 for the full description of how shared inbox works on the patient and staff sides.</w:t>
      </w:r>
    </w:p>
    <w:p>
      <w:pPr>
        <w:spacing w:before="200" w:after="40" w:line="360" w:lineRule="exact"/>
      </w:pPr>
      <w:r>
        <w:rPr>
          <w:b/>
          <w:color w:val="1F3A36"/>
          <w:sz w:val="26"/>
        </w:rPr>
        <w:t>Inbox</w:t>
      </w:r>
    </w:p>
    <w:p>
      <w:pPr>
        <w:pStyle w:val="ListBullet"/>
        <w:spacing w:before="40" w:after="40" w:line="320" w:lineRule="exact"/>
      </w:pPr>
      <w:r>
        <w:rPr>
          <w:color w:val="323F3C"/>
          <w:sz w:val="22"/>
        </w:rPr>
        <w:t>Threads sorted by most recent message, with read/unread state.</w:t>
      </w:r>
    </w:p>
    <w:p>
      <w:pPr>
        <w:pStyle w:val="ListBullet"/>
        <w:spacing w:before="40" w:after="40" w:line="320" w:lineRule="exact"/>
      </w:pPr>
      <w:r>
        <w:rPr>
          <w:color w:val="323F3C"/>
          <w:sz w:val="22"/>
        </w:rPr>
        <w:t>Filter: all / unread / assigned to me / resolved.</w:t>
      </w:r>
    </w:p>
    <w:p>
      <w:pPr>
        <w:pStyle w:val="ListBullet"/>
        <w:spacing w:before="40" w:after="40" w:line="320" w:lineRule="exact"/>
      </w:pPr>
      <w:r>
        <w:rPr>
          <w:color w:val="323F3C"/>
          <w:sz w:val="22"/>
        </w:rPr>
        <w:t>Each row shows patient name and recovery day, latest message preview, time, unread dot.</w:t>
      </w:r>
    </w:p>
    <w:p>
      <w:pPr>
        <w:spacing w:before="200" w:after="40" w:line="360" w:lineRule="exact"/>
      </w:pPr>
      <w:r>
        <w:rPr>
          <w:b/>
          <w:color w:val="1F3A36"/>
          <w:sz w:val="26"/>
        </w:rPr>
        <w:t>Open thread</w:t>
      </w:r>
    </w:p>
    <w:p>
      <w:pPr>
        <w:pStyle w:val="ListBullet"/>
        <w:spacing w:before="40" w:after="40" w:line="320" w:lineRule="exact"/>
      </w:pPr>
      <w:r>
        <w:rPr>
          <w:color w:val="323F3C"/>
          <w:sz w:val="22"/>
        </w:rPr>
        <w:t>Full conversation with patient bubbles on the left and staff bubbles on the right.</w:t>
      </w:r>
    </w:p>
    <w:p>
      <w:pPr>
        <w:pStyle w:val="ListBullet"/>
        <w:spacing w:before="40" w:after="40" w:line="320" w:lineRule="exact"/>
      </w:pPr>
      <w:r>
        <w:rPr>
          <w:color w:val="323F3C"/>
          <w:sz w:val="22"/>
        </w:rPr>
        <w:t>Patient clinical context shown inline at the top of the thread (procedure, recovery day, latest check-in zone) — staff don't need to leave the messages view to triage.</w:t>
      </w:r>
    </w:p>
    <w:p>
      <w:pPr>
        <w:pStyle w:val="ListBullet"/>
        <w:spacing w:before="40" w:after="40" w:line="320" w:lineRule="exact"/>
      </w:pPr>
      <w:r>
        <w:rPr>
          <w:color w:val="323F3C"/>
          <w:sz w:val="22"/>
        </w:rPr>
        <w:t>Compose box with quick-reply templates (configurable per clinic in dashboard Settings).</w:t>
      </w:r>
    </w:p>
    <w:p>
      <w:pPr>
        <w:pStyle w:val="ListBullet"/>
        <w:spacing w:before="40" w:after="40" w:line="320" w:lineRule="exact"/>
      </w:pPr>
      <w:r>
        <w:rPr>
          <w:color w:val="323F3C"/>
          <w:sz w:val="22"/>
        </w:rPr>
        <w:t>Open Patient and Resolve actions in the thread header.</w:t>
      </w:r>
    </w:p>
    <w:p>
      <w:pPr>
        <w:pStyle w:val="ListBullet"/>
        <w:spacing w:before="40" w:after="40" w:line="320" w:lineRule="exact"/>
      </w:pPr>
      <w:r>
        <w:rPr>
          <w:color w:val="323F3C"/>
          <w:sz w:val="22"/>
        </w:rPr>
        <w:t>All messages logged for audit.</w:t>
      </w:r>
    </w:p>
    <w:p>
      <w:pPr>
        <w:spacing w:before="200" w:after="40" w:line="360" w:lineRule="exact"/>
      </w:pPr>
      <w:r>
        <w:rPr>
          <w:b/>
          <w:color w:val="1F3A36"/>
          <w:sz w:val="26"/>
        </w:rPr>
        <w:t>Service-level handling</w:t>
      </w:r>
    </w:p>
    <w:p>
      <w:pPr>
        <w:spacing w:before="80" w:after="80" w:line="320" w:lineRule="exact"/>
      </w:pPr>
      <w:r>
        <w:rPr>
          <w:i w:val="0"/>
          <w:color w:val="323F3C"/>
          <w:sz w:val="22"/>
        </w:rPr>
        <w:t>When a thread is unread past the SLA (default 2 hours during opening hours), it's flagged for the on-call nurse. After-hours messages get an auto-reply confirming receipt and the after-hours emergency number.</w:t>
      </w:r>
    </w:p>
    <w:p>
      <w:pPr>
        <w:spacing w:before="280" w:after="80" w:line="400" w:lineRule="exact"/>
      </w:pPr>
      <w:r>
        <w:rPr>
          <w:b/>
          <w:color w:val="2E7A66"/>
          <w:sz w:val="30"/>
        </w:rPr>
        <w:t>6.6 Triage queue</w:t>
      </w:r>
    </w:p>
    <w:p>
      <w:pPr>
        <w:spacing w:before="80" w:after="80" w:line="320" w:lineRule="exact"/>
      </w:pPr>
      <w:r>
        <w:rPr>
          <w:i w:val="0"/>
          <w:color w:val="323F3C"/>
          <w:sz w:val="22"/>
        </w:rPr>
        <w:t>Today's flagged patients live in a dedicated triage view — a different and significantly faster workflow than filtering the patient list.</w:t>
      </w:r>
    </w:p>
    <w:p>
      <w:pPr>
        <w:spacing w:before="200" w:after="40" w:line="360" w:lineRule="exact"/>
      </w:pPr>
      <w:r>
        <w:rPr>
          <w:b/>
          <w:color w:val="1F3A36"/>
          <w:sz w:val="26"/>
        </w:rPr>
        <w:t>Layout</w:t>
      </w:r>
    </w:p>
    <w:p>
      <w:pPr>
        <w:spacing w:before="80" w:after="80" w:line="320" w:lineRule="exact"/>
      </w:pPr>
      <w:r>
        <w:rPr>
          <w:i w:val="0"/>
          <w:color w:val="323F3C"/>
          <w:sz w:val="22"/>
        </w:rPr>
        <w:t>Top of page: four KPI cards — Orange zone count (highest priority), Yellow zone count, average response time, count resolved today.</w:t>
      </w:r>
    </w:p>
    <w:p>
      <w:pPr>
        <w:spacing w:before="80" w:after="80" w:line="320" w:lineRule="exact"/>
      </w:pPr>
      <w:r>
        <w:rPr>
          <w:i w:val="0"/>
          <w:color w:val="323F3C"/>
          <w:sz w:val="22"/>
        </w:rPr>
        <w:t>Below that: each flagged patient is rendered as an expanded card with everything a triaging clinician needs to act on it without leaving the queue:</w:t>
      </w:r>
    </w:p>
    <w:p>
      <w:pPr>
        <w:pStyle w:val="ListBullet"/>
        <w:spacing w:before="40" w:after="40" w:line="320" w:lineRule="exact"/>
      </w:pPr>
      <w:r>
        <w:rPr>
          <w:color w:val="323F3C"/>
          <w:sz w:val="22"/>
        </w:rPr>
        <w:t>Patient avatar, name, recovery day, procedure.</w:t>
      </w:r>
    </w:p>
    <w:p>
      <w:pPr>
        <w:pStyle w:val="ListBullet"/>
        <w:spacing w:before="40" w:after="40" w:line="320" w:lineRule="exact"/>
      </w:pPr>
      <w:r>
        <w:rPr>
          <w:color w:val="323F3C"/>
          <w:sz w:val="22"/>
        </w:rPr>
        <w:t>Zone tag (Orange or Yellow), time flagged ("3h ago"), surgeon.</w:t>
      </w:r>
    </w:p>
    <w:p>
      <w:pPr>
        <w:pStyle w:val="ListBullet"/>
        <w:spacing w:before="40" w:after="40" w:line="320" w:lineRule="exact"/>
      </w:pPr>
      <w:r>
        <w:rPr>
          <w:color w:val="323F3C"/>
          <w:sz w:val="22"/>
        </w:rPr>
        <w:t>Specifically what they reported — symptoms, pain/light scores, any free text, any attached eye photo.</w:t>
      </w:r>
    </w:p>
    <w:p>
      <w:pPr>
        <w:pStyle w:val="ListBullet"/>
        <w:spacing w:before="40" w:after="40" w:line="320" w:lineRule="exact"/>
      </w:pPr>
      <w:r>
        <w:rPr>
          <w:color w:val="323F3C"/>
          <w:sz w:val="22"/>
        </w:rPr>
        <w:t>One-tap actions: Call, Message (opens thread), Open patient (full detail page).</w:t>
      </w:r>
    </w:p>
    <w:p>
      <w:pPr>
        <w:spacing w:before="80" w:after="80" w:line="320" w:lineRule="exact"/>
      </w:pPr>
      <w:r>
        <w:rPr>
          <w:i w:val="0"/>
          <w:color w:val="323F3C"/>
          <w:sz w:val="22"/>
        </w:rPr>
        <w:t>Sort: by zone severity, then by age of flag. Filters: by zone, by surgeon, by procedure, by assigned-to-me.</w:t>
      </w:r>
    </w:p>
    <w:p>
      <w:pPr>
        <w:spacing w:before="200" w:after="40" w:line="360" w:lineRule="exact"/>
      </w:pPr>
      <w:r>
        <w:rPr>
          <w:b/>
          <w:color w:val="1F3A36"/>
          <w:sz w:val="26"/>
        </w:rPr>
        <w:t>Recently resolved</w:t>
      </w:r>
    </w:p>
    <w:p>
      <w:pPr>
        <w:spacing w:before="80" w:after="80" w:line="320" w:lineRule="exact"/>
      </w:pPr>
      <w:r>
        <w:rPr>
          <w:i w:val="0"/>
          <w:color w:val="323F3C"/>
          <w:sz w:val="22"/>
        </w:rPr>
        <w:t>A panel at the bottom lists items resolved today, who resolved them, and a one-line note. Useful for handover between nurses on different shifts.</w:t>
      </w:r>
    </w:p>
    <w:p>
      <w:pPr>
        <w:spacing w:before="280" w:after="80" w:line="400" w:lineRule="exact"/>
      </w:pPr>
      <w:r>
        <w:rPr>
          <w:b/>
          <w:color w:val="2E7A66"/>
          <w:sz w:val="30"/>
        </w:rPr>
        <w:t>6.7 Alerts &amp; flagging</w:t>
      </w:r>
    </w:p>
    <w:p>
      <w:pPr>
        <w:spacing w:before="80" w:after="80" w:line="320" w:lineRule="exact"/>
      </w:pPr>
      <w:r>
        <w:rPr>
          <w:i w:val="0"/>
          <w:color w:val="323F3C"/>
          <w:sz w:val="22"/>
        </w:rPr>
        <w:t>The system continuously evaluates patient check-ins, missed doses, and overdue check-ins against rules configured by clinical staff. When a rule fires, an alert appears in the dashboard's Alerts pane and (optionally) sends an email or SMS to the on-call nurse.</w:t>
      </w:r>
    </w:p>
    <w:p>
      <w:pPr>
        <w:spacing w:before="200" w:after="40" w:line="360" w:lineRule="exact"/>
      </w:pPr>
      <w:r>
        <w:rPr>
          <w:b/>
          <w:color w:val="1F3A36"/>
          <w:sz w:val="26"/>
        </w:rPr>
        <w:t>Default alert rules</w:t>
      </w:r>
    </w:p>
    <w:p>
      <w:pPr>
        <w:pStyle w:val="ListBullet"/>
        <w:spacing w:before="40" w:after="40" w:line="320" w:lineRule="exact"/>
      </w:pPr>
      <w:r>
        <w:rPr>
          <w:color w:val="323F3C"/>
          <w:sz w:val="22"/>
        </w:rPr>
        <w:t>"Unusual symptoms = Yes" → immediate alert.</w:t>
      </w:r>
    </w:p>
    <w:p>
      <w:pPr>
        <w:pStyle w:val="ListBullet"/>
        <w:spacing w:before="40" w:after="40" w:line="320" w:lineRule="exact"/>
      </w:pPr>
      <w:r>
        <w:rPr>
          <w:color w:val="323F3C"/>
          <w:sz w:val="22"/>
        </w:rPr>
        <w:t>Pain level ≥ 3 after Day 2 → alert within 1 hour.</w:t>
      </w:r>
    </w:p>
    <w:p>
      <w:pPr>
        <w:pStyle w:val="ListBullet"/>
        <w:spacing w:before="40" w:after="40" w:line="320" w:lineRule="exact"/>
      </w:pPr>
      <w:r>
        <w:rPr>
          <w:color w:val="323F3C"/>
          <w:sz w:val="22"/>
        </w:rPr>
        <w:t>Light sensitivity ≥ 4 after Day 3, OR a +2 jump day-on-day → alert within 2 hours.</w:t>
      </w:r>
    </w:p>
    <w:p>
      <w:pPr>
        <w:pStyle w:val="ListBullet"/>
        <w:spacing w:before="40" w:after="40" w:line="320" w:lineRule="exact"/>
      </w:pPr>
      <w:r>
        <w:rPr>
          <w:color w:val="323F3C"/>
          <w:sz w:val="22"/>
        </w:rPr>
        <w:t>Vision "Worse" after Day 3 → alert within 4 hours.</w:t>
      </w:r>
    </w:p>
    <w:p>
      <w:pPr>
        <w:pStyle w:val="ListBullet"/>
        <w:spacing w:before="40" w:after="40" w:line="320" w:lineRule="exact"/>
      </w:pPr>
      <w:r>
        <w:rPr>
          <w:color w:val="323F3C"/>
          <w:sz w:val="22"/>
        </w:rPr>
        <w:t>Missed 3+ doses in any 24-hour period → alert.</w:t>
      </w:r>
    </w:p>
    <w:p>
      <w:pPr>
        <w:pStyle w:val="ListBullet"/>
        <w:spacing w:before="40" w:after="40" w:line="320" w:lineRule="exact"/>
      </w:pPr>
      <w:r>
        <w:rPr>
          <w:color w:val="323F3C"/>
          <w:sz w:val="22"/>
        </w:rPr>
        <w:t>No check-in for 48 hours during week 1 → alert.</w:t>
      </w:r>
    </w:p>
    <w:p>
      <w:pPr>
        <w:spacing w:before="80" w:after="80" w:line="320" w:lineRule="exact"/>
      </w:pPr>
      <w:r>
        <w:rPr>
          <w:i w:val="0"/>
          <w:color w:val="323F3C"/>
          <w:sz w:val="22"/>
        </w:rPr>
        <w:t>All thresholds are editable by admin staff.</w:t>
      </w:r>
    </w:p>
    <w:p>
      <w:pPr>
        <w:spacing w:before="280" w:after="80" w:line="400" w:lineRule="exact"/>
      </w:pPr>
      <w:r>
        <w:rPr>
          <w:b/>
          <w:color w:val="2E7A66"/>
          <w:sz w:val="30"/>
        </w:rPr>
        <w:t>6.8 Analytics dashboard</w:t>
      </w:r>
    </w:p>
    <w:p>
      <w:pPr>
        <w:spacing w:before="80" w:after="80" w:line="320" w:lineRule="exact"/>
      </w:pPr>
      <w:r>
        <w:rPr>
          <w:i w:val="0"/>
          <w:color w:val="323F3C"/>
          <w:sz w:val="22"/>
        </w:rPr>
        <w:t>Practice-level view of recovery trends, adherence, engagement, and surgeon performance — for the practice manager, clinical leadership, and continuous improvement.</w:t>
      </w:r>
    </w:p>
    <w:p>
      <w:pPr>
        <w:spacing w:before="200" w:after="40" w:line="360" w:lineRule="exact"/>
      </w:pPr>
      <w:r>
        <w:rPr>
          <w:b/>
          <w:color w:val="1F3A36"/>
          <w:sz w:val="26"/>
        </w:rPr>
        <w:t>Top-level KPIs</w:t>
      </w:r>
    </w:p>
    <w:p>
      <w:pPr>
        <w:pStyle w:val="ListBullet"/>
        <w:spacing w:before="40" w:after="40" w:line="320" w:lineRule="exact"/>
      </w:pPr>
      <w:r>
        <w:rPr>
          <w:color w:val="323F3C"/>
          <w:sz w:val="22"/>
        </w:rPr>
        <w:t>Patients onboarded this month (with month-on-month change).</w:t>
      </w:r>
    </w:p>
    <w:p>
      <w:pPr>
        <w:pStyle w:val="ListBullet"/>
        <w:spacing w:before="40" w:after="40" w:line="320" w:lineRule="exact"/>
      </w:pPr>
      <w:r>
        <w:rPr>
          <w:color w:val="323F3C"/>
          <w:sz w:val="22"/>
        </w:rPr>
        <w:t>App active rate (% of eligible patients actively using the app).</w:t>
      </w:r>
    </w:p>
    <w:p>
      <w:pPr>
        <w:pStyle w:val="ListBullet"/>
        <w:spacing w:before="40" w:after="40" w:line="320" w:lineRule="exact"/>
      </w:pPr>
      <w:r>
        <w:rPr>
          <w:color w:val="323F3C"/>
          <w:sz w:val="22"/>
        </w:rPr>
        <w:t>7-day adherence average across the cohort.</w:t>
      </w:r>
    </w:p>
    <w:p>
      <w:pPr>
        <w:pStyle w:val="ListBullet"/>
        <w:spacing w:before="40" w:after="40" w:line="320" w:lineRule="exact"/>
      </w:pPr>
      <w:r>
        <w:rPr>
          <w:color w:val="323F3C"/>
          <w:sz w:val="22"/>
        </w:rPr>
        <w:t>Check-in completion rate.</w:t>
      </w:r>
    </w:p>
    <w:p>
      <w:pPr>
        <w:spacing w:before="200" w:after="40" w:line="360" w:lineRule="exact"/>
      </w:pPr>
      <w:r>
        <w:rPr>
          <w:b/>
          <w:color w:val="1F3A36"/>
          <w:sz w:val="26"/>
        </w:rPr>
        <w:t>Recovery curve chart</w:t>
      </w:r>
    </w:p>
    <w:p>
      <w:pPr>
        <w:spacing w:before="80" w:after="80" w:line="320" w:lineRule="exact"/>
      </w:pPr>
      <w:r>
        <w:rPr>
          <w:i w:val="0"/>
          <w:color w:val="323F3C"/>
          <w:sz w:val="22"/>
        </w:rPr>
        <w:t>Average daily check-in zone outcome by recovery day, plotted as a curve from Day 1 to Day 30. Filterable by procedure. Lower (greener) curve = healthier average. Useful for spotting if a particular cohort is recovering slower than expected.</w:t>
      </w:r>
    </w:p>
    <w:p>
      <w:pPr>
        <w:spacing w:before="200" w:after="40" w:line="360" w:lineRule="exact"/>
      </w:pPr>
      <w:r>
        <w:rPr>
          <w:b/>
          <w:color w:val="1F3A36"/>
          <w:sz w:val="26"/>
        </w:rPr>
        <w:t>Adherence by procedure</w:t>
      </w:r>
    </w:p>
    <w:p>
      <w:pPr>
        <w:spacing w:before="80" w:after="80" w:line="320" w:lineRule="exact"/>
      </w:pPr>
      <w:r>
        <w:rPr>
          <w:i w:val="0"/>
          <w:color w:val="323F3C"/>
          <w:sz w:val="22"/>
        </w:rPr>
        <w:t>Horizontal bar chart of 7-day adherence broken down by procedure (LASIK, PRK, SMILE, ICL, Cataract). Highlights any procedure where patients struggle with the regimen.</w:t>
      </w:r>
    </w:p>
    <w:p>
      <w:pPr>
        <w:spacing w:before="200" w:after="40" w:line="360" w:lineRule="exact"/>
      </w:pPr>
      <w:r>
        <w:rPr>
          <w:b/>
          <w:color w:val="1F3A36"/>
          <w:sz w:val="26"/>
        </w:rPr>
        <w:t>Most reported symptoms</w:t>
      </w:r>
    </w:p>
    <w:p>
      <w:pPr>
        <w:spacing w:before="80" w:after="80" w:line="320" w:lineRule="exact"/>
      </w:pPr>
      <w:r>
        <w:rPr>
          <w:i w:val="0"/>
          <w:color w:val="323F3C"/>
          <w:sz w:val="22"/>
        </w:rPr>
        <w:t>Ranked list of the most commonly reported unusual symptoms across the cohort, with the recovery day range they typically appear in. Drives content decisions — if 42% of patients report halos, the "halos at Day 5–10" video gets pushed to all of them automatically (see 6.10 Bulk push).</w:t>
      </w:r>
    </w:p>
    <w:p>
      <w:pPr>
        <w:spacing w:before="200" w:after="40" w:line="360" w:lineRule="exact"/>
      </w:pPr>
      <w:r>
        <w:rPr>
          <w:b/>
          <w:color w:val="1F3A36"/>
          <w:sz w:val="26"/>
        </w:rPr>
        <w:t>Patient feedback over time</w:t>
      </w:r>
    </w:p>
    <w:p>
      <w:pPr>
        <w:spacing w:before="80" w:after="80" w:line="320" w:lineRule="exact"/>
      </w:pPr>
      <w:r>
        <w:rPr>
          <w:i w:val="0"/>
          <w:color w:val="323F3C"/>
          <w:sz w:val="22"/>
        </w:rPr>
        <w:t>Headline average rating, broken down by feedback target (Clinical care / Communication / App experience / Hospital experience). Trends month-on-month so the practice manager can see whether changes are landing.</w:t>
      </w:r>
    </w:p>
    <w:p>
      <w:pPr>
        <w:spacing w:before="200" w:after="40" w:line="360" w:lineRule="exact"/>
      </w:pPr>
      <w:r>
        <w:rPr>
          <w:b/>
          <w:color w:val="1F3A36"/>
          <w:sz w:val="26"/>
        </w:rPr>
        <w:t>Surgeon performance</w:t>
      </w:r>
    </w:p>
    <w:p>
      <w:pPr>
        <w:spacing w:before="80" w:after="80" w:line="320" w:lineRule="exact"/>
      </w:pPr>
      <w:r>
        <w:rPr>
          <w:i w:val="0"/>
          <w:color w:val="323F3C"/>
          <w:sz w:val="22"/>
        </w:rPr>
        <w:t>Per-surgeon view: patients operated on, average 7-day adherence among their patients, average NPS rating, percentage of patients flagged during recovery. Visible only to admin and surgeon-level roles — not to nurses or reception (privacy).</w:t>
      </w:r>
    </w:p>
    <w:p>
      <w:pPr>
        <w:spacing w:before="200" w:after="40" w:line="360" w:lineRule="exact"/>
      </w:pPr>
      <w:r>
        <w:rPr>
          <w:b/>
          <w:color w:val="1F3A36"/>
          <w:sz w:val="26"/>
        </w:rPr>
        <w:t>Export</w:t>
      </w:r>
    </w:p>
    <w:p>
      <w:pPr>
        <w:spacing w:before="80" w:after="80" w:line="320" w:lineRule="exact"/>
      </w:pPr>
      <w:r>
        <w:rPr>
          <w:i w:val="0"/>
          <w:color w:val="323F3C"/>
          <w:sz w:val="22"/>
        </w:rPr>
        <w:t>All views can be exported to CSV or PDF for board reports and continuous-improvement reviews.</w:t>
      </w:r>
    </w:p>
    <w:p>
      <w:pPr>
        <w:spacing w:before="280" w:after="80" w:line="400" w:lineRule="exact"/>
      </w:pPr>
      <w:r>
        <w:rPr>
          <w:b/>
          <w:color w:val="2E7A66"/>
          <w:sz w:val="30"/>
        </w:rPr>
        <w:t>6.9 Content library</w:t>
      </w:r>
    </w:p>
    <w:p>
      <w:pPr>
        <w:spacing w:before="80" w:after="80" w:line="320" w:lineRule="exact"/>
      </w:pPr>
      <w:r>
        <w:rPr>
          <w:i w:val="0"/>
          <w:color w:val="323F3C"/>
          <w:sz w:val="22"/>
        </w:rPr>
        <w:t>A shared library of all videos, articles, and reassurance copy. Tagged by procedure, recovery day, and topic. New items are added here and become available everywhere they apply.</w:t>
      </w:r>
    </w:p>
    <w:p>
      <w:pPr>
        <w:spacing w:before="280" w:after="80" w:line="400" w:lineRule="exact"/>
      </w:pPr>
      <w:r>
        <w:rPr>
          <w:b/>
          <w:color w:val="2E7A66"/>
          <w:sz w:val="30"/>
        </w:rPr>
        <w:t>6.10 Settings — staff control panel</w:t>
      </w:r>
    </w:p>
    <w:p>
      <w:pPr>
        <w:spacing w:before="80" w:after="80" w:line="320" w:lineRule="exact"/>
      </w:pPr>
      <w:r>
        <w:rPr>
          <w:i w:val="0"/>
          <w:color w:val="323F3C"/>
          <w:sz w:val="22"/>
        </w:rPr>
        <w:t>A dedicated Settings area accessible from the dashboard sidebar lets admin and senior clinical staff configure how the patient app behaves. Organised into six sub-tabs:</w:t>
      </w:r>
    </w:p>
    <w:p>
      <w:pPr>
        <w:spacing w:before="200" w:after="40" w:line="360" w:lineRule="exact"/>
      </w:pPr>
      <w:r>
        <w:rPr>
          <w:b/>
          <w:color w:val="1F3A36"/>
          <w:sz w:val="26"/>
        </w:rPr>
        <w:t>Clinic &amp; Doctors</w:t>
      </w:r>
    </w:p>
    <w:p>
      <w:pPr>
        <w:spacing w:before="80" w:after="80" w:line="320" w:lineRule="exact"/>
      </w:pPr>
      <w:r>
        <w:rPr>
          <w:i w:val="0"/>
          <w:color w:val="323F3C"/>
          <w:sz w:val="22"/>
        </w:rPr>
        <w:t>Edit core clinic identity:</w:t>
      </w:r>
    </w:p>
    <w:p>
      <w:pPr>
        <w:pStyle w:val="ListBullet"/>
        <w:spacing w:before="40" w:after="40" w:line="320" w:lineRule="exact"/>
      </w:pPr>
      <w:r>
        <w:rPr>
          <w:color w:val="323F3C"/>
          <w:sz w:val="22"/>
        </w:rPr>
        <w:t>Clinic name, ABN, address, main phone, after-hours emergency number, email, website.</w:t>
      </w:r>
    </w:p>
    <w:p>
      <w:pPr>
        <w:pStyle w:val="ListBullet"/>
        <w:spacing w:before="40" w:after="40" w:line="320" w:lineRule="exact"/>
      </w:pPr>
      <w:r>
        <w:rPr>
          <w:color w:val="323F3C"/>
          <w:sz w:val="22"/>
        </w:rPr>
        <w:t>Opening hours per day.</w:t>
      </w:r>
    </w:p>
    <w:p>
      <w:pPr>
        <w:spacing w:before="80" w:after="80" w:line="320" w:lineRule="exact"/>
      </w:pPr>
      <w:r>
        <w:rPr>
          <w:i w:val="0"/>
          <w:color w:val="323F3C"/>
          <w:sz w:val="22"/>
        </w:rPr>
        <w:t>Edit the list of doctors and clinicians. Each entry has name, role (Refractive Surgeon / Optometrist / Nurse), email, photo, and a bio that appears on the patient's app when the doctor is named (e.g. the surgeon for their procedure).</w:t>
      </w:r>
    </w:p>
    <w:p>
      <w:pPr>
        <w:spacing w:before="80" w:after="80" w:line="320" w:lineRule="exact"/>
      </w:pPr>
      <w:r>
        <w:rPr>
          <w:i w:val="0"/>
          <w:color w:val="323F3C"/>
          <w:sz w:val="22"/>
        </w:rPr>
        <w:t>Each surgeon row also has a Surgeon Spotlight section where staff can upload a personal welcome video on behalf of the surgeon. When uploaded, the panel is green and shows duration + procedure tag + Preview/Replace actions. When not uploaded, the panel is dashed-border with a + Upload button. The Spotlight video is entirely optional — only surgeons who want one need to record one. See section 5.2 for the patient-facing experience.</w:t>
      </w:r>
    </w:p>
    <w:p>
      <w:pPr>
        <w:spacing w:before="80" w:after="80" w:line="320" w:lineRule="exact"/>
      </w:pPr>
      <w:r>
        <w:rPr>
          <w:i w:val="0"/>
          <w:color w:val="323F3C"/>
          <w:sz w:val="22"/>
        </w:rPr>
        <w:t>Changes here flow through to the patient app immediately — the Contact Clinic header, the appointment card clinician name, and the documents footer all reflect the current values.</w:t>
      </w:r>
    </w:p>
    <w:p>
      <w:pPr>
        <w:spacing w:before="200" w:after="40" w:line="360" w:lineRule="exact"/>
      </w:pPr>
      <w:r>
        <w:rPr>
          <w:b/>
          <w:color w:val="1F3A36"/>
          <w:sz w:val="26"/>
        </w:rPr>
        <w:t>Contact screen</w:t>
      </w:r>
    </w:p>
    <w:p>
      <w:pPr>
        <w:spacing w:before="80" w:after="80" w:line="320" w:lineRule="exact"/>
      </w:pPr>
      <w:r>
        <w:rPr>
          <w:i w:val="0"/>
          <w:color w:val="323F3C"/>
          <w:sz w:val="22"/>
        </w:rPr>
        <w:t>Configure exactly what options appear on the patient's Contact Clinic screen. Each option row has:</w:t>
      </w:r>
    </w:p>
    <w:p>
      <w:pPr>
        <w:pStyle w:val="ListBullet"/>
        <w:spacing w:before="40" w:after="40" w:line="320" w:lineRule="exact"/>
      </w:pPr>
      <w:r>
        <w:rPr>
          <w:color w:val="323F3C"/>
          <w:sz w:val="22"/>
        </w:rPr>
        <w:t>Drag handle to reorder.</w:t>
      </w:r>
    </w:p>
    <w:p>
      <w:pPr>
        <w:pStyle w:val="ListBullet"/>
        <w:spacing w:before="40" w:after="40" w:line="320" w:lineRule="exact"/>
      </w:pPr>
      <w:r>
        <w:rPr>
          <w:color w:val="323F3C"/>
          <w:sz w:val="22"/>
        </w:rPr>
        <w:t>Icon picker — choose from a library of relevant icons (phone, message, calendar, map, video, prescription, etc.).</w:t>
      </w:r>
    </w:p>
    <w:p>
      <w:pPr>
        <w:pStyle w:val="ListBullet"/>
        <w:spacing w:before="40" w:after="40" w:line="320" w:lineRule="exact"/>
      </w:pPr>
      <w:r>
        <w:rPr>
          <w:color w:val="323F3C"/>
          <w:sz w:val="22"/>
        </w:rPr>
        <w:t>Editable label (the bold line the patient sees).</w:t>
      </w:r>
    </w:p>
    <w:p>
      <w:pPr>
        <w:pStyle w:val="ListBullet"/>
        <w:spacing w:before="40" w:after="40" w:line="320" w:lineRule="exact"/>
      </w:pPr>
      <w:r>
        <w:rPr>
          <w:color w:val="323F3C"/>
          <w:sz w:val="22"/>
        </w:rPr>
        <w:t>Editable subtitle (the small line beneath).</w:t>
      </w:r>
    </w:p>
    <w:p>
      <w:pPr>
        <w:pStyle w:val="ListBullet"/>
        <w:spacing w:before="40" w:after="40" w:line="320" w:lineRule="exact"/>
      </w:pPr>
      <w:r>
        <w:rPr>
          <w:color w:val="323F3C"/>
          <w:sz w:val="22"/>
        </w:rPr>
        <w:t>Action / routing — what happens when the patient taps the row (call number, open in-app messaging, open booking flow, open map, open URL, custom workflow).</w:t>
      </w:r>
    </w:p>
    <w:p>
      <w:pPr>
        <w:pStyle w:val="ListBullet"/>
        <w:spacing w:before="40" w:after="40" w:line="320" w:lineRule="exact"/>
      </w:pPr>
      <w:r>
        <w:rPr>
          <w:color w:val="323F3C"/>
          <w:sz w:val="22"/>
        </w:rPr>
        <w:t>Enable/disable toggle.</w:t>
      </w:r>
    </w:p>
    <w:p>
      <w:pPr>
        <w:pStyle w:val="ListBullet"/>
        <w:spacing w:before="40" w:after="40" w:line="320" w:lineRule="exact"/>
      </w:pPr>
      <w:r>
        <w:rPr>
          <w:color w:val="323F3C"/>
          <w:sz w:val="22"/>
        </w:rPr>
        <w:t>Remove button.</w:t>
      </w:r>
    </w:p>
    <w:p>
      <w:pPr>
        <w:spacing w:before="80" w:after="80" w:line="320" w:lineRule="exact"/>
      </w:pPr>
      <w:r>
        <w:rPr>
          <w:i w:val="0"/>
          <w:color w:val="323F3C"/>
          <w:sz w:val="22"/>
        </w:rPr>
        <w:t>The first option (Call the clinic) is locked as required — it cannot be disabled or removed, only relabelled or moved. This guarantees every patient always has a one-tap path to a real human.</w:t>
      </w:r>
    </w:p>
    <w:p>
      <w:pPr>
        <w:spacing w:before="80" w:after="80" w:line="320" w:lineRule="exact"/>
      </w:pPr>
      <w:r>
        <w:rPr>
          <w:i w:val="0"/>
          <w:color w:val="323F3C"/>
          <w:sz w:val="22"/>
        </w:rPr>
        <w:t>Custom options can be added via the "+ Add custom option" button — useful for clinic-specific services like "Book a telehealth check-in", "Request a prescription refill", "Ask about my account", or "Speak to our patient liaison".</w:t>
      </w:r>
    </w:p>
    <w:p>
      <w:pPr>
        <w:spacing w:before="80" w:after="80" w:line="320" w:lineRule="exact"/>
      </w:pPr>
      <w:r>
        <w:rPr>
          <w:i w:val="0"/>
          <w:color w:val="323F3C"/>
          <w:sz w:val="22"/>
        </w:rPr>
        <w:t>The after-hours emergency notice at the bottom of the patient's Contact screen is also editable from this tab — phone number, label, and the full message text.</w:t>
      </w:r>
    </w:p>
    <w:p>
      <w:pPr>
        <w:spacing w:before="200" w:after="40" w:line="360" w:lineRule="exact"/>
      </w:pPr>
      <w:r>
        <w:rPr>
          <w:b/>
          <w:color w:val="1F3A36"/>
          <w:sz w:val="26"/>
        </w:rPr>
        <w:t>Recovery guidance (the three zones)</w:t>
      </w:r>
    </w:p>
    <w:p>
      <w:pPr>
        <w:spacing w:before="80" w:after="80" w:line="320" w:lineRule="exact"/>
      </w:pPr>
      <w:r>
        <w:rPr>
          <w:i w:val="0"/>
          <w:color w:val="323F3C"/>
          <w:sz w:val="22"/>
        </w:rPr>
        <w:t>This is the most important section of dashboard Settings. Each of the three zones (Green / Yellow / Orange — see section 5.4) has its own editor with the following editable fields:</w:t>
      </w:r>
    </w:p>
    <w:tbl>
      <w:tblPr>
        <w:tblW w:type="auto" w:w="0"/>
        <w:tblLayout w:type="fixed"/>
        <w:tblLook w:firstColumn="1" w:firstRow="1" w:lastColumn="0" w:lastRow="0" w:noHBand="0" w:noVBand="1" w:val="04A0"/>
      </w:tblPr>
      <w:tblGrid>
        <w:gridCol w:w="4873"/>
        <w:gridCol w:w="4873"/>
      </w:tblGrid>
      <w:tr>
        <w:tc>
          <w:tcPr>
            <w:tcW w:type="dxa" w:w="1984"/>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Zone</w:t>
            </w:r>
          </w:p>
        </w:tc>
        <w:tc>
          <w:tcPr>
            <w:tcW w:type="dxa" w:w="742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Editable fields</w:t>
            </w:r>
          </w:p>
        </w:tc>
      </w:tr>
      <w:tr>
        <w:tc>
          <w:tcPr>
            <w:tcW w:type="dxa" w:w="198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Green</w:t>
            </w:r>
          </w:p>
        </w:tc>
        <w:tc>
          <w:tcPr>
            <w:tcW w:type="dxa" w:w="742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Headline · Message from care team · Expected symptoms list (one per line) · Today's tip</w:t>
            </w:r>
          </w:p>
        </w:tc>
      </w:tr>
      <w:tr>
        <w:tc>
          <w:tcPr>
            <w:tcW w:type="dxa" w:w="198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w:t>
            </w:r>
          </w:p>
        </w:tc>
        <w:tc>
          <w:tcPr>
            <w:tcW w:type="dxa" w:w="742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Headline · Message from care team · Take-it-easy instructions · Expected symptoms list (one per line) · "If symptoms worsen" warning</w:t>
            </w:r>
          </w:p>
        </w:tc>
      </w:tr>
      <w:tr>
        <w:tc>
          <w:tcPr>
            <w:tcW w:type="dxa" w:w="198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Orange</w:t>
            </w:r>
          </w:p>
        </w:tc>
        <w:tc>
          <w:tcPr>
            <w:tcW w:type="dxa" w:w="742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Headline (kept gentle — guidance: don't alarm the patient) · Message from care team · Severe symptoms warning</w:t>
            </w:r>
          </w:p>
        </w:tc>
      </w:tr>
    </w:tbl>
    <w:p>
      <w:pPr>
        <w:spacing w:before="80" w:after="80" w:line="360" w:lineRule="exact"/>
      </w:pPr>
    </w:p>
    <w:p>
      <w:pPr>
        <w:spacing w:before="200" w:after="40" w:line="360" w:lineRule="exact"/>
      </w:pPr>
      <w:r>
        <w:rPr>
          <w:b/>
          <w:color w:val="1F3A36"/>
          <w:sz w:val="26"/>
        </w:rPr>
        <w:t>Procedure × Surgeon content sets</w:t>
      </w:r>
    </w:p>
    <w:p>
      <w:pPr>
        <w:spacing w:before="80" w:after="80" w:line="320" w:lineRule="exact"/>
      </w:pPr>
      <w:r>
        <w:rPr>
          <w:i w:val="0"/>
          <w:color w:val="323F3C"/>
          <w:sz w:val="22"/>
        </w:rPr>
        <w:t>Content can be tailored by procedure (LASIK, PRK, SMILE, ICL, cataract) AND by surgeon. Above the zone editors is a two-dropdown picker:</w:t>
      </w:r>
    </w:p>
    <w:p>
      <w:pPr>
        <w:pStyle w:val="ListBullet"/>
        <w:spacing w:before="40" w:after="40" w:line="320" w:lineRule="exact"/>
      </w:pPr>
      <w:r>
        <w:rPr>
          <w:b/>
          <w:color w:val="323F3C"/>
          <w:sz w:val="22"/>
        </w:rPr>
        <w:t>Procedure</w:t>
      </w:r>
      <w:r>
        <w:rPr>
          <w:b w:val="0"/>
          <w:color w:val="323F3C"/>
          <w:sz w:val="22"/>
        </w:rPr>
        <w:t xml:space="preserve"> — Default / LASIK / PRK / SMILE / ICL / Cataract.</w:t>
      </w:r>
    </w:p>
    <w:p>
      <w:pPr>
        <w:pStyle w:val="ListBullet"/>
        <w:spacing w:before="40" w:after="40" w:line="320" w:lineRule="exact"/>
      </w:pPr>
      <w:r>
        <w:rPr>
          <w:b/>
          <w:color w:val="323F3C"/>
          <w:sz w:val="22"/>
        </w:rPr>
        <w:t>Surgeon</w:t>
      </w:r>
      <w:r>
        <w:rPr>
          <w:b w:val="0"/>
          <w:color w:val="323F3C"/>
          <w:sz w:val="22"/>
        </w:rPr>
        <w:t xml:space="preserve"> — Default / each clinician from the Clinic &amp; Doctors list.</w:t>
      </w:r>
    </w:p>
    <w:p>
      <w:pPr>
        <w:spacing w:before="80" w:after="80" w:line="320" w:lineRule="exact"/>
      </w:pPr>
      <w:r>
        <w:rPr>
          <w:i w:val="0"/>
          <w:color w:val="323F3C"/>
          <w:sz w:val="22"/>
        </w:rPr>
        <w:t>Pick a combination (e.g. "LASIK · Dr Chen") and the zone editors below reflect that content set. Edits save to that specific combination.</w:t>
      </w:r>
    </w:p>
    <w:p>
      <w:pPr>
        <w:spacing w:before="200" w:after="40" w:line="360" w:lineRule="exact"/>
      </w:pPr>
      <w:r>
        <w:rPr>
          <w:b/>
          <w:color w:val="1F3A36"/>
          <w:sz w:val="26"/>
        </w:rPr>
        <w:t>Fallback rules</w:t>
      </w:r>
    </w:p>
    <w:p>
      <w:pPr>
        <w:spacing w:before="80" w:after="80" w:line="320" w:lineRule="exact"/>
      </w:pPr>
      <w:r>
        <w:rPr>
          <w:i w:val="0"/>
          <w:color w:val="323F3C"/>
          <w:sz w:val="22"/>
        </w:rPr>
        <w:t>When a patient submits a check-in, the app looks up the most specific content set available, falling back as needed:</w:t>
      </w:r>
    </w:p>
    <w:p>
      <w:pPr>
        <w:pStyle w:val="ListBullet"/>
        <w:spacing w:before="40" w:after="40" w:line="320" w:lineRule="exact"/>
      </w:pPr>
      <w:r>
        <w:rPr>
          <w:b/>
          <w:color w:val="323F3C"/>
          <w:sz w:val="22"/>
        </w:rPr>
        <w:t>1.</w:t>
      </w:r>
      <w:r>
        <w:rPr>
          <w:b w:val="0"/>
          <w:color w:val="323F3C"/>
          <w:sz w:val="22"/>
        </w:rPr>
        <w:t xml:space="preserve"> Try {procedure, surgeon} — e.g. LASIK + Dr Chen.</w:t>
      </w:r>
    </w:p>
    <w:p>
      <w:pPr>
        <w:pStyle w:val="ListBullet"/>
        <w:spacing w:before="40" w:after="40" w:line="320" w:lineRule="exact"/>
      </w:pPr>
      <w:r>
        <w:rPr>
          <w:b/>
          <w:color w:val="323F3C"/>
          <w:sz w:val="22"/>
        </w:rPr>
        <w:t>2.</w:t>
      </w:r>
      <w:r>
        <w:rPr>
          <w:b w:val="0"/>
          <w:color w:val="323F3C"/>
          <w:sz w:val="22"/>
        </w:rPr>
        <w:t xml:space="preserve"> If none, try {procedure, default surgeon} — e.g. LASIK + Default.</w:t>
      </w:r>
    </w:p>
    <w:p>
      <w:pPr>
        <w:pStyle w:val="ListBullet"/>
        <w:spacing w:before="40" w:after="40" w:line="320" w:lineRule="exact"/>
      </w:pPr>
      <w:r>
        <w:rPr>
          <w:b/>
          <w:color w:val="323F3C"/>
          <w:sz w:val="22"/>
        </w:rPr>
        <w:t>3.</w:t>
      </w:r>
      <w:r>
        <w:rPr>
          <w:b w:val="0"/>
          <w:color w:val="323F3C"/>
          <w:sz w:val="22"/>
        </w:rPr>
        <w:t xml:space="preserve"> If none, fall back to {default, default} — the catch-all set.</w:t>
      </w:r>
    </w:p>
    <w:p>
      <w:pPr>
        <w:spacing w:before="80" w:after="80" w:line="320" w:lineRule="exact"/>
      </w:pPr>
      <w:r>
        <w:rPr>
          <w:i w:val="0"/>
          <w:color w:val="323F3C"/>
          <w:sz w:val="22"/>
        </w:rPr>
        <w:t>This means clinics start with a single default set, then add procedure-specific or surgeon-specific variants only where the content genuinely differs. Most-specific match always wins. Each editor view has "Copy from default", "Copy from another set…" and "Delete this set (use default instead)" actions to make set management easy.</w:t>
      </w:r>
    </w:p>
    <w:p>
      <w:pPr>
        <w:spacing w:before="80" w:after="80" w:line="320" w:lineRule="exact"/>
      </w:pPr>
      <w:r>
        <w:rPr>
          <w:i w:val="0"/>
          <w:color w:val="323F3C"/>
          <w:sz w:val="22"/>
        </w:rPr>
        <w:t>The same content-set machinery powers procedure-specific pre-op content (section 5.9) and procedure-specific video and reassurance copy. A small editorial discipline pays off: write the default set thoroughly, then deviate by exception, not by routine.</w:t>
      </w:r>
    </w:p>
    <w:p>
      <w:pPr>
        <w:spacing w:before="80" w:after="80" w:line="320" w:lineRule="exact"/>
      </w:pPr>
      <w:r>
        <w:rPr>
          <w:i w:val="0"/>
          <w:color w:val="323F3C"/>
          <w:sz w:val="22"/>
        </w:rPr>
        <w:t>Edits go live immediately. The same content set applies to every patient — for individual patient overrides, use the "custom recovery notes" field on the patient detail page (section 6.2). In a future version this can be split by procedure type (LASIK / PRK / SMILE / ICL / cataract) for procedure-specific content sets.</w:t>
      </w:r>
    </w:p>
    <w:p>
      <w:pPr>
        <w:spacing w:before="200" w:after="40" w:line="360" w:lineRule="exact"/>
      </w:pPr>
      <w:r>
        <w:rPr>
          <w:b/>
          <w:color w:val="1F3A36"/>
          <w:sz w:val="26"/>
        </w:rPr>
        <w:t>Patient app features (clinic-wide defaults)</w:t>
      </w:r>
    </w:p>
    <w:p>
      <w:pPr>
        <w:spacing w:before="80" w:after="80" w:line="320" w:lineRule="exact"/>
      </w:pPr>
      <w:r>
        <w:rPr>
          <w:i w:val="0"/>
          <w:color w:val="323F3C"/>
          <w:sz w:val="22"/>
        </w:rPr>
        <w:t>A dedicated sub-tab in Settings that controls the clinic-wide default state for each optional patient-app feature. The point of this section is to give Focus Vision the flexibility to flip a feature's default ON or OFF clinic-wide without any code changes — useful as the clinic learns what works and decides over time whether (for example) the Surgeon Spotlight should be opt-in or opt-out.</w:t>
      </w:r>
    </w:p>
    <w:p>
      <w:pPr>
        <w:spacing w:before="200" w:after="40" w:line="360" w:lineRule="exact"/>
      </w:pPr>
      <w:r>
        <w:rPr>
          <w:b/>
          <w:color w:val="1F3A36"/>
          <w:sz w:val="26"/>
        </w:rPr>
        <w:t>Each optional feature has a default toggle</w:t>
      </w:r>
    </w:p>
    <w:tbl>
      <w:tblPr>
        <w:tblW w:type="auto" w:w="0"/>
        <w:tblLayout w:type="fixed"/>
        <w:tblLook w:firstColumn="1" w:firstRow="1" w:lastColumn="0" w:lastRow="0" w:noHBand="0" w:noVBand="1" w:val="04A0"/>
      </w:tblPr>
      <w:tblGrid>
        <w:gridCol w:w="3249"/>
        <w:gridCol w:w="3249"/>
        <w:gridCol w:w="3249"/>
      </w:tblGrid>
      <w:tr>
        <w:tc>
          <w:tcPr>
            <w:tcW w:type="dxa" w:w="2494"/>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Feature</w:t>
            </w:r>
          </w:p>
        </w:tc>
        <w:tc>
          <w:tcPr>
            <w:tcW w:type="dxa" w:w="238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Current default</w:t>
            </w:r>
          </w:p>
        </w:tc>
        <w:tc>
          <w:tcPr>
            <w:tcW w:type="dxa" w:w="453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changing it does</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Surgeon Spotlight video</w:t>
            </w:r>
          </w:p>
        </w:tc>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 — opt-in per patient</w:t>
            </w:r>
          </w:p>
        </w:tc>
        <w:tc>
          <w:tcPr>
            <w:tcW w:type="dxa" w:w="45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Flip ON to auto-enable for every new patient whose surgeon has a video. Existing patients unaffected.</w:t>
            </w:r>
          </w:p>
        </w:tc>
      </w:tr>
      <w:tr>
        <w:tc>
          <w:tcPr>
            <w:tcW w:type="dxa" w:w="249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Eye photo prompt in daily check-in</w:t>
            </w:r>
          </w:p>
        </w:tc>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w:t>
            </w:r>
          </w:p>
        </w:tc>
        <w:tc>
          <w:tcPr>
            <w:tcW w:type="dxa" w:w="45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Flip OFF to make this opt-in rather than opt-out. The photo step disappears from new patients' daily check-in.</w:t>
            </w:r>
          </w:p>
        </w:tc>
      </w:tr>
      <w:tr>
        <w:tc>
          <w:tcPr>
            <w:tcW w:type="dxa" w:w="249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Lock-screen widget</w:t>
            </w:r>
          </w:p>
        </w:tc>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Patient-controlled</w:t>
            </w:r>
          </w:p>
        </w:tc>
        <w:tc>
          <w:tcPr>
            <w:tcW w:type="dxa" w:w="45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Cannot be set as a clinic default — it's a personal choice the patient makes from their own Settings. Shown here for completeness.</w:t>
            </w:r>
          </w:p>
        </w:tc>
      </w:tr>
    </w:tbl>
    <w:p>
      <w:pPr>
        <w:spacing w:before="80" w:after="80" w:line="360" w:lineRule="exact"/>
      </w:pPr>
    </w:p>
    <w:tbl>
      <w:tblPr>
        <w:tblW w:type="auto" w:w="0"/>
        <w:tblLayout w:type="fixed"/>
        <w:tblLook w:firstColumn="1" w:firstRow="1" w:lastColumn="0" w:lastRow="0" w:noHBand="0" w:noVBand="1" w:val="04A0"/>
      </w:tblPr>
      <w:tblGrid>
        <w:gridCol w:w="9746"/>
      </w:tblGrid>
      <w:tr>
        <w:tc>
          <w:tcPr>
            <w:tcW w:type="dxa" w:w="9411"/>
            <w:tcBorders>
              <w:top w:val="nil"/>
              <w:left w:val="single" w:sz="24" w:color="8A6E2C"/>
              <w:bottom w:val="nil"/>
              <w:right w:val="nil"/>
            </w:tcBorders>
            <w:shd w:val="clear" w:color="auto" w:fill="FFF6DF"/>
          </w:tcPr>
          <w:p>
            <w:pPr>
              <w:spacing w:before="80" w:after="40" w:line="360" w:lineRule="exact"/>
            </w:pPr>
            <w:r/>
            <w:r>
              <w:rPr>
                <w:b/>
                <w:color w:val="8A6E2C"/>
                <w:sz w:val="22"/>
              </w:rPr>
              <w:t>On caregiver / family access — not supported in v1</w:t>
            </w:r>
          </w:p>
          <w:p>
            <w:pPr>
              <w:spacing w:before="0" w:after="80" w:line="360" w:lineRule="exact"/>
            </w:pPr>
            <w:r>
              <w:rPr>
                <w:color w:val="323F3C"/>
                <w:sz w:val="22"/>
              </w:rPr>
              <w:t>We considered adding a Caregiver mode that would let a designated family member see a patient's appointments, adherence and overall status. After review, Focus Vision has decided not to ship this feature: the safeguarding risk is meaningful — particularly for elderly cataract patients, a family member with access could pressure or influence the patient's care without the clinical team being aware. Maintaining the patient as the sole account holder keeps the clinical relationship clear. Future versions could revisit this with stronger safeguards (e.g. patient-initiated invite only, time-bounded, revocable, audit-logged consent) — but not in v1.</w:t>
            </w:r>
          </w:p>
        </w:tc>
      </w:tr>
    </w:tbl>
    <w:p>
      <w:pPr>
        <w:spacing w:before="80" w:after="80" w:line="360" w:lineRule="exact"/>
      </w:pPr>
    </w:p>
    <w:p>
      <w:pPr>
        <w:spacing w:before="200" w:after="40" w:line="360" w:lineRule="exact"/>
      </w:pPr>
      <w:r>
        <w:rPr>
          <w:b/>
          <w:color w:val="1F3A36"/>
          <w:sz w:val="26"/>
        </w:rPr>
        <w:t>Important: changing defaults is not retroactive</w:t>
      </w:r>
    </w:p>
    <w:p>
      <w:pPr>
        <w:spacing w:before="80" w:after="80" w:line="320" w:lineRule="exact"/>
      </w:pPr>
      <w:r>
        <w:rPr>
          <w:i w:val="0"/>
          <w:color w:val="323F3C"/>
          <w:sz w:val="22"/>
        </w:rPr>
        <w:t>When staff flip a default toggle, the change only applies to new patients onboarded from that point onwards. Existing patients keep their current opt-in state — they are never retroactively enrolled in or removed from a feature. To change an existing patient's settings, staff edit the Patient app features panel on that patient's detail page (see 6.2). This is deliberate — clinicians shouldn't have to worry about a settings change quietly altering the experience of a recovering patient mid-journey.</w:t>
      </w:r>
    </w:p>
    <w:p>
      <w:pPr>
        <w:spacing w:before="80" w:after="80" w:line="320" w:lineRule="exact"/>
      </w:pPr>
      <w:r>
        <w:rPr>
          <w:i w:val="0"/>
          <w:color w:val="323F3C"/>
          <w:sz w:val="22"/>
        </w:rPr>
        <w:t>Every default change is audit logged with the staff member who made it, the timestamp, and the old → new value (see 6.13 Audit log).</w:t>
      </w:r>
    </w:p>
    <w:p>
      <w:pPr>
        <w:spacing w:before="200" w:after="40" w:line="360" w:lineRule="exact"/>
      </w:pPr>
      <w:r>
        <w:rPr>
          <w:b/>
          <w:color w:val="1F3A36"/>
          <w:sz w:val="26"/>
        </w:rPr>
        <w:t>Standard symptoms</w:t>
      </w:r>
    </w:p>
    <w:p>
      <w:pPr>
        <w:spacing w:before="80" w:after="80" w:line="320" w:lineRule="exact"/>
      </w:pPr>
      <w:r>
        <w:rPr>
          <w:i w:val="0"/>
          <w:color w:val="323F3C"/>
          <w:sz w:val="22"/>
        </w:rPr>
        <w:t>The list of symptom chip options the patient sees in the daily review if they tap "Yes" to unusual symptoms. Each symptom is a simple label; the "Other" option (with free-text describe box) is always shown automatically at the end of the list. Staff can add, remove, or reorder symptoms here.</w:t>
      </w:r>
    </w:p>
    <w:p>
      <w:pPr>
        <w:spacing w:before="200" w:after="40" w:line="360" w:lineRule="exact"/>
      </w:pPr>
      <w:r>
        <w:rPr>
          <w:b/>
          <w:color w:val="1F3A36"/>
          <w:sz w:val="26"/>
        </w:rPr>
        <w:t>Alert thresholds — per-symptom routing with procedure overrides</w:t>
      </w:r>
    </w:p>
    <w:p>
      <w:pPr>
        <w:spacing w:before="80" w:after="80" w:line="320" w:lineRule="exact"/>
      </w:pPr>
      <w:r>
        <w:rPr>
          <w:i w:val="0"/>
          <w:color w:val="323F3C"/>
          <w:sz w:val="22"/>
        </w:rPr>
        <w:t>The routing rules that map daily check-in answers to zones. Two levels of granularity, both editable in Settings → Alert thresholds:</w:t>
      </w:r>
    </w:p>
    <w:p>
      <w:pPr>
        <w:spacing w:before="200" w:after="40" w:line="360" w:lineRule="exact"/>
      </w:pPr>
      <w:r>
        <w:rPr>
          <w:b/>
          <w:color w:val="1F3A36"/>
          <w:sz w:val="26"/>
        </w:rPr>
        <w:t>The four routing options — Off / Yellow / Orange / Red</w:t>
      </w:r>
    </w:p>
    <w:p>
      <w:pPr>
        <w:spacing w:before="80" w:after="80" w:line="320" w:lineRule="exact"/>
      </w:pPr>
      <w:r>
        <w:rPr>
          <w:i w:val="0"/>
          <w:color w:val="323F3C"/>
          <w:sz w:val="22"/>
        </w:rPr>
        <w:t>Every answer the patient can give — every value of a graded item (pain 0–5, light sensitivity 0–5), every vision option, and every symptom chip — has its own routing with the same four options. Staff pick one of the four for each row in Settings → Alert thresholds:</w:t>
      </w:r>
    </w:p>
    <w:p>
      <w:pPr>
        <w:pStyle w:val="ListBullet"/>
        <w:spacing w:before="40" w:after="40" w:line="320" w:lineRule="exact"/>
      </w:pPr>
      <w:r>
        <w:rPr>
          <w:b/>
          <w:color w:val="323F3C"/>
          <w:sz w:val="22"/>
        </w:rPr>
        <w:t>Off</w:t>
      </w:r>
      <w:r>
        <w:rPr>
          <w:b w:val="0"/>
          <w:color w:val="323F3C"/>
          <w:sz w:val="22"/>
        </w:rPr>
        <w:t xml:space="preserve"> — no flag. The answer is recorded but doesn't trigger anything.</w:t>
      </w:r>
    </w:p>
    <w:p>
      <w:pPr>
        <w:pStyle w:val="ListBullet"/>
        <w:spacing w:before="40" w:after="40" w:line="320" w:lineRule="exact"/>
      </w:pPr>
      <w:r>
        <w:rPr>
          <w:b/>
          <w:color w:val="323F3C"/>
          <w:sz w:val="22"/>
        </w:rPr>
        <w:t>Yellow</w:t>
      </w:r>
      <w:r>
        <w:rPr>
          <w:b w:val="0"/>
          <w:color w:val="323F3C"/>
          <w:sz w:val="22"/>
        </w:rPr>
        <w:t xml:space="preserve"> — patient sees the calm Yellow zone screen; staff review within 4 hours.</w:t>
      </w:r>
    </w:p>
    <w:p>
      <w:pPr>
        <w:pStyle w:val="ListBullet"/>
        <w:spacing w:before="40" w:after="40" w:line="320" w:lineRule="exact"/>
      </w:pPr>
      <w:r>
        <w:rPr>
          <w:b/>
          <w:color w:val="323F3C"/>
          <w:sz w:val="22"/>
        </w:rPr>
        <w:t>Orange</w:t>
      </w:r>
      <w:r>
        <w:rPr>
          <w:b w:val="0"/>
          <w:color w:val="323F3C"/>
          <w:sz w:val="22"/>
        </w:rPr>
        <w:t xml:space="preserve"> — patient sees the Orange "Let's have a chat today" screen; staff contact today.</w:t>
      </w:r>
    </w:p>
    <w:p>
      <w:pPr>
        <w:pStyle w:val="ListBullet"/>
        <w:spacing w:before="40" w:after="40" w:line="320" w:lineRule="exact"/>
      </w:pPr>
      <w:r>
        <w:rPr>
          <w:b/>
          <w:color w:val="323F3C"/>
          <w:sz w:val="22"/>
        </w:rPr>
        <w:t>Red</w:t>
      </w:r>
      <w:r>
        <w:rPr>
          <w:b w:val="0"/>
          <w:color w:val="323F3C"/>
          <w:sz w:val="22"/>
        </w:rPr>
        <w:t xml:space="preserve"> — patient still sees the calming Orange screen (decoupled — they're never alarmed); staff get an urgent Red alert immediately with the most aggressive alert actions (SMS, auto-call).</w:t>
      </w:r>
    </w:p>
    <w:p>
      <w:pPr>
        <w:spacing w:before="80" w:after="80" w:line="320" w:lineRule="exact"/>
      </w:pPr>
      <w:r>
        <w:rPr>
          <w:i w:val="0"/>
          <w:color w:val="323F3C"/>
          <w:sz w:val="22"/>
        </w:rPr>
        <w:t>If a check-in answers fire multiple routings at once, the most severe route wins: Red &amp;gt; Orange &amp;gt; Yellow &amp;gt; Off. Patient zone and staff alert level are computed independently so the patient experience stays calm even when staff are paged urgently.</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New symptoms auto-inherit the four options</w:t>
            </w:r>
          </w:p>
          <w:p>
            <w:pPr>
              <w:spacing w:before="0" w:after="80" w:line="360" w:lineRule="exact"/>
            </w:pPr>
            <w:r>
              <w:rPr>
                <w:color w:val="323F3C"/>
                <w:sz w:val="22"/>
              </w:rPr>
              <w:t>When you add a new chip in Settings → Standard symptom options, it appears in the routing table immediately with the same four-option router. The default for a new symptom is Orange (safer default — review-warranted unless you explicitly soften it). The clinic doesn't have to edit a separate file or migrate data — the new chip is wired in everywhere.</w:t>
            </w:r>
          </w:p>
        </w:tc>
      </w:tr>
    </w:tbl>
    <w:p>
      <w:pPr>
        <w:spacing w:before="80" w:after="80" w:line="360" w:lineRule="exact"/>
      </w:pPr>
    </w:p>
    <w:p>
      <w:pPr>
        <w:spacing w:before="200" w:after="40" w:line="360" w:lineRule="exact"/>
      </w:pPr>
      <w:r>
        <w:rPr>
          <w:b/>
          <w:color w:val="1F3A36"/>
          <w:sz w:val="26"/>
        </w:rPr>
        <w:t>Per-level routing for graded items</w:t>
      </w:r>
    </w:p>
    <w:p>
      <w:pPr>
        <w:spacing w:before="80" w:after="80" w:line="320" w:lineRule="exact"/>
      </w:pPr>
      <w:r>
        <w:rPr>
          <w:i w:val="0"/>
          <w:color w:val="323F3C"/>
          <w:sz w:val="22"/>
        </w:rPr>
        <w:t>Because each value of a graded answer has its own row, the clinic can distinguish between mild discomfort, moderate concern and severe distress. This is a meaningful clinical improvement over a single threshold (e.g. "pain ≥ 4 → Yellow") because the clinic can apply different urgency to each level.</w:t>
      </w:r>
    </w:p>
    <w:p>
      <w:pPr>
        <w:spacing w:before="80" w:after="80" w:line="320" w:lineRule="exact"/>
      </w:pPr>
      <w:r>
        <w:rPr>
          <w:i w:val="0"/>
          <w:color w:val="323F3C"/>
          <w:sz w:val="22"/>
        </w:rPr>
        <w:t>Default per-level routings shipped for the graded items:</w:t>
      </w:r>
    </w:p>
    <w:p>
      <w:pPr>
        <w:spacing w:before="200" w:after="40" w:line="360" w:lineRule="exact"/>
      </w:pPr>
      <w:r>
        <w:rPr>
          <w:b/>
          <w:color w:val="1F3A36"/>
          <w:sz w:val="26"/>
        </w:rPr>
        <w:t>Eye pain level — per level</w:t>
      </w:r>
    </w:p>
    <w:tbl>
      <w:tblPr>
        <w:tblW w:type="auto" w:w="0"/>
        <w:tblLayout w:type="fixed"/>
        <w:tblLook w:firstColumn="1" w:firstRow="1" w:lastColumn="0" w:lastRow="0" w:noHBand="0" w:noVBand="1" w:val="04A0"/>
      </w:tblPr>
      <w:tblGrid>
        <w:gridCol w:w="3249"/>
        <w:gridCol w:w="3249"/>
        <w:gridCol w:w="3249"/>
      </w:tblGrid>
      <w:tr>
        <w:tc>
          <w:tcPr>
            <w:tcW w:type="dxa" w:w="850"/>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Level</w:t>
            </w:r>
          </w:p>
        </w:tc>
        <w:tc>
          <w:tcPr>
            <w:tcW w:type="dxa" w:w="4819"/>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Description</w:t>
            </w:r>
          </w:p>
        </w:tc>
        <w:tc>
          <w:tcPr>
            <w:tcW w:type="dxa" w:w="374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Default routing</w:t>
            </w:r>
          </w:p>
        </w:tc>
      </w:tr>
      <w:tr>
        <w:tc>
          <w:tcPr>
            <w:tcW w:type="dxa" w:w="8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0</w:t>
            </w:r>
          </w:p>
        </w:tc>
        <w:tc>
          <w:tcPr>
            <w:tcW w:type="dxa" w:w="4819"/>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None</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8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1</w:t>
            </w:r>
          </w:p>
        </w:tc>
        <w:tc>
          <w:tcPr>
            <w:tcW w:type="dxa" w:w="4819"/>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Mild</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r>
      <w:tr>
        <w:tc>
          <w:tcPr>
            <w:tcW w:type="dxa" w:w="8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2</w:t>
            </w:r>
          </w:p>
        </w:tc>
        <w:tc>
          <w:tcPr>
            <w:tcW w:type="dxa" w:w="4819"/>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Mild</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8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3</w:t>
            </w:r>
          </w:p>
        </w:tc>
        <w:tc>
          <w:tcPr>
            <w:tcW w:type="dxa" w:w="4819"/>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Moderate — higher than expected</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w:t>
            </w:r>
          </w:p>
        </w:tc>
      </w:tr>
      <w:tr>
        <w:tc>
          <w:tcPr>
            <w:tcW w:type="dxa" w:w="8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4</w:t>
            </w:r>
          </w:p>
        </w:tc>
        <w:tc>
          <w:tcPr>
            <w:tcW w:type="dxa" w:w="4819"/>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Moderate — concerning</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Orange</w:t>
            </w:r>
          </w:p>
        </w:tc>
      </w:tr>
      <w:tr>
        <w:tc>
          <w:tcPr>
            <w:tcW w:type="dxa" w:w="8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5</w:t>
            </w:r>
          </w:p>
        </w:tc>
        <w:tc>
          <w:tcPr>
            <w:tcW w:type="dxa" w:w="4819"/>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Severe — patient distressed</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Red</w:t>
            </w:r>
          </w:p>
        </w:tc>
      </w:tr>
    </w:tbl>
    <w:p>
      <w:pPr>
        <w:spacing w:before="80" w:after="80" w:line="360" w:lineRule="exact"/>
      </w:pPr>
    </w:p>
    <w:p>
      <w:pPr>
        <w:spacing w:before="200" w:after="40" w:line="360" w:lineRule="exact"/>
      </w:pPr>
      <w:r>
        <w:rPr>
          <w:b/>
          <w:color w:val="1F3A36"/>
          <w:sz w:val="26"/>
        </w:rPr>
        <w:t>Light sensitivity — per level</w:t>
      </w:r>
    </w:p>
    <w:tbl>
      <w:tblPr>
        <w:tblW w:type="auto" w:w="0"/>
        <w:tblLayout w:type="fixed"/>
        <w:tblLook w:firstColumn="1" w:firstRow="1" w:lastColumn="0" w:lastRow="0" w:noHBand="0" w:noVBand="1" w:val="04A0"/>
      </w:tblPr>
      <w:tblGrid>
        <w:gridCol w:w="3249"/>
        <w:gridCol w:w="3249"/>
        <w:gridCol w:w="3249"/>
      </w:tblGrid>
      <w:tr>
        <w:tc>
          <w:tcPr>
            <w:tcW w:type="dxa" w:w="850"/>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Level</w:t>
            </w:r>
          </w:p>
        </w:tc>
        <w:tc>
          <w:tcPr>
            <w:tcW w:type="dxa" w:w="4819"/>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Description</w:t>
            </w:r>
          </w:p>
        </w:tc>
        <w:tc>
          <w:tcPr>
            <w:tcW w:type="dxa" w:w="374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Default routing</w:t>
            </w:r>
          </w:p>
        </w:tc>
      </w:tr>
      <w:tr>
        <w:tc>
          <w:tcPr>
            <w:tcW w:type="dxa" w:w="8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0</w:t>
            </w:r>
          </w:p>
        </w:tc>
        <w:tc>
          <w:tcPr>
            <w:tcW w:type="dxa" w:w="4819"/>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None</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8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1</w:t>
            </w:r>
          </w:p>
        </w:tc>
        <w:tc>
          <w:tcPr>
            <w:tcW w:type="dxa" w:w="4819"/>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Mild — expected post-op</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r>
      <w:tr>
        <w:tc>
          <w:tcPr>
            <w:tcW w:type="dxa" w:w="8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2</w:t>
            </w:r>
          </w:p>
        </w:tc>
        <w:tc>
          <w:tcPr>
            <w:tcW w:type="dxa" w:w="4819"/>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Mild — within expected</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8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3</w:t>
            </w:r>
          </w:p>
        </w:tc>
        <w:tc>
          <w:tcPr>
            <w:tcW w:type="dxa" w:w="4819"/>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Moderate — avoiding bright environments</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w:t>
            </w:r>
          </w:p>
        </w:tc>
      </w:tr>
      <w:tr>
        <w:tc>
          <w:tcPr>
            <w:tcW w:type="dxa" w:w="8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4</w:t>
            </w:r>
          </w:p>
        </w:tc>
        <w:tc>
          <w:tcPr>
            <w:tcW w:type="dxa" w:w="4819"/>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Moderate — uncomfortable indoors</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Yellow</w:t>
            </w:r>
          </w:p>
        </w:tc>
      </w:tr>
      <w:tr>
        <w:tc>
          <w:tcPr>
            <w:tcW w:type="dxa" w:w="8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5</w:t>
            </w:r>
          </w:p>
        </w:tc>
        <w:tc>
          <w:tcPr>
            <w:tcW w:type="dxa" w:w="4819"/>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Severe — can't tolerate any light</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Red</w:t>
            </w:r>
          </w:p>
        </w:tc>
      </w:tr>
    </w:tbl>
    <w:p>
      <w:pPr>
        <w:spacing w:before="80" w:after="80" w:line="360" w:lineRule="exact"/>
      </w:pPr>
    </w:p>
    <w:p>
      <w:pPr>
        <w:spacing w:before="200" w:after="40" w:line="360" w:lineRule="exact"/>
      </w:pPr>
      <w:r>
        <w:rPr>
          <w:b/>
          <w:color w:val="1F3A36"/>
          <w:sz w:val="26"/>
        </w:rPr>
        <w:t>Vision compared to yesterday — per option</w:t>
      </w:r>
    </w:p>
    <w:tbl>
      <w:tblPr>
        <w:tblW w:type="auto" w:w="0"/>
        <w:tblLayout w:type="fixed"/>
        <w:tblLook w:firstColumn="1" w:firstRow="1" w:lastColumn="0" w:lastRow="0" w:noHBand="0" w:noVBand="1" w:val="04A0"/>
      </w:tblPr>
      <w:tblGrid>
        <w:gridCol w:w="3249"/>
        <w:gridCol w:w="3249"/>
        <w:gridCol w:w="3249"/>
      </w:tblGrid>
      <w:tr>
        <w:tc>
          <w:tcPr>
            <w:tcW w:type="dxa" w:w="141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Answer</w:t>
            </w:r>
          </w:p>
        </w:tc>
        <w:tc>
          <w:tcPr>
            <w:tcW w:type="dxa" w:w="425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Description</w:t>
            </w:r>
          </w:p>
        </w:tc>
        <w:tc>
          <w:tcPr>
            <w:tcW w:type="dxa" w:w="374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Default routing</w:t>
            </w:r>
          </w:p>
        </w:tc>
      </w:tr>
      <w:tr>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Better</w:t>
            </w:r>
          </w:p>
        </w:tc>
        <w:tc>
          <w:tcPr>
            <w:tcW w:type="dxa" w:w="425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Reassuring</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14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Same</w:t>
            </w:r>
          </w:p>
        </w:tc>
        <w:tc>
          <w:tcPr>
            <w:tcW w:type="dxa" w:w="425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Stable</w:t>
            </w:r>
          </w:p>
        </w:tc>
        <w:tc>
          <w:tcPr>
            <w:tcW w:type="dxa" w:w="374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r>
      <w:tr>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Worse</w:t>
            </w:r>
          </w:p>
        </w:tc>
        <w:tc>
          <w:tcPr>
            <w:tcW w:type="dxa" w:w="425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After Day 3 (varies by procedure)</w:t>
            </w:r>
          </w:p>
        </w:tc>
        <w:tc>
          <w:tcPr>
            <w:tcW w:type="dxa" w:w="374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Yellow</w:t>
            </w:r>
          </w:p>
        </w:tc>
      </w:tr>
    </w:tbl>
    <w:p>
      <w:pPr>
        <w:spacing w:before="80" w:after="80" w:line="360" w:lineRule="exact"/>
      </w:pPr>
    </w:p>
    <w:p>
      <w:pPr>
        <w:spacing w:before="200" w:after="40" w:line="360" w:lineRule="exact"/>
      </w:pPr>
      <w:r>
        <w:rPr>
          <w:b/>
          <w:color w:val="1F3A36"/>
          <w:sz w:val="26"/>
        </w:rPr>
        <w:t>Per-symptom routing for chips (binary)</w:t>
      </w:r>
    </w:p>
    <w:p>
      <w:pPr>
        <w:spacing w:before="80" w:after="80" w:line="320" w:lineRule="exact"/>
      </w:pPr>
      <w:r>
        <w:rPr>
          <w:i w:val="0"/>
          <w:color w:val="323F3C"/>
          <w:sz w:val="22"/>
        </w:rPr>
        <w:t>Each symptom chip the patient can tap is binary (selected or not) and has a single routing chosen from the same four options. Multiple chips can be selected; most severe route wins.</w:t>
      </w:r>
    </w:p>
    <w:tbl>
      <w:tblPr>
        <w:tblW w:type="auto" w:w="0"/>
        <w:tblLayout w:type="fixed"/>
        <w:tblLook w:firstColumn="1" w:firstRow="1" w:lastColumn="0" w:lastRow="0" w:noHBand="0" w:noVBand="1" w:val="04A0"/>
      </w:tblPr>
      <w:tblGrid>
        <w:gridCol w:w="3249"/>
        <w:gridCol w:w="3249"/>
        <w:gridCol w:w="3249"/>
      </w:tblGrid>
      <w:tr>
        <w:tc>
          <w:tcPr>
            <w:tcW w:type="dxa" w:w="255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Symptom chip</w:t>
            </w:r>
          </w:p>
        </w:tc>
        <w:tc>
          <w:tcPr>
            <w:tcW w:type="dxa" w:w="141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Default routing</w:t>
            </w:r>
          </w:p>
        </w:tc>
        <w:tc>
          <w:tcPr>
            <w:tcW w:type="dxa" w:w="5443"/>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Why</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Floaters</w:t>
            </w:r>
          </w:p>
        </w:tc>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Orange</w:t>
            </w:r>
          </w:p>
        </w:tc>
        <w:tc>
          <w:tcPr>
            <w:tcW w:type="dxa" w:w="54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New onset is concerning post-op</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Flashes of light</w:t>
            </w:r>
          </w:p>
        </w:tc>
        <w:tc>
          <w:tcPr>
            <w:tcW w:type="dxa" w:w="14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Red</w:t>
            </w:r>
          </w:p>
        </w:tc>
        <w:tc>
          <w:tcPr>
            <w:tcW w:type="dxa" w:w="54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Possible retinal traction — always escalate</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Discharge from eye</w:t>
            </w:r>
          </w:p>
        </w:tc>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Orange</w:t>
            </w:r>
          </w:p>
        </w:tc>
        <w:tc>
          <w:tcPr>
            <w:tcW w:type="dxa" w:w="54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Possible infection signal</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Increased redness</w:t>
            </w:r>
          </w:p>
        </w:tc>
        <w:tc>
          <w:tcPr>
            <w:tcW w:type="dxa" w:w="14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w:t>
            </w:r>
          </w:p>
        </w:tc>
        <w:tc>
          <w:tcPr>
            <w:tcW w:type="dxa" w:w="54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Some redness is expected; "increased" warrants review</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Sudden vision changes</w:t>
            </w:r>
          </w:p>
        </w:tc>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Red</w:t>
            </w:r>
          </w:p>
        </w:tc>
        <w:tc>
          <w:tcPr>
            <w:tcW w:type="dxa" w:w="54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Always escalate</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Severe pain (chip)</w:t>
            </w:r>
          </w:p>
        </w:tc>
        <w:tc>
          <w:tcPr>
            <w:tcW w:type="dxa" w:w="14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Red</w:t>
            </w:r>
          </w:p>
        </w:tc>
        <w:tc>
          <w:tcPr>
            <w:tcW w:type="dxa" w:w="54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 self-reports beyond expected discomfort</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Increased blurriness</w:t>
            </w:r>
          </w:p>
        </w:tc>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Yellow</w:t>
            </w:r>
          </w:p>
        </w:tc>
        <w:tc>
          <w:tcPr>
            <w:tcW w:type="dxa" w:w="54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Some fluctuation is expected in week 1</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Halos or glare (new or worse)</w:t>
            </w:r>
          </w:p>
        </w:tc>
        <w:tc>
          <w:tcPr>
            <w:tcW w:type="dxa" w:w="14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w:t>
            </w:r>
          </w:p>
        </w:tc>
        <w:tc>
          <w:tcPr>
            <w:tcW w:type="dxa" w:w="54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Common in LASIK weeks 1–4</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Eye stuck shut on waking</w:t>
            </w:r>
          </w:p>
        </w:tc>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Yellow</w:t>
            </w:r>
          </w:p>
        </w:tc>
        <w:tc>
          <w:tcPr>
            <w:tcW w:type="dxa" w:w="54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Mild crusting is normal</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Excessive watering</w:t>
            </w:r>
          </w:p>
        </w:tc>
        <w:tc>
          <w:tcPr>
            <w:tcW w:type="dxa" w:w="141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Yellow</w:t>
            </w:r>
          </w:p>
        </w:tc>
        <w:tc>
          <w:tcPr>
            <w:tcW w:type="dxa" w:w="544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Often normal — Yellow as a safety net</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Other (free text)</w:t>
            </w:r>
          </w:p>
        </w:tc>
        <w:tc>
          <w:tcPr>
            <w:tcW w:type="dxa" w:w="141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Orange</w:t>
            </w:r>
          </w:p>
        </w:tc>
        <w:tc>
          <w:tcPr>
            <w:tcW w:type="dxa" w:w="544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Safer default — unknown means review</w:t>
            </w:r>
          </w:p>
        </w:tc>
      </w:tr>
    </w:tbl>
    <w:p>
      <w:pPr>
        <w:spacing w:before="80" w:after="80" w:line="360" w:lineRule="exact"/>
      </w:pPr>
    </w:p>
    <w:p>
      <w:pPr>
        <w:spacing w:before="200" w:after="40" w:line="360" w:lineRule="exact"/>
      </w:pPr>
      <w:r>
        <w:rPr>
          <w:b/>
          <w:color w:val="1F3A36"/>
          <w:sz w:val="26"/>
        </w:rPr>
        <w:t>How the routing engine evaluates a check-in</w:t>
      </w:r>
    </w:p>
    <w:p>
      <w:pPr>
        <w:spacing w:before="80" w:after="80" w:line="320" w:lineRule="exact"/>
      </w:pPr>
      <w:r>
        <w:rPr>
          <w:i w:val="0"/>
          <w:color w:val="323F3C"/>
          <w:sz w:val="22"/>
        </w:rPr>
        <w:t>On submission the engine looks at every answer the patient gave:</w:t>
      </w:r>
    </w:p>
    <w:p>
      <w:pPr>
        <w:pStyle w:val="ListBullet"/>
        <w:spacing w:before="40" w:after="40" w:line="320" w:lineRule="exact"/>
      </w:pPr>
      <w:r>
        <w:rPr>
          <w:color w:val="323F3C"/>
          <w:sz w:val="22"/>
        </w:rPr>
        <w:t>Pain level value → its row in the per-level table → one of Off / Yellow / Orange / Red</w:t>
      </w:r>
    </w:p>
    <w:p>
      <w:pPr>
        <w:pStyle w:val="ListBullet"/>
        <w:spacing w:before="40" w:after="40" w:line="320" w:lineRule="exact"/>
      </w:pPr>
      <w:r>
        <w:rPr>
          <w:color w:val="323F3C"/>
          <w:sz w:val="22"/>
        </w:rPr>
        <w:t>Light sensitivity value → its row → one of Off / Yellow / Orange / Red</w:t>
      </w:r>
    </w:p>
    <w:p>
      <w:pPr>
        <w:pStyle w:val="ListBullet"/>
        <w:spacing w:before="40" w:after="40" w:line="320" w:lineRule="exact"/>
      </w:pPr>
      <w:r>
        <w:rPr>
          <w:color w:val="323F3C"/>
          <w:sz w:val="22"/>
        </w:rPr>
        <w:t>Vision answer → its row → one of Off / Yellow / Orange / Red</w:t>
      </w:r>
    </w:p>
    <w:p>
      <w:pPr>
        <w:pStyle w:val="ListBullet"/>
        <w:spacing w:before="40" w:after="40" w:line="320" w:lineRule="exact"/>
      </w:pPr>
      <w:r>
        <w:rPr>
          <w:color w:val="323F3C"/>
          <w:sz w:val="22"/>
        </w:rPr>
        <w:t>Each selected unusual symptom chip → its rule → one of Off / Yellow / Orange / Red</w:t>
      </w:r>
    </w:p>
    <w:p>
      <w:pPr>
        <w:spacing w:before="80" w:after="80" w:line="320" w:lineRule="exact"/>
      </w:pPr>
      <w:r>
        <w:rPr>
          <w:i w:val="0"/>
          <w:color w:val="323F3C"/>
          <w:sz w:val="22"/>
        </w:rPr>
        <w:t>The system then computes:</w:t>
      </w:r>
    </w:p>
    <w:p>
      <w:pPr>
        <w:pStyle w:val="ListBullet"/>
        <w:spacing w:before="40" w:after="40" w:line="320" w:lineRule="exact"/>
      </w:pPr>
      <w:r>
        <w:rPr>
          <w:b/>
          <w:color w:val="323F3C"/>
          <w:sz w:val="22"/>
        </w:rPr>
        <w:t>Patient zone</w:t>
      </w:r>
      <w:r>
        <w:rPr>
          <w:b w:val="0"/>
          <w:color w:val="323F3C"/>
          <w:sz w:val="22"/>
        </w:rPr>
        <w:t xml:space="preserve"> = the most severe patient-facing zone, where Red collapses to Orange (the patient never sees a Red screen). So patient zone is one of Green / Yellow / Orange.</w:t>
      </w:r>
    </w:p>
    <w:p>
      <w:pPr>
        <w:pStyle w:val="ListBullet"/>
        <w:spacing w:before="40" w:after="40" w:line="320" w:lineRule="exact"/>
      </w:pPr>
      <w:r>
        <w:rPr>
          <w:b/>
          <w:color w:val="323F3C"/>
          <w:sz w:val="22"/>
        </w:rPr>
        <w:t>Staff alert level</w:t>
      </w:r>
      <w:r>
        <w:rPr>
          <w:b w:val="0"/>
          <w:color w:val="323F3C"/>
          <w:sz w:val="22"/>
        </w:rPr>
        <w:t xml:space="preserve"> = the most severe routing returned (Red &gt; Orange &gt; Yellow &gt; Off). This can be Red even when the patient sees Orange.</w:t>
      </w:r>
    </w:p>
    <w:p>
      <w:pPr>
        <w:spacing w:before="80" w:after="80" w:line="320" w:lineRule="exact"/>
      </w:pPr>
      <w:r>
        <w:rPr>
          <w:i w:val="0"/>
          <w:color w:val="323F3C"/>
          <w:sz w:val="22"/>
        </w:rPr>
        <w:t>Both are stored on the CheckIn record and audit logged. Green is the absence of any flag — when every routing returns Off.</w:t>
      </w:r>
    </w:p>
    <w:p>
      <w:pPr>
        <w:spacing w:before="200" w:after="40" w:line="360" w:lineRule="exact"/>
      </w:pPr>
      <w:r>
        <w:rPr>
          <w:b/>
          <w:color w:val="1F3A36"/>
          <w:sz w:val="26"/>
        </w:rPr>
        <w:t>Red staff alert — decoupled from patient zone</w:t>
      </w:r>
    </w:p>
    <w:p>
      <w:pPr>
        <w:spacing w:before="80" w:after="80" w:line="320" w:lineRule="exact"/>
      </w:pPr>
      <w:r>
        <w:rPr>
          <w:i w:val="0"/>
          <w:color w:val="323F3C"/>
          <w:sz w:val="22"/>
        </w:rPr>
        <w:t>Red is a first-class routing option but it's deliberately decoupled from what the patient sees. When any answer routes to Red, the patient sees the same calming Orange screen ("Let's have a chat today") while the team simultaneously receives a Red urgent alert with the most aggressive alert actions configured.</w:t>
      </w:r>
    </w:p>
    <w:p>
      <w:pPr>
        <w:spacing w:before="80" w:after="80" w:line="320" w:lineRule="exact"/>
      </w:pPr>
      <w:r>
        <w:rPr>
          <w:i w:val="0"/>
          <w:color w:val="323F3C"/>
          <w:sz w:val="22"/>
        </w:rPr>
        <w:t>This protects two things at once: patients reporting concerning symptoms are often anxious, so a loud red alarm screen amplifies that anxiety and makes recovery feel scarier than it is. Clinicians, on the other hand, need to know when something is genuinely urgent. Splitting these into two independent dimensions — what the patient sees vs. what staff are told — gives the clinic calm patient communication AND fast clinical response.</w:t>
      </w:r>
    </w:p>
    <w:p>
      <w:pPr>
        <w:spacing w:before="200" w:after="40" w:line="360" w:lineRule="exact"/>
      </w:pPr>
      <w:r>
        <w:rPr>
          <w:b/>
          <w:color w:val="1F3A36"/>
          <w:sz w:val="26"/>
        </w:rPr>
        <w:t>Where Red shows up</w:t>
      </w:r>
    </w:p>
    <w:p>
      <w:pPr>
        <w:pStyle w:val="ListBullet"/>
        <w:spacing w:before="40" w:after="40" w:line="320" w:lineRule="exact"/>
      </w:pPr>
      <w:r>
        <w:rPr>
          <w:b/>
          <w:color w:val="323F3C"/>
          <w:sz w:val="22"/>
        </w:rPr>
        <w:t>Patient app:</w:t>
      </w:r>
      <w:r>
        <w:rPr>
          <w:b w:val="0"/>
          <w:color w:val="323F3C"/>
          <w:sz w:val="22"/>
        </w:rPr>
        <w:t xml:space="preserve"> The patient sees no difference — the existing Green / Yellow / Orange zone screens are the same. Red is a staff-side concept only.</w:t>
      </w:r>
    </w:p>
    <w:p>
      <w:pPr>
        <w:pStyle w:val="ListBullet"/>
        <w:spacing w:before="40" w:after="40" w:line="320" w:lineRule="exact"/>
      </w:pPr>
      <w:r>
        <w:rPr>
          <w:b/>
          <w:color w:val="323F3C"/>
          <w:sz w:val="22"/>
        </w:rPr>
        <w:t>Triage queue:</w:t>
      </w:r>
      <w:r>
        <w:rPr>
          <w:b w:val="0"/>
          <w:color w:val="323F3C"/>
          <w:sz w:val="22"/>
        </w:rPr>
        <w:t xml:space="preserve"> Red flags appear in their own tier above Orange, with a distinct red colour treatment, a "📞 Call NOW" action button, and a small note next to each card: "Patient sees Orange screen only."</w:t>
      </w:r>
    </w:p>
    <w:p>
      <w:pPr>
        <w:pStyle w:val="ListBullet"/>
        <w:spacing w:before="40" w:after="40" w:line="320" w:lineRule="exact"/>
      </w:pPr>
      <w:r>
        <w:rPr>
          <w:b/>
          <w:color w:val="323F3C"/>
          <w:sz w:val="22"/>
        </w:rPr>
        <w:t>Staff app:</w:t>
      </w:r>
      <w:r>
        <w:rPr>
          <w:b w:val="0"/>
          <w:color w:val="323F3C"/>
          <w:sz w:val="22"/>
        </w:rPr>
        <w:t xml:space="preserve"> Push notifications fire with a distinct attention sound. The Red flag bypasses individual quiet-hours preferences for the on-call rota.</w:t>
      </w:r>
    </w:p>
    <w:p>
      <w:pPr>
        <w:pStyle w:val="ListBullet"/>
        <w:spacing w:before="40" w:after="40" w:line="320" w:lineRule="exact"/>
      </w:pPr>
      <w:r>
        <w:rPr>
          <w:b/>
          <w:color w:val="323F3C"/>
          <w:sz w:val="22"/>
        </w:rPr>
        <w:t>Audit log:</w:t>
      </w:r>
      <w:r>
        <w:rPr>
          <w:b w:val="0"/>
          <w:color w:val="323F3C"/>
          <w:sz w:val="22"/>
        </w:rPr>
        <w:t xml:space="preserve"> The check-in record stores both the patient_zone (what the patient saw) and the staff_alert_level (which can be Red). Both are audit logged.</w:t>
      </w:r>
    </w:p>
    <w:p>
      <w:pPr>
        <w:spacing w:before="200" w:after="40" w:line="360" w:lineRule="exact"/>
      </w:pPr>
      <w:r>
        <w:rPr>
          <w:b/>
          <w:color w:val="1F3A36"/>
          <w:sz w:val="26"/>
        </w:rPr>
        <w:t>Default Red routings (out of the box)</w:t>
      </w:r>
    </w:p>
    <w:p>
      <w:pPr>
        <w:spacing w:before="80" w:after="80" w:line="320" w:lineRule="exact"/>
      </w:pPr>
      <w:r>
        <w:rPr>
          <w:i w:val="0"/>
          <w:color w:val="323F3C"/>
          <w:sz w:val="22"/>
        </w:rPr>
        <w:t>Three symptoms and the highest level of each graded item route to Red by default:</w:t>
      </w:r>
    </w:p>
    <w:p>
      <w:pPr>
        <w:pStyle w:val="ListBullet"/>
        <w:spacing w:before="40" w:after="40" w:line="320" w:lineRule="exact"/>
      </w:pPr>
      <w:r>
        <w:rPr>
          <w:b/>
          <w:color w:val="323F3C"/>
          <w:sz w:val="22"/>
        </w:rPr>
        <w:t>Pain level 5</w:t>
      </w:r>
      <w:r>
        <w:rPr>
          <w:b w:val="0"/>
          <w:color w:val="323F3C"/>
          <w:sz w:val="22"/>
        </w:rPr>
        <w:t xml:space="preserve"> — severe; patient distressed.</w:t>
      </w:r>
    </w:p>
    <w:p>
      <w:pPr>
        <w:pStyle w:val="ListBullet"/>
        <w:spacing w:before="40" w:after="40" w:line="320" w:lineRule="exact"/>
      </w:pPr>
      <w:r>
        <w:rPr>
          <w:b/>
          <w:color w:val="323F3C"/>
          <w:sz w:val="22"/>
        </w:rPr>
        <w:t>Light sensitivity level 5</w:t>
      </w:r>
      <w:r>
        <w:rPr>
          <w:b w:val="0"/>
          <w:color w:val="323F3C"/>
          <w:sz w:val="22"/>
        </w:rPr>
        <w:t xml:space="preserve"> — can't tolerate any light.</w:t>
      </w:r>
    </w:p>
    <w:p>
      <w:pPr>
        <w:pStyle w:val="ListBullet"/>
        <w:spacing w:before="40" w:after="40" w:line="320" w:lineRule="exact"/>
      </w:pPr>
      <w:r>
        <w:rPr>
          <w:b/>
          <w:color w:val="323F3C"/>
          <w:sz w:val="22"/>
        </w:rPr>
        <w:t>Flashes of light</w:t>
      </w:r>
      <w:r>
        <w:rPr>
          <w:b w:val="0"/>
          <w:color w:val="323F3C"/>
          <w:sz w:val="22"/>
        </w:rPr>
        <w:t xml:space="preserve"> — possible retinal traction.</w:t>
      </w:r>
    </w:p>
    <w:p>
      <w:pPr>
        <w:pStyle w:val="ListBullet"/>
        <w:spacing w:before="40" w:after="40" w:line="320" w:lineRule="exact"/>
      </w:pPr>
      <w:r>
        <w:rPr>
          <w:b/>
          <w:color w:val="323F3C"/>
          <w:sz w:val="22"/>
        </w:rPr>
        <w:t>Sudden vision changes</w:t>
      </w:r>
      <w:r>
        <w:rPr>
          <w:b w:val="0"/>
          <w:color w:val="323F3C"/>
          <w:sz w:val="22"/>
        </w:rPr>
        <w:t xml:space="preserve"> — always escalate.</w:t>
      </w:r>
    </w:p>
    <w:p>
      <w:pPr>
        <w:pStyle w:val="ListBullet"/>
        <w:spacing w:before="40" w:after="40" w:line="320" w:lineRule="exact"/>
      </w:pPr>
      <w:r>
        <w:rPr>
          <w:b/>
          <w:color w:val="323F3C"/>
          <w:sz w:val="22"/>
        </w:rPr>
        <w:t>Severe pain (chip)</w:t>
      </w:r>
      <w:r>
        <w:rPr>
          <w:b w:val="0"/>
          <w:color w:val="323F3C"/>
          <w:sz w:val="22"/>
        </w:rPr>
        <w:t xml:space="preserve"> — patient self-reports beyond expected discomfort.</w:t>
      </w:r>
    </w:p>
    <w:p>
      <w:pPr>
        <w:spacing w:before="80" w:after="80" w:line="320" w:lineRule="exact"/>
      </w:pPr>
      <w:r>
        <w:rPr>
          <w:i w:val="0"/>
          <w:color w:val="323F3C"/>
          <w:sz w:val="22"/>
        </w:rPr>
        <w:t>Any of the four options can be changed for any answer — and the per-procedure override mechanism (below) means a procedure-specific ruleset can soften or strengthen each routing independently.</w:t>
      </w:r>
    </w:p>
    <w:p>
      <w:pPr>
        <w:spacing w:before="200" w:after="40" w:line="360" w:lineRule="exact"/>
      </w:pPr>
      <w:r>
        <w:rPr>
          <w:b/>
          <w:color w:val="1F3A36"/>
          <w:sz w:val="26"/>
        </w:rPr>
        <w:t>Red alert actions</w:t>
      </w:r>
    </w:p>
    <w:p>
      <w:pPr>
        <w:spacing w:before="80" w:after="80" w:line="320" w:lineRule="exact"/>
      </w:pPr>
      <w:r>
        <w:rPr>
          <w:i w:val="0"/>
          <w:color w:val="323F3C"/>
          <w:sz w:val="22"/>
        </w:rPr>
        <w:t>The Red alert section in Settings → Alert thresholds has its own set of toggleable actions, defaulting to all-on for maximum responsiveness:</w:t>
      </w:r>
    </w:p>
    <w:p>
      <w:pPr>
        <w:pStyle w:val="ListBullet"/>
        <w:spacing w:before="40" w:after="40" w:line="320" w:lineRule="exact"/>
      </w:pPr>
      <w:r>
        <w:rPr>
          <w:color w:val="323F3C"/>
          <w:sz w:val="22"/>
        </w:rPr>
        <w:t>Email the clinic (subject prefixed with [URGENT] for inbox visibility).</w:t>
      </w:r>
    </w:p>
    <w:p>
      <w:pPr>
        <w:pStyle w:val="ListBullet"/>
        <w:spacing w:before="40" w:after="40" w:line="320" w:lineRule="exact"/>
      </w:pPr>
      <w:r>
        <w:rPr>
          <w:color w:val="323F3C"/>
          <w:sz w:val="22"/>
        </w:rPr>
        <w:t>In-app alert to all staff with a distinct red banner treatment.</w:t>
      </w:r>
    </w:p>
    <w:p>
      <w:pPr>
        <w:pStyle w:val="ListBullet"/>
        <w:spacing w:before="40" w:after="40" w:line="320" w:lineRule="exact"/>
      </w:pPr>
      <w:r>
        <w:rPr>
          <w:color w:val="323F3C"/>
          <w:sz w:val="22"/>
        </w:rPr>
        <w:t>Push to on-call staff with highest-priority attention sound (overrides individual quiet hours).</w:t>
      </w:r>
    </w:p>
    <w:p>
      <w:pPr>
        <w:pStyle w:val="ListBullet"/>
        <w:spacing w:before="40" w:after="40" w:line="320" w:lineRule="exact"/>
      </w:pPr>
      <w:r>
        <w:rPr>
          <w:color w:val="323F3C"/>
          <w:sz w:val="22"/>
        </w:rPr>
        <w:t>SMS the on-call number with patient name, recovery day and symptom summary.</w:t>
      </w:r>
    </w:p>
    <w:p>
      <w:pPr>
        <w:pStyle w:val="ListBullet"/>
        <w:spacing w:before="40" w:after="40" w:line="320" w:lineRule="exact"/>
      </w:pPr>
      <w:r>
        <w:rPr>
          <w:color w:val="323F3C"/>
          <w:sz w:val="22"/>
        </w:rPr>
        <w:t>Auto phone call to the on-call number playing "Focus Vision urgent — Red alert — please open the app immediately".</w:t>
      </w:r>
    </w:p>
    <w:p>
      <w:pPr>
        <w:spacing w:before="200" w:after="40" w:line="360" w:lineRule="exact"/>
      </w:pPr>
      <w:r>
        <w:rPr>
          <w:b/>
          <w:color w:val="1F3A36"/>
          <w:sz w:val="26"/>
        </w:rPr>
        <w:t>Manual Red flag</w:t>
      </w:r>
    </w:p>
    <w:p>
      <w:pPr>
        <w:spacing w:before="80" w:after="80" w:line="320" w:lineRule="exact"/>
      </w:pPr>
      <w:r>
        <w:rPr>
          <w:i w:val="0"/>
          <w:color w:val="323F3C"/>
          <w:sz w:val="22"/>
        </w:rPr>
        <w:t>Staff can also manually raise a Red flag from the Quick actions panel on the patient detail page. The flag modal (see 6.2) now offers three levels: Yellow, Orange, Red. Choosing Red triggers the same alert actions as a Red-routed check-in, while leaving the patient's experience unchanged.</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Why decouple patient zone from staff alert?</w:t>
            </w:r>
          </w:p>
          <w:p>
            <w:pPr>
              <w:spacing w:before="0" w:after="80" w:line="360" w:lineRule="exact"/>
            </w:pPr>
            <w:r>
              <w:rPr>
                <w:color w:val="323F3C"/>
                <w:sz w:val="22"/>
              </w:rPr>
              <w:t>Patients reporting concerning symptoms are often anxious. A loud red alarm screen amplifies that anxiety, makes the recovery feel scarier than it is, and ironically can make patients less likely to engage with the app ("every time I open it, something's wrong"). At the same time, clinicians need to know when something is genuinely urgent. Splitting these into two independent dimensions — what the patient sees vs. what staff are told — gives us calm patient communication AND fast clinical response.</w:t>
            </w:r>
          </w:p>
        </w:tc>
      </w:tr>
    </w:tbl>
    <w:p>
      <w:pPr>
        <w:spacing w:before="80" w:after="80" w:line="360" w:lineRule="exact"/>
      </w:pPr>
    </w:p>
    <w:p>
      <w:pPr>
        <w:spacing w:before="200" w:after="40" w:line="360" w:lineRule="exact"/>
      </w:pPr>
      <w:r>
        <w:rPr>
          <w:b/>
          <w:color w:val="1F3A36"/>
          <w:sz w:val="26"/>
        </w:rPr>
        <w:t>Procedure × surgeon overrides</w:t>
      </w:r>
    </w:p>
    <w:p>
      <w:pPr>
        <w:spacing w:before="80" w:after="80" w:line="320" w:lineRule="exact"/>
      </w:pPr>
      <w:r>
        <w:rPr>
          <w:i w:val="0"/>
          <w:color w:val="323F3C"/>
          <w:sz w:val="22"/>
        </w:rPr>
        <w:t>Above the routing tables is a Procedure × Surgeon picker — two dropdowns matching the Recovery guidance content set editor in section 6.5. Pick a procedure, a surgeon, or both, to scope the ruleset you're editing. Most clinics start with the Default ruleset and only deviate where the expected recovery pattern is genuinely different.</w:t>
      </w:r>
    </w:p>
    <w:p>
      <w:pPr>
        <w:spacing w:before="80" w:after="80" w:line="320" w:lineRule="exact"/>
      </w:pPr>
      <w:r>
        <w:rPr>
          <w:i w:val="0"/>
          <w:color w:val="323F3C"/>
          <w:sz w:val="22"/>
        </w:rPr>
        <w:t>Useful for procedures with different recovery patterns:</w:t>
      </w:r>
    </w:p>
    <w:p>
      <w:pPr>
        <w:pStyle w:val="ListBullet"/>
        <w:spacing w:before="40" w:after="40" w:line="320" w:lineRule="exact"/>
      </w:pPr>
      <w:r>
        <w:rPr>
          <w:b/>
          <w:color w:val="323F3C"/>
          <w:sz w:val="22"/>
        </w:rPr>
        <w:t>PRK takes longer to heal than LASIK</w:t>
      </w:r>
      <w:r>
        <w:rPr>
          <w:b w:val="0"/>
          <w:color w:val="323F3C"/>
          <w:sz w:val="22"/>
        </w:rPr>
        <w:t xml:space="preserve"> — "Vision Worse after Day" might be Day 7 for PRK vs Day 3 for LASIK.</w:t>
      </w:r>
    </w:p>
    <w:p>
      <w:pPr>
        <w:pStyle w:val="ListBullet"/>
        <w:spacing w:before="40" w:after="40" w:line="320" w:lineRule="exact"/>
      </w:pPr>
      <w:r>
        <w:rPr>
          <w:b/>
          <w:color w:val="323F3C"/>
          <w:sz w:val="22"/>
        </w:rPr>
        <w:t>Cataract recovery is usually quick</w:t>
      </w:r>
      <w:r>
        <w:rPr>
          <w:b w:val="0"/>
          <w:color w:val="323F3C"/>
          <w:sz w:val="22"/>
        </w:rPr>
        <w:t xml:space="preserve"> — "Vision Worse after Day 1" might be Orange rather than Yellow.</w:t>
      </w:r>
    </w:p>
    <w:p>
      <w:pPr>
        <w:pStyle w:val="ListBullet"/>
        <w:spacing w:before="40" w:after="40" w:line="320" w:lineRule="exact"/>
      </w:pPr>
      <w:r>
        <w:rPr>
          <w:b/>
          <w:color w:val="323F3C"/>
          <w:sz w:val="22"/>
        </w:rPr>
        <w:t>Halos are very common in LASIK week 1</w:t>
      </w:r>
      <w:r>
        <w:rPr>
          <w:b w:val="0"/>
          <w:color w:val="323F3C"/>
          <w:sz w:val="22"/>
        </w:rPr>
        <w:t xml:space="preserve"> — could be set to Off (not flagged) for LASIK while remaining Yellow for cataract.</w:t>
      </w:r>
    </w:p>
    <w:p>
      <w:pPr>
        <w:spacing w:before="80" w:after="80" w:line="320" w:lineRule="exact"/>
      </w:pPr>
      <w:r>
        <w:rPr>
          <w:i w:val="0"/>
          <w:color w:val="323F3C"/>
          <w:sz w:val="22"/>
        </w:rPr>
        <w:t>Useful for surgeons with different clinical preferences:</w:t>
      </w:r>
    </w:p>
    <w:p>
      <w:pPr>
        <w:pStyle w:val="ListBullet"/>
        <w:spacing w:before="40" w:after="40" w:line="320" w:lineRule="exact"/>
      </w:pPr>
      <w:r>
        <w:rPr>
          <w:b/>
          <w:color w:val="323F3C"/>
          <w:sz w:val="22"/>
        </w:rPr>
        <w:t>A more cautious surgeon</w:t>
      </w:r>
      <w:r>
        <w:rPr>
          <w:b w:val="0"/>
          <w:color w:val="323F3C"/>
          <w:sz w:val="22"/>
        </w:rPr>
        <w:t xml:space="preserve"> might want pain level 4 to route to Orange where the clinic default is Yellow.</w:t>
      </w:r>
    </w:p>
    <w:p>
      <w:pPr>
        <w:pStyle w:val="ListBullet"/>
        <w:spacing w:before="40" w:after="40" w:line="320" w:lineRule="exact"/>
      </w:pPr>
      <w:r>
        <w:rPr>
          <w:b/>
          <w:color w:val="323F3C"/>
          <w:sz w:val="22"/>
        </w:rPr>
        <w:t>A surgeon-specific protocol</w:t>
      </w:r>
      <w:r>
        <w:rPr>
          <w:b w:val="0"/>
          <w:color w:val="323F3C"/>
          <w:sz w:val="22"/>
        </w:rPr>
        <w:t xml:space="preserve"> — e.g. one surgeon escalates floaters to Red while the clinic default is Orange.</w:t>
      </w:r>
    </w:p>
    <w:p>
      <w:pPr>
        <w:spacing w:before="200" w:after="40" w:line="360" w:lineRule="exact"/>
      </w:pPr>
      <w:r>
        <w:rPr>
          <w:b/>
          <w:color w:val="1F3A36"/>
          <w:sz w:val="26"/>
        </w:rPr>
        <w:t>Lookup order (most specific wins)</w:t>
      </w:r>
    </w:p>
    <w:p>
      <w:pPr>
        <w:spacing w:before="80" w:after="80" w:line="320" w:lineRule="exact"/>
      </w:pPr>
      <w:r>
        <w:rPr>
          <w:i w:val="0"/>
          <w:color w:val="323F3C"/>
          <w:sz w:val="22"/>
        </w:rPr>
        <w:t>When a check-in is submitted, the system finds the most specific ruleset that applies. Lookup walks four tiers from most-specific to least, falling back per-rule (not per-ruleset), so an override only needs to define the rules it changes:</w:t>
      </w:r>
    </w:p>
    <w:p>
      <w:pPr>
        <w:pStyle w:val="ListBullet"/>
        <w:spacing w:before="40" w:after="40" w:line="320" w:lineRule="exact"/>
      </w:pPr>
      <w:r>
        <w:rPr>
          <w:b/>
          <w:color w:val="323F3C"/>
          <w:sz w:val="22"/>
        </w:rPr>
        <w:t>1. (procedure × surgeon) ruleset</w:t>
      </w:r>
      <w:r>
        <w:rPr>
          <w:b w:val="0"/>
          <w:color w:val="323F3C"/>
          <w:sz w:val="22"/>
        </w:rPr>
        <w:t xml:space="preserve"> — e.g. Dr Chen's LASIK.</w:t>
      </w:r>
    </w:p>
    <w:p>
      <w:pPr>
        <w:pStyle w:val="ListBullet"/>
        <w:spacing w:before="40" w:after="40" w:line="320" w:lineRule="exact"/>
      </w:pPr>
      <w:r>
        <w:rPr>
          <w:b/>
          <w:color w:val="323F3C"/>
          <w:sz w:val="22"/>
        </w:rPr>
        <w:t>2. Surgeon ruleset (all procedures)</w:t>
      </w:r>
      <w:r>
        <w:rPr>
          <w:b w:val="0"/>
          <w:color w:val="323F3C"/>
          <w:sz w:val="22"/>
        </w:rPr>
        <w:t xml:space="preserve"> — e.g. anything Dr Chen does.</w:t>
      </w:r>
    </w:p>
    <w:p>
      <w:pPr>
        <w:pStyle w:val="ListBullet"/>
        <w:spacing w:before="40" w:after="40" w:line="320" w:lineRule="exact"/>
      </w:pPr>
      <w:r>
        <w:rPr>
          <w:b/>
          <w:color w:val="323F3C"/>
          <w:sz w:val="22"/>
        </w:rPr>
        <w:t>3. Procedure ruleset (all surgeons)</w:t>
      </w:r>
      <w:r>
        <w:rPr>
          <w:b w:val="0"/>
          <w:color w:val="323F3C"/>
          <w:sz w:val="22"/>
        </w:rPr>
        <w:t xml:space="preserve"> — e.g. any LASIK.</w:t>
      </w:r>
    </w:p>
    <w:p>
      <w:pPr>
        <w:pStyle w:val="ListBullet"/>
        <w:spacing w:before="40" w:after="40" w:line="320" w:lineRule="exact"/>
      </w:pPr>
      <w:r>
        <w:rPr>
          <w:b/>
          <w:color w:val="323F3C"/>
          <w:sz w:val="22"/>
        </w:rPr>
        <w:t>4. Default ruleset</w:t>
      </w:r>
      <w:r>
        <w:rPr>
          <w:b w:val="0"/>
          <w:color w:val="323F3C"/>
          <w:sz w:val="22"/>
        </w:rPr>
        <w:t xml:space="preserve"> — applies to every patient.</w:t>
      </w:r>
    </w:p>
    <w:p>
      <w:pPr>
        <w:spacing w:before="80" w:after="80" w:line="320" w:lineRule="exact"/>
      </w:pPr>
      <w:r>
        <w:rPr>
          <w:i w:val="0"/>
          <w:color w:val="323F3C"/>
          <w:sz w:val="22"/>
        </w:rPr>
        <w:t>This mirrors the (procedure × surgeon) fallback machinery used for Recovery guidance content sets in section 6.5. Overridden rules show with a highlighted left-border in the editor so clinicians can see at a glance what differs from the level above.</w:t>
      </w:r>
    </w:p>
    <w:p>
      <w:pPr>
        <w:spacing w:before="200" w:after="40" w:line="360" w:lineRule="exact"/>
      </w:pPr>
      <w:r>
        <w:rPr>
          <w:b/>
          <w:color w:val="1F3A36"/>
          <w:sz w:val="26"/>
        </w:rPr>
        <w:t>Alert actions per zone — fully configurable</w:t>
      </w:r>
    </w:p>
    <w:p>
      <w:pPr>
        <w:spacing w:before="80" w:after="80" w:line="320" w:lineRule="exact"/>
      </w:pPr>
      <w:r>
        <w:rPr>
          <w:i w:val="0"/>
          <w:color w:val="323F3C"/>
          <w:sz w:val="22"/>
        </w:rPr>
        <w:t>Each zone has its own independent set of alert action toggles. The two zones share the same available options — clinics can configure each zone to fire whatever combination of alerts they prefer. The defaults below reflect common practice but every toggle is editable in Settings → Alert thresholds.</w:t>
      </w:r>
    </w:p>
    <w:tbl>
      <w:tblPr>
        <w:tblW w:type="auto" w:w="0"/>
        <w:tblLayout w:type="fixed"/>
        <w:tblLook w:firstColumn="1" w:firstRow="1" w:lastColumn="0" w:lastRow="0" w:noHBand="0" w:noVBand="1" w:val="04A0"/>
      </w:tblPr>
      <w:tblGrid>
        <w:gridCol w:w="2436"/>
        <w:gridCol w:w="2436"/>
        <w:gridCol w:w="2436"/>
        <w:gridCol w:w="2436"/>
      </w:tblGrid>
      <w:tr>
        <w:tc>
          <w:tcPr>
            <w:tcW w:type="dxa" w:w="238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Alert action</w:t>
            </w:r>
          </w:p>
        </w:tc>
        <w:tc>
          <w:tcPr>
            <w:tcW w:type="dxa" w:w="351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it does</w:t>
            </w:r>
          </w:p>
        </w:tc>
        <w:tc>
          <w:tcPr>
            <w:tcW w:type="dxa" w:w="175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Orange default</w:t>
            </w:r>
          </w:p>
        </w:tc>
        <w:tc>
          <w:tcPr>
            <w:tcW w:type="dxa" w:w="175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Yellow default</w:t>
            </w:r>
          </w:p>
        </w:tc>
      </w:tr>
      <w:tr>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Email the clinic</w:t>
            </w:r>
          </w:p>
        </w:tc>
        <w:tc>
          <w:tcPr>
            <w:tcW w:type="dxa" w:w="351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Sent to the clinic email from Clinic &amp; Doctors settings</w:t>
            </w:r>
          </w:p>
        </w:tc>
        <w:tc>
          <w:tcPr>
            <w:tcW w:type="dxa" w:w="17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w:t>
            </w:r>
          </w:p>
        </w:tc>
        <w:tc>
          <w:tcPr>
            <w:tcW w:type="dxa" w:w="17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w:t>
            </w:r>
          </w:p>
        </w:tc>
      </w:tr>
      <w:tr>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In-app alert to all staff</w:t>
            </w:r>
          </w:p>
        </w:tc>
        <w:tc>
          <w:tcPr>
            <w:tcW w:type="dxa" w:w="351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Appears in everyone's Messages tab and on Staff mobile (respects each person's notification prefs)</w:t>
            </w:r>
          </w:p>
        </w:tc>
        <w:tc>
          <w:tcPr>
            <w:tcW w:type="dxa" w:w="17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w:t>
            </w:r>
          </w:p>
        </w:tc>
        <w:tc>
          <w:tcPr>
            <w:tcW w:type="dxa" w:w="17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r>
      <w:tr>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Push to on-call staff</w:t>
            </w:r>
          </w:p>
        </w:tc>
        <w:tc>
          <w:tcPr>
            <w:tcW w:type="dxa" w:w="351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Overrides individual quiet-hour settings for whoever is on the on-call rota</w:t>
            </w:r>
          </w:p>
        </w:tc>
        <w:tc>
          <w:tcPr>
            <w:tcW w:type="dxa" w:w="17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w:t>
            </w:r>
          </w:p>
        </w:tc>
        <w:tc>
          <w:tcPr>
            <w:tcW w:type="dxa" w:w="17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SMS the on-call number</w:t>
            </w:r>
          </w:p>
        </w:tc>
        <w:tc>
          <w:tcPr>
            <w:tcW w:type="dxa" w:w="351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Sends a brief SMS to the configured on-call number (~5¢ per SMS via Twilio)</w:t>
            </w:r>
          </w:p>
        </w:tc>
        <w:tc>
          <w:tcPr>
            <w:tcW w:type="dxa" w:w="17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c>
          <w:tcPr>
            <w:tcW w:type="dxa" w:w="17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r>
      <w:tr>
        <w:tc>
          <w:tcPr>
            <w:tcW w:type="dxa" w:w="238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Auto phone call to on-call</w:t>
            </w:r>
          </w:p>
        </w:tc>
        <w:tc>
          <w:tcPr>
            <w:tcW w:type="dxa" w:w="351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Auto-dials the on-call number and plays a recorded urgent-alert message. Use sparingly</w:t>
            </w:r>
          </w:p>
        </w:tc>
        <w:tc>
          <w:tcPr>
            <w:tcW w:type="dxa" w:w="17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c>
          <w:tcPr>
            <w:tcW w:type="dxa" w:w="17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OFF</w:t>
            </w:r>
          </w:p>
        </w:tc>
      </w:tr>
      <w:tr>
        <w:tc>
          <w:tcPr>
            <w:tcW w:type="dxa" w:w="238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Email an additional recipient</w:t>
            </w:r>
          </w:p>
        </w:tc>
        <w:tc>
          <w:tcPr>
            <w:tcW w:type="dxa" w:w="351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Sends a copy of the email to a specific extra address (e.g. Nurse Manager)</w:t>
            </w:r>
          </w:p>
        </w:tc>
        <w:tc>
          <w:tcPr>
            <w:tcW w:type="dxa" w:w="17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c>
          <w:tcPr>
            <w:tcW w:type="dxa" w:w="17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OFF</w:t>
            </w:r>
          </w:p>
        </w:tc>
      </w:tr>
    </w:tbl>
    <w:p>
      <w:pPr>
        <w:spacing w:before="80" w:after="80" w:line="360" w:lineRule="exact"/>
      </w:pPr>
    </w:p>
    <w:p>
      <w:pPr>
        <w:spacing w:before="80" w:after="80" w:line="320" w:lineRule="exact"/>
      </w:pPr>
      <w:r>
        <w:rPr>
          <w:i w:val="0"/>
          <w:color w:val="323F3C"/>
          <w:sz w:val="22"/>
        </w:rPr>
        <w:t>Both zones include a "Copy from Orange" / "Copy from Yellow" button so an admin can quickly sync settings between zones.</w:t>
      </w:r>
    </w:p>
    <w:p>
      <w:pPr>
        <w:spacing w:before="200" w:after="40" w:line="360" w:lineRule="exact"/>
      </w:pPr>
      <w:r>
        <w:rPr>
          <w:b/>
          <w:color w:val="1F3A36"/>
          <w:sz w:val="26"/>
        </w:rPr>
        <w:t>Other automated alerts (also configurable)</w:t>
      </w:r>
    </w:p>
    <w:tbl>
      <w:tblPr>
        <w:tblW w:type="auto" w:w="0"/>
        <w:tblLayout w:type="fixed"/>
        <w:tblLook w:firstColumn="1" w:firstRow="1" w:lastColumn="0" w:lastRow="0" w:noHBand="0" w:noVBand="1" w:val="04A0"/>
      </w:tblPr>
      <w:tblGrid>
        <w:gridCol w:w="3249"/>
        <w:gridCol w:w="3249"/>
        <w:gridCol w:w="3249"/>
      </w:tblGrid>
      <w:tr>
        <w:tc>
          <w:tcPr>
            <w:tcW w:type="dxa" w:w="283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Alert</w:t>
            </w:r>
          </w:p>
        </w:tc>
        <w:tc>
          <w:tcPr>
            <w:tcW w:type="dxa" w:w="317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Default</w:t>
            </w:r>
          </w:p>
        </w:tc>
        <w:tc>
          <w:tcPr>
            <w:tcW w:type="dxa" w:w="3402"/>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Action</w:t>
            </w:r>
          </w:p>
        </w:tc>
      </w:tr>
      <w:tr>
        <w:tc>
          <w:tcPr>
            <w:tcW w:type="dxa" w:w="283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No check-in for N hours</w:t>
            </w:r>
          </w:p>
        </w:tc>
        <w:tc>
          <w:tcPr>
            <w:tcW w:type="dxa" w:w="317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48 hours (selectable: 24 / 48 / 72)</w:t>
            </w:r>
          </w:p>
        </w:tc>
        <w:tc>
          <w:tcPr>
            <w:tcW w:type="dxa" w:w="3402"/>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Email the clinic during first 7 days post-op</w:t>
            </w:r>
          </w:p>
        </w:tc>
      </w:tr>
      <w:tr>
        <w:tc>
          <w:tcPr>
            <w:tcW w:type="dxa" w:w="283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Friendly nudge to patient</w:t>
            </w:r>
          </w:p>
        </w:tc>
        <w:tc>
          <w:tcPr>
            <w:tcW w:type="dxa" w:w="317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2 PM patient local time (selectable: 12 / 2 / 4 / 6 PM)</w:t>
            </w:r>
          </w:p>
        </w:tc>
        <w:tc>
          <w:tcPr>
            <w:tcW w:type="dxa" w:w="3402"/>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Push notification to the patient — only if they've opted in</w:t>
            </w:r>
          </w:p>
        </w:tc>
      </w:tr>
    </w:tbl>
    <w:p>
      <w:pPr>
        <w:spacing w:before="80" w:after="80" w:line="360" w:lineRule="exact"/>
      </w:pPr>
    </w:p>
    <w:p>
      <w:pPr>
        <w:spacing w:before="200" w:after="40" w:line="360" w:lineRule="exact"/>
      </w:pPr>
      <w:r>
        <w:rPr>
          <w:b/>
          <w:color w:val="1F3A36"/>
          <w:sz w:val="26"/>
        </w:rPr>
        <w:t>Common configuration recipes</w:t>
      </w:r>
    </w:p>
    <w:p>
      <w:pPr>
        <w:spacing w:before="80" w:after="80" w:line="320" w:lineRule="exact"/>
      </w:pPr>
      <w:r>
        <w:rPr>
          <w:i w:val="0"/>
          <w:color w:val="323F3C"/>
          <w:sz w:val="22"/>
        </w:rPr>
        <w:t>To give admins a starting point, the Settings page suggests four ready-made configurations:</w:t>
      </w:r>
    </w:p>
    <w:p>
      <w:pPr>
        <w:pStyle w:val="ListBullet"/>
        <w:spacing w:before="40" w:after="40" w:line="320" w:lineRule="exact"/>
      </w:pPr>
      <w:r>
        <w:rPr>
          <w:b/>
          <w:color w:val="323F3C"/>
          <w:sz w:val="22"/>
        </w:rPr>
        <w:t>Cautious clinic:</w:t>
      </w:r>
      <w:r>
        <w:rPr>
          <w:b w:val="0"/>
          <w:color w:val="323F3C"/>
          <w:sz w:val="22"/>
        </w:rPr>
        <w:t xml:space="preserve"> Orange = every alert action on (including SMS and auto-call). Yellow = email + in-app alert + push to on-call.</w:t>
      </w:r>
    </w:p>
    <w:p>
      <w:pPr>
        <w:pStyle w:val="ListBullet"/>
        <w:spacing w:before="40" w:after="40" w:line="320" w:lineRule="exact"/>
      </w:pPr>
      <w:r>
        <w:rPr>
          <w:b/>
          <w:color w:val="323F3C"/>
          <w:sz w:val="22"/>
        </w:rPr>
        <w:t>Default (recommended):</w:t>
      </w:r>
      <w:r>
        <w:rPr>
          <w:b w:val="0"/>
          <w:color w:val="323F3C"/>
          <w:sz w:val="22"/>
        </w:rPr>
        <w:t xml:space="preserve"> Orange = email + in-app + push to on-call. Yellow = email only.</w:t>
      </w:r>
    </w:p>
    <w:p>
      <w:pPr>
        <w:pStyle w:val="ListBullet"/>
        <w:spacing w:before="40" w:after="40" w:line="320" w:lineRule="exact"/>
      </w:pPr>
      <w:r>
        <w:rPr>
          <w:b/>
          <w:color w:val="323F3C"/>
          <w:sz w:val="22"/>
        </w:rPr>
        <w:t>Lean:</w:t>
      </w:r>
      <w:r>
        <w:rPr>
          <w:b w:val="0"/>
          <w:color w:val="323F3C"/>
          <w:sz w:val="22"/>
        </w:rPr>
        <w:t xml:space="preserve"> Orange = email + in-app. Yellow = email only. No SMS or auto-call — manage via dashboard during clinic hours.</w:t>
      </w:r>
    </w:p>
    <w:p>
      <w:pPr>
        <w:pStyle w:val="ListBullet"/>
        <w:spacing w:before="40" w:after="40" w:line="320" w:lineRule="exact"/>
      </w:pPr>
      <w:r>
        <w:rPr>
          <w:b/>
          <w:color w:val="323F3C"/>
          <w:sz w:val="22"/>
        </w:rPr>
        <w:t>After-hours focused:</w:t>
      </w:r>
      <w:r>
        <w:rPr>
          <w:b w:val="0"/>
          <w:color w:val="323F3C"/>
          <w:sz w:val="22"/>
        </w:rPr>
        <w:t xml:space="preserve"> Orange = email + in-app + SMS + auto-call. Yellow = email + in-app. Useful if the on-call rota covers nights.</w:t>
      </w:r>
    </w:p>
    <w:p>
      <w:pPr>
        <w:spacing w:before="200" w:after="40" w:line="360" w:lineRule="exact"/>
      </w:pPr>
      <w:r>
        <w:rPr>
          <w:b/>
          <w:color w:val="1F3A36"/>
          <w:sz w:val="26"/>
        </w:rPr>
        <w:t>On-call number</w:t>
      </w:r>
    </w:p>
    <w:p>
      <w:pPr>
        <w:spacing w:before="80" w:after="80" w:line="320" w:lineRule="exact"/>
      </w:pPr>
      <w:r>
        <w:rPr>
          <w:i w:val="0"/>
          <w:color w:val="323F3C"/>
          <w:sz w:val="22"/>
        </w:rPr>
        <w:t>If Focus Vision uses an on-call rota — typically a nurse or optometrist with a duty phone — that phone number is entered once in the Orange zone SMS field. The same number is used for both SMS alerts and Auto phone call alerts (in both Yellow and Orange).</w:t>
      </w:r>
    </w:p>
    <w:p>
      <w:pPr>
        <w:spacing w:before="80" w:after="80" w:line="320" w:lineRule="exact"/>
      </w:pPr>
      <w:r>
        <w:rPr>
          <w:i w:val="0"/>
          <w:color w:val="323F3C"/>
          <w:sz w:val="22"/>
        </w:rPr>
        <w:t>The same number is also used for the after-hours emergency line shown on the patient app's Contact screen (clinic_profile.after_hours_phone) — patients calling that number reach the same on-call person who is receiving alerts. Keep it consistent.</w:t>
      </w:r>
    </w:p>
    <w:p>
      <w:pPr>
        <w:spacing w:before="200" w:after="40" w:line="360" w:lineRule="exact"/>
      </w:pPr>
      <w:r>
        <w:rPr>
          <w:b/>
          <w:color w:val="1F3A36"/>
          <w:sz w:val="26"/>
        </w:rPr>
        <w:t>All alerts are audit logged</w:t>
      </w:r>
    </w:p>
    <w:p>
      <w:pPr>
        <w:spacing w:before="80" w:after="80" w:line="320" w:lineRule="exact"/>
      </w:pPr>
      <w:r>
        <w:rPr>
          <w:i w:val="0"/>
          <w:color w:val="323F3C"/>
          <w:sz w:val="22"/>
        </w:rPr>
        <w:t>Every alert action — email sent, in-app alert created, SMS dispatched, nudge fired — is recorded in the audit log (see 6.13). Anyone reviewing a patient's record can see exactly when and how the team was notified about each concerning event.</w:t>
      </w:r>
    </w:p>
    <w:p>
      <w:pPr>
        <w:spacing w:before="200" w:after="40" w:line="360" w:lineRule="exact"/>
      </w:pPr>
      <w:r>
        <w:rPr>
          <w:b/>
          <w:color w:val="1F3A36"/>
          <w:sz w:val="26"/>
        </w:rPr>
        <w:t>Day-surgery partner facilities</w:t>
      </w:r>
    </w:p>
    <w:p>
      <w:pPr>
        <w:spacing w:before="80" w:after="80" w:line="320" w:lineRule="exact"/>
      </w:pPr>
      <w:r>
        <w:rPr>
          <w:i w:val="0"/>
          <w:color w:val="323F3C"/>
          <w:sz w:val="22"/>
        </w:rPr>
        <w:t>List of partner day-surgery facilities (default: South Brisbane Day Hospital). Each entry has name, liaison email (for forwarding hospital-targeted feedback), and an active flag. Active partners appear as feedback target options in the patient app.</w:t>
      </w:r>
    </w:p>
    <w:p>
      <w:pPr>
        <w:spacing w:before="280" w:after="80" w:line="400" w:lineRule="exact"/>
      </w:pPr>
      <w:r>
        <w:rPr>
          <w:b/>
          <w:color w:val="2E7A66"/>
          <w:sz w:val="30"/>
        </w:rPr>
        <w:t>6.11 Feedback tab</w:t>
      </w:r>
    </w:p>
    <w:p>
      <w:pPr>
        <w:spacing w:before="80" w:after="80" w:line="320" w:lineRule="exact"/>
      </w:pPr>
      <w:r>
        <w:rPr>
          <w:i w:val="0"/>
          <w:color w:val="323F3C"/>
          <w:sz w:val="22"/>
        </w:rPr>
        <w:t>A dedicated tab in the staff dashboard, accessible from the left sidebar with a live count badge showing new (unread) feedback. This is where every piece of patient feedback (see section 5.8 for the patient side) is collected.</w:t>
      </w:r>
    </w:p>
    <w:p>
      <w:pPr>
        <w:spacing w:before="200" w:after="40" w:line="360" w:lineRule="exact"/>
      </w:pPr>
      <w:r>
        <w:rPr>
          <w:b/>
          <w:color w:val="1F3A36"/>
          <w:sz w:val="26"/>
        </w:rPr>
        <w:t>Header &amp; KPIs</w:t>
      </w:r>
    </w:p>
    <w:p>
      <w:pPr>
        <w:spacing w:before="80" w:after="80" w:line="320" w:lineRule="exact"/>
      </w:pPr>
      <w:r>
        <w:rPr>
          <w:i w:val="0"/>
          <w:color w:val="323F3C"/>
          <w:sz w:val="22"/>
        </w:rPr>
        <w:t>The tab header shows "Feedback — X new this week · Average rating Y out of 5", a search box for full-text search of comments/patient names/staff names, and an Export CSV button.</w:t>
      </w:r>
    </w:p>
    <w:p>
      <w:pPr>
        <w:spacing w:before="80" w:after="80" w:line="320" w:lineRule="exact"/>
      </w:pPr>
      <w:r>
        <w:rPr>
          <w:i w:val="0"/>
          <w:color w:val="323F3C"/>
          <w:sz w:val="22"/>
        </w:rPr>
        <w:t>Below that, four KPI cards at the top of the page:</w:t>
      </w:r>
    </w:p>
    <w:p>
      <w:pPr>
        <w:pStyle w:val="ListBullet"/>
        <w:spacing w:before="40" w:after="40" w:line="320" w:lineRule="exact"/>
      </w:pPr>
      <w:r>
        <w:rPr>
          <w:color w:val="323F3C"/>
          <w:sz w:val="22"/>
        </w:rPr>
        <w:t>Total this month (with week-on-week change).</w:t>
      </w:r>
    </w:p>
    <w:p>
      <w:pPr>
        <w:pStyle w:val="ListBullet"/>
        <w:spacing w:before="40" w:after="40" w:line="320" w:lineRule="exact"/>
      </w:pPr>
      <w:r>
        <w:rPr>
          <w:color w:val="323F3C"/>
          <w:sz w:val="22"/>
        </w:rPr>
        <w:t>Average rating across all feedback (out of 5).</w:t>
      </w:r>
    </w:p>
    <w:p>
      <w:pPr>
        <w:pStyle w:val="ListBullet"/>
        <w:spacing w:before="40" w:after="40" w:line="320" w:lineRule="exact"/>
      </w:pPr>
      <w:r>
        <w:rPr>
          <w:color w:val="323F3C"/>
          <w:sz w:val="22"/>
        </w:rPr>
        <w:t>Staff mentions (count, plus number of distinct staff named).</w:t>
      </w:r>
    </w:p>
    <w:p>
      <w:pPr>
        <w:pStyle w:val="ListBullet"/>
        <w:spacing w:before="40" w:after="40" w:line="320" w:lineRule="exact"/>
      </w:pPr>
      <w:r>
        <w:rPr>
          <w:color w:val="323F3C"/>
          <w:sz w:val="22"/>
        </w:rPr>
        <w:t>Contact requested (count awaiting reply).</w:t>
      </w:r>
    </w:p>
    <w:p>
      <w:pPr>
        <w:spacing w:before="200" w:after="40" w:line="360" w:lineRule="exact"/>
      </w:pPr>
      <w:r>
        <w:rPr>
          <w:b/>
          <w:color w:val="1F3A36"/>
          <w:sz w:val="26"/>
        </w:rPr>
        <w:t>Filters</w:t>
      </w:r>
    </w:p>
    <w:p>
      <w:pPr>
        <w:spacing w:before="80" w:after="80" w:line="320" w:lineRule="exact"/>
      </w:pPr>
      <w:r>
        <w:rPr>
          <w:i w:val="0"/>
          <w:color w:val="323F3C"/>
          <w:sz w:val="22"/>
        </w:rPr>
        <w:t>A row of pill filters across the top: All / Focus Vision / South Brisbane Day Hospital / App / Contact requested. Each shows a live count. Selecting a pill filters the list below.</w:t>
      </w:r>
    </w:p>
    <w:p>
      <w:pPr>
        <w:spacing w:before="200" w:after="40" w:line="360" w:lineRule="exact"/>
      </w:pPr>
      <w:r>
        <w:rPr>
          <w:b/>
          <w:color w:val="1F3A36"/>
          <w:sz w:val="26"/>
        </w:rPr>
        <w:t>Feedback card list</w:t>
      </w:r>
    </w:p>
    <w:p>
      <w:pPr>
        <w:spacing w:before="80" w:after="80" w:line="320" w:lineRule="exact"/>
      </w:pPr>
      <w:r>
        <w:rPr>
          <w:i w:val="0"/>
          <w:color w:val="323F3C"/>
          <w:sz w:val="22"/>
        </w:rPr>
        <w:t>Each entry is rendered as a card containing:</w:t>
      </w:r>
    </w:p>
    <w:p>
      <w:pPr>
        <w:pStyle w:val="ListBullet"/>
        <w:spacing w:before="40" w:after="40" w:line="320" w:lineRule="exact"/>
      </w:pPr>
      <w:r>
        <w:rPr>
          <w:color w:val="323F3C"/>
          <w:sz w:val="22"/>
        </w:rPr>
        <w:t>Patient avatar + name, recovery day, procedure, and submission timestamp.</w:t>
      </w:r>
    </w:p>
    <w:p>
      <w:pPr>
        <w:pStyle w:val="ListBullet"/>
        <w:spacing w:before="40" w:after="40" w:line="320" w:lineRule="exact"/>
      </w:pPr>
      <w:r>
        <w:rPr>
          <w:color w:val="323F3C"/>
          <w:sz w:val="22"/>
        </w:rPr>
        <w:t>Target tag (Focus Vision / South Brisbane Day Hospital / App), colour-coded.</w:t>
      </w:r>
    </w:p>
    <w:p>
      <w:pPr>
        <w:pStyle w:val="ListBullet"/>
        <w:spacing w:before="40" w:after="40" w:line="320" w:lineRule="exact"/>
      </w:pPr>
      <w:r>
        <w:rPr>
          <w:color w:val="323F3C"/>
          <w:sz w:val="22"/>
        </w:rPr>
        <w:t>Star rating (1–5, gold).</w:t>
      </w:r>
    </w:p>
    <w:p>
      <w:pPr>
        <w:pStyle w:val="ListBullet"/>
        <w:spacing w:before="40" w:after="40" w:line="320" w:lineRule="exact"/>
      </w:pPr>
      <w:r>
        <w:rPr>
          <w:color w:val="323F3C"/>
          <w:sz w:val="22"/>
        </w:rPr>
        <w:t>The full comment text.</w:t>
      </w:r>
    </w:p>
    <w:p>
      <w:pPr>
        <w:pStyle w:val="ListBullet"/>
        <w:spacing w:before="40" w:after="40" w:line="320" w:lineRule="exact"/>
      </w:pPr>
      <w:r>
        <w:rPr>
          <w:color w:val="323F3C"/>
          <w:sz w:val="22"/>
        </w:rPr>
        <w:t>Footer: any staff member mentioned (highlighted), a "Contact requested" pill if applicable, and contextual action buttons.</w:t>
      </w:r>
    </w:p>
    <w:p>
      <w:pPr>
        <w:spacing w:before="200" w:after="40" w:line="360" w:lineRule="exact"/>
      </w:pPr>
      <w:r>
        <w:rPr>
          <w:b/>
          <w:color w:val="1F3A36"/>
          <w:sz w:val="26"/>
        </w:rPr>
        <w:t>Contextual actions</w:t>
      </w:r>
    </w:p>
    <w:p>
      <w:pPr>
        <w:pStyle w:val="ListBullet"/>
        <w:spacing w:before="40" w:after="40" w:line="320" w:lineRule="exact"/>
      </w:pPr>
      <w:r>
        <w:rPr>
          <w:b/>
          <w:color w:val="323F3C"/>
          <w:sz w:val="22"/>
        </w:rPr>
        <w:t>Open patient.</w:t>
      </w:r>
      <w:r>
        <w:rPr>
          <w:b w:val="0"/>
          <w:color w:val="323F3C"/>
          <w:sz w:val="22"/>
        </w:rPr>
        <w:t xml:space="preserve"> Jumps straight to the patient's detail page for full context.</w:t>
      </w:r>
    </w:p>
    <w:p>
      <w:pPr>
        <w:pStyle w:val="ListBullet"/>
        <w:spacing w:before="40" w:after="40" w:line="320" w:lineRule="exact"/>
      </w:pPr>
      <w:r>
        <w:rPr>
          <w:b/>
          <w:color w:val="323F3C"/>
          <w:sz w:val="22"/>
        </w:rPr>
        <w:t>Mark replied.</w:t>
      </w:r>
      <w:r>
        <w:rPr>
          <w:b w:val="0"/>
          <w:color w:val="323F3C"/>
          <w:sz w:val="22"/>
        </w:rPr>
        <w:t xml:space="preserve"> Shown when contact was requested. Closes the open-loop and clears the badge.</w:t>
      </w:r>
    </w:p>
    <w:p>
      <w:pPr>
        <w:pStyle w:val="ListBullet"/>
        <w:spacing w:before="40" w:after="40" w:line="320" w:lineRule="exact"/>
      </w:pPr>
      <w:r>
        <w:rPr>
          <w:b/>
          <w:color w:val="323F3C"/>
          <w:sz w:val="22"/>
        </w:rPr>
        <w:t>Forward to hospital.</w:t>
      </w:r>
      <w:r>
        <w:rPr>
          <w:b w:val="0"/>
          <w:color w:val="323F3C"/>
          <w:sz w:val="22"/>
        </w:rPr>
        <w:t xml:space="preserve"> For hospital feedback only — sends a copy to the South Brisbane Day Hospital liaison email.</w:t>
      </w:r>
    </w:p>
    <w:p>
      <w:pPr>
        <w:pStyle w:val="ListBullet"/>
        <w:spacing w:before="40" w:after="40" w:line="320" w:lineRule="exact"/>
      </w:pPr>
      <w:r>
        <w:rPr>
          <w:b/>
          <w:color w:val="323F3C"/>
          <w:sz w:val="22"/>
        </w:rPr>
        <w:t>Share with [staff name].</w:t>
      </w:r>
      <w:r>
        <w:rPr>
          <w:b w:val="0"/>
          <w:color w:val="323F3C"/>
          <w:sz w:val="22"/>
        </w:rPr>
        <w:t xml:space="preserve"> For feedback that mentions a staff member — sends the named staff member a personal note that they've been mentioned, including the comment (configurable: opt-in by staff member).</w:t>
      </w:r>
    </w:p>
    <w:p>
      <w:pPr>
        <w:spacing w:before="200" w:after="40" w:line="360" w:lineRule="exact"/>
      </w:pPr>
      <w:r>
        <w:rPr>
          <w:b/>
          <w:color w:val="1F3A36"/>
          <w:sz w:val="26"/>
        </w:rPr>
        <w:t>Contact-requested highlighting</w:t>
      </w:r>
    </w:p>
    <w:p>
      <w:pPr>
        <w:spacing w:before="80" w:after="80" w:line="320" w:lineRule="exact"/>
      </w:pPr>
      <w:r>
        <w:rPr>
          <w:i w:val="0"/>
          <w:color w:val="323F3C"/>
          <w:sz w:val="22"/>
        </w:rPr>
        <w:t>Any feedback card where the patient ticked "Please contact me" has a warm-yellow left border and a "Contact requested" pill, so it's instantly visible in the list. These cards stay in this state until a staff member clicks Mark replied.</w:t>
      </w:r>
    </w:p>
    <w:p>
      <w:pPr>
        <w:spacing w:before="200" w:after="40" w:line="360" w:lineRule="exact"/>
      </w:pPr>
      <w:r>
        <w:rPr>
          <w:b/>
          <w:color w:val="1F3A36"/>
          <w:sz w:val="26"/>
        </w:rPr>
        <w:t>Staff-mention linking</w:t>
      </w:r>
    </w:p>
    <w:p>
      <w:pPr>
        <w:spacing w:before="80" w:after="80" w:line="320" w:lineRule="exact"/>
      </w:pPr>
      <w:r>
        <w:rPr>
          <w:i w:val="0"/>
          <w:color w:val="323F3C"/>
          <w:sz w:val="22"/>
        </w:rPr>
        <w:t>When a staff member is mentioned by name, the mention is also indexed against that staff member's profile in the dashboard. Each staff member's profile page has a "Mentioned in feedback" section listing every comment that named them. This is a small but powerful staff-morale feature and useful at review time.</w:t>
      </w:r>
    </w:p>
    <w:p>
      <w:pPr>
        <w:spacing w:before="280" w:after="80" w:line="400" w:lineRule="exact"/>
      </w:pPr>
      <w:r>
        <w:rPr>
          <w:b/>
          <w:color w:val="2E7A66"/>
          <w:sz w:val="30"/>
        </w:rPr>
        <w:t>6.12 Bulk push to cohorts</w:t>
      </w:r>
    </w:p>
    <w:p>
      <w:pPr>
        <w:spacing w:before="80" w:after="80" w:line="320" w:lineRule="exact"/>
      </w:pPr>
      <w:r>
        <w:rPr>
          <w:i w:val="0"/>
          <w:color w:val="323F3C"/>
          <w:sz w:val="22"/>
        </w:rPr>
        <w:t>Push the same message, video, article or document to many patients at once — useful when a clinician notices a pattern across a cohort. Accessible from the dashboard sidebar.</w:t>
      </w:r>
    </w:p>
    <w:p>
      <w:pPr>
        <w:spacing w:before="200" w:after="40" w:line="360" w:lineRule="exact"/>
      </w:pPr>
      <w:r>
        <w:rPr>
          <w:b/>
          <w:color w:val="1F3A36"/>
          <w:sz w:val="26"/>
        </w:rPr>
        <w:t>Cohort builder</w:t>
      </w:r>
    </w:p>
    <w:p>
      <w:pPr>
        <w:spacing w:before="80" w:after="80" w:line="320" w:lineRule="exact"/>
      </w:pPr>
      <w:r>
        <w:rPr>
          <w:i w:val="0"/>
          <w:color w:val="323F3C"/>
          <w:sz w:val="22"/>
        </w:rPr>
        <w:t>Filter the patient list down to the cohort that needs the content:</w:t>
      </w:r>
    </w:p>
    <w:p>
      <w:pPr>
        <w:pStyle w:val="ListBullet"/>
        <w:spacing w:before="40" w:after="40" w:line="320" w:lineRule="exact"/>
      </w:pPr>
      <w:r>
        <w:rPr>
          <w:color w:val="323F3C"/>
          <w:sz w:val="22"/>
        </w:rPr>
        <w:t>Procedure (multi-select).</w:t>
      </w:r>
    </w:p>
    <w:p>
      <w:pPr>
        <w:pStyle w:val="ListBullet"/>
        <w:spacing w:before="40" w:after="40" w:line="320" w:lineRule="exact"/>
      </w:pPr>
      <w:r>
        <w:rPr>
          <w:color w:val="323F3C"/>
          <w:sz w:val="22"/>
        </w:rPr>
        <w:t>Recovery day range (e.g. Day 3 – Day 7 post-op).</w:t>
      </w:r>
    </w:p>
    <w:p>
      <w:pPr>
        <w:pStyle w:val="ListBullet"/>
        <w:spacing w:before="40" w:after="40" w:line="320" w:lineRule="exact"/>
      </w:pPr>
      <w:r>
        <w:rPr>
          <w:color w:val="323F3C"/>
          <w:sz w:val="22"/>
        </w:rPr>
        <w:t>Surgeon (multi-select, defaults to all).</w:t>
      </w:r>
    </w:p>
    <w:p>
      <w:pPr>
        <w:pStyle w:val="ListBullet"/>
        <w:spacing w:before="40" w:after="40" w:line="320" w:lineRule="exact"/>
      </w:pPr>
      <w:r>
        <w:rPr>
          <w:color w:val="323F3C"/>
          <w:sz w:val="22"/>
        </w:rPr>
        <w:t>Status (active recoveries / including flagged / discharged).</w:t>
      </w:r>
    </w:p>
    <w:p>
      <w:pPr>
        <w:spacing w:before="80" w:after="80" w:line="320" w:lineRule="exact"/>
      </w:pPr>
      <w:r>
        <w:rPr>
          <w:i w:val="0"/>
          <w:color w:val="323F3C"/>
          <w:sz w:val="22"/>
        </w:rPr>
        <w:t>As filters are adjusted, a live count shows how many patients match the cohort, plus avatars of the first several.</w:t>
      </w:r>
    </w:p>
    <w:p>
      <w:pPr>
        <w:spacing w:before="200" w:after="40" w:line="360" w:lineRule="exact"/>
      </w:pPr>
      <w:r>
        <w:rPr>
          <w:b/>
          <w:color w:val="1F3A36"/>
          <w:sz w:val="26"/>
        </w:rPr>
        <w:t>Compose</w:t>
      </w:r>
    </w:p>
    <w:p>
      <w:pPr>
        <w:spacing w:before="80" w:after="80" w:line="320" w:lineRule="exact"/>
      </w:pPr>
      <w:r>
        <w:rPr>
          <w:i w:val="0"/>
          <w:color w:val="323F3C"/>
          <w:sz w:val="22"/>
        </w:rPr>
        <w:t>Pick the content type (message / video / article / document), enter a title, write the message body, optionally attach further items.</w:t>
      </w:r>
    </w:p>
    <w:p>
      <w:pPr>
        <w:spacing w:before="200" w:after="40" w:line="360" w:lineRule="exact"/>
      </w:pPr>
      <w:r>
        <w:rPr>
          <w:b/>
          <w:color w:val="1F3A36"/>
          <w:sz w:val="26"/>
        </w:rPr>
        <w:t>Scheduling</w:t>
      </w:r>
    </w:p>
    <w:p>
      <w:pPr>
        <w:pStyle w:val="ListBullet"/>
        <w:spacing w:before="40" w:after="40" w:line="320" w:lineRule="exact"/>
      </w:pPr>
      <w:r>
        <w:rPr>
          <w:color w:val="323F3C"/>
          <w:sz w:val="22"/>
        </w:rPr>
        <w:t>Send now.</w:t>
      </w:r>
    </w:p>
    <w:p>
      <w:pPr>
        <w:pStyle w:val="ListBullet"/>
        <w:spacing w:before="40" w:after="40" w:line="320" w:lineRule="exact"/>
      </w:pPr>
      <w:r>
        <w:rPr>
          <w:color w:val="323F3C"/>
          <w:sz w:val="22"/>
        </w:rPr>
        <w:t>Send tomorrow morning (default 9 AM patient local time).</w:t>
      </w:r>
    </w:p>
    <w:p>
      <w:pPr>
        <w:pStyle w:val="ListBullet"/>
        <w:spacing w:before="40" w:after="40" w:line="320" w:lineRule="exact"/>
      </w:pPr>
      <w:r>
        <w:rPr>
          <w:color w:val="323F3C"/>
          <w:sz w:val="22"/>
        </w:rPr>
        <w:t>Schedule for a specific date/time.</w:t>
      </w:r>
    </w:p>
    <w:p>
      <w:pPr>
        <w:spacing w:before="200" w:after="40" w:line="360" w:lineRule="exact"/>
      </w:pPr>
      <w:r>
        <w:rPr>
          <w:b/>
          <w:color w:val="1F3A36"/>
          <w:sz w:val="26"/>
        </w:rPr>
        <w:t>Audit log</w:t>
      </w:r>
    </w:p>
    <w:p>
      <w:pPr>
        <w:spacing w:before="80" w:after="80" w:line="320" w:lineRule="exact"/>
      </w:pPr>
      <w:r>
        <w:rPr>
          <w:i w:val="0"/>
          <w:color w:val="323F3C"/>
          <w:sz w:val="22"/>
        </w:rPr>
        <w:t>Every bulk push is logged: who sent it, when, what content, which cohort, and engagement metrics (how many patients opened the message). Visible on the same page under "Recent sends".</w:t>
      </w:r>
    </w:p>
    <w:p>
      <w:pPr>
        <w:spacing w:before="80" w:after="80" w:line="320" w:lineRule="exact"/>
      </w:pPr>
      <w:r>
        <w:rPr>
          <w:i w:val="0"/>
          <w:color w:val="323F3C"/>
          <w:sz w:val="22"/>
        </w:rPr>
        <w:t>Use case examples: an optometrist notices three Day-5 patients reporting halos at night, fires a "halos at Day 5–10 — totally normal" video to all Day 3–7 LASIK patients; the practice manager sends a "clinic closed for Easter" notice to all active recoveries; a surgeon sends a personal welcome video to all of their patients with surgery in the coming week.</w:t>
      </w:r>
    </w:p>
    <w:p>
      <w:pPr>
        <w:spacing w:before="280" w:after="80" w:line="400" w:lineRule="exact"/>
      </w:pPr>
      <w:r>
        <w:rPr>
          <w:b/>
          <w:color w:val="2E7A66"/>
          <w:sz w:val="30"/>
        </w:rPr>
        <w:t>6.13 Schedule &amp; reports</w:t>
      </w:r>
    </w:p>
    <w:p>
      <w:pPr>
        <w:pStyle w:val="ListBullet"/>
        <w:spacing w:before="40" w:after="40" w:line="320" w:lineRule="exact"/>
      </w:pPr>
      <w:r>
        <w:rPr>
          <w:color w:val="323F3C"/>
          <w:sz w:val="22"/>
        </w:rPr>
        <w:t>Schedule view shows upcoming follow-up appointments across all patients.</w:t>
      </w:r>
    </w:p>
    <w:p>
      <w:pPr>
        <w:pStyle w:val="ListBullet"/>
        <w:spacing w:before="40" w:after="40" w:line="320" w:lineRule="exact"/>
      </w:pPr>
      <w:r>
        <w:rPr>
          <w:color w:val="323F3C"/>
          <w:sz w:val="22"/>
        </w:rPr>
        <w:t>Reports: adherence trends, common symptoms by procedure, time-to-response for flagged patients, content engagement.</w:t>
      </w:r>
    </w:p>
    <w:p>
      <w:pPr>
        <w:spacing w:before="280" w:after="80" w:line="400" w:lineRule="exact"/>
      </w:pPr>
      <w:r>
        <w:rPr>
          <w:b/>
          <w:color w:val="2E7A66"/>
          <w:sz w:val="30"/>
        </w:rPr>
        <w:t>6.14 Roles &amp; permissions</w:t>
      </w:r>
    </w:p>
    <w:p>
      <w:pPr>
        <w:spacing w:before="80" w:after="80" w:line="320" w:lineRule="exact"/>
      </w:pPr>
      <w:r>
        <w:rPr>
          <w:i w:val="0"/>
          <w:color w:val="323F3C"/>
          <w:sz w:val="22"/>
        </w:rPr>
        <w:t>After this section, see 6.13 for the staff mobile app distribution.</w:t>
      </w:r>
    </w:p>
    <w:tbl>
      <w:tblPr>
        <w:tblW w:type="auto" w:w="0"/>
        <w:tblLayout w:type="fixed"/>
        <w:tblLook w:firstColumn="1" w:firstRow="1" w:lastColumn="0" w:lastRow="0" w:noHBand="0" w:noVBand="1" w:val="04A0"/>
      </w:tblPr>
      <w:tblGrid>
        <w:gridCol w:w="4873"/>
        <w:gridCol w:w="4873"/>
      </w:tblGrid>
      <w:tr>
        <w:tc>
          <w:tcPr>
            <w:tcW w:type="dxa" w:w="255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Role</w:t>
            </w:r>
          </w:p>
        </w:tc>
        <w:tc>
          <w:tcPr>
            <w:tcW w:type="dxa" w:w="6860"/>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Can do</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Reception</w:t>
            </w:r>
          </w:p>
        </w:tc>
        <w:tc>
          <w:tcPr>
            <w:tcW w:type="dxa" w:w="686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Create patients, edit personal/contact details, upload documents, view all patients, read and send patient messages (handles administrative questions). Cannot edit clinical records.</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Nurse</w:t>
            </w:r>
          </w:p>
        </w:tc>
        <w:tc>
          <w:tcPr>
            <w:tcW w:type="dxa" w:w="686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Above + edit medications, mark check-ins reviewed, manage alerts, add internal staff notes, manually flag patients.</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Optometrist</w:t>
            </w:r>
          </w:p>
        </w:tc>
        <w:tc>
          <w:tcPr>
            <w:tcW w:type="dxa" w:w="686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Above + edit recovery notes, edit content library.</w:t>
            </w:r>
          </w:p>
        </w:tc>
      </w:tr>
      <w:tr>
        <w:tc>
          <w:tcPr>
            <w:tcW w:type="dxa" w:w="255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Surgeon</w:t>
            </w:r>
          </w:p>
        </w:tc>
        <w:tc>
          <w:tcPr>
            <w:tcW w:type="dxa" w:w="686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Above + edit procedures, upload spotlight videos, mark as discharged.</w:t>
            </w:r>
          </w:p>
        </w:tc>
      </w:tr>
      <w:tr>
        <w:tc>
          <w:tcPr>
            <w:tcW w:type="dxa" w:w="255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Admin</w:t>
            </w:r>
          </w:p>
        </w:tc>
        <w:tc>
          <w:tcPr>
            <w:tcW w:type="dxa" w:w="686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All of the above + manage users, alert thresholds, audit log access, clinic-wide settings.</w:t>
            </w:r>
          </w:p>
        </w:tc>
      </w:tr>
    </w:tbl>
    <w:p>
      <w:pPr>
        <w:spacing w:before="80" w:after="80" w:line="360" w:lineRule="exact"/>
      </w:pPr>
    </w:p>
    <w:p>
      <w:pPr>
        <w:spacing w:before="280" w:after="80" w:line="400" w:lineRule="exact"/>
      </w:pPr>
      <w:r>
        <w:rPr>
          <w:b/>
          <w:color w:val="2E7A66"/>
          <w:sz w:val="30"/>
        </w:rPr>
        <w:t>6.15 Audit log viewer</w:t>
      </w:r>
    </w:p>
    <w:p>
      <w:pPr>
        <w:spacing w:before="80" w:after="80" w:line="320" w:lineRule="exact"/>
      </w:pPr>
      <w:r>
        <w:rPr>
          <w:i w:val="0"/>
          <w:color w:val="323F3C"/>
          <w:sz w:val="22"/>
        </w:rPr>
        <w:t>Every staff action on a patient record is automatically logged — viewing, editing, messaging, manual flagging, login events. The audit log gives admin-role users a single view across all of these actions, which is essential for Australian Privacy Principle 11 compliance and useful for incident investigation.</w:t>
      </w:r>
    </w:p>
    <w:p>
      <w:pPr>
        <w:spacing w:before="200" w:after="40" w:line="360" w:lineRule="exact"/>
      </w:pPr>
      <w:r>
        <w:rPr>
          <w:b/>
          <w:color w:val="1F3A36"/>
          <w:sz w:val="26"/>
        </w:rPr>
        <w:t>What's logged</w:t>
      </w:r>
    </w:p>
    <w:p>
      <w:pPr>
        <w:pStyle w:val="ListBullet"/>
        <w:spacing w:before="40" w:after="40" w:line="320" w:lineRule="exact"/>
      </w:pPr>
      <w:r>
        <w:rPr>
          <w:b/>
          <w:color w:val="323F3C"/>
          <w:sz w:val="22"/>
        </w:rPr>
        <w:t>Record access.</w:t>
      </w:r>
      <w:r>
        <w:rPr>
          <w:b w:val="0"/>
          <w:color w:val="323F3C"/>
          <w:sz w:val="22"/>
        </w:rPr>
        <w:t xml:space="preserve"> Every time a staff member opens a patient detail page.</w:t>
      </w:r>
    </w:p>
    <w:p>
      <w:pPr>
        <w:pStyle w:val="ListBullet"/>
        <w:spacing w:before="40" w:after="40" w:line="320" w:lineRule="exact"/>
      </w:pPr>
      <w:r>
        <w:rPr>
          <w:b/>
          <w:color w:val="323F3C"/>
          <w:sz w:val="22"/>
        </w:rPr>
        <w:t>Record edits.</w:t>
      </w:r>
      <w:r>
        <w:rPr>
          <w:b w:val="0"/>
          <w:color w:val="323F3C"/>
          <w:sz w:val="22"/>
        </w:rPr>
        <w:t xml:space="preserve"> Every change to patient data — old value, new value, field, staff member, timestamp.</w:t>
      </w:r>
    </w:p>
    <w:p>
      <w:pPr>
        <w:pStyle w:val="ListBullet"/>
        <w:spacing w:before="40" w:after="40" w:line="320" w:lineRule="exact"/>
      </w:pPr>
      <w:r>
        <w:rPr>
          <w:b/>
          <w:color w:val="323F3C"/>
          <w:sz w:val="22"/>
        </w:rPr>
        <w:t>Message activity.</w:t>
      </w:r>
      <w:r>
        <w:rPr>
          <w:b w:val="0"/>
          <w:color w:val="323F3C"/>
          <w:sz w:val="22"/>
        </w:rPr>
        <w:t xml:space="preserve"> Every message sent or received, every thread opened or resolved.</w:t>
      </w:r>
    </w:p>
    <w:p>
      <w:pPr>
        <w:pStyle w:val="ListBullet"/>
        <w:spacing w:before="40" w:after="40" w:line="320" w:lineRule="exact"/>
      </w:pPr>
      <w:r>
        <w:rPr>
          <w:b/>
          <w:color w:val="323F3C"/>
          <w:sz w:val="22"/>
        </w:rPr>
        <w:t>Manual flags.</w:t>
      </w:r>
      <w:r>
        <w:rPr>
          <w:b w:val="0"/>
          <w:color w:val="323F3C"/>
          <w:sz w:val="22"/>
        </w:rPr>
        <w:t xml:space="preserve"> Every manual patient flag with the staff-entered reason.</w:t>
      </w:r>
    </w:p>
    <w:p>
      <w:pPr>
        <w:pStyle w:val="ListBullet"/>
        <w:spacing w:before="40" w:after="40" w:line="320" w:lineRule="exact"/>
      </w:pPr>
      <w:r>
        <w:rPr>
          <w:b/>
          <w:color w:val="323F3C"/>
          <w:sz w:val="22"/>
        </w:rPr>
        <w:t>Document actions.</w:t>
      </w:r>
      <w:r>
        <w:rPr>
          <w:b w:val="0"/>
          <w:color w:val="323F3C"/>
          <w:sz w:val="22"/>
        </w:rPr>
        <w:t xml:space="preserve"> Uploads, downloads, shares.</w:t>
      </w:r>
    </w:p>
    <w:p>
      <w:pPr>
        <w:pStyle w:val="ListBullet"/>
        <w:spacing w:before="40" w:after="40" w:line="320" w:lineRule="exact"/>
      </w:pPr>
      <w:r>
        <w:rPr>
          <w:b/>
          <w:color w:val="323F3C"/>
          <w:sz w:val="22"/>
        </w:rPr>
        <w:t>Authentication events.</w:t>
      </w:r>
      <w:r>
        <w:rPr>
          <w:b w:val="0"/>
          <w:color w:val="323F3C"/>
          <w:sz w:val="22"/>
        </w:rPr>
        <w:t xml:space="preserve"> Login, logout, MFA approvals, with IP address and rough geolocation.</w:t>
      </w:r>
    </w:p>
    <w:p>
      <w:pPr>
        <w:pStyle w:val="ListBullet"/>
        <w:spacing w:before="40" w:after="40" w:line="320" w:lineRule="exact"/>
      </w:pPr>
      <w:r>
        <w:rPr>
          <w:b/>
          <w:color w:val="323F3C"/>
          <w:sz w:val="22"/>
        </w:rPr>
        <w:t>System actions.</w:t>
      </w:r>
      <w:r>
        <w:rPr>
          <w:b w:val="0"/>
          <w:color w:val="323F3C"/>
          <w:sz w:val="22"/>
        </w:rPr>
        <w:t xml:space="preserve"> Automated zone routing, bulk pushes sent, scheduled alerts fired.</w:t>
      </w:r>
    </w:p>
    <w:p>
      <w:pPr>
        <w:spacing w:before="200" w:after="40" w:line="360" w:lineRule="exact"/>
      </w:pPr>
      <w:r>
        <w:rPr>
          <w:b/>
          <w:color w:val="1F3A36"/>
          <w:sz w:val="26"/>
        </w:rPr>
        <w:t>Filtering and search</w:t>
      </w:r>
    </w:p>
    <w:p>
      <w:pPr>
        <w:spacing w:before="80" w:after="80" w:line="320" w:lineRule="exact"/>
      </w:pPr>
      <w:r>
        <w:rPr>
          <w:i w:val="0"/>
          <w:color w:val="323F3C"/>
          <w:sz w:val="22"/>
        </w:rPr>
        <w:t>Filter by event type, staff member, patient, or date range. Full-text search across the log. Top-of-page KPI strip shows events today, record edits, patient accesses and anomaly count.</w:t>
      </w:r>
    </w:p>
    <w:p>
      <w:pPr>
        <w:spacing w:before="200" w:after="40" w:line="360" w:lineRule="exact"/>
      </w:pPr>
      <w:r>
        <w:rPr>
          <w:b/>
          <w:color w:val="1F3A36"/>
          <w:sz w:val="26"/>
        </w:rPr>
        <w:t>Anomaly detection</w:t>
      </w:r>
    </w:p>
    <w:p>
      <w:pPr>
        <w:spacing w:before="80" w:after="80" w:line="320" w:lineRule="exact"/>
      </w:pPr>
      <w:r>
        <w:rPr>
          <w:i w:val="0"/>
          <w:color w:val="323F3C"/>
          <w:sz w:val="22"/>
        </w:rPr>
        <w:t>Automated detection flags unusual access patterns for Privacy Officer review — e.g. a single staff member accessing 50+ records in an hour, repeated access to a patient unrelated to the staff member's role, after-hours access patterns that deviate from a person's typical pattern. Detected anomalies appear in the KPI strip in red and have their own dedicated review queue.</w:t>
      </w:r>
    </w:p>
    <w:p>
      <w:pPr>
        <w:spacing w:before="200" w:after="40" w:line="360" w:lineRule="exact"/>
      </w:pPr>
      <w:r>
        <w:rPr>
          <w:b/>
          <w:color w:val="1F3A36"/>
          <w:sz w:val="26"/>
        </w:rPr>
        <w:t>Immutability and retention</w:t>
      </w:r>
    </w:p>
    <w:p>
      <w:pPr>
        <w:spacing w:before="80" w:after="80" w:line="320" w:lineRule="exact"/>
      </w:pPr>
      <w:r>
        <w:rPr>
          <w:i w:val="0"/>
          <w:color w:val="323F3C"/>
          <w:sz w:val="22"/>
        </w:rPr>
        <w:t>Audit log entries are append-only. Records cannot be edited or deleted — only added. Logs are retained for 7 years post-patient-discharge in line with Australian clinical record retention standards. Logs are encrypted at rest like all other patient data.</w:t>
      </w:r>
    </w:p>
    <w:p>
      <w:pPr>
        <w:spacing w:before="200" w:after="40" w:line="360" w:lineRule="exact"/>
      </w:pPr>
      <w:r>
        <w:rPr>
          <w:b/>
          <w:color w:val="1F3A36"/>
          <w:sz w:val="26"/>
        </w:rPr>
        <w:t>Access control</w:t>
      </w:r>
    </w:p>
    <w:p>
      <w:pPr>
        <w:spacing w:before="80" w:after="80" w:line="320" w:lineRule="exact"/>
      </w:pPr>
      <w:r>
        <w:rPr>
          <w:i w:val="0"/>
          <w:color w:val="323F3C"/>
          <w:sz w:val="22"/>
        </w:rPr>
        <w:t>Only admin-role users (typically Practice Manager + one or two clinical leaders) can view the audit log. The fact that audit logs exist is visible to all staff — staff awareness is itself part of the deterrent effect against inappropriate access.</w:t>
      </w:r>
    </w:p>
    <w:p>
      <w:pPr>
        <w:spacing w:before="80" w:after="80" w:line="320" w:lineRule="exact"/>
      </w:pPr>
      <w:r>
        <w:rPr>
          <w:i w:val="0"/>
          <w:color w:val="323F3C"/>
          <w:sz w:val="22"/>
        </w:rPr>
        <w:t>Audit log access is itself logged.</w:t>
      </w:r>
    </w:p>
    <w:p>
      <w:pPr>
        <w:spacing w:before="280" w:after="80" w:line="400" w:lineRule="exact"/>
      </w:pPr>
      <w:r>
        <w:rPr>
          <w:b/>
          <w:color w:val="2E7A66"/>
          <w:sz w:val="30"/>
        </w:rPr>
        <w:t>6.16 Staff mobile app</w:t>
      </w:r>
    </w:p>
    <w:p>
      <w:pPr>
        <w:spacing w:before="80" w:after="80" w:line="320" w:lineRule="exact"/>
      </w:pPr>
      <w:r>
        <w:rPr>
          <w:i w:val="0"/>
          <w:color w:val="323F3C"/>
          <w:sz w:val="22"/>
        </w:rPr>
        <w:t>Clinical staff can access a streamlined version of the dashboard from their own phones — particularly useful for nurses on the move and for after-hours on-call. Distributed via the Apple App Store and Google Play as the "Focus Vision Staff" app.</w:t>
      </w:r>
    </w:p>
    <w:p>
      <w:pPr>
        <w:spacing w:before="200" w:after="40" w:line="360" w:lineRule="exact"/>
      </w:pPr>
      <w:r>
        <w:rPr>
          <w:b/>
          <w:color w:val="1F3A36"/>
          <w:sz w:val="26"/>
        </w:rPr>
        <w:t>What's in the staff mobile app</w:t>
      </w:r>
    </w:p>
    <w:p>
      <w:pPr>
        <w:pStyle w:val="ListBullet"/>
        <w:spacing w:before="40" w:after="40" w:line="320" w:lineRule="exact"/>
      </w:pPr>
      <w:r>
        <w:rPr>
          <w:b/>
          <w:color w:val="323F3C"/>
          <w:sz w:val="22"/>
        </w:rPr>
        <w:t>Today (default).</w:t>
      </w:r>
      <w:r>
        <w:rPr>
          <w:b w:val="0"/>
          <w:color w:val="323F3C"/>
          <w:sz w:val="22"/>
        </w:rPr>
        <w:t xml:space="preserve"> "My day" personalised view — at-a-glance summary of the staff member's responsibilities today. On-shift / on-call status toggle. Threads awaiting your reply. Today's scheduled appointments. Patients you're personally monitoring. Three KPI chips showing your thread count, appointment count, and flag count. This is the screen the app opens to when launched.</w:t>
      </w:r>
    </w:p>
    <w:p>
      <w:pPr>
        <w:pStyle w:val="ListBullet"/>
        <w:spacing w:before="40" w:after="40" w:line="320" w:lineRule="exact"/>
      </w:pPr>
      <w:r>
        <w:rPr>
          <w:color w:val="323F3C"/>
          <w:sz w:val="22"/>
        </w:rPr>
        <w:t>Messages — full shared-inbox + thread experience optimised for a small screen, including quick-reply templates.</w:t>
      </w:r>
    </w:p>
    <w:p>
      <w:pPr>
        <w:pStyle w:val="ListBullet"/>
        <w:spacing w:before="40" w:after="40" w:line="320" w:lineRule="exact"/>
      </w:pPr>
      <w:r>
        <w:rPr>
          <w:color w:val="323F3C"/>
          <w:sz w:val="22"/>
        </w:rPr>
        <w:t>Triage queue — flagged patients with one-tap Call / Message / Open. Grouped by Orange (highest concern) and Yellow.</w:t>
      </w:r>
    </w:p>
    <w:p>
      <w:pPr>
        <w:pStyle w:val="ListBullet"/>
        <w:spacing w:before="40" w:after="40" w:line="320" w:lineRule="exact"/>
      </w:pPr>
      <w:r>
        <w:rPr>
          <w:color w:val="323F3C"/>
          <w:sz w:val="22"/>
        </w:rPr>
        <w:t>Patient list with search.</w:t>
      </w:r>
    </w:p>
    <w:p>
      <w:pPr>
        <w:pStyle w:val="ListBullet"/>
        <w:spacing w:before="40" w:after="40" w:line="320" w:lineRule="exact"/>
      </w:pPr>
      <w:r>
        <w:rPr>
          <w:color w:val="323F3C"/>
          <w:sz w:val="22"/>
        </w:rPr>
        <w:t>Read-only access to patient detail (medications, check-in history, appointments, internal staff notes).</w:t>
      </w:r>
    </w:p>
    <w:p>
      <w:pPr>
        <w:pStyle w:val="ListBullet"/>
        <w:spacing w:before="40" w:after="40" w:line="320" w:lineRule="exact"/>
      </w:pPr>
      <w:r>
        <w:rPr>
          <w:color w:val="323F3C"/>
          <w:sz w:val="22"/>
        </w:rPr>
        <w:t>Limited editing — staff can mark check-ins reviewed, send messages, add internal notes, manually flag a patient, resolve alerts. Heavier edits (adding medications, changing procedure details) are dashboard-only by design.</w:t>
      </w:r>
    </w:p>
    <w:p>
      <w:pPr>
        <w:spacing w:before="200" w:after="40" w:line="360" w:lineRule="exact"/>
      </w:pPr>
      <w:r>
        <w:rPr>
          <w:b/>
          <w:color w:val="1F3A36"/>
          <w:sz w:val="26"/>
        </w:rPr>
        <w:t>Authentication</w:t>
      </w:r>
    </w:p>
    <w:p>
      <w:pPr>
        <w:spacing w:before="80" w:after="80" w:line="320" w:lineRule="exact"/>
      </w:pPr>
      <w:r>
        <w:rPr>
          <w:i w:val="0"/>
          <w:color w:val="323F3C"/>
          <w:sz w:val="22"/>
        </w:rPr>
        <w:t>Same login as the dashboard with the same MFA. Biometric quick-unlock (Face ID / fingerprint) for return visits within the session timeout window. App can be remotely wiped from the dashboard if a staff member loses their phone.</w:t>
      </w:r>
    </w:p>
    <w:p>
      <w:pPr>
        <w:spacing w:before="200" w:after="40" w:line="360" w:lineRule="exact"/>
      </w:pPr>
      <w:r>
        <w:rPr>
          <w:b/>
          <w:color w:val="1F3A36"/>
          <w:sz w:val="26"/>
        </w:rPr>
        <w:t>Same backend, different distribution</w:t>
      </w:r>
    </w:p>
    <w:p>
      <w:pPr>
        <w:spacing w:before="80" w:after="80" w:line="320" w:lineRule="exact"/>
      </w:pPr>
      <w:r>
        <w:rPr>
          <w:i w:val="0"/>
          <w:color w:val="323F3C"/>
          <w:sz w:val="22"/>
        </w:rPr>
        <w:t>The staff mobile app is the same React Native codebase as the patient app, with different screens and different role-scoped data access. Sharing the codebase means a single team maintains both apps and bug fixes ship to both simultaneously.</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Push notifications and after-hours care</w:t>
            </w:r>
          </w:p>
          <w:p>
            <w:pPr>
              <w:spacing w:before="0" w:after="80" w:line="360" w:lineRule="exact"/>
            </w:pPr>
            <w:r>
              <w:rPr>
                <w:color w:val="323F3C"/>
                <w:sz w:val="22"/>
              </w:rPr>
              <w:t>Push notifications on staff phones are the single biggest unlock for responsive after-hours care. Combined with the SLA-driven flagging in 6.3 and the on-call rotation managed in 6.5, the system can route a 9 PM "sudden vision changes" check-in to the on-call nurse's phone within seconds — exactly when the patient needs help most.</w:t>
            </w:r>
          </w:p>
        </w:tc>
      </w:tr>
    </w:tbl>
    <w:p>
      <w:pPr>
        <w:spacing w:before="80" w:after="80" w:line="360" w:lineRule="exact"/>
      </w:pPr>
    </w:p>
    <w:p>
      <w:pPr>
        <w:spacing w:before="360" w:after="160" w:line="440" w:lineRule="exact"/>
      </w:pPr>
      <w:r>
        <w:rPr>
          <w:b/>
          <w:color w:val="1F3A36"/>
          <w:sz w:val="40"/>
        </w:rPr>
        <w:t>7. Data model (summary)</w:t>
      </w:r>
    </w:p>
    <w:p>
      <w:pPr>
        <w:spacing w:before="80" w:after="80" w:line="320" w:lineRule="exact"/>
      </w:pPr>
      <w:r>
        <w:rPr>
          <w:i w:val="0"/>
          <w:color w:val="323F3C"/>
          <w:sz w:val="22"/>
        </w:rPr>
        <w:t>The system's data model is intentionally small. A handful of core entities cover the entire product.</w:t>
      </w:r>
    </w:p>
    <w:tbl>
      <w:tblPr>
        <w:tblW w:type="auto" w:w="0"/>
        <w:tblLayout w:type="fixed"/>
        <w:tblLook w:firstColumn="1" w:firstRow="1" w:lastColumn="0" w:lastRow="0" w:noHBand="0" w:noVBand="1" w:val="04A0"/>
      </w:tblPr>
      <w:tblGrid>
        <w:gridCol w:w="3249"/>
        <w:gridCol w:w="3249"/>
        <w:gridCol w:w="3249"/>
      </w:tblGrid>
      <w:tr>
        <w:tc>
          <w:tcPr>
            <w:tcW w:type="dxa" w:w="192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Entity</w:t>
            </w:r>
          </w:p>
        </w:tc>
        <w:tc>
          <w:tcPr>
            <w:tcW w:type="dxa" w:w="4195"/>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Key fields</w:t>
            </w:r>
          </w:p>
        </w:tc>
        <w:tc>
          <w:tcPr>
            <w:tcW w:type="dxa" w:w="328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Notes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Patient</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email, phone (verified), name, DOB, Medicare, health fund, emergency contact, allergies, paired clinic record id</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Created by the patient via signup; clinic-side details edited by staff.</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Procedure</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type, eye(s), surgeon_id, surgery_date, custom_notes, status (active/completed/cancelled), source_template_id (nullable)</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One per surgical event; a patient can have multiple. Tracks which ProcedureTemplate it was created from (for analytics on template drift).</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ProcedureTemplate</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surgeon_id, procedure_type, default_medications (JSON), default_appointments (JSON), default_preop_content_ids, default_postop_content_ids, linked_recovery_guidance_id, linked_routing_ruleset_id, created_by, updated_by, updated_at</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One per (surgeon × procedure) combination. Editable in dashboard Procedures library. Applied (with per-patient overrides) when a new patient is set up.</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PatientSetupTask</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patient_id, status (mfa_pending / awaiting_setup / partial / activated), checklist (JSON of completed/missing items), activated_at, activated_by_staff_id</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Tracks new-patient onboarding progress. Drives the New patients queue.</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StaffNote</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patient_id, author_staff_id, body, created_at</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Internal staff-only notes per patient. Never visible to the patient. Append-only (immutable). Audit logged.</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ManualFlag</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raised_by_staff_id, alert_level (yellow/orange/red), reason, created_at, resolved_at, resolved_by_staff_id</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Manual elevation of a patient by staff outside the routine check-in flow. Red flags trigger the urgent alert actions while leaving the patient's app view unchanged.</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AuditEvent</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actor_staff_id, actor_role, event_type, patient_id (nullable), entity_type, entity_id, old_value (nullable), new_value (nullable), ip_address, user_agent, created_at</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Immutable append-only log of every staff action. Retained 7 years post-patient-discharge.</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Medication</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name, dose, route, frequency, scheduled_times, start_date, end_date, taper_notes, stopped_at (nullable), stopped_by_staff_id (nullable), stop_reason (nullable)</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Soft-delete: removing a medication sets stopped_at + reason; the row is preserved in the clinical record but excluded from active reminders and the patient app's medication list.</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MedicationDose</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medication_id, scheduled_at, taken_at (nullable), snooze_count, patient_note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One row per scheduled dose; snooze_count records how many times the patient deferred the reminder before completion (visible to staff in the patient detail page).</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CheckIn</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recovery_day, vision, pain, light_sensitivity, unusual_symptoms (array), other_description, patient_zone (green/yellow/orange), staff_alert_level (none/yellow/orange/red), reviewed_by (nullable)</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One per day per patient. patient_zone is what the patient sees on the result screen. staff_alert_level can be the same or escalated (Red) — set independently by the routing rules. The two dimensions are decoupled so urgent staff alerts don't alarm the patient.</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ContentItem</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type (video/article), title, body or media_url, procedures, days_range, topics</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Library entries shared across all patients.</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Appointment</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type (1-week / 1-month / 3-month / 6-month / 12-month / custom), scheduled_at (nullable), clinician_id, location (in-clinic / phone / video), status (to_book / confirmed / completed / cancelled), notes</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Powers the home-screen "next appointment" card. Unscheduled (status = to_book) appointments show the "to be made" state on the patient app.</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Document</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patient_id, category, filename, uploaded_by, uploaded_at</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Watermarked at view time with patient identity.</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Feedback</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target (clinic/hospital/app), rating (1-5), staff_mention, comment, contact_requested, submitted_at</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Surfaced in dashboard Feedback tab; staff mentions linked to staff profiles.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ZoneContent</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zone (green/yellow/orange), procedure (nullable), surgeon_id (nullable), headline, message, expected_symptoms (array), today_tip, instructions, warning, updated_by, updated_at</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One row per (zone × procedure × surgeon) combination. NULL procedure or surgeon = wildcard. Lookup uses most-specific-match-wins. Editable in dashboard Settings → Recovery guidance.</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EyePhoto</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checkin_id (nullable), s3_key, recovery_day, captured_at</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Photos taken during daily check-in (optional). Linked to the check-in and visible to staff. Stored in encrypted S3 alongside other documents.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BulkPush</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sender_staff_id, cohort_filter (JSON), content_type, content_ref, scheduled_at, sent_at, patients_reached, patients_opened</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Bulk content pushes to patient cohorts. Audit log for dashboard Bulk Push tab.</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MessageThread</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patient_id, assigned_staff_id (nullable), status (open/resolved), last_message_at, unread_for_patient, unread_for_staff</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One thread per patient. Messages live in this thread.</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Message</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thread_id, sender_type (patient/staff), sender_id, body, attachments, sent_at, read_at (nullable)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Individual messages within a thread.</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MessageTemplate</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label, body, category, clinic_id</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Quick-reply templates configured per clinic in dashboard Settings.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Appointment (extended)</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Adds: calendar_exported_at (when patient last exported to their calendar)</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Tracks export activity for analytics.</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UserPreferences</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patient_id, language, text_size, high_contrast, reduce_motion, voice_control, lockscreen_widget, dark_mode, theme, snooze_minutes, travel_mode</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Patient-controlled accessibility and reminder preferences. Editable from the patient Settings screen.</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SymptomOption</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label, order_index, active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Editable list of symptom chips in dashboard Settings → Standard symptoms.</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RoutingRule</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ruleset_id, item_key (e.g. pain / light_sensitivity / vision / chip:floaters), item_value (e.g. 0/1/2/3/4/5 for graded items, Worse/Same/Better for vision, true/false for chips), route (off/yellow/orange/red)</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One row per (item × value). For graded items there are 6 rows (levels 0–5); for vision there are 3 rows (Worse/Same/Better); for symptom chips there's 1 row (binary). The single 'route' field is the new four-option router — Red includes its own staff escalation, so no separate boolean is needed. When a new SymptomOption is added, the engine generates the corresponding RoutingRule row automatically with route = orange (safer default).</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RoutingRuleset</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name (default / LASIK / PRK / …), procedure (nullable), surgeon_id (nullable)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 named bundle of routing rules. NULL procedure = default ruleset. Most-specific-match-wins at evaluation time. Future-ready for surgeon-specific rulesets.</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ZoneAlertActions</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alert_level (yellow/orange/red), email_clinic, inapp_to_all, push_to_oncall, sms_oncall, autocall_oncall, additional_email, oncall_number, updated_by, updated_at</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Per-level alert action configuration. Red is staff-only (patient never sees Red). Each level has independent toggles. Editable in dashboard Settings → Alert thresholds.</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Doctor</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name, role, email, photo, bio, active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Clinic team. Editable in dashboard Settings → Clinic &amp; Doctors.</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SpotlightVideo</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doctor_id, procedure_type, video_url, duration_seconds, show_from_day, show_until_day, uploaded_by, uploaded_at, active</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Optional per-surgeon-per-procedure welcome video. Available to assign to patients but not shown by default — see PatientFeatureFlag.</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PatientFeatureFlag</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patient_id, feature (spotlight_video / eye_photo_prompt / …), enabled, enabled_by_staff_id, enabled_at</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Per-patient opt-in flags for optional features. Initial value comes from FeatureDefault; can be overridden by staff per patient.</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FeatureDefault</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feature (spotlight_video / eye_photo_prompt / …), default_enabled, updated_by_staff_id, updated_at</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Clinic-wide default state for each optional feature. Editable in dashboard Settings → Patient app features. Applies only to new patients onboarded after the change.</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ClinicProfile</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(singleton), name, abn, address, main_phone, after_hours_phone, email, website, opening_hours, after_hours_message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One row. Editable in dashboard Settings → Clinic &amp; Doctors and Contact screen.</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ContactOption</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label, subtitle, icon, action_type (call/message/book/map/url/custom), action_value, order_index, enabled, is_required</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Rows shown on the patient's Contact Clinic screen. Editable in dashboard Settings → Contact screen. The Call the clinic option has is_required = true and cannot be disabled or deleted.</w:t>
            </w:r>
          </w:p>
        </w:tc>
      </w:tr>
      <w:tr>
        <w:tc>
          <w:tcPr>
            <w:tcW w:type="dxa" w:w="192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PartnerFacility</w:t>
            </w:r>
          </w:p>
        </w:tc>
        <w:tc>
          <w:tcPr>
            <w:tcW w:type="dxa" w:w="4195"/>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id, name, liaison_email, active</w:t>
            </w:r>
          </w:p>
        </w:tc>
        <w:tc>
          <w:tcPr>
            <w:tcW w:type="dxa" w:w="328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Day-surgery partners (e.g. South Brisbane Day Hospital). Editable in dashboard Settings → Partners.</w:t>
            </w:r>
          </w:p>
        </w:tc>
      </w:tr>
      <w:tr>
        <w:tc>
          <w:tcPr>
            <w:tcW w:type="dxa" w:w="192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StaffUser</w:t>
            </w:r>
          </w:p>
        </w:tc>
        <w:tc>
          <w:tcPr>
            <w:tcW w:type="dxa" w:w="4195"/>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id, email, name, role, mfa_secret</w:t>
            </w:r>
          </w:p>
        </w:tc>
        <w:tc>
          <w:tcPr>
            <w:tcW w:type="dxa" w:w="328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Internal users only.</w:t>
            </w:r>
          </w:p>
        </w:tc>
      </w:tr>
    </w:tbl>
    <w:p>
      <w:pPr>
        <w:spacing w:before="80" w:after="80" w:line="360" w:lineRule="exact"/>
      </w:pPr>
    </w:p>
    <w:p>
      <w:pPr>
        <w:spacing w:before="360" w:after="160" w:line="440" w:lineRule="exact"/>
      </w:pPr>
      <w:r>
        <w:rPr>
          <w:b/>
          <w:color w:val="1F3A36"/>
          <w:sz w:val="40"/>
        </w:rPr>
        <w:t>8. Technical recommendations</w:t>
      </w:r>
    </w:p>
    <w:p>
      <w:pPr>
        <w:spacing w:before="200" w:after="40" w:line="360" w:lineRule="exact"/>
      </w:pPr>
      <w:r>
        <w:rPr>
          <w:b/>
          <w:color w:val="1F3A36"/>
          <w:sz w:val="26"/>
        </w:rPr>
        <w:t>Patient app</w:t>
      </w:r>
    </w:p>
    <w:p>
      <w:pPr>
        <w:pStyle w:val="ListBullet"/>
        <w:spacing w:before="40" w:after="40" w:line="320" w:lineRule="exact"/>
      </w:pPr>
      <w:r>
        <w:rPr>
          <w:color w:val="323F3C"/>
          <w:sz w:val="22"/>
        </w:rPr>
        <w:t>React Native (or Flutter) for a single codebase across iOS and Android. Native push notifications, native PDF preview, native deep linking to Apple Health / Google Fit (future).</w:t>
      </w:r>
    </w:p>
    <w:p>
      <w:pPr>
        <w:pStyle w:val="ListBullet"/>
        <w:spacing w:before="40" w:after="40" w:line="320" w:lineRule="exact"/>
      </w:pPr>
      <w:r>
        <w:rPr>
          <w:color w:val="323F3C"/>
          <w:sz w:val="22"/>
        </w:rPr>
        <w:t>Distribute via App Store and Google Play. Auto-update enabled.</w:t>
      </w:r>
    </w:p>
    <w:p>
      <w:pPr>
        <w:pStyle w:val="ListBullet"/>
        <w:spacing w:before="40" w:after="40" w:line="320" w:lineRule="exact"/>
      </w:pPr>
      <w:r>
        <w:rPr>
          <w:color w:val="323F3C"/>
          <w:sz w:val="22"/>
        </w:rPr>
        <w:t>Local data: cached for offline viewing only; authoritative copies live on the backend.</w:t>
      </w:r>
    </w:p>
    <w:p>
      <w:pPr>
        <w:spacing w:before="200" w:after="40" w:line="360" w:lineRule="exact"/>
      </w:pPr>
      <w:r>
        <w:rPr>
          <w:b/>
          <w:color w:val="1F3A36"/>
          <w:sz w:val="26"/>
        </w:rPr>
        <w:t>Staff dashboard</w:t>
      </w:r>
    </w:p>
    <w:p>
      <w:pPr>
        <w:pStyle w:val="ListBullet"/>
        <w:spacing w:before="40" w:after="40" w:line="320" w:lineRule="exact"/>
      </w:pPr>
      <w:r>
        <w:rPr>
          <w:color w:val="323F3C"/>
          <w:sz w:val="22"/>
        </w:rPr>
        <w:t>Web app built in React (or Vue). Deployable as a single bundle behind authentication.</w:t>
      </w:r>
    </w:p>
    <w:p>
      <w:pPr>
        <w:pStyle w:val="ListBullet"/>
        <w:spacing w:before="40" w:after="40" w:line="320" w:lineRule="exact"/>
      </w:pPr>
      <w:r>
        <w:rPr>
          <w:color w:val="323F3C"/>
          <w:sz w:val="22"/>
        </w:rPr>
        <w:t>Responsive — usable on a clinician's iPad.</w:t>
      </w:r>
    </w:p>
    <w:p>
      <w:pPr>
        <w:spacing w:before="200" w:after="40" w:line="360" w:lineRule="exact"/>
      </w:pPr>
      <w:r>
        <w:rPr>
          <w:b/>
          <w:color w:val="1F3A36"/>
          <w:sz w:val="26"/>
        </w:rPr>
        <w:t>Backend</w:t>
      </w:r>
    </w:p>
    <w:p>
      <w:pPr>
        <w:pStyle w:val="ListBullet"/>
        <w:spacing w:before="40" w:after="40" w:line="320" w:lineRule="exact"/>
      </w:pPr>
      <w:r>
        <w:rPr>
          <w:color w:val="323F3C"/>
          <w:sz w:val="22"/>
        </w:rPr>
        <w:t>Cloud-hosted in AWS Sydney region for Australian data residency.</w:t>
      </w:r>
    </w:p>
    <w:p>
      <w:pPr>
        <w:pStyle w:val="ListBullet"/>
        <w:spacing w:before="40" w:after="40" w:line="320" w:lineRule="exact"/>
      </w:pPr>
      <w:r>
        <w:rPr>
          <w:color w:val="323F3C"/>
          <w:sz w:val="22"/>
        </w:rPr>
        <w:t>PostgreSQL for primary store. S3 for documents and video assets. CloudFront CDN for video delivery.</w:t>
      </w:r>
    </w:p>
    <w:p>
      <w:pPr>
        <w:pStyle w:val="ListBullet"/>
        <w:spacing w:before="40" w:after="40" w:line="320" w:lineRule="exact"/>
      </w:pPr>
      <w:r>
        <w:rPr>
          <w:color w:val="323F3C"/>
          <w:sz w:val="22"/>
        </w:rPr>
        <w:t>AWS Cognito or Auth0 for authentication (built-in MFA handling).</w:t>
      </w:r>
    </w:p>
    <w:p>
      <w:pPr>
        <w:pStyle w:val="ListBullet"/>
        <w:spacing w:before="40" w:after="40" w:line="320" w:lineRule="exact"/>
      </w:pPr>
      <w:r>
        <w:rPr>
          <w:color w:val="323F3C"/>
          <w:sz w:val="22"/>
        </w:rPr>
        <w:t>SMS via Twilio or AWS SNS — budget ~$0.05–0.10 per SMS.</w:t>
      </w:r>
    </w:p>
    <w:p>
      <w:pPr>
        <w:pStyle w:val="ListBullet"/>
        <w:spacing w:before="40" w:after="40" w:line="320" w:lineRule="exact"/>
      </w:pPr>
      <w:r>
        <w:rPr>
          <w:color w:val="323F3C"/>
          <w:sz w:val="22"/>
        </w:rPr>
        <w:t>Push notifications via Firebase Cloud Messaging (FCM) and Apple Push Notification service (APNs).</w:t>
      </w:r>
    </w:p>
    <w:p>
      <w:pPr>
        <w:spacing w:before="200" w:after="40" w:line="360" w:lineRule="exact"/>
      </w:pPr>
      <w:r>
        <w:rPr>
          <w:b/>
          <w:color w:val="1F3A36"/>
          <w:sz w:val="26"/>
        </w:rPr>
        <w:t>Logging &amp; audit</w:t>
      </w:r>
    </w:p>
    <w:p>
      <w:pPr>
        <w:pStyle w:val="ListBullet"/>
        <w:spacing w:before="40" w:after="40" w:line="320" w:lineRule="exact"/>
      </w:pPr>
      <w:r>
        <w:rPr>
          <w:color w:val="323F3C"/>
          <w:sz w:val="22"/>
        </w:rPr>
        <w:t>Every staff action on a patient record is logged (who, when, what changed, old → new).</w:t>
      </w:r>
    </w:p>
    <w:p>
      <w:pPr>
        <w:pStyle w:val="ListBullet"/>
        <w:spacing w:before="40" w:after="40" w:line="320" w:lineRule="exact"/>
      </w:pPr>
      <w:r>
        <w:rPr>
          <w:color w:val="323F3C"/>
          <w:sz w:val="22"/>
        </w:rPr>
        <w:t>Patient-side: only authentication events and document downloads are logged.</w:t>
      </w:r>
    </w:p>
    <w:p>
      <w:pPr>
        <w:spacing w:before="360" w:after="160" w:line="440" w:lineRule="exact"/>
      </w:pPr>
      <w:r>
        <w:rPr>
          <w:b/>
          <w:color w:val="1F3A36"/>
          <w:sz w:val="40"/>
        </w:rPr>
        <w:t>9. Compliance, security &amp; privacy</w:t>
      </w:r>
    </w:p>
    <w:p>
      <w:pPr>
        <w:spacing w:before="80" w:after="80" w:line="320" w:lineRule="exact"/>
      </w:pPr>
      <w:r>
        <w:rPr>
          <w:i/>
          <w:color w:val="5C7672"/>
          <w:sz w:val="22"/>
        </w:rPr>
        <w:t>How the Recovery Companion is designed to meet Australian privacy, health-information and cybersecurity obligations applicable to a private ophthalmology clinic in Queensland.</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Short answer: yes, encryption is mandatory — and entirely solved.</w:t>
            </w:r>
          </w:p>
          <w:p>
            <w:pPr>
              <w:spacing w:before="0" w:after="80" w:line="360" w:lineRule="exact"/>
            </w:pPr>
            <w:r>
              <w:rPr>
                <w:color w:val="323F3C"/>
                <w:sz w:val="22"/>
              </w:rPr>
              <w:t>Australian Privacy Principle 11 requires healthcare providers to take "such steps as are reasonable" to protect personal information. For sensitive health information, in practice that means strong encryption at rest and in transit, role-based access control, multi-factor authentication for staff, and Australian data residency. All of these are standard for healthcare apps on AWS Sydney and are baked into this spec. The harder work is the privacy policy, consent flow, breach response and ongoing governance — which require a privacy lawyer to sign off before launch.</w:t>
            </w:r>
          </w:p>
        </w:tc>
      </w:tr>
    </w:tbl>
    <w:p>
      <w:pPr>
        <w:spacing w:before="80" w:after="80" w:line="360" w:lineRule="exact"/>
      </w:pPr>
    </w:p>
    <w:p>
      <w:pPr>
        <w:spacing w:before="280" w:after="80" w:line="400" w:lineRule="exact"/>
      </w:pPr>
      <w:r>
        <w:rPr>
          <w:b/>
          <w:color w:val="2E7A66"/>
          <w:sz w:val="30"/>
        </w:rPr>
        <w:t>9.1 Which laws apply</w:t>
      </w:r>
    </w:p>
    <w:p>
      <w:pPr>
        <w:spacing w:before="80" w:after="80" w:line="320" w:lineRule="exact"/>
      </w:pPr>
      <w:r>
        <w:rPr>
          <w:i w:val="0"/>
          <w:color w:val="323F3C"/>
          <w:sz w:val="22"/>
        </w:rPr>
        <w:t>Focus Vision is a private healthcare provider in Queensland. The relevant regulatory framework is primarily federal:</w:t>
      </w:r>
    </w:p>
    <w:tbl>
      <w:tblPr>
        <w:tblW w:type="auto" w:w="0"/>
        <w:tblLayout w:type="fixed"/>
        <w:tblLook w:firstColumn="1" w:firstRow="1" w:lastColumn="0" w:lastRow="0" w:noHBand="0" w:noVBand="1" w:val="04A0"/>
      </w:tblPr>
      <w:tblGrid>
        <w:gridCol w:w="4873"/>
        <w:gridCol w:w="4873"/>
      </w:tblGrid>
      <w:tr>
        <w:tc>
          <w:tcPr>
            <w:tcW w:type="dxa" w:w="3061"/>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Law / framework</w:t>
            </w:r>
          </w:p>
        </w:tc>
        <w:tc>
          <w:tcPr>
            <w:tcW w:type="dxa" w:w="6350"/>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What it requires of us</w:t>
            </w:r>
          </w:p>
        </w:tc>
      </w:tr>
      <w:tr>
        <w:tc>
          <w:tcPr>
            <w:tcW w:type="dxa" w:w="306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Privacy Act 1988 (Cth)</w:t>
            </w:r>
          </w:p>
        </w:tc>
        <w:tc>
          <w:tcPr>
            <w:tcW w:type="dxa" w:w="63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Applies to ALL private-sector health service providers regardless of turnover (the "small business exemption" does not apply to health). Governs collection, use, disclosure, security and patient access to personal and health information through the 13 Australian Privacy Principles (APPs).</w:t>
            </w:r>
          </w:p>
        </w:tc>
      </w:tr>
      <w:tr>
        <w:tc>
          <w:tcPr>
            <w:tcW w:type="dxa" w:w="306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Australian Privacy Principles (APPs)</w:t>
            </w:r>
          </w:p>
        </w:tc>
        <w:tc>
          <w:tcPr>
            <w:tcW w:type="dxa" w:w="63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13 principles covering open and transparent management (APP 1), notification of collection (APP 5), use and disclosure (APP 6), cross-border disclosure (APP 8), security (APP 11), access (APP 12), and correction (APP 13).</w:t>
            </w:r>
          </w:p>
        </w:tc>
      </w:tr>
      <w:tr>
        <w:tc>
          <w:tcPr>
            <w:tcW w:type="dxa" w:w="306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Notifiable Data Breaches (NDB) scheme</w:t>
            </w:r>
          </w:p>
        </w:tc>
        <w:tc>
          <w:tcPr>
            <w:tcW w:type="dxa" w:w="63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Part of the Privacy Act. We must notify the Office of the Australian Information Commissioner (OAIC) AND affected individuals if an eligible data breach occurs — within 30 days of becoming aware.</w:t>
            </w:r>
          </w:p>
        </w:tc>
      </w:tr>
      <w:tr>
        <w:tc>
          <w:tcPr>
            <w:tcW w:type="dxa" w:w="306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My Health Records Act 2012</w:t>
            </w:r>
          </w:p>
        </w:tc>
        <w:tc>
          <w:tcPr>
            <w:tcW w:type="dxa" w:w="63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Only applies if we integrate with the national My Health Record system. Not required for v1. If added in Phase 3, additional consent, audit and security obligations apply.</w:t>
            </w:r>
          </w:p>
        </w:tc>
      </w:tr>
      <w:tr>
        <w:tc>
          <w:tcPr>
            <w:tcW w:type="dxa" w:w="306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Healthcare Identifiers Act 2010</w:t>
            </w:r>
          </w:p>
        </w:tc>
        <w:tc>
          <w:tcPr>
            <w:tcW w:type="dxa" w:w="63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Governs use of the Individual Healthcare Identifier (IHI). Not required for v1; may apply if we integrate with My Health Record.</w:t>
            </w:r>
          </w:p>
        </w:tc>
      </w:tr>
      <w:tr>
        <w:tc>
          <w:tcPr>
            <w:tcW w:type="dxa" w:w="306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TGA (Therapeutic Goods Administration)</w:t>
            </w:r>
          </w:p>
        </w:tc>
        <w:tc>
          <w:tcPr>
            <w:tcW w:type="dxa" w:w="63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Software that diagnoses, monitors, or treats a condition can be a "medical device" requiring TGA registration. By keeping the app strictly in "patient education and adherence" — capturing structured symptom data for clinician review rather than auto-diagnosing — we stay outside TGA-regulated territory in v1. Any future diagnostic or AI-driven features need fresh review.</w:t>
            </w:r>
          </w:p>
        </w:tc>
      </w:tr>
      <w:tr>
        <w:tc>
          <w:tcPr>
            <w:tcW w:type="dxa" w:w="306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AHPRA / Optometry Board of Australia</w:t>
            </w:r>
          </w:p>
        </w:tc>
        <w:tc>
          <w:tcPr>
            <w:tcW w:type="dxa" w:w="63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Clinical staff using the dashboard must hold current AHPRA registration. Software supporting clinical practice does not itself need AHPRA approval, but must not encourage practice outside scope.</w:t>
            </w:r>
          </w:p>
        </w:tc>
      </w:tr>
      <w:tr>
        <w:tc>
          <w:tcPr>
            <w:tcW w:type="dxa" w:w="306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RANZCO digital health considerations</w:t>
            </w:r>
          </w:p>
        </w:tc>
        <w:tc>
          <w:tcPr>
            <w:tcW w:type="dxa" w:w="63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Royal Australian and New Zealand College of Ophthalmologists guidance on telehealth and digital communication with patients. Recovery Companion supports — but does not replace — in-person clinical contact, which is the recommended use pattern.</w:t>
            </w:r>
          </w:p>
        </w:tc>
      </w:tr>
      <w:tr>
        <w:tc>
          <w:tcPr>
            <w:tcW w:type="dxa" w:w="3061"/>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Public Health Act 2005 (Qld)</w:t>
            </w:r>
          </w:p>
        </w:tc>
        <w:tc>
          <w:tcPr>
            <w:tcW w:type="dxa" w:w="6350"/>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Sets out broad public health record obligations. For our use, the practical requirement is to retain clinical records for the standard 7 years post-discharge.</w:t>
            </w:r>
          </w:p>
        </w:tc>
      </w:tr>
      <w:tr>
        <w:tc>
          <w:tcPr>
            <w:tcW w:type="dxa" w:w="3061"/>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Spam Act 2003 (Cth)</w:t>
            </w:r>
          </w:p>
        </w:tc>
        <w:tc>
          <w:tcPr>
            <w:tcW w:type="dxa" w:w="6350"/>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Governs commercial electronic messages. Patient consent at signup includes explicit consent to clinical SMS and push notifications; marketing messages would require separate opt-in.</w:t>
            </w:r>
          </w:p>
        </w:tc>
      </w:tr>
    </w:tbl>
    <w:p>
      <w:pPr>
        <w:spacing w:before="80" w:after="80" w:line="360" w:lineRule="exact"/>
      </w:pPr>
    </w:p>
    <w:p>
      <w:pPr>
        <w:spacing w:before="80" w:after="80" w:line="320" w:lineRule="exact"/>
      </w:pPr>
      <w:r>
        <w:rPr>
          <w:i w:val="0"/>
          <w:color w:val="323F3C"/>
          <w:sz w:val="22"/>
        </w:rPr>
        <w:t>Queensland does not have a separate health-records privacy act for private providers (unlike Victoria or the ACT). The federal Privacy Act is the controlling statute.</w:t>
      </w:r>
    </w:p>
    <w:p>
      <w:pPr>
        <w:spacing w:before="280" w:after="80" w:line="400" w:lineRule="exact"/>
      </w:pPr>
      <w:r>
        <w:rPr>
          <w:b/>
          <w:color w:val="2E7A66"/>
          <w:sz w:val="30"/>
        </w:rPr>
        <w:t>9.2 Health information is "sensitive information"</w:t>
      </w:r>
    </w:p>
    <w:p>
      <w:pPr>
        <w:spacing w:before="80" w:after="80" w:line="320" w:lineRule="exact"/>
      </w:pPr>
      <w:r>
        <w:rPr>
          <w:i w:val="0"/>
          <w:color w:val="323F3C"/>
          <w:sz w:val="22"/>
        </w:rPr>
        <w:t>Under the Privacy Act, all health information is categorised as sensitive information (APP 1.1). This means:</w:t>
      </w:r>
    </w:p>
    <w:p>
      <w:pPr>
        <w:pStyle w:val="ListBullet"/>
        <w:spacing w:before="40" w:after="40" w:line="320" w:lineRule="exact"/>
      </w:pPr>
      <w:r>
        <w:rPr>
          <w:color w:val="323F3C"/>
          <w:sz w:val="22"/>
        </w:rPr>
        <w:t>Explicit (not implied) consent is required to collect it.</w:t>
      </w:r>
    </w:p>
    <w:p>
      <w:pPr>
        <w:pStyle w:val="ListBullet"/>
        <w:spacing w:before="40" w:after="40" w:line="320" w:lineRule="exact"/>
      </w:pPr>
      <w:r>
        <w:rPr>
          <w:color w:val="323F3C"/>
          <w:sz w:val="22"/>
        </w:rPr>
        <w:t>Use and disclosure are restricted to the primary purpose of collection.</w:t>
      </w:r>
    </w:p>
    <w:p>
      <w:pPr>
        <w:pStyle w:val="ListBullet"/>
        <w:spacing w:before="40" w:after="40" w:line="320" w:lineRule="exact"/>
      </w:pPr>
      <w:r>
        <w:rPr>
          <w:color w:val="323F3C"/>
          <w:sz w:val="22"/>
        </w:rPr>
        <w:t>Higher security standards apply — encryption and access controls are not optional.</w:t>
      </w:r>
    </w:p>
    <w:p>
      <w:pPr>
        <w:pStyle w:val="ListBullet"/>
        <w:spacing w:before="40" w:after="40" w:line="320" w:lineRule="exact"/>
      </w:pPr>
      <w:r>
        <w:rPr>
          <w:color w:val="323F3C"/>
          <w:sz w:val="22"/>
        </w:rPr>
        <w:t>Cross-border disclosure (sending data outside Australia) triggers additional obligations (APP 8); we avoid this entirely by keeping data in AWS Sydney.</w:t>
      </w:r>
    </w:p>
    <w:p>
      <w:pPr>
        <w:spacing w:before="280" w:after="80" w:line="400" w:lineRule="exact"/>
      </w:pPr>
      <w:r>
        <w:rPr>
          <w:b/>
          <w:color w:val="2E7A66"/>
          <w:sz w:val="30"/>
        </w:rPr>
        <w:t>9.3 Security architecture</w:t>
      </w:r>
    </w:p>
    <w:p>
      <w:pPr>
        <w:spacing w:before="80" w:after="80" w:line="320" w:lineRule="exact"/>
      </w:pPr>
      <w:r>
        <w:rPr>
          <w:i w:val="0"/>
          <w:color w:val="323F3C"/>
          <w:sz w:val="22"/>
        </w:rPr>
        <w:t>Concrete technical controls that satisfy APP 11 (security) and align with the Australian Cyber Security Centre's Essential Eight framework:</w:t>
      </w:r>
    </w:p>
    <w:p>
      <w:pPr>
        <w:spacing w:before="200" w:after="40" w:line="360" w:lineRule="exact"/>
      </w:pPr>
      <w:r>
        <w:rPr>
          <w:b/>
          <w:color w:val="1F3A36"/>
          <w:sz w:val="26"/>
        </w:rPr>
        <w:t>Encryption</w:t>
      </w:r>
    </w:p>
    <w:p>
      <w:pPr>
        <w:pStyle w:val="ListBullet"/>
        <w:spacing w:before="40" w:after="40" w:line="320" w:lineRule="exact"/>
      </w:pPr>
      <w:r>
        <w:rPr>
          <w:b/>
          <w:color w:val="323F3C"/>
          <w:sz w:val="22"/>
        </w:rPr>
        <w:t>At rest:</w:t>
      </w:r>
      <w:r>
        <w:rPr>
          <w:b w:val="0"/>
          <w:color w:val="323F3C"/>
          <w:sz w:val="22"/>
        </w:rPr>
        <w:t xml:space="preserve"> AES-256 encryption on all databases (PostgreSQL with AWS RDS encryption) and document storage (S3 with server-side encryption). Encryption keys are managed by AWS KMS with key rotation.</w:t>
      </w:r>
    </w:p>
    <w:p>
      <w:pPr>
        <w:pStyle w:val="ListBullet"/>
        <w:spacing w:before="40" w:after="40" w:line="320" w:lineRule="exact"/>
      </w:pPr>
      <w:r>
        <w:rPr>
          <w:b/>
          <w:color w:val="323F3C"/>
          <w:sz w:val="22"/>
        </w:rPr>
        <w:t>In transit:</w:t>
      </w:r>
      <w:r>
        <w:rPr>
          <w:b w:val="0"/>
          <w:color w:val="323F3C"/>
          <w:sz w:val="22"/>
        </w:rPr>
        <w:t xml:space="preserve"> TLS 1.3 for all communication between the app, the dashboard and the backend. HSTS enforced. Certificate pinning on the mobile app to prevent man-in-the-middle attacks.</w:t>
      </w:r>
    </w:p>
    <w:p>
      <w:pPr>
        <w:pStyle w:val="ListBullet"/>
        <w:spacing w:before="40" w:after="40" w:line="320" w:lineRule="exact"/>
      </w:pPr>
      <w:r>
        <w:rPr>
          <w:b/>
          <w:color w:val="323F3C"/>
          <w:sz w:val="22"/>
        </w:rPr>
        <w:t>On device:</w:t>
      </w:r>
      <w:r>
        <w:rPr>
          <w:b w:val="0"/>
          <w:color w:val="323F3C"/>
          <w:sz w:val="22"/>
        </w:rPr>
        <w:t xml:space="preserve"> Mobile app uses Apple's Secure Enclave (iOS) and Android Keystore (Android) for biometric authentication and secure session token storage. The app does not cache PII to the device beyond what's needed for offline viewing.</w:t>
      </w:r>
    </w:p>
    <w:p>
      <w:pPr>
        <w:pStyle w:val="ListBullet"/>
        <w:spacing w:before="40" w:after="40" w:line="320" w:lineRule="exact"/>
      </w:pPr>
      <w:r>
        <w:rPr>
          <w:b/>
          <w:color w:val="323F3C"/>
          <w:sz w:val="22"/>
        </w:rPr>
        <w:t>Backups:</w:t>
      </w:r>
      <w:r>
        <w:rPr>
          <w:b w:val="0"/>
          <w:color w:val="323F3C"/>
          <w:sz w:val="22"/>
        </w:rPr>
        <w:t xml:space="preserve"> Encrypted nightly snapshots retained for 30 days. Stored in Australia.</w:t>
      </w:r>
    </w:p>
    <w:p>
      <w:pPr>
        <w:spacing w:before="200" w:after="40" w:line="360" w:lineRule="exact"/>
      </w:pPr>
      <w:r>
        <w:rPr>
          <w:b/>
          <w:color w:val="1F3A36"/>
          <w:sz w:val="26"/>
        </w:rPr>
        <w:t>Access control</w:t>
      </w:r>
    </w:p>
    <w:p>
      <w:pPr>
        <w:pStyle w:val="ListBullet"/>
        <w:spacing w:before="40" w:after="40" w:line="320" w:lineRule="exact"/>
      </w:pPr>
      <w:r>
        <w:rPr>
          <w:color w:val="323F3C"/>
          <w:sz w:val="22"/>
        </w:rPr>
        <w:t>Multi-factor authentication (MFA) mandatory for all staff users, with no opt-out.</w:t>
      </w:r>
    </w:p>
    <w:p>
      <w:pPr>
        <w:pStyle w:val="ListBullet"/>
        <w:spacing w:before="40" w:after="40" w:line="320" w:lineRule="exact"/>
      </w:pPr>
      <w:r>
        <w:rPr>
          <w:color w:val="323F3C"/>
          <w:sz w:val="22"/>
        </w:rPr>
        <w:t>Role-based access control (RBAC) enforced server-side — staff can only see patients they are assigned to, and can only edit fields their role permits (see 6.8).</w:t>
      </w:r>
    </w:p>
    <w:p>
      <w:pPr>
        <w:pStyle w:val="ListBullet"/>
        <w:spacing w:before="40" w:after="40" w:line="320" w:lineRule="exact"/>
      </w:pPr>
      <w:r>
        <w:rPr>
          <w:color w:val="323F3C"/>
          <w:sz w:val="22"/>
        </w:rPr>
        <w:t>Patient app accounts are scoped to the individual patient — patients never see other patients' data, by design.</w:t>
      </w:r>
    </w:p>
    <w:p>
      <w:pPr>
        <w:pStyle w:val="ListBullet"/>
        <w:spacing w:before="40" w:after="40" w:line="320" w:lineRule="exact"/>
      </w:pPr>
      <w:r>
        <w:rPr>
          <w:color w:val="323F3C"/>
          <w:sz w:val="22"/>
        </w:rPr>
        <w:t>Session timeouts: 30 minutes idle for staff dashboard, longer (configurable) for the patient app.</w:t>
      </w:r>
    </w:p>
    <w:p>
      <w:pPr>
        <w:pStyle w:val="ListBullet"/>
        <w:spacing w:before="40" w:after="40" w:line="320" w:lineRule="exact"/>
      </w:pPr>
      <w:r>
        <w:rPr>
          <w:color w:val="323F3C"/>
          <w:sz w:val="22"/>
        </w:rPr>
        <w:t>Every staff action on a patient record is logged with author, timestamp, before/after values.</w:t>
      </w:r>
    </w:p>
    <w:p>
      <w:pPr>
        <w:spacing w:before="200" w:after="40" w:line="360" w:lineRule="exact"/>
      </w:pPr>
      <w:r>
        <w:rPr>
          <w:b/>
          <w:color w:val="1F3A36"/>
          <w:sz w:val="26"/>
        </w:rPr>
        <w:t>Data residency</w:t>
      </w:r>
    </w:p>
    <w:p>
      <w:pPr>
        <w:pStyle w:val="ListBullet"/>
        <w:spacing w:before="40" w:after="40" w:line="320" w:lineRule="exact"/>
      </w:pPr>
      <w:r>
        <w:rPr>
          <w:color w:val="323F3C"/>
          <w:sz w:val="22"/>
        </w:rPr>
        <w:t>All data hosted in AWS Sydney region (ap-southeast-2).</w:t>
      </w:r>
    </w:p>
    <w:p>
      <w:pPr>
        <w:pStyle w:val="ListBullet"/>
        <w:spacing w:before="40" w:after="40" w:line="320" w:lineRule="exact"/>
      </w:pPr>
      <w:r>
        <w:rPr>
          <w:color w:val="323F3C"/>
          <w:sz w:val="22"/>
        </w:rPr>
        <w:t>No cross-border disclosure under APP 8.</w:t>
      </w:r>
    </w:p>
    <w:p>
      <w:pPr>
        <w:pStyle w:val="ListBullet"/>
        <w:spacing w:before="40" w:after="40" w:line="320" w:lineRule="exact"/>
      </w:pPr>
      <w:r>
        <w:rPr>
          <w:color w:val="323F3C"/>
          <w:sz w:val="22"/>
        </w:rPr>
        <w:t>Backups stored in a second Australian availability zone for redundancy.</w:t>
      </w:r>
    </w:p>
    <w:p>
      <w:pPr>
        <w:spacing w:before="200" w:after="40" w:line="360" w:lineRule="exact"/>
      </w:pPr>
      <w:r>
        <w:rPr>
          <w:b/>
          <w:color w:val="1F3A36"/>
          <w:sz w:val="26"/>
        </w:rPr>
        <w:t>Operational controls (ACSC Essential Eight alignment)</w:t>
      </w:r>
    </w:p>
    <w:p>
      <w:pPr>
        <w:pStyle w:val="ListBullet"/>
        <w:spacing w:before="40" w:after="40" w:line="320" w:lineRule="exact"/>
      </w:pPr>
      <w:r>
        <w:rPr>
          <w:color w:val="323F3C"/>
          <w:sz w:val="22"/>
        </w:rPr>
        <w:t>Application allow-listing on staff workstations.</w:t>
      </w:r>
    </w:p>
    <w:p>
      <w:pPr>
        <w:pStyle w:val="ListBullet"/>
        <w:spacing w:before="40" w:after="40" w:line="320" w:lineRule="exact"/>
      </w:pPr>
      <w:r>
        <w:rPr>
          <w:color w:val="323F3C"/>
          <w:sz w:val="22"/>
        </w:rPr>
        <w:t>Patching: backend dependencies and OS patched within 48 hours of critical CVE publication.</w:t>
      </w:r>
    </w:p>
    <w:p>
      <w:pPr>
        <w:pStyle w:val="ListBullet"/>
        <w:spacing w:before="40" w:after="40" w:line="320" w:lineRule="exact"/>
      </w:pPr>
      <w:r>
        <w:rPr>
          <w:color w:val="323F3C"/>
          <w:sz w:val="22"/>
        </w:rPr>
        <w:t>Macros disabled (no Office docs in workflow).</w:t>
      </w:r>
    </w:p>
    <w:p>
      <w:pPr>
        <w:pStyle w:val="ListBullet"/>
        <w:spacing w:before="40" w:after="40" w:line="320" w:lineRule="exact"/>
      </w:pPr>
      <w:r>
        <w:rPr>
          <w:color w:val="323F3C"/>
          <w:sz w:val="22"/>
        </w:rPr>
        <w:t>User hardening (no admin rights on workstations).</w:t>
      </w:r>
    </w:p>
    <w:p>
      <w:pPr>
        <w:pStyle w:val="ListBullet"/>
        <w:spacing w:before="40" w:after="40" w:line="320" w:lineRule="exact"/>
      </w:pPr>
      <w:r>
        <w:rPr>
          <w:color w:val="323F3C"/>
          <w:sz w:val="22"/>
        </w:rPr>
        <w:t>MFA as covered above.</w:t>
      </w:r>
    </w:p>
    <w:p>
      <w:pPr>
        <w:pStyle w:val="ListBullet"/>
        <w:spacing w:before="40" w:after="40" w:line="320" w:lineRule="exact"/>
      </w:pPr>
      <w:r>
        <w:rPr>
          <w:color w:val="323F3C"/>
          <w:sz w:val="22"/>
        </w:rPr>
        <w:t>Daily backups, tested quarterly.</w:t>
      </w:r>
    </w:p>
    <w:p>
      <w:pPr>
        <w:pStyle w:val="ListBullet"/>
        <w:spacing w:before="40" w:after="40" w:line="320" w:lineRule="exact"/>
      </w:pPr>
      <w:r>
        <w:rPr>
          <w:color w:val="323F3C"/>
          <w:sz w:val="22"/>
        </w:rPr>
        <w:t>Penetration testing prior to launch, then annually.</w:t>
      </w:r>
    </w:p>
    <w:p>
      <w:pPr>
        <w:pStyle w:val="ListBullet"/>
        <w:spacing w:before="40" w:after="40" w:line="320" w:lineRule="exact"/>
      </w:pPr>
      <w:r>
        <w:rPr>
          <w:color w:val="323F3C"/>
          <w:sz w:val="22"/>
        </w:rPr>
        <w:t>Vulnerability scanning weekly.</w:t>
      </w:r>
    </w:p>
    <w:p>
      <w:pPr>
        <w:spacing w:before="280" w:after="80" w:line="400" w:lineRule="exact"/>
      </w:pPr>
      <w:r>
        <w:rPr>
          <w:b/>
          <w:color w:val="2E7A66"/>
          <w:sz w:val="30"/>
        </w:rPr>
        <w:t>9.4 Patient consent &amp; rights</w:t>
      </w:r>
    </w:p>
    <w:p>
      <w:pPr>
        <w:spacing w:before="80" w:after="80" w:line="320" w:lineRule="exact"/>
      </w:pPr>
      <w:r>
        <w:rPr>
          <w:i w:val="0"/>
          <w:color w:val="323F3C"/>
          <w:sz w:val="22"/>
        </w:rPr>
        <w:t>At signup, before any health information is collected, the patient is shown a clear, plain-English privacy notice and asked to explicitly consent to:</w:t>
      </w:r>
    </w:p>
    <w:p>
      <w:pPr>
        <w:pStyle w:val="ListBullet"/>
        <w:spacing w:before="40" w:after="40" w:line="320" w:lineRule="exact"/>
      </w:pPr>
      <w:r>
        <w:rPr>
          <w:color w:val="323F3C"/>
          <w:sz w:val="22"/>
        </w:rPr>
        <w:t>Collection of their email, mobile number and the health information they provide.</w:t>
      </w:r>
    </w:p>
    <w:p>
      <w:pPr>
        <w:pStyle w:val="ListBullet"/>
        <w:spacing w:before="40" w:after="40" w:line="320" w:lineRule="exact"/>
      </w:pPr>
      <w:r>
        <w:rPr>
          <w:color w:val="323F3C"/>
          <w:sz w:val="22"/>
        </w:rPr>
        <w:t>Use of that information by Focus Vision clinical staff for their recovery care.</w:t>
      </w:r>
    </w:p>
    <w:p>
      <w:pPr>
        <w:pStyle w:val="ListBullet"/>
        <w:spacing w:before="40" w:after="40" w:line="320" w:lineRule="exact"/>
      </w:pPr>
      <w:r>
        <w:rPr>
          <w:color w:val="323F3C"/>
          <w:sz w:val="22"/>
        </w:rPr>
        <w:t>Receipt of clinical SMS and push notifications.</w:t>
      </w:r>
    </w:p>
    <w:p>
      <w:pPr>
        <w:pStyle w:val="ListBullet"/>
        <w:spacing w:before="40" w:after="40" w:line="320" w:lineRule="exact"/>
      </w:pPr>
      <w:r>
        <w:rPr>
          <w:color w:val="323F3C"/>
          <w:sz w:val="22"/>
        </w:rPr>
        <w:t>Storage of their data on AWS infrastructure in Sydney, Australia.</w:t>
      </w:r>
    </w:p>
    <w:p>
      <w:pPr>
        <w:spacing w:before="80" w:after="80" w:line="320" w:lineRule="exact"/>
      </w:pPr>
      <w:r>
        <w:rPr>
          <w:i w:val="0"/>
          <w:color w:val="323F3C"/>
          <w:sz w:val="22"/>
        </w:rPr>
        <w:t>Marketing communications (newsletters, special offers) require a separate, optional opt-in — never bundled with clinical consent.</w:t>
      </w:r>
    </w:p>
    <w:p>
      <w:pPr>
        <w:spacing w:before="200" w:after="40" w:line="360" w:lineRule="exact"/>
      </w:pPr>
      <w:r>
        <w:rPr>
          <w:b/>
          <w:color w:val="1F3A36"/>
          <w:sz w:val="26"/>
        </w:rPr>
        <w:t>Patient rights baked into the app (APP 12 &amp; 13)</w:t>
      </w:r>
    </w:p>
    <w:p>
      <w:pPr>
        <w:pStyle w:val="ListBullet"/>
        <w:spacing w:before="40" w:after="40" w:line="320" w:lineRule="exact"/>
      </w:pPr>
      <w:r>
        <w:rPr>
          <w:b/>
          <w:color w:val="323F3C"/>
          <w:sz w:val="22"/>
        </w:rPr>
        <w:t>Right to access (APP 12).</w:t>
      </w:r>
      <w:r>
        <w:rPr>
          <w:b w:val="0"/>
          <w:color w:val="323F3C"/>
          <w:sz w:val="22"/>
        </w:rPr>
        <w:t xml:space="preserve"> "Download my data" in Settings → Privacy &amp; data exports a JSON or PDF copy of everything the patient has shared.</w:t>
      </w:r>
    </w:p>
    <w:p>
      <w:pPr>
        <w:pStyle w:val="ListBullet"/>
        <w:spacing w:before="40" w:after="40" w:line="320" w:lineRule="exact"/>
      </w:pPr>
      <w:r>
        <w:rPr>
          <w:b/>
          <w:color w:val="323F3C"/>
          <w:sz w:val="22"/>
        </w:rPr>
        <w:t>Right to correction (APP 13).</w:t>
      </w:r>
      <w:r>
        <w:rPr>
          <w:b w:val="0"/>
          <w:color w:val="323F3C"/>
          <w:sz w:val="22"/>
        </w:rPr>
        <w:t xml:space="preserve"> Patients can correct their own profile (name, email, phone) in Settings. For clinical records, they can submit a correction request via the message-a-nurse channel — staff process and log the change in line with APP 13.</w:t>
      </w:r>
    </w:p>
    <w:p>
      <w:pPr>
        <w:pStyle w:val="ListBullet"/>
        <w:spacing w:before="40" w:after="40" w:line="320" w:lineRule="exact"/>
      </w:pPr>
      <w:r>
        <w:rPr>
          <w:b/>
          <w:color w:val="323F3C"/>
          <w:sz w:val="22"/>
        </w:rPr>
        <w:t>Right to withdraw consent.</w:t>
      </w:r>
      <w:r>
        <w:rPr>
          <w:b w:val="0"/>
          <w:color w:val="323F3C"/>
          <w:sz w:val="22"/>
        </w:rPr>
        <w:t xml:space="preserve"> Patients can request account deletion. Their app login and personal account data are removed; clinical records are retained for the legally required 7 years (this caveat is shown to the patient before they confirm).</w:t>
      </w:r>
    </w:p>
    <w:p>
      <w:pPr>
        <w:pStyle w:val="ListBullet"/>
        <w:spacing w:before="40" w:after="40" w:line="320" w:lineRule="exact"/>
      </w:pPr>
      <w:r>
        <w:rPr>
          <w:b/>
          <w:color w:val="323F3C"/>
          <w:sz w:val="22"/>
        </w:rPr>
        <w:t>Right to lodge a complaint.</w:t>
      </w:r>
      <w:r>
        <w:rPr>
          <w:b w:val="0"/>
          <w:color w:val="323F3C"/>
          <w:sz w:val="22"/>
        </w:rPr>
        <w:t xml:space="preserve"> The privacy policy lists how to complain to Focus Vision and, if unresolved, to the OAIC.</w:t>
      </w:r>
    </w:p>
    <w:p>
      <w:pPr>
        <w:spacing w:before="280" w:after="80" w:line="400" w:lineRule="exact"/>
      </w:pPr>
      <w:r>
        <w:rPr>
          <w:b/>
          <w:color w:val="2E7A66"/>
          <w:sz w:val="30"/>
        </w:rPr>
        <w:t>9.5 Data lifecycle &amp; retention</w:t>
      </w:r>
    </w:p>
    <w:tbl>
      <w:tblPr>
        <w:tblW w:type="auto" w:w="0"/>
        <w:tblLayout w:type="fixed"/>
        <w:tblLook w:firstColumn="1" w:firstRow="1" w:lastColumn="0" w:lastRow="0" w:noHBand="0" w:noVBand="1" w:val="04A0"/>
      </w:tblPr>
      <w:tblGrid>
        <w:gridCol w:w="4873"/>
        <w:gridCol w:w="4873"/>
      </w:tblGrid>
      <w:tr>
        <w:tc>
          <w:tcPr>
            <w:tcW w:type="dxa" w:w="2154"/>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Stage</w:t>
            </w:r>
          </w:p>
        </w:tc>
        <w:tc>
          <w:tcPr>
            <w:tcW w:type="dxa" w:w="7257"/>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Policy</w:t>
            </w:r>
          </w:p>
        </w:tc>
      </w:tr>
      <w:tr>
        <w:tc>
          <w:tcPr>
            <w:tcW w:type="dxa" w:w="215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Collection</w:t>
            </w:r>
          </w:p>
        </w:tc>
        <w:tc>
          <w:tcPr>
            <w:tcW w:type="dxa" w:w="72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Only data needed to provide care or meet a legal obligation. No "collect now in case useful later".</w:t>
            </w:r>
          </w:p>
        </w:tc>
      </w:tr>
      <w:tr>
        <w:tc>
          <w:tcPr>
            <w:tcW w:type="dxa" w:w="215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Use</w:t>
            </w:r>
          </w:p>
        </w:tc>
        <w:tc>
          <w:tcPr>
            <w:tcW w:type="dxa" w:w="72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Strictly for the primary purpose (recovery care) and directly related secondary purposes (e.g. quality assurance on de-identified aggregates).</w:t>
            </w:r>
          </w:p>
        </w:tc>
      </w:tr>
      <w:tr>
        <w:tc>
          <w:tcPr>
            <w:tcW w:type="dxa" w:w="215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Disclosure</w:t>
            </w:r>
          </w:p>
        </w:tc>
        <w:tc>
          <w:tcPr>
            <w:tcW w:type="dxa" w:w="72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Only to clinical staff assigned to the patient. Never to third parties without explicit consent.</w:t>
            </w:r>
          </w:p>
        </w:tc>
      </w:tr>
      <w:tr>
        <w:tc>
          <w:tcPr>
            <w:tcW w:type="dxa" w:w="215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Retention</w:t>
            </w:r>
          </w:p>
        </w:tc>
        <w:tc>
          <w:tcPr>
            <w:tcW w:type="dxa" w:w="72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Clinical records: 7 years post-discharge (matches Public Health Act 2005 (Qld) standard). Account data: retained while account is active, deleted within 30 days of account deletion request.</w:t>
            </w:r>
          </w:p>
        </w:tc>
      </w:tr>
      <w:tr>
        <w:tc>
          <w:tcPr>
            <w:tcW w:type="dxa" w:w="2154"/>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Deletion</w:t>
            </w:r>
          </w:p>
        </w:tc>
        <w:tc>
          <w:tcPr>
            <w:tcW w:type="dxa" w:w="7257"/>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Secure overwrite. Backup copies expire within 30 days; pre-deletion data in those backups is not separately purged but is encrypted and access-controlled.</w:t>
            </w:r>
          </w:p>
        </w:tc>
      </w:tr>
      <w:tr>
        <w:tc>
          <w:tcPr>
            <w:tcW w:type="dxa" w:w="2154"/>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Analytics</w:t>
            </w:r>
          </w:p>
        </w:tc>
        <w:tc>
          <w:tcPr>
            <w:tcW w:type="dxa" w:w="7257"/>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Only de-identified, aggregated data leaves the patient context. No third-party analytics SDKs in the mobile app (no Google Analytics, no Mixpanel).</w:t>
            </w:r>
          </w:p>
        </w:tc>
      </w:tr>
    </w:tbl>
    <w:p>
      <w:pPr>
        <w:spacing w:before="80" w:after="80" w:line="360" w:lineRule="exact"/>
      </w:pPr>
    </w:p>
    <w:p>
      <w:pPr>
        <w:spacing w:before="280" w:after="80" w:line="400" w:lineRule="exact"/>
      </w:pPr>
      <w:r>
        <w:rPr>
          <w:b/>
          <w:color w:val="2E7A66"/>
          <w:sz w:val="30"/>
        </w:rPr>
        <w:t>9.6 Breach response (Notifiable Data Breaches)</w:t>
      </w:r>
    </w:p>
    <w:p>
      <w:pPr>
        <w:spacing w:before="80" w:after="80" w:line="320" w:lineRule="exact"/>
      </w:pPr>
      <w:r>
        <w:rPr>
          <w:i w:val="0"/>
          <w:color w:val="323F3C"/>
          <w:sz w:val="22"/>
        </w:rPr>
        <w:t>Under the NDB scheme, any eligible data breach must be reported within 30 days of becoming aware. Our process:</w:t>
      </w:r>
    </w:p>
    <w:p>
      <w:pPr>
        <w:pStyle w:val="ListBullet"/>
        <w:spacing w:before="40" w:after="40" w:line="320" w:lineRule="exact"/>
      </w:pPr>
      <w:r>
        <w:rPr>
          <w:b/>
          <w:color w:val="323F3C"/>
          <w:sz w:val="22"/>
        </w:rPr>
        <w:t>Detect.</w:t>
      </w:r>
      <w:r>
        <w:rPr>
          <w:b w:val="0"/>
          <w:color w:val="323F3C"/>
          <w:sz w:val="22"/>
        </w:rPr>
        <w:t xml:space="preserve"> Automated monitoring + staff reporting channel. All suspected breaches go to the appointed Privacy Officer immediately.</w:t>
      </w:r>
    </w:p>
    <w:p>
      <w:pPr>
        <w:pStyle w:val="ListBullet"/>
        <w:spacing w:before="40" w:after="40" w:line="320" w:lineRule="exact"/>
      </w:pPr>
      <w:r>
        <w:rPr>
          <w:b/>
          <w:color w:val="323F3C"/>
          <w:sz w:val="22"/>
        </w:rPr>
        <w:t>Assess.</w:t>
      </w:r>
      <w:r>
        <w:rPr>
          <w:b w:val="0"/>
          <w:color w:val="323F3C"/>
          <w:sz w:val="22"/>
        </w:rPr>
        <w:t xml:space="preserve"> Within 30 days, determine whether the breach is "eligible" (likely to result in serious harm).</w:t>
      </w:r>
    </w:p>
    <w:p>
      <w:pPr>
        <w:pStyle w:val="ListBullet"/>
        <w:spacing w:before="40" w:after="40" w:line="320" w:lineRule="exact"/>
      </w:pPr>
      <w:r>
        <w:rPr>
          <w:b/>
          <w:color w:val="323F3C"/>
          <w:sz w:val="22"/>
        </w:rPr>
        <w:t>Notify.</w:t>
      </w:r>
      <w:r>
        <w:rPr>
          <w:b w:val="0"/>
          <w:color w:val="323F3C"/>
          <w:sz w:val="22"/>
        </w:rPr>
        <w:t xml:space="preserve"> If eligible: notify OAIC via the online portal and notify all affected individuals using the contact details on file. Notification includes what data was involved, what we're doing about it, and what the individual should do.</w:t>
      </w:r>
    </w:p>
    <w:p>
      <w:pPr>
        <w:pStyle w:val="ListBullet"/>
        <w:spacing w:before="40" w:after="40" w:line="320" w:lineRule="exact"/>
      </w:pPr>
      <w:r>
        <w:rPr>
          <w:b/>
          <w:color w:val="323F3C"/>
          <w:sz w:val="22"/>
        </w:rPr>
        <w:t>Remediate.</w:t>
      </w:r>
      <w:r>
        <w:rPr>
          <w:b w:val="0"/>
          <w:color w:val="323F3C"/>
          <w:sz w:val="22"/>
        </w:rPr>
        <w:t xml:space="preserve"> Patch the cause, review controls, update procedures, brief staff.</w:t>
      </w:r>
    </w:p>
    <w:p>
      <w:pPr>
        <w:pStyle w:val="ListBullet"/>
        <w:spacing w:before="40" w:after="40" w:line="320" w:lineRule="exact"/>
      </w:pPr>
      <w:r>
        <w:rPr>
          <w:b/>
          <w:color w:val="323F3C"/>
          <w:sz w:val="22"/>
        </w:rPr>
        <w:t>Document.</w:t>
      </w:r>
      <w:r>
        <w:rPr>
          <w:b w:val="0"/>
          <w:color w:val="323F3C"/>
          <w:sz w:val="22"/>
        </w:rPr>
        <w:t xml:space="preserve"> Maintain an internal register of all breaches (eligible or not) for audit.</w:t>
      </w:r>
    </w:p>
    <w:p>
      <w:pPr>
        <w:spacing w:before="80" w:after="80" w:line="320" w:lineRule="exact"/>
      </w:pPr>
      <w:r>
        <w:rPr>
          <w:i w:val="0"/>
          <w:color w:val="323F3C"/>
          <w:sz w:val="22"/>
        </w:rPr>
        <w:t>Tabletop breach drills run quarterly to keep the process sharp.</w:t>
      </w:r>
    </w:p>
    <w:p>
      <w:pPr>
        <w:spacing w:before="280" w:after="80" w:line="400" w:lineRule="exact"/>
      </w:pPr>
      <w:r>
        <w:rPr>
          <w:b/>
          <w:color w:val="2E7A66"/>
          <w:sz w:val="30"/>
        </w:rPr>
        <w:t>9.7 Pre-launch compliance checklist</w:t>
      </w:r>
    </w:p>
    <w:p>
      <w:pPr>
        <w:spacing w:before="80" w:after="80" w:line="320" w:lineRule="exact"/>
      </w:pPr>
      <w:r>
        <w:rPr>
          <w:i w:val="0"/>
          <w:color w:val="323F3C"/>
          <w:sz w:val="22"/>
        </w:rPr>
        <w:t>These items must be ticked off before launch:</w:t>
      </w:r>
    </w:p>
    <w:p>
      <w:pPr>
        <w:pStyle w:val="ListBullet"/>
        <w:spacing w:before="40" w:after="40" w:line="320" w:lineRule="exact"/>
      </w:pPr>
      <w:r>
        <w:rPr>
          <w:color w:val="323F3C"/>
          <w:sz w:val="22"/>
        </w:rPr>
        <w:t>Privacy policy drafted by an Australian privacy lawyer and published on the Focus Vision website.</w:t>
      </w:r>
    </w:p>
    <w:p>
      <w:pPr>
        <w:pStyle w:val="ListBullet"/>
        <w:spacing w:before="40" w:after="40" w:line="320" w:lineRule="exact"/>
      </w:pPr>
      <w:r>
        <w:rPr>
          <w:color w:val="323F3C"/>
          <w:sz w:val="22"/>
        </w:rPr>
        <w:t>Patient-facing consent flow signed off by the same lawyer.</w:t>
      </w:r>
    </w:p>
    <w:p>
      <w:pPr>
        <w:pStyle w:val="ListBullet"/>
        <w:spacing w:before="40" w:after="40" w:line="320" w:lineRule="exact"/>
      </w:pPr>
      <w:r>
        <w:rPr>
          <w:color w:val="323F3C"/>
          <w:sz w:val="22"/>
        </w:rPr>
        <w:t>Privacy Impact Assessment (PIA) completed and documented.</w:t>
      </w:r>
    </w:p>
    <w:p>
      <w:pPr>
        <w:pStyle w:val="ListBullet"/>
        <w:spacing w:before="40" w:after="40" w:line="320" w:lineRule="exact"/>
      </w:pPr>
      <w:r>
        <w:rPr>
          <w:color w:val="323F3C"/>
          <w:sz w:val="22"/>
        </w:rPr>
        <w:t>Privacy Officer appointed (internal staff member or external advisor).</w:t>
      </w:r>
    </w:p>
    <w:p>
      <w:pPr>
        <w:pStyle w:val="ListBullet"/>
        <w:spacing w:before="40" w:after="40" w:line="320" w:lineRule="exact"/>
      </w:pPr>
      <w:r>
        <w:rPr>
          <w:color w:val="323F3C"/>
          <w:sz w:val="22"/>
        </w:rPr>
        <w:t>Independent penetration test passed (recommended providers: CyberCX, Pure Hacking, Sense of Security).</w:t>
      </w:r>
    </w:p>
    <w:p>
      <w:pPr>
        <w:pStyle w:val="ListBullet"/>
        <w:spacing w:before="40" w:after="40" w:line="320" w:lineRule="exact"/>
      </w:pPr>
      <w:r>
        <w:rPr>
          <w:color w:val="323F3C"/>
          <w:sz w:val="22"/>
        </w:rPr>
        <w:t>Incident response plan documented and shared with all staff.</w:t>
      </w:r>
    </w:p>
    <w:p>
      <w:pPr>
        <w:pStyle w:val="ListBullet"/>
        <w:spacing w:before="40" w:after="40" w:line="320" w:lineRule="exact"/>
      </w:pPr>
      <w:r>
        <w:rPr>
          <w:color w:val="323F3C"/>
          <w:sz w:val="22"/>
        </w:rPr>
        <w:t>AWS Australian Healthcare-aligned configuration reviewed (AWS publishes a HIPAA/healthcare reference architecture; the Australian deployment mirrors it).</w:t>
      </w:r>
    </w:p>
    <w:p>
      <w:pPr>
        <w:pStyle w:val="ListBullet"/>
        <w:spacing w:before="40" w:after="40" w:line="320" w:lineRule="exact"/>
      </w:pPr>
      <w:r>
        <w:rPr>
          <w:color w:val="323F3C"/>
          <w:sz w:val="22"/>
        </w:rPr>
        <w:t>Cloud sub-processor list documented (AWS Sydney, Twilio Australia for SMS, Firebase for push notifications — verify each provider's data-handling stance).</w:t>
      </w:r>
    </w:p>
    <w:p>
      <w:pPr>
        <w:pStyle w:val="ListBullet"/>
        <w:spacing w:before="40" w:after="40" w:line="320" w:lineRule="exact"/>
      </w:pPr>
      <w:r>
        <w:rPr>
          <w:color w:val="323F3C"/>
          <w:sz w:val="22"/>
        </w:rPr>
        <w:t>Cyber liability insurance reviewed (recommend AUD 2M+ cover).</w:t>
      </w:r>
    </w:p>
    <w:p>
      <w:pPr>
        <w:pStyle w:val="ListBullet"/>
        <w:spacing w:before="40" w:after="40" w:line="320" w:lineRule="exact"/>
      </w:pPr>
      <w:r>
        <w:rPr>
          <w:color w:val="323F3C"/>
          <w:sz w:val="22"/>
        </w:rPr>
        <w:t>Staff privacy and security training delivered, with sign-off.</w:t>
      </w:r>
    </w:p>
    <w:p>
      <w:pPr>
        <w:pStyle w:val="ListBullet"/>
        <w:spacing w:before="40" w:after="40" w:line="320" w:lineRule="exact"/>
      </w:pPr>
      <w:r>
        <w:rPr>
          <w:color w:val="323F3C"/>
          <w:sz w:val="22"/>
        </w:rPr>
        <w:t>App Store privacy nutrition labels and Google Play data safety section completed.</w:t>
      </w:r>
    </w:p>
    <w:p>
      <w:pPr>
        <w:spacing w:before="280" w:after="80" w:line="400" w:lineRule="exact"/>
      </w:pPr>
      <w:r>
        <w:rPr>
          <w:b/>
          <w:color w:val="2E7A66"/>
          <w:sz w:val="30"/>
        </w:rPr>
        <w:t>9.8 Ongoing governance</w:t>
      </w:r>
    </w:p>
    <w:p>
      <w:pPr>
        <w:pStyle w:val="ListBullet"/>
        <w:spacing w:before="40" w:after="40" w:line="320" w:lineRule="exact"/>
      </w:pPr>
      <w:r>
        <w:rPr>
          <w:color w:val="323F3C"/>
          <w:sz w:val="22"/>
        </w:rPr>
        <w:t>Annual privacy audit (internal, with external review every 3 years).</w:t>
      </w:r>
    </w:p>
    <w:p>
      <w:pPr>
        <w:pStyle w:val="ListBullet"/>
        <w:spacing w:before="40" w:after="40" w:line="320" w:lineRule="exact"/>
      </w:pPr>
      <w:r>
        <w:rPr>
          <w:color w:val="323F3C"/>
          <w:sz w:val="22"/>
        </w:rPr>
        <w:t>Annual penetration test (with retest after major releases).</w:t>
      </w:r>
    </w:p>
    <w:p>
      <w:pPr>
        <w:pStyle w:val="ListBullet"/>
        <w:spacing w:before="40" w:after="40" w:line="320" w:lineRule="exact"/>
      </w:pPr>
      <w:r>
        <w:rPr>
          <w:color w:val="323F3C"/>
          <w:sz w:val="22"/>
        </w:rPr>
        <w:t>Annual review of the privacy policy and consent flow.</w:t>
      </w:r>
    </w:p>
    <w:p>
      <w:pPr>
        <w:pStyle w:val="ListBullet"/>
        <w:spacing w:before="40" w:after="40" w:line="320" w:lineRule="exact"/>
      </w:pPr>
      <w:r>
        <w:rPr>
          <w:color w:val="323F3C"/>
          <w:sz w:val="22"/>
        </w:rPr>
        <w:t>Sub-processor due diligence — re-confirm each provider's data location and security posture every 12 months.</w:t>
      </w:r>
    </w:p>
    <w:p>
      <w:pPr>
        <w:pStyle w:val="ListBullet"/>
        <w:spacing w:before="40" w:after="40" w:line="320" w:lineRule="exact"/>
      </w:pPr>
      <w:r>
        <w:rPr>
          <w:color w:val="323F3C"/>
          <w:sz w:val="22"/>
        </w:rPr>
        <w:t>Staff refresher training on privacy and security every 12 months.</w:t>
      </w:r>
    </w:p>
    <w:p>
      <w:pPr>
        <w:pStyle w:val="ListBullet"/>
        <w:spacing w:before="40" w:after="40" w:line="320" w:lineRule="exact"/>
      </w:pPr>
      <w:r>
        <w:rPr>
          <w:color w:val="323F3C"/>
          <w:sz w:val="22"/>
        </w:rPr>
        <w:t>Patient complaints log reviewed monthly by the Privacy Officer.</w:t>
      </w:r>
    </w:p>
    <w:tbl>
      <w:tblPr>
        <w:tblW w:type="auto" w:w="0"/>
        <w:tblLayout w:type="fixed"/>
        <w:tblLook w:firstColumn="1" w:firstRow="1" w:lastColumn="0" w:lastRow="0" w:noHBand="0" w:noVBand="1" w:val="04A0"/>
      </w:tblPr>
      <w:tblGrid>
        <w:gridCol w:w="9746"/>
      </w:tblGrid>
      <w:tr>
        <w:tc>
          <w:tcPr>
            <w:tcW w:type="dxa" w:w="9411"/>
            <w:tcBorders>
              <w:top w:val="nil"/>
              <w:left w:val="single" w:sz="24" w:color="2E7A66"/>
              <w:bottom w:val="nil"/>
              <w:right w:val="nil"/>
            </w:tcBorders>
            <w:shd w:val="clear" w:color="auto" w:fill="D9EBE6"/>
          </w:tcPr>
          <w:p>
            <w:pPr>
              <w:spacing w:before="80" w:after="40" w:line="360" w:lineRule="exact"/>
            </w:pPr>
            <w:r/>
            <w:r>
              <w:rPr>
                <w:b/>
                <w:color w:val="2E7A66"/>
                <w:sz w:val="22"/>
              </w:rPr>
              <w:t>What you should do now</w:t>
            </w:r>
          </w:p>
          <w:p>
            <w:pPr>
              <w:spacing w:before="0" w:after="80" w:line="360" w:lineRule="exact"/>
            </w:pPr>
            <w:r>
              <w:rPr>
                <w:color w:val="323F3C"/>
                <w:sz w:val="22"/>
              </w:rPr>
              <w:t>Three concrete next steps before development starts in earnest: (1) engage an Australian privacy lawyer who specialises in healthcare to draft the privacy policy and consent flow, (2) appoint a Privacy Officer (typically the Practice Manager or a senior clinician — they don't need to be technical, they need to own the process), and (3) ask your insurance broker about cyber liability cover. None of these block design — they run in parallel with the build.</w:t>
            </w:r>
          </w:p>
        </w:tc>
      </w:tr>
    </w:tbl>
    <w:p>
      <w:pPr>
        <w:spacing w:before="80" w:after="80" w:line="360" w:lineRule="exact"/>
      </w:pPr>
    </w:p>
    <w:p>
      <w:pPr>
        <w:spacing w:before="360" w:after="160" w:line="440" w:lineRule="exact"/>
      </w:pPr>
      <w:r>
        <w:rPr>
          <w:b/>
          <w:color w:val="1F3A36"/>
          <w:sz w:val="40"/>
        </w:rPr>
        <w:t>10. Phased rollout</w:t>
      </w:r>
    </w:p>
    <w:p>
      <w:pPr>
        <w:spacing w:before="200" w:after="40" w:line="360" w:lineRule="exact"/>
      </w:pPr>
      <w:r>
        <w:rPr>
          <w:b/>
          <w:color w:val="1F3A36"/>
          <w:sz w:val="26"/>
        </w:rPr>
        <w:t>Phase 1 — MVP (weeks 0–14)</w:t>
      </w:r>
    </w:p>
    <w:p>
      <w:pPr>
        <w:pStyle w:val="ListBullet"/>
        <w:spacing w:before="40" w:after="40" w:line="320" w:lineRule="exact"/>
      </w:pPr>
      <w:r>
        <w:rPr>
          <w:color w:val="323F3C"/>
          <w:sz w:val="22"/>
        </w:rPr>
        <w:t>Patient app: signup/MFA, home tile grid, medications + reminders, daily check-in with default reassurance, documents view, contact, settings with one theme + dark mode.</w:t>
      </w:r>
    </w:p>
    <w:p>
      <w:pPr>
        <w:pStyle w:val="ListBullet"/>
        <w:spacing w:before="40" w:after="40" w:line="320" w:lineRule="exact"/>
      </w:pPr>
      <w:r>
        <w:rPr>
          <w:color w:val="323F3C"/>
          <w:sz w:val="22"/>
        </w:rPr>
        <w:t>Staff dashboard: patient list, detail view with all editable fields, medications, document upload, alerts.</w:t>
      </w:r>
    </w:p>
    <w:p>
      <w:pPr>
        <w:pStyle w:val="ListBullet"/>
        <w:spacing w:before="40" w:after="40" w:line="320" w:lineRule="exact"/>
      </w:pPr>
      <w:r>
        <w:rPr>
          <w:color w:val="323F3C"/>
          <w:sz w:val="22"/>
        </w:rPr>
        <w:t>Backend: full data model, push notifications, SMS MFA, S3 documents.</w:t>
      </w:r>
    </w:p>
    <w:p>
      <w:pPr>
        <w:spacing w:before="200" w:after="40" w:line="360" w:lineRule="exact"/>
      </w:pPr>
      <w:r>
        <w:rPr>
          <w:b/>
          <w:color w:val="1F3A36"/>
          <w:sz w:val="26"/>
        </w:rPr>
        <w:t>Phase 2 — Polish (weeks 14–20)</w:t>
      </w:r>
    </w:p>
    <w:p>
      <w:pPr>
        <w:pStyle w:val="ListBullet"/>
        <w:spacing w:before="40" w:after="40" w:line="320" w:lineRule="exact"/>
      </w:pPr>
      <w:r>
        <w:rPr>
          <w:color w:val="323F3C"/>
          <w:sz w:val="22"/>
        </w:rPr>
        <w:t>All 4 themes available in the patient app.</w:t>
      </w:r>
    </w:p>
    <w:p>
      <w:pPr>
        <w:pStyle w:val="ListBullet"/>
        <w:spacing w:before="40" w:after="40" w:line="320" w:lineRule="exact"/>
      </w:pPr>
      <w:r>
        <w:rPr>
          <w:color w:val="323F3C"/>
          <w:sz w:val="22"/>
        </w:rPr>
        <w:t>Content library + ability for staff to pin custom content to a patient.</w:t>
      </w:r>
    </w:p>
    <w:p>
      <w:pPr>
        <w:pStyle w:val="ListBullet"/>
        <w:spacing w:before="40" w:after="40" w:line="320" w:lineRule="exact"/>
      </w:pPr>
      <w:r>
        <w:rPr>
          <w:color w:val="323F3C"/>
          <w:sz w:val="22"/>
        </w:rPr>
        <w:t>In-app messaging between patient and nurse.</w:t>
      </w:r>
    </w:p>
    <w:p>
      <w:pPr>
        <w:pStyle w:val="ListBullet"/>
        <w:spacing w:before="40" w:after="40" w:line="320" w:lineRule="exact"/>
      </w:pPr>
      <w:r>
        <w:rPr>
          <w:color w:val="323F3C"/>
          <w:sz w:val="22"/>
        </w:rPr>
        <w:t>Video library with first 12 produced videos.</w:t>
      </w:r>
    </w:p>
    <w:p>
      <w:pPr>
        <w:pStyle w:val="ListBullet"/>
        <w:spacing w:before="40" w:after="40" w:line="320" w:lineRule="exact"/>
      </w:pPr>
      <w:r>
        <w:rPr>
          <w:color w:val="323F3C"/>
          <w:sz w:val="22"/>
        </w:rPr>
        <w:t>Audit logging and reports.</w:t>
      </w:r>
    </w:p>
    <w:p>
      <w:pPr>
        <w:spacing w:before="200" w:after="40" w:line="360" w:lineRule="exact"/>
      </w:pPr>
      <w:r>
        <w:rPr>
          <w:b/>
          <w:color w:val="1F3A36"/>
          <w:sz w:val="26"/>
        </w:rPr>
        <w:t>Phase 3 — Scale (weeks 20+)</w:t>
      </w:r>
    </w:p>
    <w:p>
      <w:pPr>
        <w:pStyle w:val="ListBullet"/>
        <w:spacing w:before="40" w:after="40" w:line="320" w:lineRule="exact"/>
      </w:pPr>
      <w:r>
        <w:rPr>
          <w:color w:val="323F3C"/>
          <w:sz w:val="22"/>
        </w:rPr>
        <w:t>Multi-clinic support (if Focus Vision expands).</w:t>
      </w:r>
    </w:p>
    <w:p>
      <w:pPr>
        <w:pStyle w:val="ListBullet"/>
        <w:spacing w:before="40" w:after="40" w:line="320" w:lineRule="exact"/>
      </w:pPr>
      <w:r>
        <w:rPr>
          <w:color w:val="323F3C"/>
          <w:sz w:val="22"/>
        </w:rPr>
        <w:t>Integration with practice management system (PMS) for two-way sync of patient records.</w:t>
      </w:r>
    </w:p>
    <w:p>
      <w:pPr>
        <w:pStyle w:val="ListBullet"/>
        <w:spacing w:before="40" w:after="40" w:line="320" w:lineRule="exact"/>
      </w:pPr>
      <w:r>
        <w:rPr>
          <w:color w:val="323F3C"/>
          <w:sz w:val="22"/>
        </w:rPr>
        <w:t>Apple Health / Google Fit integration for objective data (e.g. screen time, light exposure).</w:t>
      </w:r>
    </w:p>
    <w:p>
      <w:pPr>
        <w:pStyle w:val="ListBullet"/>
        <w:spacing w:before="40" w:after="40" w:line="320" w:lineRule="exact"/>
      </w:pPr>
      <w:r>
        <w:rPr>
          <w:color w:val="323F3C"/>
          <w:sz w:val="22"/>
        </w:rPr>
        <w:t>Multi-language support.</w:t>
      </w:r>
    </w:p>
    <w:p>
      <w:pPr>
        <w:spacing w:before="360" w:after="160" w:line="440" w:lineRule="exact"/>
      </w:pPr>
      <w:r>
        <w:rPr>
          <w:b/>
          <w:color w:val="1F3A36"/>
          <w:sz w:val="40"/>
        </w:rPr>
        <w:t>11. Open questions</w:t>
      </w:r>
    </w:p>
    <w:p>
      <w:pPr>
        <w:pStyle w:val="ListBullet"/>
        <w:spacing w:before="40" w:after="40" w:line="320" w:lineRule="exact"/>
      </w:pPr>
      <w:r>
        <w:rPr>
          <w:color w:val="323F3C"/>
          <w:sz w:val="22"/>
        </w:rPr>
        <w:t>Which practice management system does Focus Vision use today, and do we want PMS integration in MVP or Phase 2?</w:t>
      </w:r>
    </w:p>
    <w:p>
      <w:pPr>
        <w:pStyle w:val="ListBullet"/>
        <w:spacing w:before="40" w:after="40" w:line="320" w:lineRule="exact"/>
      </w:pPr>
      <w:r>
        <w:rPr>
          <w:color w:val="323F3C"/>
          <w:sz w:val="22"/>
        </w:rPr>
        <w:t>Which surgical procedures should v1 cover at launch? (Recommend starting with LASIK, PRK, SMILE, cataract — adding ICL in Phase 2.)</w:t>
      </w:r>
    </w:p>
    <w:p>
      <w:pPr>
        <w:pStyle w:val="ListBullet"/>
        <w:spacing w:before="40" w:after="40" w:line="320" w:lineRule="exact"/>
      </w:pPr>
      <w:r>
        <w:rPr>
          <w:color w:val="323F3C"/>
          <w:sz w:val="22"/>
        </w:rPr>
        <w:t>Should the in-app messaging support photo uploads from the patient? (Adds value but increases triage workload.)</w:t>
      </w:r>
    </w:p>
    <w:p>
      <w:pPr>
        <w:pStyle w:val="ListBullet"/>
        <w:spacing w:before="40" w:after="40" w:line="320" w:lineRule="exact"/>
      </w:pPr>
      <w:r>
        <w:rPr>
          <w:color w:val="323F3C"/>
          <w:sz w:val="22"/>
        </w:rPr>
        <w:t>Who at Focus Vision owns the content library? Recommend a named clinical lead with a content editor account.</w:t>
      </w:r>
    </w:p>
    <w:p>
      <w:pPr>
        <w:pStyle w:val="ListBullet"/>
        <w:spacing w:before="40" w:after="40" w:line="320" w:lineRule="exact"/>
      </w:pPr>
      <w:r>
        <w:rPr>
          <w:color w:val="323F3C"/>
          <w:sz w:val="22"/>
        </w:rPr>
        <w:t>Who at Focus Vision will be appointed as Privacy Officer (per section 9.7)? Suggest the Practice Manager.</w:t>
      </w:r>
    </w:p>
    <w:p>
      <w:pPr>
        <w:pStyle w:val="ListBullet"/>
        <w:spacing w:before="40" w:after="40" w:line="320" w:lineRule="exact"/>
      </w:pPr>
      <w:r>
        <w:rPr>
          <w:color w:val="323F3C"/>
          <w:sz w:val="22"/>
        </w:rPr>
        <w:t>Which Australian privacy lawyer will we engage to draft the privacy policy and consent flow? (Worth scoping early — typical fee $5–15K.)</w:t>
      </w:r>
    </w:p>
    <w:p>
      <w:pPr>
        <w:pStyle w:val="ListBullet"/>
        <w:spacing w:before="40" w:after="40" w:line="320" w:lineRule="exact"/>
      </w:pPr>
      <w:r>
        <w:rPr>
          <w:color w:val="323F3C"/>
          <w:sz w:val="22"/>
        </w:rPr>
        <w:t>Budget envelope and target launch date — drives staffing and whether to build with an in-house team or contract a digital health agency.</w:t>
      </w:r>
    </w:p>
    <w:p>
      <w:pPr>
        <w:spacing w:before="360" w:after="160" w:line="440" w:lineRule="exact"/>
      </w:pPr>
      <w:r>
        <w:rPr>
          <w:b/>
          <w:color w:val="1F3A36"/>
          <w:sz w:val="40"/>
        </w:rPr>
        <w:t>12. Indicative budget &amp; timeline</w:t>
      </w:r>
    </w:p>
    <w:p>
      <w:pPr>
        <w:spacing w:before="80" w:after="80" w:line="320" w:lineRule="exact"/>
      </w:pPr>
      <w:r>
        <w:rPr>
          <w:i w:val="0"/>
          <w:color w:val="323F3C"/>
          <w:sz w:val="22"/>
        </w:rPr>
        <w:t>These are order-of-magnitude estimates only; an agency tender process should confirm.</w:t>
      </w:r>
    </w:p>
    <w:tbl>
      <w:tblPr>
        <w:tblW w:type="auto" w:w="0"/>
        <w:tblLayout w:type="fixed"/>
        <w:tblLook w:firstColumn="1" w:firstRow="1" w:lastColumn="0" w:lastRow="0" w:noHBand="0" w:noVBand="1" w:val="04A0"/>
      </w:tblPr>
      <w:tblGrid>
        <w:gridCol w:w="4873"/>
        <w:gridCol w:w="4873"/>
      </w:tblGrid>
      <w:tr>
        <w:tc>
          <w:tcPr>
            <w:tcW w:type="dxa" w:w="5953"/>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Item</w:t>
            </w:r>
          </w:p>
        </w:tc>
        <w:tc>
          <w:tcPr>
            <w:tcW w:type="dxa" w:w="3458"/>
            <w:tcBorders>
              <w:top w:val="single" w:sz="4" w:color="DCE5E3"/>
              <w:left w:val="single" w:sz="4" w:color="DCE5E3"/>
              <w:bottom w:val="single" w:sz="4" w:color="DCE5E3"/>
              <w:right w:val="single" w:sz="4" w:color="DCE5E3"/>
            </w:tcBorders>
            <w:shd w:val="clear" w:color="auto" w:fill="1F3A36"/>
            <w:vAlign w:val="center"/>
          </w:tcPr>
          <w:p>
            <w:pPr>
              <w:spacing w:before="60" w:after="60" w:line="360" w:lineRule="exact"/>
            </w:pPr>
            <w:r/>
            <w:r>
              <w:rPr>
                <w:b/>
                <w:color w:val="FFFFFF"/>
                <w:sz w:val="20"/>
              </w:rPr>
              <w:t>Estimate (AUD)</w:t>
            </w:r>
          </w:p>
        </w:tc>
      </w:tr>
      <w:tr>
        <w:tc>
          <w:tcPr>
            <w:tcW w:type="dxa" w:w="595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Discovery, UX &amp; visual design</w:t>
            </w:r>
          </w:p>
        </w:tc>
        <w:tc>
          <w:tcPr>
            <w:tcW w:type="dxa" w:w="345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$30,000 – $50,000</w:t>
            </w:r>
          </w:p>
        </w:tc>
      </w:tr>
      <w:tr>
        <w:tc>
          <w:tcPr>
            <w:tcW w:type="dxa" w:w="595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Patient app build (iOS + Android, MVP)</w:t>
            </w:r>
          </w:p>
        </w:tc>
        <w:tc>
          <w:tcPr>
            <w:tcW w:type="dxa" w:w="345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$80,000 – $130,000</w:t>
            </w:r>
          </w:p>
        </w:tc>
      </w:tr>
      <w:tr>
        <w:tc>
          <w:tcPr>
            <w:tcW w:type="dxa" w:w="595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Staff dashboard build (MVP)</w:t>
            </w:r>
          </w:p>
        </w:tc>
        <w:tc>
          <w:tcPr>
            <w:tcW w:type="dxa" w:w="345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$60,000 – $90,000</w:t>
            </w:r>
          </w:p>
        </w:tc>
      </w:tr>
      <w:tr>
        <w:tc>
          <w:tcPr>
            <w:tcW w:type="dxa" w:w="595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Backend, auth, infrastructure setup</w:t>
            </w:r>
          </w:p>
        </w:tc>
        <w:tc>
          <w:tcPr>
            <w:tcW w:type="dxa" w:w="345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$40,000 – $60,000</w:t>
            </w:r>
          </w:p>
        </w:tc>
      </w:tr>
      <w:tr>
        <w:tc>
          <w:tcPr>
            <w:tcW w:type="dxa" w:w="595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Video production (12 videos at launch)</w:t>
            </w:r>
          </w:p>
        </w:tc>
        <w:tc>
          <w:tcPr>
            <w:tcW w:type="dxa" w:w="345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$20,000 – $35,000</w:t>
            </w:r>
          </w:p>
        </w:tc>
      </w:tr>
      <w:tr>
        <w:tc>
          <w:tcPr>
            <w:tcW w:type="dxa" w:w="595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Testing, penetration test, App Store submission</w:t>
            </w:r>
          </w:p>
        </w:tc>
        <w:tc>
          <w:tcPr>
            <w:tcW w:type="dxa" w:w="345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$15,000 – $25,000</w:t>
            </w:r>
          </w:p>
        </w:tc>
      </w:tr>
      <w:tr>
        <w:tc>
          <w:tcPr>
            <w:tcW w:type="dxa" w:w="5953"/>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MVP subtotal</w:t>
            </w:r>
          </w:p>
        </w:tc>
        <w:tc>
          <w:tcPr>
            <w:tcW w:type="dxa" w:w="3458"/>
            <w:tcBorders>
              <w:top w:val="single" w:sz="4" w:color="DCE5E3"/>
              <w:left w:val="single" w:sz="4" w:color="DCE5E3"/>
              <w:bottom w:val="single" w:sz="4" w:color="DCE5E3"/>
              <w:right w:val="single" w:sz="4" w:color="DCE5E3"/>
            </w:tcBorders>
            <w:shd w:val="clear" w:color="auto" w:fill="FFFFFF"/>
            <w:vAlign w:val="top"/>
          </w:tcPr>
          <w:p>
            <w:pPr>
              <w:spacing w:before="40" w:after="40" w:line="300" w:lineRule="exact"/>
            </w:pPr>
            <w:r/>
            <w:r>
              <w:rPr>
                <w:color w:val="323F3C"/>
                <w:sz w:val="20"/>
              </w:rPr>
              <w:t>$245,000 – $390,000</w:t>
            </w:r>
          </w:p>
        </w:tc>
      </w:tr>
      <w:tr>
        <w:tc>
          <w:tcPr>
            <w:tcW w:type="dxa" w:w="5953"/>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Ongoing monthly (hosting, SMS, support)</w:t>
            </w:r>
          </w:p>
        </w:tc>
        <w:tc>
          <w:tcPr>
            <w:tcW w:type="dxa" w:w="3458"/>
            <w:tcBorders>
              <w:top w:val="single" w:sz="4" w:color="DCE5E3"/>
              <w:left w:val="single" w:sz="4" w:color="DCE5E3"/>
              <w:bottom w:val="single" w:sz="4" w:color="DCE5E3"/>
              <w:right w:val="single" w:sz="4" w:color="DCE5E3"/>
            </w:tcBorders>
            <w:shd w:val="clear" w:color="auto" w:fill="F7F9F8"/>
            <w:vAlign w:val="top"/>
          </w:tcPr>
          <w:p>
            <w:pPr>
              <w:spacing w:before="40" w:after="40" w:line="300" w:lineRule="exact"/>
            </w:pPr>
            <w:r/>
            <w:r>
              <w:rPr>
                <w:color w:val="323F3C"/>
                <w:sz w:val="20"/>
              </w:rPr>
              <w:t>$2,500 – $4,500 per month</w:t>
            </w:r>
          </w:p>
        </w:tc>
      </w:tr>
    </w:tbl>
    <w:p>
      <w:pPr>
        <w:spacing w:before="80" w:after="80" w:line="360" w:lineRule="exact"/>
      </w:pPr>
    </w:p>
    <w:p>
      <w:pPr>
        <w:spacing w:before="80" w:after="80" w:line="320" w:lineRule="exact"/>
      </w:pPr>
      <w:r>
        <w:rPr>
          <w:i w:val="0"/>
          <w:color w:val="323F3C"/>
          <w:sz w:val="22"/>
        </w:rPr>
        <w:t>Target timeline: MVP launch in 14 weeks from kickoff, Phase 2 polish in a further 6 weeks.</w:t>
      </w:r>
    </w:p>
    <w:p>
      <w:pPr>
        <w:spacing w:before="360" w:after="160" w:line="440" w:lineRule="exact"/>
      </w:pPr>
      <w:r>
        <w:rPr>
          <w:b/>
          <w:color w:val="1F3A36"/>
          <w:sz w:val="40"/>
        </w:rPr>
        <w:t>13. Conclusion</w:t>
      </w:r>
    </w:p>
    <w:p>
      <w:pPr>
        <w:spacing w:before="80" w:after="80" w:line="320" w:lineRule="exact"/>
      </w:pPr>
      <w:r>
        <w:rPr>
          <w:i w:val="0"/>
          <w:color w:val="323F3C"/>
          <w:sz w:val="22"/>
        </w:rPr>
        <w:t>The Recovery Companion is a focused, achievable product. It does a small number of things very well: it reduces patient anxiety, it improves medication adherence, it captures structured signal for the clinical team, and it makes Focus Vision feel like a clinic that cares about what happens after you walk out the door.</w:t>
      </w:r>
    </w:p>
    <w:p>
      <w:pPr>
        <w:spacing w:before="80" w:after="80" w:line="320" w:lineRule="exact"/>
      </w:pPr>
      <w:r>
        <w:rPr>
          <w:i w:val="0"/>
          <w:color w:val="323F3C"/>
          <w:sz w:val="22"/>
        </w:rPr>
        <w:t>The accompanying interactive HTML prototype demonstrates the full patient experience and the staff dashboard, with four colour themes and a dark mode, ready to show to staff, surgeons, partners or development agencies.</w:t>
      </w:r>
    </w:p>
    <w:p>
      <w:pPr>
        <w:spacing w:before="80" w:after="80" w:line="320" w:lineRule="exact"/>
      </w:pPr>
      <w:r>
        <w:rPr>
          <w:i w:val="0"/>
          <w:color w:val="323F3C"/>
          <w:sz w:val="22"/>
        </w:rPr>
        <w:t>Prepared by Focus Vision · May 2026</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FA29F"/>
        <w:sz w:val="18"/>
      </w:rPr>
      <w:t xml:space="preserve">Page </w:t>
    </w:r>
    <w:r>
      <w:rPr>
        <w:color w:val="8FA29F"/>
        <w:sz w:val="18"/>
      </w:rPr>
      <w:fldChar w:fldCharType="begin"/>
      <w:instrText>PAGE</w:instrText>
      <w:fldChar w:fldCharType="end"/>
    </w:r>
    <w:r>
      <w:rPr>
        <w:color w:val="8FA29F"/>
        <w:sz w:val="18"/>
      </w:rPr>
      <w:t xml:space="preserve"> of </w:t>
    </w:r>
    <w:r>
      <w:rPr>
        <w:color w:val="8FA29F"/>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FA29F"/>
        <w:sz w:val="18"/>
      </w:rPr>
      <w:t>FOCUS VISION · Recovery Companion · Product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F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