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0EE34" w14:textId="77777777" w:rsidR="005545A1" w:rsidRPr="00E57F89" w:rsidRDefault="005545A1" w:rsidP="005545A1">
      <w:pPr>
        <w:spacing w:line="480" w:lineRule="auto"/>
        <w:jc w:val="center"/>
        <w:rPr>
          <w:rFonts w:ascii="Times New Roman" w:hAnsi="Times New Roman" w:cs="Times New Roman"/>
        </w:rPr>
      </w:pPr>
    </w:p>
    <w:p w14:paraId="5B4822AE" w14:textId="77777777" w:rsidR="005545A1" w:rsidRPr="00E57F89" w:rsidRDefault="005545A1" w:rsidP="005545A1">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Moral Incongruence and Addiction:</w:t>
      </w:r>
    </w:p>
    <w:p w14:paraId="79675BCD" w14:textId="77777777" w:rsidR="005545A1" w:rsidRPr="00E57F89" w:rsidRDefault="005545A1" w:rsidP="005545A1">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A Registered Report</w:t>
      </w:r>
    </w:p>
    <w:p w14:paraId="4346A399" w14:textId="77777777" w:rsidR="00BD77F0" w:rsidRDefault="00BD77F0">
      <w:pPr>
        <w:rPr>
          <w:rFonts w:ascii="Times New Roman" w:hAnsi="Times New Roman" w:cs="Times New Roman"/>
        </w:rPr>
      </w:pPr>
      <w:r>
        <w:rPr>
          <w:rFonts w:ascii="Times New Roman" w:hAnsi="Times New Roman" w:cs="Times New Roman"/>
        </w:rPr>
        <w:br w:type="page"/>
      </w:r>
    </w:p>
    <w:p w14:paraId="0EBB66F5" w14:textId="77777777" w:rsidR="00BD77F0" w:rsidRDefault="00BD77F0" w:rsidP="00910A76">
      <w:pPr>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Abstract</w:t>
      </w:r>
    </w:p>
    <w:p w14:paraId="440686E9" w14:textId="77777777" w:rsidR="00BD77F0" w:rsidRDefault="00BD77F0" w:rsidP="005545A1">
      <w:pPr>
        <w:rPr>
          <w:rFonts w:ascii="Times New Roman" w:hAnsi="Times New Roman" w:cs="Times New Roman"/>
          <w:color w:val="000000" w:themeColor="text1"/>
        </w:rPr>
      </w:pPr>
    </w:p>
    <w:p w14:paraId="725BF905" w14:textId="6EE9EB3D" w:rsidR="00ED60AE" w:rsidRDefault="00ED60AE" w:rsidP="00ED60AE">
      <w:pPr>
        <w:rPr>
          <w:rFonts w:ascii="Times New Roman" w:hAnsi="Times New Roman" w:cs="Times New Roman"/>
          <w:color w:val="000000" w:themeColor="text1"/>
        </w:rPr>
      </w:pPr>
      <w:r w:rsidRPr="00ED60AE">
        <w:rPr>
          <w:rFonts w:ascii="Times New Roman" w:hAnsi="Times New Roman" w:cs="Times New Roman"/>
          <w:b/>
          <w:bCs/>
          <w:color w:val="000000" w:themeColor="text1"/>
        </w:rPr>
        <w:t>Objective</w:t>
      </w:r>
      <w:r>
        <w:rPr>
          <w:rFonts w:ascii="Times New Roman" w:hAnsi="Times New Roman" w:cs="Times New Roman"/>
          <w:color w:val="000000" w:themeColor="text1"/>
        </w:rPr>
        <w:t xml:space="preserve">s: </w:t>
      </w:r>
      <w:r w:rsidR="00A50E9A">
        <w:rPr>
          <w:rFonts w:ascii="Times New Roman" w:hAnsi="Times New Roman" w:cs="Times New Roman"/>
          <w:color w:val="000000" w:themeColor="text1"/>
        </w:rPr>
        <w:t xml:space="preserve">Diagnostic criteria for </w:t>
      </w:r>
      <w:r w:rsidR="00BD77F0">
        <w:rPr>
          <w:rFonts w:ascii="Times New Roman" w:hAnsi="Times New Roman" w:cs="Times New Roman"/>
          <w:color w:val="000000" w:themeColor="text1"/>
        </w:rPr>
        <w:t xml:space="preserve">Compulsive Sexual Behavior Disorder </w:t>
      </w:r>
      <w:r w:rsidR="00A13B15">
        <w:rPr>
          <w:rFonts w:ascii="Times New Roman" w:hAnsi="Times New Roman" w:cs="Times New Roman"/>
          <w:color w:val="000000" w:themeColor="text1"/>
        </w:rPr>
        <w:t xml:space="preserve">(CSBD) specifically note that </w:t>
      </w:r>
      <w:r w:rsidR="00BD77F0">
        <w:rPr>
          <w:rFonts w:ascii="Times New Roman" w:hAnsi="Times New Roman" w:cs="Times New Roman"/>
          <w:color w:val="000000" w:themeColor="text1"/>
        </w:rPr>
        <w:t>moral distress related to</w:t>
      </w:r>
      <w:r w:rsidR="00752F4B">
        <w:rPr>
          <w:rFonts w:ascii="Times New Roman" w:hAnsi="Times New Roman" w:cs="Times New Roman"/>
          <w:color w:val="000000" w:themeColor="text1"/>
        </w:rPr>
        <w:t xml:space="preserve"> </w:t>
      </w:r>
      <w:r w:rsidR="00A13B15">
        <w:rPr>
          <w:rFonts w:ascii="Times New Roman" w:hAnsi="Times New Roman" w:cs="Times New Roman"/>
          <w:color w:val="000000" w:themeColor="text1"/>
        </w:rPr>
        <w:t>sexual</w:t>
      </w:r>
      <w:r w:rsidR="00752F4B">
        <w:rPr>
          <w:rFonts w:ascii="Times New Roman" w:hAnsi="Times New Roman" w:cs="Times New Roman"/>
          <w:color w:val="000000" w:themeColor="text1"/>
        </w:rPr>
        <w:t xml:space="preserve"> behavior is not sufficient to receive the diagnosis</w:t>
      </w:r>
      <w:r w:rsidR="00A13B15">
        <w:rPr>
          <w:rFonts w:ascii="Times New Roman" w:hAnsi="Times New Roman" w:cs="Times New Roman"/>
          <w:color w:val="000000" w:themeColor="text1"/>
        </w:rPr>
        <w:t xml:space="preserve">. At present, CSBD is the only recognized disorder in any diagnostic manual to include such a caveat, </w:t>
      </w:r>
      <w:r w:rsidR="004B2EFB">
        <w:rPr>
          <w:rFonts w:ascii="Times New Roman" w:hAnsi="Times New Roman" w:cs="Times New Roman"/>
          <w:color w:val="000000" w:themeColor="text1"/>
        </w:rPr>
        <w:t>pointing to</w:t>
      </w:r>
      <w:r w:rsidR="00A13B15">
        <w:rPr>
          <w:rFonts w:ascii="Times New Roman" w:hAnsi="Times New Roman" w:cs="Times New Roman"/>
          <w:color w:val="000000" w:themeColor="text1"/>
        </w:rPr>
        <w:t xml:space="preserve"> the unique role of morality in shaping feelings of compulsivity </w:t>
      </w:r>
      <w:r w:rsidR="00C76AC3">
        <w:rPr>
          <w:rFonts w:ascii="Times New Roman" w:hAnsi="Times New Roman" w:cs="Times New Roman"/>
          <w:color w:val="000000" w:themeColor="text1"/>
        </w:rPr>
        <w:t xml:space="preserve">in </w:t>
      </w:r>
      <w:r w:rsidR="00A13B15">
        <w:rPr>
          <w:rFonts w:ascii="Times New Roman" w:hAnsi="Times New Roman" w:cs="Times New Roman"/>
          <w:color w:val="000000" w:themeColor="text1"/>
        </w:rPr>
        <w:t xml:space="preserve">or addiction to sexual behaviors. Even so, recent work has called into the question the uniqueness of </w:t>
      </w:r>
      <w:r w:rsidR="004B2EFB">
        <w:rPr>
          <w:rFonts w:ascii="Times New Roman" w:hAnsi="Times New Roman" w:cs="Times New Roman"/>
          <w:color w:val="000000" w:themeColor="text1"/>
        </w:rPr>
        <w:t>moral distress or disapproval in predicting self-reported feelings of behavioral addiction</w:t>
      </w:r>
      <w:r w:rsidR="007A21D6">
        <w:rPr>
          <w:rFonts w:ascii="Times New Roman" w:hAnsi="Times New Roman" w:cs="Times New Roman"/>
          <w:color w:val="000000" w:themeColor="text1"/>
        </w:rPr>
        <w:t xml:space="preserve">, </w:t>
      </w:r>
      <w:r w:rsidR="004B2EFB">
        <w:rPr>
          <w:rFonts w:ascii="Times New Roman" w:hAnsi="Times New Roman" w:cs="Times New Roman"/>
          <w:color w:val="000000" w:themeColor="text1"/>
        </w:rPr>
        <w:t>demonstrating</w:t>
      </w:r>
      <w:r w:rsidR="007A21D6">
        <w:rPr>
          <w:rFonts w:ascii="Times New Roman" w:hAnsi="Times New Roman" w:cs="Times New Roman"/>
          <w:color w:val="000000" w:themeColor="text1"/>
        </w:rPr>
        <w:t xml:space="preserve"> that other so-called addictive behaviors (e.g., gaming and internet use) </w:t>
      </w:r>
      <w:r w:rsidR="004B2EFB">
        <w:rPr>
          <w:rFonts w:ascii="Times New Roman" w:hAnsi="Times New Roman" w:cs="Times New Roman"/>
          <w:color w:val="000000" w:themeColor="text1"/>
        </w:rPr>
        <w:t xml:space="preserve">are well-predicted by moral disapproval of those behaviors </w:t>
      </w:r>
      <w:r w:rsidR="00787A2D">
        <w:rPr>
          <w:rFonts w:ascii="Times New Roman" w:hAnsi="Times New Roman" w:cs="Times New Roman"/>
          <w:color w:val="000000" w:themeColor="text1"/>
        </w:rPr>
        <w:t>and speculating that moral disapproval is likely present in the full spectrum of addictions, both substance and behavioral</w:t>
      </w:r>
      <w:r w:rsidR="007A21D6">
        <w:rPr>
          <w:rFonts w:ascii="Times New Roman" w:hAnsi="Times New Roman" w:cs="Times New Roman"/>
          <w:color w:val="000000" w:themeColor="text1"/>
        </w:rPr>
        <w:t xml:space="preserve">. </w:t>
      </w:r>
    </w:p>
    <w:p w14:paraId="77F0AA7F" w14:textId="18AFB852" w:rsidR="00ED60AE" w:rsidRDefault="00ED60AE" w:rsidP="00ED60AE">
      <w:pPr>
        <w:rPr>
          <w:rFonts w:ascii="Times New Roman" w:hAnsi="Times New Roman" w:cs="Times New Roman"/>
          <w:color w:val="000000" w:themeColor="text1"/>
        </w:rPr>
      </w:pPr>
      <w:r w:rsidRPr="00ED60AE">
        <w:rPr>
          <w:rFonts w:ascii="Times New Roman" w:hAnsi="Times New Roman" w:cs="Times New Roman"/>
          <w:b/>
          <w:bCs/>
          <w:color w:val="000000" w:themeColor="text1"/>
        </w:rPr>
        <w:t>Methods</w:t>
      </w:r>
      <w:r>
        <w:rPr>
          <w:rFonts w:ascii="Times New Roman" w:hAnsi="Times New Roman" w:cs="Times New Roman"/>
          <w:color w:val="000000" w:themeColor="text1"/>
        </w:rPr>
        <w:t xml:space="preserve">: </w:t>
      </w:r>
      <w:r w:rsidR="007A21D6">
        <w:rPr>
          <w:rFonts w:ascii="Times New Roman" w:hAnsi="Times New Roman" w:cs="Times New Roman"/>
          <w:color w:val="000000" w:themeColor="text1"/>
        </w:rPr>
        <w:t xml:space="preserve">The present work </w:t>
      </w:r>
      <w:r w:rsidR="00787A2D">
        <w:rPr>
          <w:rFonts w:ascii="Times New Roman" w:hAnsi="Times New Roman" w:cs="Times New Roman"/>
          <w:color w:val="000000" w:themeColor="text1"/>
        </w:rPr>
        <w:t>seeks</w:t>
      </w:r>
      <w:r w:rsidR="007A21D6">
        <w:rPr>
          <w:rFonts w:ascii="Times New Roman" w:hAnsi="Times New Roman" w:cs="Times New Roman"/>
          <w:color w:val="000000" w:themeColor="text1"/>
        </w:rPr>
        <w:t xml:space="preserve"> </w:t>
      </w:r>
      <w:r w:rsidR="00E518D0">
        <w:rPr>
          <w:rFonts w:ascii="Times New Roman" w:hAnsi="Times New Roman" w:cs="Times New Roman"/>
          <w:color w:val="000000" w:themeColor="text1"/>
        </w:rPr>
        <w:t xml:space="preserve">to clarify </w:t>
      </w:r>
      <w:r w:rsidR="003A70D4">
        <w:rPr>
          <w:rFonts w:ascii="Times New Roman" w:hAnsi="Times New Roman" w:cs="Times New Roman"/>
          <w:color w:val="000000" w:themeColor="text1"/>
        </w:rPr>
        <w:t>if</w:t>
      </w:r>
      <w:r w:rsidR="00E518D0">
        <w:rPr>
          <w:rFonts w:ascii="Times New Roman" w:hAnsi="Times New Roman" w:cs="Times New Roman"/>
          <w:color w:val="000000" w:themeColor="text1"/>
        </w:rPr>
        <w:t xml:space="preserve"> </w:t>
      </w:r>
      <w:r w:rsidR="007A21D6">
        <w:rPr>
          <w:rFonts w:ascii="Times New Roman" w:hAnsi="Times New Roman" w:cs="Times New Roman"/>
          <w:color w:val="000000" w:themeColor="text1"/>
        </w:rPr>
        <w:t>moral incongruence (the interaction of behavioral frequency and moral disapproval of a behavior)</w:t>
      </w:r>
      <w:r w:rsidR="00E518D0">
        <w:rPr>
          <w:rFonts w:ascii="Times New Roman" w:hAnsi="Times New Roman" w:cs="Times New Roman"/>
          <w:color w:val="000000" w:themeColor="text1"/>
        </w:rPr>
        <w:t xml:space="preserve"> is uniquely related to sexual behavior, or if it generalizes to </w:t>
      </w:r>
      <w:r w:rsidR="00E23946">
        <w:rPr>
          <w:rFonts w:ascii="Times New Roman" w:hAnsi="Times New Roman" w:cs="Times New Roman"/>
          <w:color w:val="000000" w:themeColor="text1"/>
        </w:rPr>
        <w:t xml:space="preserve">other </w:t>
      </w:r>
      <w:r w:rsidR="00E518D0">
        <w:rPr>
          <w:rFonts w:ascii="Times New Roman" w:hAnsi="Times New Roman" w:cs="Times New Roman"/>
          <w:color w:val="000000" w:themeColor="text1"/>
        </w:rPr>
        <w:t>addictions as well.</w:t>
      </w:r>
      <w:r w:rsidR="007A21D6">
        <w:rPr>
          <w:rFonts w:ascii="Times New Roman" w:hAnsi="Times New Roman" w:cs="Times New Roman"/>
          <w:color w:val="000000" w:themeColor="text1"/>
        </w:rPr>
        <w:t xml:space="preserve"> This work will make use of an upcoming study (</w:t>
      </w:r>
      <w:r w:rsidR="007A21D6" w:rsidRPr="00A50E9A">
        <w:rPr>
          <w:rFonts w:ascii="Times New Roman" w:hAnsi="Times New Roman" w:cs="Times New Roman"/>
          <w:i/>
          <w:iCs/>
          <w:color w:val="000000" w:themeColor="text1"/>
        </w:rPr>
        <w:t>N</w:t>
      </w:r>
      <w:r w:rsidR="007A21D6">
        <w:rPr>
          <w:rFonts w:ascii="Times New Roman" w:hAnsi="Times New Roman" w:cs="Times New Roman"/>
          <w:color w:val="000000" w:themeColor="text1"/>
        </w:rPr>
        <w:t xml:space="preserve">=4,000) involving a </w:t>
      </w:r>
      <w:r w:rsidR="00E23946">
        <w:rPr>
          <w:rFonts w:ascii="Times New Roman" w:hAnsi="Times New Roman" w:cs="Times New Roman"/>
          <w:color w:val="000000" w:themeColor="text1"/>
        </w:rPr>
        <w:t>representative</w:t>
      </w:r>
      <w:r w:rsidR="007A21D6">
        <w:rPr>
          <w:rFonts w:ascii="Times New Roman" w:hAnsi="Times New Roman" w:cs="Times New Roman"/>
          <w:color w:val="000000" w:themeColor="text1"/>
        </w:rPr>
        <w:t xml:space="preserve"> sample of the U.S. population (</w:t>
      </w:r>
      <w:r w:rsidR="007A21D6" w:rsidRPr="00A50E9A">
        <w:rPr>
          <w:rFonts w:ascii="Times New Roman" w:hAnsi="Times New Roman" w:cs="Times New Roman"/>
          <w:i/>
          <w:iCs/>
          <w:color w:val="000000" w:themeColor="text1"/>
        </w:rPr>
        <w:t>n</w:t>
      </w:r>
      <w:r w:rsidR="007A21D6">
        <w:rPr>
          <w:rFonts w:ascii="Times New Roman" w:hAnsi="Times New Roman" w:cs="Times New Roman"/>
          <w:color w:val="000000" w:themeColor="text1"/>
        </w:rPr>
        <w:t>=2,500) and a sample of sports-wagering individuals in the U.S. (</w:t>
      </w:r>
      <w:r w:rsidR="00A50E9A" w:rsidRPr="00A50E9A">
        <w:rPr>
          <w:rFonts w:ascii="Times New Roman" w:hAnsi="Times New Roman" w:cs="Times New Roman"/>
          <w:i/>
          <w:iCs/>
          <w:color w:val="000000" w:themeColor="text1"/>
        </w:rPr>
        <w:t>n</w:t>
      </w:r>
      <w:r w:rsidR="007A21D6">
        <w:rPr>
          <w:rFonts w:ascii="Times New Roman" w:hAnsi="Times New Roman" w:cs="Times New Roman"/>
          <w:color w:val="000000" w:themeColor="text1"/>
        </w:rPr>
        <w:t xml:space="preserve">=1,500). </w:t>
      </w:r>
    </w:p>
    <w:p w14:paraId="50C254A8" w14:textId="48E16AF5" w:rsidR="005545A1" w:rsidRDefault="00ED60AE" w:rsidP="00ED60AE">
      <w:pPr>
        <w:rPr>
          <w:rFonts w:ascii="Times New Roman" w:hAnsi="Times New Roman" w:cs="Times New Roman"/>
          <w:color w:val="000000" w:themeColor="text1"/>
        </w:rPr>
      </w:pPr>
      <w:r w:rsidRPr="00ED60AE">
        <w:rPr>
          <w:rFonts w:ascii="Times New Roman" w:hAnsi="Times New Roman" w:cs="Times New Roman"/>
          <w:b/>
          <w:bCs/>
          <w:color w:val="000000" w:themeColor="text1"/>
        </w:rPr>
        <w:t>Results</w:t>
      </w:r>
      <w:r>
        <w:rPr>
          <w:rFonts w:ascii="Times New Roman" w:hAnsi="Times New Roman" w:cs="Times New Roman"/>
          <w:color w:val="000000" w:themeColor="text1"/>
        </w:rPr>
        <w:t xml:space="preserve">: </w:t>
      </w:r>
      <w:r w:rsidR="007A21D6">
        <w:rPr>
          <w:rFonts w:ascii="Times New Roman" w:hAnsi="Times New Roman" w:cs="Times New Roman"/>
          <w:color w:val="000000" w:themeColor="text1"/>
        </w:rPr>
        <w:t xml:space="preserve">Interactions </w:t>
      </w:r>
      <w:r w:rsidR="00037987">
        <w:rPr>
          <w:rFonts w:ascii="Times New Roman" w:hAnsi="Times New Roman" w:cs="Times New Roman"/>
          <w:color w:val="000000" w:themeColor="text1"/>
        </w:rPr>
        <w:t xml:space="preserve">between moral disapproval and behavioral frequency </w:t>
      </w:r>
      <w:r w:rsidR="007A21D6">
        <w:rPr>
          <w:rFonts w:ascii="Times New Roman" w:hAnsi="Times New Roman" w:cs="Times New Roman"/>
          <w:color w:val="000000" w:themeColor="text1"/>
        </w:rPr>
        <w:t xml:space="preserve">will be tested for </w:t>
      </w:r>
      <w:r w:rsidR="00D36E72">
        <w:rPr>
          <w:rFonts w:ascii="Times New Roman" w:hAnsi="Times New Roman" w:cs="Times New Roman"/>
          <w:color w:val="000000" w:themeColor="text1"/>
        </w:rPr>
        <w:t xml:space="preserve">a variety of behaviors (i.e., pornography use, gambling, and </w:t>
      </w:r>
      <w:r w:rsidR="00E23946">
        <w:rPr>
          <w:rFonts w:ascii="Times New Roman" w:hAnsi="Times New Roman" w:cs="Times New Roman"/>
          <w:color w:val="000000" w:themeColor="text1"/>
        </w:rPr>
        <w:t>several</w:t>
      </w:r>
      <w:r w:rsidR="00D36E72">
        <w:rPr>
          <w:rFonts w:ascii="Times New Roman" w:hAnsi="Times New Roman" w:cs="Times New Roman"/>
          <w:color w:val="000000" w:themeColor="text1"/>
        </w:rPr>
        <w:t xml:space="preserve"> commonly used substances)</w:t>
      </w:r>
      <w:r w:rsidR="007A21D6">
        <w:rPr>
          <w:rFonts w:ascii="Times New Roman" w:hAnsi="Times New Roman" w:cs="Times New Roman"/>
          <w:color w:val="000000" w:themeColor="text1"/>
        </w:rPr>
        <w:t xml:space="preserve"> to </w:t>
      </w:r>
      <w:r w:rsidR="00AD4091">
        <w:rPr>
          <w:rFonts w:ascii="Times New Roman" w:hAnsi="Times New Roman" w:cs="Times New Roman"/>
          <w:color w:val="000000" w:themeColor="text1"/>
        </w:rPr>
        <w:t xml:space="preserve">establish </w:t>
      </w:r>
      <w:r w:rsidR="00E23946">
        <w:rPr>
          <w:rFonts w:ascii="Times New Roman" w:hAnsi="Times New Roman" w:cs="Times New Roman"/>
          <w:color w:val="000000" w:themeColor="text1"/>
        </w:rPr>
        <w:t>whether</w:t>
      </w:r>
      <w:r w:rsidR="007A21D6">
        <w:rPr>
          <w:rFonts w:ascii="Times New Roman" w:hAnsi="Times New Roman" w:cs="Times New Roman"/>
          <w:color w:val="000000" w:themeColor="text1"/>
        </w:rPr>
        <w:t xml:space="preserve"> moral incongruence </w:t>
      </w:r>
      <w:r w:rsidR="00AD4091">
        <w:rPr>
          <w:rFonts w:ascii="Times New Roman" w:hAnsi="Times New Roman" w:cs="Times New Roman"/>
          <w:color w:val="000000" w:themeColor="text1"/>
        </w:rPr>
        <w:t>is</w:t>
      </w:r>
      <w:r w:rsidR="007A21D6">
        <w:rPr>
          <w:rFonts w:ascii="Times New Roman" w:hAnsi="Times New Roman" w:cs="Times New Roman"/>
          <w:color w:val="000000" w:themeColor="text1"/>
        </w:rPr>
        <w:t xml:space="preserve"> related to self-reported feelings of addiction </w:t>
      </w:r>
      <w:r w:rsidR="00037987">
        <w:rPr>
          <w:rFonts w:ascii="Times New Roman" w:hAnsi="Times New Roman" w:cs="Times New Roman"/>
          <w:color w:val="000000" w:themeColor="text1"/>
        </w:rPr>
        <w:t>in various domains</w:t>
      </w:r>
      <w:r w:rsidR="00AD4091">
        <w:rPr>
          <w:rFonts w:ascii="Times New Roman" w:hAnsi="Times New Roman" w:cs="Times New Roman"/>
          <w:color w:val="000000" w:themeColor="text1"/>
        </w:rPr>
        <w:t xml:space="preserve"> or if such links are unique to compulsive sexual behaviors.</w:t>
      </w:r>
    </w:p>
    <w:p w14:paraId="0AD10AFB" w14:textId="66FEFA8E" w:rsidR="00ED60AE" w:rsidRDefault="00ED60AE" w:rsidP="00ED60AE">
      <w:pPr>
        <w:rPr>
          <w:rFonts w:ascii="Times New Roman" w:hAnsi="Times New Roman" w:cs="Times New Roman"/>
          <w:color w:val="000000" w:themeColor="text1"/>
        </w:rPr>
      </w:pPr>
      <w:r w:rsidRPr="00ED60AE">
        <w:rPr>
          <w:rFonts w:ascii="Times New Roman" w:hAnsi="Times New Roman" w:cs="Times New Roman"/>
          <w:b/>
          <w:bCs/>
          <w:color w:val="000000" w:themeColor="text1"/>
        </w:rPr>
        <w:t>Conclusions</w:t>
      </w:r>
      <w:r>
        <w:rPr>
          <w:rFonts w:ascii="Times New Roman" w:hAnsi="Times New Roman" w:cs="Times New Roman"/>
          <w:color w:val="000000" w:themeColor="text1"/>
        </w:rPr>
        <w:t>: We will draw appropriate conclusions after completion of the project.</w:t>
      </w:r>
    </w:p>
    <w:p w14:paraId="0F84C721" w14:textId="63C9C2A2" w:rsidR="00BD77F0" w:rsidRDefault="00BD77F0" w:rsidP="00910A76">
      <w:pPr>
        <w:spacing w:line="480" w:lineRule="auto"/>
        <w:rPr>
          <w:rFonts w:ascii="Times New Roman" w:hAnsi="Times New Roman" w:cs="Times New Roman"/>
          <w:color w:val="000000" w:themeColor="text1"/>
        </w:rPr>
      </w:pPr>
    </w:p>
    <w:p w14:paraId="4E3CB3A4" w14:textId="32CFD99C" w:rsidR="00ED60AE" w:rsidRPr="00ED60AE" w:rsidRDefault="00ED60AE" w:rsidP="00ED60AE">
      <w:pPr>
        <w:rPr>
          <w:rFonts w:ascii="Times New Roman" w:hAnsi="Times New Roman" w:cs="Times New Roman"/>
          <w:b/>
          <w:bCs/>
          <w:color w:val="000000" w:themeColor="text1"/>
        </w:rPr>
      </w:pPr>
      <w:r w:rsidRPr="00ED60AE">
        <w:rPr>
          <w:rFonts w:ascii="Times New Roman" w:hAnsi="Times New Roman" w:cs="Times New Roman"/>
          <w:b/>
          <w:bCs/>
          <w:color w:val="000000" w:themeColor="text1"/>
        </w:rPr>
        <w:t xml:space="preserve">Public Significance Statement: </w:t>
      </w:r>
    </w:p>
    <w:p w14:paraId="6ADC15CD" w14:textId="287D0C31" w:rsidR="00ED60AE" w:rsidRPr="00ED60AE" w:rsidRDefault="00ED60AE" w:rsidP="00ED60AE">
      <w:pPr>
        <w:rPr>
          <w:rFonts w:ascii="Times New Roman" w:hAnsi="Times New Roman" w:cs="Times New Roman"/>
          <w:color w:val="000000" w:themeColor="text1"/>
        </w:rPr>
      </w:pPr>
      <w:r>
        <w:rPr>
          <w:rFonts w:ascii="Times New Roman" w:hAnsi="Times New Roman" w:cs="Times New Roman"/>
          <w:color w:val="000000" w:themeColor="text1"/>
        </w:rPr>
        <w:t xml:space="preserve">The new diagnosis of Compulsive Sexual Behavior Disorder in the eleventh edition of the </w:t>
      </w:r>
      <w:r w:rsidRPr="00ED60AE">
        <w:rPr>
          <w:rFonts w:ascii="Times New Roman" w:hAnsi="Times New Roman" w:cs="Times New Roman"/>
          <w:i/>
          <w:iCs/>
          <w:color w:val="000000" w:themeColor="text1"/>
        </w:rPr>
        <w:t>International Classification of Diseases</w:t>
      </w:r>
      <w:r>
        <w:rPr>
          <w:rFonts w:ascii="Times New Roman" w:hAnsi="Times New Roman" w:cs="Times New Roman"/>
          <w:color w:val="000000" w:themeColor="text1"/>
        </w:rPr>
        <w:t xml:space="preserve"> specifically notes that distress related to moral objections about sexual behavior should not be taken as a symptom of the disorder. Even so, a body of research clearly indicates that distress over sexual behaviors that violates personal morality is a leading contributor to self-reported feelings of sexual addiction and compulsivity. The present work seeks to more fully understand the role that personal morality plays in affecting how people interpret their own potentially addictive behaviors.</w:t>
      </w:r>
    </w:p>
    <w:p w14:paraId="0A361894" w14:textId="77777777" w:rsidR="00BD77F0" w:rsidRDefault="00BD77F0" w:rsidP="00910A76">
      <w:pPr>
        <w:spacing w:line="48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502583F" w14:textId="050ACBB9" w:rsidR="00FB0CB8" w:rsidRPr="00E157A7" w:rsidRDefault="008C31C0" w:rsidP="00A73E18">
      <w:pPr>
        <w:spacing w:line="480" w:lineRule="auto"/>
        <w:jc w:val="center"/>
        <w:rPr>
          <w:rFonts w:ascii="Times New Roman" w:hAnsi="Times New Roman" w:cs="Times New Roman"/>
          <w:color w:val="000000" w:themeColor="text1"/>
        </w:rPr>
      </w:pPr>
      <w:r w:rsidRPr="00E157A7">
        <w:rPr>
          <w:rFonts w:ascii="Times New Roman" w:hAnsi="Times New Roman" w:cs="Times New Roman"/>
          <w:color w:val="000000" w:themeColor="text1"/>
        </w:rPr>
        <w:lastRenderedPageBreak/>
        <w:t>Moral Incongruence and Addiction:</w:t>
      </w:r>
    </w:p>
    <w:p w14:paraId="7E63E1B3" w14:textId="17A80CDE" w:rsidR="00015B58" w:rsidRPr="00E157A7" w:rsidRDefault="008C31C0" w:rsidP="00A73E18">
      <w:pPr>
        <w:spacing w:line="480" w:lineRule="auto"/>
        <w:jc w:val="center"/>
        <w:rPr>
          <w:rFonts w:ascii="Times New Roman" w:hAnsi="Times New Roman" w:cs="Times New Roman"/>
          <w:color w:val="000000" w:themeColor="text1"/>
        </w:rPr>
      </w:pPr>
      <w:r w:rsidRPr="00E157A7">
        <w:rPr>
          <w:rFonts w:ascii="Times New Roman" w:hAnsi="Times New Roman" w:cs="Times New Roman"/>
          <w:color w:val="000000" w:themeColor="text1"/>
        </w:rPr>
        <w:t>A Registered Report</w:t>
      </w:r>
    </w:p>
    <w:p w14:paraId="47DD2DA6" w14:textId="77777777" w:rsidR="00233A06" w:rsidRPr="00E57F89" w:rsidRDefault="00233A06" w:rsidP="00AC6DF0">
      <w:pPr>
        <w:spacing w:line="480" w:lineRule="auto"/>
        <w:rPr>
          <w:rFonts w:ascii="Times New Roman" w:hAnsi="Times New Roman" w:cs="Times New Roman"/>
          <w:color w:val="000000" w:themeColor="text1"/>
        </w:rPr>
      </w:pPr>
    </w:p>
    <w:p w14:paraId="6AB3274A" w14:textId="38FA9804" w:rsidR="00233A06" w:rsidRDefault="00233A06" w:rsidP="00233A06">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The</w:t>
      </w:r>
      <w:r w:rsidR="00AC6DF0">
        <w:rPr>
          <w:rFonts w:ascii="Times New Roman" w:hAnsi="Times New Roman" w:cs="Times New Roman"/>
          <w:color w:val="000000" w:themeColor="text1"/>
        </w:rPr>
        <w:t xml:space="preserve"> recent</w:t>
      </w:r>
      <w:r w:rsidRPr="00E57F89">
        <w:rPr>
          <w:rFonts w:ascii="Times New Roman" w:hAnsi="Times New Roman" w:cs="Times New Roman"/>
          <w:color w:val="000000" w:themeColor="text1"/>
        </w:rPr>
        <w:t xml:space="preserve"> inclusion </w:t>
      </w:r>
      <w:r w:rsidR="00AC6DF0" w:rsidRPr="00E57F89">
        <w:rPr>
          <w:rFonts w:ascii="Times New Roman" w:hAnsi="Times New Roman" w:cs="Times New Roman"/>
          <w:color w:val="000000" w:themeColor="text1"/>
        </w:rPr>
        <w:t>of Compulsive Sexual Behavior Disorder (CSBD) in the 11</w:t>
      </w:r>
      <w:r w:rsidR="00AC6DF0" w:rsidRPr="00E57F89">
        <w:rPr>
          <w:rFonts w:ascii="Times New Roman" w:hAnsi="Times New Roman" w:cs="Times New Roman"/>
          <w:color w:val="000000" w:themeColor="text1"/>
          <w:vertAlign w:val="superscript"/>
        </w:rPr>
        <w:t>th</w:t>
      </w:r>
      <w:r w:rsidR="00AC6DF0" w:rsidRPr="00E57F89">
        <w:rPr>
          <w:rFonts w:ascii="Times New Roman" w:hAnsi="Times New Roman" w:cs="Times New Roman"/>
          <w:color w:val="000000" w:themeColor="text1"/>
        </w:rPr>
        <w:t xml:space="preserve"> edition of the International Classification of Diseases (ICD-11)</w:t>
      </w:r>
      <w:r w:rsidR="00AC6DF0">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has been controversial</w:t>
      </w:r>
      <w:r>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{"citationID":"Ul1niaVi","properties":{"formattedCitation":"(Fuss et al., 2019)","plainCitation":"(Fuss et al., 2019)","noteIndex":0},"citationItems":[{"id":7689,"uris":["http://zotero.org/users/4363532/items/G9XFNSKJ"],"uri":["http://zotero.org/users/4363532/items/G9XFNSKJ"],"itemData":{"id":7689,"type":"article-journal","container-title":"World Psychiatry","DOI":"10.1002/wps.20635","ISSN":"1723-8617","issue":"2","journalAbbreviation":"World Psychiatry","note":"PMID: 31059633\nPMCID: PMC6502458","page":"233-235","source":"PubMed Central","title":"Public stakeholders’ comments on ICD‐11 chapters related to mental and sexual health","volume":"18","author":[{"family":"Fuss","given":"Johannes"},{"family":"Lemay","given":"Kyle"},{"family":"Stein","given":"Dan J."},{"family":"Briken","given":"Peer"},{"family":"Jakob","given":"Robert"},{"family":"Reed","given":"Geoffrey M."},{"family":"Kogan","given":"Cary S."}],"issued":{"date-parts":[["2019",6]]}}}],"schema":"https://github.com/citation-style-language/schema/raw/master/csl-citation.json"}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(Fuss et al., 2019)</w:t>
      </w:r>
      <w:r>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Even so, the official recognition of this disorder has been paradigm shifting for the study and treatment of out-of-control sexual behaviors. Despite over 40 years of discussion about sexual addiction, compulsivity, and impulsivity in clinical literature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{"citationID":"qdDr6Cd3","properties":{"formattedCitation":"(Gold &amp; Heffner, 1998; Grubbs, Hoagland, et al., 2020)","plainCitation":"(Gold &amp; Heffner, 1998; Grubbs, Hoagland, et al., 2020)","noteIndex":0},"citationItems":[{"id":9231,"uris":["http://zotero.org/users/4363532/items/U38TWE5Z"],"uri":["http://zotero.org/users/4363532/items/U38TWE5Z"],"itemData":{"id":9231,"type":"article-journal","container-title":"Clinical Psychology Review","DOI":"10.1016/S0272-7358(97)00051-2","ISSN":"02727358","issue":"3","journalAbbreviation":"Clinical Psychology Review","language":"en","page":"367-381","source":"DOI.org (Crossref)","title":"Sexual addiction: Many conceptions, minimal data","title-short":"Sexual addiction","volume":"18","author":[{"family":"Gold","given":"Steven N."},{"family":"Heffner","given":"Christopher L."}],"issued":{"date-parts":[["1998",4]]}}},{"id":11738,"uris":["http://zotero.org/users/4363532/items/MH425FE6"],"uri":["http://zotero.org/users/4363532/items/MH425FE6"],"itemData":{"id":11738,"type":"article-journal","abstract":"In 1998, Gold and Heffner authored a landmark review in Clinical Psychology Review on the topic of sexual addiction that concluded that sexual addiction, though increasingly popular in mental health settings, was largely based on speculation, with virtually no empirical basis. In the more than two decades since that review, empirical research around compulsive sexual behaviors (which subsumes prior research about sexual addiction) has flourished, ultimately culminating in the inclusion of a novel diagnosis of Compulsive Sexual Behavior Disorder in the eleventh edition of the World Health Organization's International Classification of Diseases. The present work details a systematic review of empirical research published between January 1st, 1995 and August 1st, 2020 related to compulsive sexual behaviors, with a specific focus on evaluating the methodologies of that literature. This review yielded 371 papers detailing 415 individual studies. In general, the present review finds that, although research related to compulsive sexual behaviors has proliferated, much of this work is characterized by simplistic methodological designs, a lack of theoretical integration, and an absence of quality measurement. Moreover, the present review finds a virtual absence of high-quality treatment-related research published within this time frame. Implications of these findings for both clinical practice and future research are discussed.","container-title":"Clinical Psychology Review","DOI":"10.1016/j.cpr.2020.101925","ISSN":"0272-7358","journalAbbreviation":"Clinical Psychology Review","language":"en","page":"101925","source":"ScienceDirect","title":"Sexual addiction 25 years on: A systematic and methodological review of empirical literature and an agenda for future research","title-short":"Sexual addiction 25 years on","volume":"82","author":[{"family":"Grubbs","given":"Joshua B."},{"family":"Hoagland","given":"K. Camille"},{"family":"Lee","given":"Brinna N."},{"family":"Grant","given":"Jennifer T."},{"family":"Davison","given":"Paul"},{"family":"Reid","given":"Rory C."},{"family":"Kraus","given":"Shane W."}],"issued":{"date-parts":[["2020",12,1]]}}}],"schema":"https://github.com/citation-style-language/schema/raw/master/csl-citation.json"}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(Gold &amp; Heffner, 1998; Grubbs, Hoagland, et al., 2020)</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CSBD is the first recognized diagnosis that encompasses dysregulated or excessive sexual behavior. A diagnosis of CSBD requires a persistent pattern of </w:t>
      </w:r>
      <w:r w:rsidR="00AC6DF0">
        <w:rPr>
          <w:rFonts w:ascii="Times New Roman" w:hAnsi="Times New Roman" w:cs="Times New Roman"/>
          <w:color w:val="000000" w:themeColor="text1"/>
        </w:rPr>
        <w:t>dysregulation</w:t>
      </w:r>
      <w:r w:rsidRPr="00E57F89">
        <w:rPr>
          <w:rFonts w:ascii="Times New Roman" w:hAnsi="Times New Roman" w:cs="Times New Roman"/>
          <w:color w:val="000000" w:themeColor="text1"/>
        </w:rPr>
        <w:t xml:space="preserve">, evidenced by the persistence of </w:t>
      </w:r>
      <w:r>
        <w:rPr>
          <w:rFonts w:ascii="Times New Roman" w:hAnsi="Times New Roman" w:cs="Times New Roman"/>
          <w:color w:val="000000" w:themeColor="text1"/>
        </w:rPr>
        <w:t xml:space="preserve">or </w:t>
      </w:r>
      <w:r w:rsidRPr="00E57F89">
        <w:rPr>
          <w:rFonts w:ascii="Times New Roman" w:hAnsi="Times New Roman" w:cs="Times New Roman"/>
          <w:color w:val="000000" w:themeColor="text1"/>
        </w:rPr>
        <w:t xml:space="preserve">failed attempts to reduce </w:t>
      </w:r>
      <w:r w:rsidR="00AC6DF0">
        <w:rPr>
          <w:rFonts w:ascii="Times New Roman" w:hAnsi="Times New Roman" w:cs="Times New Roman"/>
          <w:color w:val="000000" w:themeColor="text1"/>
        </w:rPr>
        <w:t>excessive sexual</w:t>
      </w:r>
      <w:r w:rsidRPr="00E57F89">
        <w:rPr>
          <w:rFonts w:ascii="Times New Roman" w:hAnsi="Times New Roman" w:cs="Times New Roman"/>
          <w:color w:val="000000" w:themeColor="text1"/>
        </w:rPr>
        <w:t xml:space="preserve"> behaviors in the face of consequences</w:t>
      </w:r>
      <w:r>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w:t>
      </w:r>
      <w:r>
        <w:rPr>
          <w:rFonts w:ascii="Times New Roman" w:hAnsi="Times New Roman" w:cs="Times New Roman"/>
          <w:color w:val="000000" w:themeColor="text1"/>
        </w:rPr>
        <w:t>resulting</w:t>
      </w:r>
      <w:r w:rsidRPr="00E57F89">
        <w:rPr>
          <w:rFonts w:ascii="Times New Roman" w:hAnsi="Times New Roman" w:cs="Times New Roman"/>
          <w:color w:val="000000" w:themeColor="text1"/>
        </w:rPr>
        <w:t xml:space="preserve"> in clinically severe distress or impairment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{"citationID":"LWK472hO","properties":{"formattedCitation":"(Kraus et al., 2018)","plainCitation":"(Kraus et al., 2018)","noteIndex":0},"citationItems":[{"id":6260,"uris":["http://zotero.org/users/4363532/items/P8NDI9KU"],"uri":["http://zotero.org/users/4363532/items/P8NDI9KU"],"itemData":{"id":6260,"type":"article-journal","container-title":"World Psychiatry","DOI":"10.1002/wps.20499","ISSN":"17238617","issue":"1","language":"en","page":"109-110","source":"Crossref","title":"Compulsive sexual behaviour disorder in the ICD-11","volume":"17","author":[{"family":"Kraus","given":"Shane W."},{"family":"Krueger","given":"Richard B."},{"family":"Briken","given":"Peer"},{"family":"First","given":"Michael B."},{"family":"Stein","given":"Dan J."},{"family":"Kaplan","given":"Meg S."},{"family":"Voon","given":"Valerie"},{"family":"Abdo","given":"Carmita H.N."},{"family":"Grant","given":"Jon E."},{"family":"Atalla","given":"Elham"},{"family":"Reed","given":"Geoffrey M."}],"issued":{"date-parts":[["2018",2]]}}}],"schema":"https://github.com/citation-style-language/schema/raw/master/csl-citation.json"}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(Kraus et al., 2018)</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Although many behaviors could manifest as symptoms </w:t>
      </w:r>
      <w:r>
        <w:rPr>
          <w:rFonts w:ascii="Times New Roman" w:hAnsi="Times New Roman" w:cs="Times New Roman"/>
          <w:color w:val="000000" w:themeColor="text1"/>
        </w:rPr>
        <w:t xml:space="preserve">of </w:t>
      </w:r>
      <w:r w:rsidRPr="00E57F89">
        <w:rPr>
          <w:rFonts w:ascii="Times New Roman" w:hAnsi="Times New Roman" w:cs="Times New Roman"/>
          <w:color w:val="000000" w:themeColor="text1"/>
        </w:rPr>
        <w:t xml:space="preserve">CSBD (e.g., excessive solicitation of sex workers, excessive engagement in casual sexual encounters), there are reasons to believe that excessive pornography </w:t>
      </w:r>
      <w:proofErr w:type="gramStart"/>
      <w:r w:rsidRPr="00E57F89">
        <w:rPr>
          <w:rFonts w:ascii="Times New Roman" w:hAnsi="Times New Roman" w:cs="Times New Roman"/>
          <w:color w:val="000000" w:themeColor="text1"/>
        </w:rPr>
        <w:t>use</w:t>
      </w:r>
      <w:proofErr w:type="gramEnd"/>
      <w:r w:rsidRPr="00E57F89">
        <w:rPr>
          <w:rFonts w:ascii="Times New Roman" w:hAnsi="Times New Roman" w:cs="Times New Roman"/>
          <w:color w:val="000000" w:themeColor="text1"/>
        </w:rPr>
        <w:t xml:space="preserve"> and masturbation are likely to be the most commonly encountered behaviors associated with CSBD. This is due</w:t>
      </w:r>
      <w:r>
        <w:rPr>
          <w:rFonts w:ascii="Times New Roman" w:hAnsi="Times New Roman" w:cs="Times New Roman"/>
          <w:color w:val="000000" w:themeColor="text1"/>
        </w:rPr>
        <w:t xml:space="preserve"> to</w:t>
      </w:r>
      <w:r w:rsidRPr="00E57F89">
        <w:rPr>
          <w:rFonts w:ascii="Times New Roman" w:hAnsi="Times New Roman" w:cs="Times New Roman"/>
          <w:color w:val="000000" w:themeColor="text1"/>
        </w:rPr>
        <w:t xml:space="preserve"> how common these behaviors are more generally </w:t>
      </w:r>
      <w:r w:rsidRPr="00E57F89">
        <w:rPr>
          <w:rFonts w:ascii="Times New Roman" w:hAnsi="Times New Roman" w:cs="Times New Roman"/>
          <w:color w:val="000000" w:themeColor="text1"/>
        </w:rPr>
        <w:fldChar w:fldCharType="begin"/>
      </w:r>
      <w:r w:rsidR="009360A7">
        <w:rPr>
          <w:rFonts w:ascii="Times New Roman" w:hAnsi="Times New Roman" w:cs="Times New Roman"/>
          <w:color w:val="000000" w:themeColor="text1"/>
        </w:rPr>
        <w:instrText xml:space="preserve"> ADDIN ZOTERO_ITEM CSL_CITATION {"citationID":"FEDyZRip","properties":{"formattedCitation":"(Grubbs, Lee, et al., 2020; Lewczuk, Nowakowska, et al., 2020)","plainCitation":"(Grubbs, Lee, et al., 2020; Lewczuk, Nowakowska, et al., 2020)","noteIndex":0},"citationItems":[{"id":11671,"uris":["http://zotero.org/users/4363532/items/WMPCGNEU"],"uri":["http://zotero.org/users/4363532/items/WMPCGNEU"],"itemData":{"id":11671,"type":"article-journal","abstract":"In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sidRPr="00E57F89">
        <w:rPr>
          <w:rFonts w:ascii="Times New Roman" w:hAnsi="Times New Roman" w:cs="Times New Roman"/>
          <w:color w:val="000000" w:themeColor="text1"/>
        </w:rPr>
        <w:fldChar w:fldCharType="separate"/>
      </w:r>
      <w:r w:rsidR="009360A7">
        <w:rPr>
          <w:rFonts w:ascii="Times New Roman" w:hAnsi="Times New Roman" w:cs="Times New Roman"/>
          <w:noProof/>
          <w:color w:val="000000" w:themeColor="text1"/>
        </w:rPr>
        <w:t>(Grubbs, Lee, et al., 2020; Lewczuk, Nowakowska, et al., 2020)</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how often they are encountered in clinical practice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{"citationID":"tnqC1mLQ","properties":{"formattedCitation":"(Kraus et al., 2016; Short et al., 2016)","plainCitation":"(Kraus et al., 2016; Short et al., 2016)","noteIndex":0},"citationItems":[{"id":8131,"uris":["http://zotero.org/users/4363532/items/7DLW6IS2"],"uri":["http://zotero.org/users/4363532/items/7DLW6IS2"],"itemData":{"id":8131,"type":"article-journal","abstract":"Background and aims This study examined the prevalence of, and factors associated with, men's interest in seeking treatment for use of pornography. Methods Using an Internet-based data-collection procedure, we recruited 1,298 male pornography  users to complete questionnaires assessing demographic and sexual behaviors, hypersexuality, pornography-use characteristics, and current interest in seeking  treatment for use of pornography. Results Approximately 14% of men reported an interest in seeking treatment for use of pornography, whereas only 6.4% of men had previously sought treatment for use of pornography. Treatment-interested men  were 9.5 times more likely to report clinically significant levels of hypersexuality compared with treatment-disinterested men (OR = 9.52, 95% CI = 6.72-13.49). Bivariate analyses indicated that interest-in-seeking-treatment status was associated with being single/unmarried, viewing more pornography per week, engaging in more solitary masturbation in the past month, having had less dyadic oral sex in the past month, reporting a history of seeking treatment for use of pornography, and having had more past attempts to either \"cut back\" or quit using pornography completely. Results from a binary logistic regression analysis indicated that more frequent cut back/quit attempts with pornography and scores on the Hypersexual Behavior Inventory - Control subscale were significant  predictors of interest-in-seeking-treatment status. Discussion and conclusions Study findings could be used to inform current screening practices aimed at identifying specific aspects of sexual self-control, impulsivity, and/or compulsivity associated with problematic use of pornography among treatment-seeking individuals.","container-title":"Journal of behavioral addictions","DOI":"10.1556/2006.5.2016.036","ISSN":"2063-5303 2062-5871","issue":"2","journalAbbreviation":"J Behav Addict","language":"eng","note":"PMID: 27348557 \nPMCID: PMC5387768","page":"169-178","title":"Clinical Characteristics of Men Interested in Seeking Treatment for Use of Pornography.","volume":"5","author":[{"family":"Kraus","given":"Shane W."},{"family":"Martino","given":"Steve"},{"family":"Potenza","given":"Marc N."}],"issued":{"date-parts":[["2016",6]]}}},{"id":8132,"uris":["http://zotero.org/users/4363532/items/8GTPZ33Q"],"uri":["http://zotero.org/users/4363532/items/8GTPZ33Q"],"itemData":{"id":8132,"type":"article-journal","abstract":"This study addressed how sex addiction and problematic IP use present to mental health professionals (MHPs), and how MHPs conceptualize and treat these issues. MHPs (N = 183) reported on beliefs about, experiences with, and treatment of problematic sexual behaviors (PBS). Most MHPs saw clients with PBS, but most do not feel competent to treat PBS. Specialized MHPs endorsed seeing more clients with PBS and feeling more effective than nonspecialists. Sexual addiction and problematic IP use share similarities, but differ in etiology and co-occurring problems. Diagnostic ambiguity, insufficient knowledge, and limited dissemination may hinder MHPs ability to assess and treat PBSs.","container-title":"Community mental health journal","DOI":"10.1007/s10597-016-0034-2","ISSN":"1573-2789 0010-3853","issue":"8","journalAbbreviation":"Community Ment Health J","language":"eng","note":"PMID: 27345497","page":"1070-1081","title":"Clinicians' beliefs, observations, and treatment effectiveness regarding clients' sexual addiction and internet pornography use.","volume":"52","author":[{"family":"Short","given":"Mary B."},{"family":"Wetterneck","given":"Chad T."},{"family":"Bistricky","given":"Steven L."},{"family":"Shutter","given":"Tim"},{"family":"Chase","given":"Tannah E."}],"issued":{"date-parts":[["2016",11]]}}}],"schema":"https://github.com/citation-style-language/schema/raw/master/csl-citation.json"}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(Kraus et al., 2016; Short et al., 2016)</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and past work demonstrating that similar diagnoses (i.e., the proposed-but-excluded diagnosis of Hypersexual Disorder for DSM-5) are most often applied in cases of excessive pornography use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{"citationID":"bOKQyEBp","properties":{"formattedCitation":"(Reid et al., 2012)","plainCitation":"(Reid et al., 2012)","noteIndex":0},"citationItems":[{"id":2068,"uris":["http://zotero.org/users/4363532/items/ZHQRFX5A"],"uri":["http://zotero.org/users/4363532/items/ZHQRFX5A"],"itemData":{"id":2068,"type":"article-journal","container-title":"The journal of sexual medicine","ISSN":"1743-6109","issue":"11","journalAbbreviation":"The journal of sexual medicine","page":"2868-2877","title":"Report of findings in a DSM‐5 field trial for hypersexual disorder","volume":"9","author":[{"family":"Reid","given":"Rory C"},{"family":"Carpenter","given":"Bruce N"},{"family":"Hook","given":"Joshua N"},{"family":"Garos","given":"Sheila"},{"family":"Manning","given":"Jill C"},{"family":"Gilliland","given":"Randy"},{"family":"Cooper","given":"Erin B"},{"family":"McKittrick","given":"Heather"},{"family":"Davtian","given":"Margarit"},{"family":"Fong","given":"Timothy"}],"issued":{"date-parts":[["2012"]]}}}],"schema":"https://github.com/citation-style-language/schema/raw/master/csl-citation.json"}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(Reid et al., 2012)</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t>
      </w:r>
    </w:p>
    <w:p w14:paraId="69C5A140" w14:textId="0718FEEA" w:rsidR="003B2ED4" w:rsidRPr="00E57F89" w:rsidRDefault="00233A06" w:rsidP="00942C45">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Importantly, the criteria for CSBD also note that distress related to moral disapproval of one’s own sexual behaviors is not sufficient to receive the diagnosis. This distinction is only </w:t>
      </w:r>
      <w:r w:rsidRPr="00E57F89">
        <w:rPr>
          <w:rFonts w:ascii="Times New Roman" w:hAnsi="Times New Roman" w:cs="Times New Roman"/>
          <w:color w:val="000000" w:themeColor="text1"/>
        </w:rPr>
        <w:lastRenderedPageBreak/>
        <w:t xml:space="preserve">made for CSBD and not present for any other recognized diagnosis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{"citationID":"hNQBX7hk","properties":{"formattedCitation":"(Gola et al., 2020)","plainCitation":"(Gola et al., 2020)","noteIndex":0},"citationItems":[{"id":11900,"uris":["http://zotero.org/users/4363532/items/6Q3IVQ5F"],"uri":["http://zotero.org/users/4363532/items/6Q3IVQ5F"],"itemData":{"id":11900,"type":"article-journal","abstract":"Compulsive sexual behavior disorder (CSBD) is currently defined in the eleventh revision of the International Classification of Diseases (ICD-11) as an impulse control disorder. Criteria for hypersexual disorder (HD) had been proposed in 2010 for the fifth revision of Diagnostic and Statistical Manual (DSM-5). In this article, we compare differences between HD and CSBD and discuss their relevance.","container-title":"Journal of Behavioral Addictions","DOI":"10.1556/2006.2020.00090","ISSN":"2062-5871, 2063-5303","journalAbbreviation":"JBA","language":"en","source":"DOI.org (Crossref)","title":"What should be included in the criteria for compulsive sexual behavior disorder?","URL":"https://akjournals.com/view/journals/2006/aop/article-10.1556-2006.2020.00090/article-10.1556-2006.2020.00090.xml","author":[{"family":"Gola","given":"Mateusz"},{"family":"Lewczuk","given":"Karol"},{"family":"Potenza","given":"Marc N."},{"family":"Kingston","given":"Drew A."},{"family":"Grubbs","given":"Joshua B."},{"family":"Stark","given":"Rudolf"},{"family":"Reid","given":"Rory C."}],"accessed":{"date-parts":[["2020",11,30]]},"issued":{"date-parts":[["2020",11,25]]}}}],"schema":"https://github.com/citation-style-language/schema/raw/master/csl-citation.json"}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(Gola et al., 2020)</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which suggests that moral beliefs about sexuality might play a unique role in understanding this disorder.  </w:t>
      </w:r>
      <w:r w:rsidR="00D970D2" w:rsidRPr="00E57F89">
        <w:rPr>
          <w:rFonts w:ascii="Times New Roman" w:hAnsi="Times New Roman" w:cs="Times New Roman"/>
          <w:color w:val="000000" w:themeColor="text1"/>
        </w:rPr>
        <w:t>However</w:t>
      </w:r>
      <w:r w:rsidR="004F0F00" w:rsidRPr="00E57F89">
        <w:rPr>
          <w:rFonts w:ascii="Times New Roman" w:hAnsi="Times New Roman" w:cs="Times New Roman"/>
          <w:color w:val="000000" w:themeColor="text1"/>
        </w:rPr>
        <w:t xml:space="preserve">, recent works </w:t>
      </w:r>
      <w:r w:rsidR="00942C45">
        <w:rPr>
          <w:rFonts w:ascii="Times New Roman" w:hAnsi="Times New Roman" w:cs="Times New Roman"/>
          <w:color w:val="000000" w:themeColor="text1"/>
        </w:rPr>
        <w:t>have noted</w:t>
      </w:r>
      <w:r w:rsidR="00942C45" w:rsidRPr="00E57F89">
        <w:rPr>
          <w:rFonts w:ascii="Times New Roman" w:hAnsi="Times New Roman" w:cs="Times New Roman"/>
          <w:color w:val="000000" w:themeColor="text1"/>
        </w:rPr>
        <w:t xml:space="preserve"> </w:t>
      </w:r>
      <w:r w:rsidR="004F0F00" w:rsidRPr="00E57F89">
        <w:rPr>
          <w:rFonts w:ascii="Times New Roman" w:hAnsi="Times New Roman" w:cs="Times New Roman"/>
          <w:color w:val="000000" w:themeColor="text1"/>
        </w:rPr>
        <w:t xml:space="preserve">that </w:t>
      </w:r>
      <w:r w:rsidR="0066609A">
        <w:rPr>
          <w:rFonts w:ascii="Times New Roman" w:hAnsi="Times New Roman" w:cs="Times New Roman"/>
          <w:color w:val="000000" w:themeColor="text1"/>
        </w:rPr>
        <w:t>links between moral disapproval and feelings of addiction</w:t>
      </w:r>
      <w:r w:rsidR="00D970D2" w:rsidRPr="00E57F89">
        <w:rPr>
          <w:rFonts w:ascii="Times New Roman" w:hAnsi="Times New Roman" w:cs="Times New Roman"/>
          <w:color w:val="000000" w:themeColor="text1"/>
        </w:rPr>
        <w:t xml:space="preserve"> </w:t>
      </w:r>
      <w:r w:rsidR="004F0F00" w:rsidRPr="00E57F89">
        <w:rPr>
          <w:rFonts w:ascii="Times New Roman" w:hAnsi="Times New Roman" w:cs="Times New Roman"/>
          <w:color w:val="000000" w:themeColor="text1"/>
        </w:rPr>
        <w:t>may not be unique to pornography use or other sexual behaviors</w:t>
      </w:r>
      <w:r w:rsidR="00DB4946">
        <w:rPr>
          <w:rFonts w:ascii="Times New Roman" w:hAnsi="Times New Roman" w:cs="Times New Roman"/>
          <w:color w:val="000000" w:themeColor="text1"/>
        </w:rPr>
        <w:t xml:space="preserve"> </w:t>
      </w:r>
      <w:r w:rsidR="00DB4946">
        <w:rPr>
          <w:rFonts w:ascii="Times New Roman" w:hAnsi="Times New Roman" w:cs="Times New Roman"/>
          <w:color w:val="000000" w:themeColor="text1"/>
        </w:rPr>
        <w:fldChar w:fldCharType="begin"/>
      </w:r>
      <w:r w:rsidR="00DB4946">
        <w:rPr>
          <w:rFonts w:ascii="Times New Roman" w:hAnsi="Times New Roman" w:cs="Times New Roman"/>
          <w:color w:val="000000" w:themeColor="text1"/>
        </w:rPr>
        <w:instrText xml:space="preserve"> ADDIN ZOTERO_ITEM CSL_CITATION {"citationID":"czbgse6l","properties":{"formattedCitation":"(Lewczuk, Nowakowska, et al., 2020)","plainCitation":"(Lewczuk, Nowakowska, et al., 2020)","noteIndex":0},"citationItems":[{"id":11756,"uris":["http://zotero.org/users/4363532/items/WP3BGG3W"],"uri":["http://zotero.org/users/4363532/items/WP3BGG3W"],"itemData":{"id":11756,"type":"article-journal","abstract":"Background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sidR="00DB4946">
        <w:rPr>
          <w:rFonts w:ascii="Times New Roman" w:hAnsi="Times New Roman" w:cs="Times New Roman"/>
          <w:color w:val="000000" w:themeColor="text1"/>
        </w:rPr>
        <w:fldChar w:fldCharType="separate"/>
      </w:r>
      <w:r w:rsidR="00DB4946">
        <w:rPr>
          <w:rFonts w:ascii="Times New Roman" w:hAnsi="Times New Roman" w:cs="Times New Roman"/>
          <w:noProof/>
          <w:color w:val="000000" w:themeColor="text1"/>
        </w:rPr>
        <w:t>(Lewczuk, Nowakowska, et al., 2020)</w:t>
      </w:r>
      <w:r w:rsidR="00DB4946">
        <w:rPr>
          <w:rFonts w:ascii="Times New Roman" w:hAnsi="Times New Roman" w:cs="Times New Roman"/>
          <w:color w:val="000000" w:themeColor="text1"/>
        </w:rPr>
        <w:fldChar w:fldCharType="end"/>
      </w:r>
      <w:r w:rsidR="00620689">
        <w:rPr>
          <w:rFonts w:ascii="Times New Roman" w:hAnsi="Times New Roman" w:cs="Times New Roman"/>
          <w:color w:val="000000" w:themeColor="text1"/>
        </w:rPr>
        <w:t>, calling into question the importance of having such a caveat for CSBD</w:t>
      </w:r>
      <w:r w:rsidR="00DB4946">
        <w:rPr>
          <w:rFonts w:ascii="Times New Roman" w:hAnsi="Times New Roman" w:cs="Times New Roman"/>
          <w:color w:val="000000" w:themeColor="text1"/>
        </w:rPr>
        <w:t xml:space="preserve"> </w:t>
      </w:r>
      <w:r w:rsidR="00DB4946">
        <w:rPr>
          <w:rFonts w:ascii="Times New Roman" w:hAnsi="Times New Roman" w:cs="Times New Roman"/>
          <w:color w:val="000000" w:themeColor="text1"/>
        </w:rPr>
        <w:fldChar w:fldCharType="begin"/>
      </w:r>
      <w:r w:rsidR="00DB4946">
        <w:rPr>
          <w:rFonts w:ascii="Times New Roman" w:hAnsi="Times New Roman" w:cs="Times New Roman"/>
          <w:color w:val="000000" w:themeColor="text1"/>
        </w:rPr>
        <w:instrText xml:space="preserve"> ADDIN ZOTERO_ITEM CSL_CITATION {"citationID":"nEKaYnou","properties":{"formattedCitation":"(Gola et al., 2020)","plainCitation":"(Gola et al., 2020)","noteIndex":0},"citationItems":[{"id":11900,"uris":["http://zotero.org/users/4363532/items/6Q3IVQ5F"],"uri":["http://zotero.org/users/4363532/items/6Q3IVQ5F"],"itemData":{"id":11900,"type":"article-journal","abstract":"Compulsive sexual behavior disorder (CSBD) is currently defined in the eleventh revision of the International Classification of Diseases (ICD-11) as an impulse control disorder. Criteria for hypersexual disorder (HD) had been proposed in 2010 for the fifth revision of Diagnostic and Statistical Manual (DSM-5). In this article, we compare differences between HD and CSBD and discuss their relevance.","container-title":"Journal of Behavioral Addictions","DOI":"10.1556/2006.2020.00090","ISSN":"2062-5871, 2063-5303","journalAbbreviation":"JBA","language":"en","source":"DOI.org (Crossref)","title":"What should be included in the criteria for compulsive sexual behavior disorder?","URL":"https://akjournals.com/view/journals/2006/aop/article-10.1556-2006.2020.00090/article-10.1556-2006.2020.00090.xml","author":[{"family":"Gola","given":"Mateusz"},{"family":"Lewczuk","given":"Karol"},{"family":"Potenza","given":"Marc N."},{"family":"Kingston","given":"Drew A."},{"family":"Grubbs","given":"Joshua B."},{"family":"Stark","given":"Rudolf"},{"family":"Reid","given":"Rory C."}],"accessed":{"date-parts":[["2020",11,30]]},"issued":{"date-parts":[["2020",11,25]]}}}],"schema":"https://github.com/citation-style-language/schema/raw/master/csl-citation.json"} </w:instrText>
      </w:r>
      <w:r w:rsidR="00DB4946">
        <w:rPr>
          <w:rFonts w:ascii="Times New Roman" w:hAnsi="Times New Roman" w:cs="Times New Roman"/>
          <w:color w:val="000000" w:themeColor="text1"/>
        </w:rPr>
        <w:fldChar w:fldCharType="separate"/>
      </w:r>
      <w:r w:rsidR="00DB4946">
        <w:rPr>
          <w:rFonts w:ascii="Times New Roman" w:hAnsi="Times New Roman" w:cs="Times New Roman"/>
          <w:noProof/>
          <w:color w:val="000000" w:themeColor="text1"/>
        </w:rPr>
        <w:t>(Gola et al., 2020)</w:t>
      </w:r>
      <w:r w:rsidR="00DB4946">
        <w:rPr>
          <w:rFonts w:ascii="Times New Roman" w:hAnsi="Times New Roman" w:cs="Times New Roman"/>
          <w:color w:val="000000" w:themeColor="text1"/>
        </w:rPr>
        <w:fldChar w:fldCharType="end"/>
      </w:r>
      <w:r w:rsidR="004F0F00" w:rsidRPr="00E57F89">
        <w:rPr>
          <w:rFonts w:ascii="Times New Roman" w:hAnsi="Times New Roman" w:cs="Times New Roman"/>
          <w:color w:val="000000" w:themeColor="text1"/>
        </w:rPr>
        <w:t>. T</w:t>
      </w:r>
      <w:r w:rsidR="003B2ED4" w:rsidRPr="00E57F89">
        <w:rPr>
          <w:rFonts w:ascii="Times New Roman" w:hAnsi="Times New Roman" w:cs="Times New Roman"/>
          <w:color w:val="000000" w:themeColor="text1"/>
        </w:rPr>
        <w:t>he present work aims to consider th</w:t>
      </w:r>
      <w:r w:rsidR="00A27997">
        <w:rPr>
          <w:rFonts w:ascii="Times New Roman" w:hAnsi="Times New Roman" w:cs="Times New Roman"/>
          <w:color w:val="000000" w:themeColor="text1"/>
        </w:rPr>
        <w:t xml:space="preserve">is possibility </w:t>
      </w:r>
      <w:r w:rsidR="003B2ED4" w:rsidRPr="00E57F89">
        <w:rPr>
          <w:rFonts w:ascii="Times New Roman" w:hAnsi="Times New Roman" w:cs="Times New Roman"/>
          <w:color w:val="000000" w:themeColor="text1"/>
        </w:rPr>
        <w:t>more thoroughly</w:t>
      </w:r>
      <w:r w:rsidR="00A27997">
        <w:rPr>
          <w:rFonts w:ascii="Times New Roman" w:hAnsi="Times New Roman" w:cs="Times New Roman"/>
          <w:color w:val="000000" w:themeColor="text1"/>
        </w:rPr>
        <w:t xml:space="preserve"> by examining how moral disapproval of a behavior interacts with frequency of the behavior to predict </w:t>
      </w:r>
      <w:r w:rsidR="003B2ED4" w:rsidRPr="00E57F89">
        <w:rPr>
          <w:rFonts w:ascii="Times New Roman" w:hAnsi="Times New Roman" w:cs="Times New Roman"/>
          <w:color w:val="000000" w:themeColor="text1"/>
        </w:rPr>
        <w:t>self-perceived</w:t>
      </w:r>
      <w:r w:rsidR="00A27997">
        <w:rPr>
          <w:rFonts w:ascii="Times New Roman" w:hAnsi="Times New Roman" w:cs="Times New Roman"/>
          <w:color w:val="000000" w:themeColor="text1"/>
        </w:rPr>
        <w:t xml:space="preserve"> feelings of</w:t>
      </w:r>
      <w:r w:rsidR="003B2ED4" w:rsidRPr="00E57F89">
        <w:rPr>
          <w:rFonts w:ascii="Times New Roman" w:hAnsi="Times New Roman" w:cs="Times New Roman"/>
          <w:color w:val="000000" w:themeColor="text1"/>
        </w:rPr>
        <w:t xml:space="preserve"> addiction</w:t>
      </w:r>
      <w:r w:rsidR="00620689">
        <w:rPr>
          <w:rFonts w:ascii="Times New Roman" w:hAnsi="Times New Roman" w:cs="Times New Roman"/>
          <w:color w:val="000000" w:themeColor="text1"/>
        </w:rPr>
        <w:t xml:space="preserve">. We </w:t>
      </w:r>
      <w:r w:rsidR="00C63F11">
        <w:rPr>
          <w:rFonts w:ascii="Times New Roman" w:hAnsi="Times New Roman" w:cs="Times New Roman"/>
          <w:color w:val="000000" w:themeColor="text1"/>
        </w:rPr>
        <w:t>propose</w:t>
      </w:r>
      <w:r w:rsidR="00620689">
        <w:rPr>
          <w:rFonts w:ascii="Times New Roman" w:hAnsi="Times New Roman" w:cs="Times New Roman"/>
          <w:color w:val="000000" w:themeColor="text1"/>
        </w:rPr>
        <w:t xml:space="preserve"> to test these associations for pornography use and recognized addictive disorders such as</w:t>
      </w:r>
      <w:r w:rsidR="003B2ED4" w:rsidRPr="00E57F89">
        <w:rPr>
          <w:rFonts w:ascii="Times New Roman" w:hAnsi="Times New Roman" w:cs="Times New Roman"/>
          <w:color w:val="000000" w:themeColor="text1"/>
        </w:rPr>
        <w:t xml:space="preserve"> </w:t>
      </w:r>
      <w:r w:rsidR="00620689">
        <w:rPr>
          <w:rFonts w:ascii="Times New Roman" w:hAnsi="Times New Roman" w:cs="Times New Roman"/>
          <w:color w:val="000000" w:themeColor="text1"/>
        </w:rPr>
        <w:t>gambling</w:t>
      </w:r>
      <w:r w:rsidR="003B2ED4" w:rsidRPr="00E57F89">
        <w:rPr>
          <w:rFonts w:ascii="Times New Roman" w:hAnsi="Times New Roman" w:cs="Times New Roman"/>
          <w:color w:val="000000" w:themeColor="text1"/>
        </w:rPr>
        <w:t xml:space="preserve"> and substance use disorders (i.e., alcohol, nicotine, cannabis, </w:t>
      </w:r>
      <w:r w:rsidR="00A45C9F" w:rsidRPr="00E57F89">
        <w:rPr>
          <w:rFonts w:ascii="Times New Roman" w:hAnsi="Times New Roman" w:cs="Times New Roman"/>
          <w:color w:val="000000" w:themeColor="text1"/>
        </w:rPr>
        <w:t>illicit substances, and prescription drug misuse</w:t>
      </w:r>
      <w:r w:rsidR="003B2ED4" w:rsidRPr="00E57F89">
        <w:rPr>
          <w:rFonts w:ascii="Times New Roman" w:hAnsi="Times New Roman" w:cs="Times New Roman"/>
          <w:color w:val="000000" w:themeColor="text1"/>
        </w:rPr>
        <w:t>)</w:t>
      </w:r>
      <w:r w:rsidR="006456D7">
        <w:rPr>
          <w:rFonts w:ascii="Times New Roman" w:hAnsi="Times New Roman" w:cs="Times New Roman"/>
          <w:color w:val="000000" w:themeColor="text1"/>
        </w:rPr>
        <w:t>, with a specific goal of demonstrating that moral incongruence is unique in predicting compulsive sexual behaviors</w:t>
      </w:r>
      <w:r w:rsidR="003B2ED4" w:rsidRPr="00E57F89">
        <w:rPr>
          <w:rFonts w:ascii="Times New Roman" w:hAnsi="Times New Roman" w:cs="Times New Roman"/>
          <w:color w:val="000000" w:themeColor="text1"/>
        </w:rPr>
        <w:t>.</w:t>
      </w:r>
    </w:p>
    <w:p w14:paraId="168913C3" w14:textId="0D10E3A7" w:rsidR="00F9424E" w:rsidRPr="00E57F89" w:rsidRDefault="008C31C0" w:rsidP="00A73E18">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 xml:space="preserve">Moral Incongruence </w:t>
      </w:r>
    </w:p>
    <w:p w14:paraId="11910306" w14:textId="3699E578" w:rsidR="00176722" w:rsidRPr="00E57F89" w:rsidRDefault="00176722"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A voluminous literature confirms that people often feel distressed when their morals or values are misaligned with the</w:t>
      </w:r>
      <w:r w:rsidR="00892539" w:rsidRPr="00E57F89">
        <w:rPr>
          <w:rFonts w:ascii="Times New Roman" w:hAnsi="Times New Roman" w:cs="Times New Roman"/>
          <w:color w:val="000000" w:themeColor="text1"/>
        </w:rPr>
        <w:t>ir</w:t>
      </w:r>
      <w:r w:rsidRPr="00E57F89">
        <w:rPr>
          <w:rFonts w:ascii="Times New Roman" w:hAnsi="Times New Roman" w:cs="Times New Roman"/>
          <w:color w:val="000000" w:themeColor="text1"/>
        </w:rPr>
        <w:t xml:space="preserve"> behaviors</w:t>
      </w:r>
      <w:r w:rsidR="00754484" w:rsidRPr="00E57F89">
        <w:rPr>
          <w:rFonts w:ascii="Times New Roman" w:hAnsi="Times New Roman" w:cs="Times New Roman"/>
          <w:color w:val="000000" w:themeColor="text1"/>
        </w:rPr>
        <w:t xml:space="preserve"> </w:t>
      </w:r>
      <w:r w:rsidR="00754484" w:rsidRPr="00E57F89">
        <w:rPr>
          <w:rFonts w:ascii="Times New Roman" w:hAnsi="Times New Roman" w:cs="Times New Roman"/>
          <w:color w:val="000000" w:themeColor="text1"/>
        </w:rPr>
        <w:fldChar w:fldCharType="begin"/>
      </w:r>
      <w:r w:rsidR="00E50BE2" w:rsidRPr="00E57F89">
        <w:rPr>
          <w:rFonts w:ascii="Times New Roman" w:hAnsi="Times New Roman" w:cs="Times New Roman"/>
          <w:color w:val="000000" w:themeColor="text1"/>
        </w:rPr>
        <w:instrText xml:space="preserve"> ADDIN ZOTERO_ITEM CSL_CITATION {"citationID":"Zemdb6sb","properties":{"formattedCitation":"(Tangney &amp; Dearing, 2002)","plainCitation":"(Tangney &amp; Dearing, 2002)","noteIndex":0},"citationItems":[{"id":25660,"uris":["http://zotero.org/users/4363532/items/WDGS2P6W"],"uri":["http://zotero.org/users/4363532/items/WDGS2P6W"],"itemData":{"id":25660,"type":"book","abstract":"Shame and guilt, while the focus of attention among scholars and clinicians for generations, have only recently been subjected to systematic empirical scrutiny. This volume reports on the growing body of knowledge on these key self-conscious emotions, integrating findings from the authors&amp;#39; original research program with other data emerging from social, clinical, personality, and developmental psychology. Writing in an engaging, accessible style, June Price Tangney and Ronda L. Dearing offer a coherent new scientific perspective on shame and guilt. Compelling evidence is presented to demonstrate that these universally experienced affective phenomena have significant - and surprisingly disparate - implications for many aspects of human functioning, with particular relevance for interpersonal relationships.","event-place":"New York,  NY,  US","ISBN":"978-1-57230-987-6","language":"en","note":"Google-Books-ID: ZdeK6TK6pAoC","number-of-pages":"292","publisher":"Guilford Press","publisher-place":"New York,  NY,  US","source":"Google Books","title":"Shame and Guilt","author":[{"family":"Tangney","given":"June Price"},{"family":"Dearing","given":"Ronda L."}],"issued":{"date-parts":[["2002"]]}}}],"schema":"https://github.com/citation-style-language/schema/raw/master/csl-citation.json"} </w:instrText>
      </w:r>
      <w:r w:rsidR="00754484" w:rsidRPr="00E57F89">
        <w:rPr>
          <w:rFonts w:ascii="Times New Roman" w:hAnsi="Times New Roman" w:cs="Times New Roman"/>
          <w:color w:val="000000" w:themeColor="text1"/>
        </w:rPr>
        <w:fldChar w:fldCharType="separate"/>
      </w:r>
      <w:r w:rsidR="00E50BE2" w:rsidRPr="00E57F89">
        <w:rPr>
          <w:rFonts w:ascii="Times New Roman" w:hAnsi="Times New Roman" w:cs="Times New Roman"/>
          <w:noProof/>
          <w:color w:val="000000" w:themeColor="text1"/>
        </w:rPr>
        <w:t>(Tangney &amp; Dearing, 2002)</w:t>
      </w:r>
      <w:r w:rsidR="00754484"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In general, people prefer to feel as if they are acting or behaving in accordance with their beliefs</w:t>
      </w:r>
      <w:r w:rsidR="00754484" w:rsidRPr="00E57F89">
        <w:rPr>
          <w:rFonts w:ascii="Times New Roman" w:hAnsi="Times New Roman" w:cs="Times New Roman"/>
          <w:color w:val="000000" w:themeColor="text1"/>
        </w:rPr>
        <w:t xml:space="preserve"> or values </w:t>
      </w:r>
      <w:r w:rsidR="00754484" w:rsidRPr="00E57F89">
        <w:rPr>
          <w:rFonts w:ascii="Times New Roman" w:hAnsi="Times New Roman" w:cs="Times New Roman"/>
          <w:color w:val="000000" w:themeColor="text1"/>
        </w:rPr>
        <w:fldChar w:fldCharType="begin"/>
      </w:r>
      <w:r w:rsidR="00754484" w:rsidRPr="00E57F89">
        <w:rPr>
          <w:rFonts w:ascii="Times New Roman" w:hAnsi="Times New Roman" w:cs="Times New Roman"/>
          <w:color w:val="000000" w:themeColor="text1"/>
        </w:rPr>
        <w:instrText xml:space="preserve"> ADDIN ZOTERO_ITEM CSL_CITATION {"citationID":"6pBZVUfb","properties":{"formattedCitation":"(Sagiv &amp; Schwartz, 2000)","plainCitation":"(Sagiv &amp; Schwartz, 2000)","noteIndex":0},"citationItems":[{"id":25657,"uris":["http://zotero.org/users/4363532/items/RVBTTAD2"],"uri":["http://zotero.org/users/4363532/items/RVBTTAD2"],"itemData":{"id":25657,"type":"article-journal","abstract":"Two studies investigated relations of value priorities to measures of subjective well-being. Samples of students and adults, from Israel and former East and West Germany (N=1261), participated in Part I. Hypothesized direct relations of nine types of values to well-being, based on ‘healthy’ values from the psychotherapy literature, relations of values to needs, self-determination theory, and the emotional resources needed to pursue various values were tested in each sample. Achievement, self-direction, stimulation, tradition, conformity and security values correlated with affective well-being, as predicted, but not with cognitive well-being. Part II tested the hypothesis that well-being depends upon congruence between personal values and the prevailing value environment. Results largely supported specific hypotheses regarding the values conducive to positive and negative well-being among students of business administration (n=40) and psychology (n=42). Hypotheses were derived from the social sanctions, environmental affordances for value attainment, and internal value conflicts likely to be experienced in each department. Copyright © 2000 John Wiley &amp; Sons, Ltd.","container-title":"European Journal of Social Psychology","DOI":"10.1002/(SICI)1099-0992(200003/04)30:2&lt;177::AID-EJSP982&gt;3.0.CO;2-Z","ISSN":"1099-0992","issue":"2","language":"en","note":"_eprint: https://onlinelibrary.wiley.com/doi/pdf/10.1002/%28SICI%291099-0992%28200003/04%2930%3A2%3C177%3A%3AAID-EJSP982%3E3.0.CO%3B2-Z","page":"177-198","source":"Wiley Online Library","title":"Value priorities and subjective well-being: direct relations and congruity effects","title-short":"Value priorities and subjective well-being","volume":"30","author":[{"family":"Sagiv","given":"Lilach"},{"family":"Schwartz","given":"Shalom H."}],"issued":{"date-parts":[["2000"]]}}}],"schema":"https://github.com/citation-style-language/schema/raw/master/csl-citation.json"} </w:instrText>
      </w:r>
      <w:r w:rsidR="00754484" w:rsidRPr="00E57F89">
        <w:rPr>
          <w:rFonts w:ascii="Times New Roman" w:hAnsi="Times New Roman" w:cs="Times New Roman"/>
          <w:color w:val="000000" w:themeColor="text1"/>
        </w:rPr>
        <w:fldChar w:fldCharType="separate"/>
      </w:r>
      <w:r w:rsidR="00754484" w:rsidRPr="00E57F89">
        <w:rPr>
          <w:rFonts w:ascii="Times New Roman" w:hAnsi="Times New Roman" w:cs="Times New Roman"/>
          <w:noProof/>
          <w:color w:val="000000" w:themeColor="text1"/>
        </w:rPr>
        <w:t>(Sagiv &amp; Schwartz, 2000)</w:t>
      </w:r>
      <w:r w:rsidR="00754484"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This simple observation also applies to sexual behavior. </w:t>
      </w:r>
    </w:p>
    <w:p w14:paraId="702CC84A" w14:textId="64F80F0D" w:rsidR="00176722" w:rsidRPr="00E57F89" w:rsidRDefault="00176722"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r>
      <w:r w:rsidR="00892539" w:rsidRPr="00E57F89">
        <w:rPr>
          <w:rFonts w:ascii="Times New Roman" w:hAnsi="Times New Roman" w:cs="Times New Roman"/>
          <w:color w:val="000000" w:themeColor="text1"/>
        </w:rPr>
        <w:t xml:space="preserve">Sexual values are often deeply held beliefs that intertwine with various aspects of </w:t>
      </w:r>
      <w:r w:rsidR="009961BA" w:rsidRPr="00E57F89">
        <w:rPr>
          <w:rFonts w:ascii="Times New Roman" w:hAnsi="Times New Roman" w:cs="Times New Roman"/>
          <w:color w:val="000000" w:themeColor="text1"/>
        </w:rPr>
        <w:t>personal</w:t>
      </w:r>
      <w:r w:rsidR="00892539" w:rsidRPr="00E57F89">
        <w:rPr>
          <w:rFonts w:ascii="Times New Roman" w:hAnsi="Times New Roman" w:cs="Times New Roman"/>
          <w:color w:val="000000" w:themeColor="text1"/>
        </w:rPr>
        <w:t xml:space="preserve"> identity</w:t>
      </w:r>
      <w:r w:rsidR="007B245E" w:rsidRPr="00E57F89">
        <w:rPr>
          <w:rFonts w:ascii="Times New Roman" w:hAnsi="Times New Roman" w:cs="Times New Roman"/>
          <w:color w:val="000000" w:themeColor="text1"/>
        </w:rPr>
        <w:t xml:space="preserve"> </w:t>
      </w:r>
      <w:r w:rsidR="007B245E" w:rsidRPr="00E57F89">
        <w:rPr>
          <w:rFonts w:ascii="Times New Roman" w:hAnsi="Times New Roman" w:cs="Times New Roman"/>
          <w:color w:val="000000" w:themeColor="text1"/>
        </w:rPr>
        <w:fldChar w:fldCharType="begin"/>
      </w:r>
      <w:r w:rsidR="007B245E" w:rsidRPr="00E57F89">
        <w:rPr>
          <w:rFonts w:ascii="Times New Roman" w:hAnsi="Times New Roman" w:cs="Times New Roman"/>
          <w:color w:val="000000" w:themeColor="text1"/>
        </w:rPr>
        <w:instrText xml:space="preserve"> ADDIN ZOTERO_ITEM CSL_CITATION {"citationID":"tbxWptGR","properties":{"formattedCitation":"(Haidt &amp; Hersh, 2001)","plainCitation":"(Haidt &amp; Hersh, 2001)","noteIndex":0},"citationItems":[{"id":4453,"uris":["http://zotero.org/users/4363532/items/SPA3AYXU"],"uri":["http://zotero.org/users/4363532/items/SPA3AYXU"],"itemData":{"id":4453,"type":"article-journal","abstract":"Political conservatives and liberals were interviewed about 3 kinds of sexual acts: homosexual sex, unusual forms of masturbation, and consensual incest between an adult brother and sister. Conservatives were more likely to moralize and to condemn these acts, but the differences were concentrated in the homosexual scenarios and were minimal in the incest scenarios. Content analyses reveal that liberals had a narrow moral domain, largely limited to the “ethics of autonomy” (Shweder, Much, Mahapatra, &amp; Park, 1997) while conservatives had a broader and more multifaceted moral domain. Regression analyses show that, for both groups, moral judgments were best predicted by affective reactions, and were not predicted by perceptions of harmfulness. Suggestions for calming the culture wars over homosexuality are discussed.","container-title":"Journal of Applied Social Psychology","DOI":"10.1111/j.1559-1816.2001.tb02489.x","ISSN":"1559-1816","issue":"1","language":"en","page":"191-221","source":"Wiley Online Library","title":"Sexual Morality: The Cultures and Emotions of Conservatives and Liberals1","title-short":"Sexual Morality","volume":"31","author":[{"family":"Haidt","given":"Jonathan"},{"family":"Hersh","given":"Matthew A."}],"issued":{"date-parts":[["2001",1,1]]}}}],"schema":"https://github.com/citation-style-language/schema/raw/master/csl-citation.json"} </w:instrText>
      </w:r>
      <w:r w:rsidR="007B245E" w:rsidRPr="00E57F89">
        <w:rPr>
          <w:rFonts w:ascii="Times New Roman" w:hAnsi="Times New Roman" w:cs="Times New Roman"/>
          <w:color w:val="000000" w:themeColor="text1"/>
        </w:rPr>
        <w:fldChar w:fldCharType="separate"/>
      </w:r>
      <w:r w:rsidR="007B245E" w:rsidRPr="00E57F89">
        <w:rPr>
          <w:rFonts w:ascii="Times New Roman" w:hAnsi="Times New Roman" w:cs="Times New Roman"/>
          <w:noProof/>
          <w:color w:val="000000" w:themeColor="text1"/>
        </w:rPr>
        <w:t>(Haidt &amp; Hersh, 2001)</w:t>
      </w:r>
      <w:r w:rsidR="007B245E" w:rsidRPr="00E57F89">
        <w:rPr>
          <w:rFonts w:ascii="Times New Roman" w:hAnsi="Times New Roman" w:cs="Times New Roman"/>
          <w:color w:val="000000" w:themeColor="text1"/>
        </w:rPr>
        <w:fldChar w:fldCharType="end"/>
      </w:r>
      <w:r w:rsidR="00892539" w:rsidRPr="00E57F89">
        <w:rPr>
          <w:rFonts w:ascii="Times New Roman" w:hAnsi="Times New Roman" w:cs="Times New Roman"/>
          <w:color w:val="000000" w:themeColor="text1"/>
        </w:rPr>
        <w:t>. In general, conservative sexual values are common among more religious people</w:t>
      </w:r>
      <w:r w:rsidR="007B245E" w:rsidRPr="00E57F89">
        <w:rPr>
          <w:rFonts w:ascii="Times New Roman" w:hAnsi="Times New Roman" w:cs="Times New Roman"/>
          <w:color w:val="000000" w:themeColor="text1"/>
        </w:rPr>
        <w:t xml:space="preserve"> </w:t>
      </w:r>
      <w:r w:rsidR="007B245E" w:rsidRPr="00E57F89">
        <w:rPr>
          <w:rFonts w:ascii="Times New Roman" w:hAnsi="Times New Roman" w:cs="Times New Roman"/>
          <w:color w:val="000000" w:themeColor="text1"/>
        </w:rPr>
        <w:fldChar w:fldCharType="begin"/>
      </w:r>
      <w:r w:rsidR="007B245E" w:rsidRPr="00E57F89">
        <w:rPr>
          <w:rFonts w:ascii="Times New Roman" w:hAnsi="Times New Roman" w:cs="Times New Roman"/>
          <w:color w:val="000000" w:themeColor="text1"/>
        </w:rPr>
        <w:instrText xml:space="preserve"> ADDIN ZOTERO_ITEM CSL_CITATION {"citationID":"Sqnrq8im","properties":{"formattedCitation":"(Ahrold et al., 2011; Negy et al., 2016)","plainCitation":"(Ahrold et al., 2011; Negy et al., 2016)","noteIndex":0},"citationItems":[{"id":12213,"uris":["http://zotero.org/users/4363532/items/LRKKJTXA"],"uri":["http://zotero.org/users/4363532/items/LRKKJTXA"],"itemData":{"id":12213,"type":"article-journal","abstract":"Recent research on the impact of religiosity on sexuality has highlighted the role of the individual, and suggests that the effects of religious group and sexual attitudes and fantasy may be mediated through individual differences in spirituality. The present study investigated the role of religion in an ethnically diverse young adult sample (N = 1413, 69% women) using religious group as well as several religiosity domains: spirituality, intrinsic religiosity, paranormal beliefs, and fundamentalism. Differences between religious groups in conservative sexual attitudes were statistically signiﬁcant but small; as predicted, spirituality mediated these effects. In contrast to the weak effects of religious group, spirituality, intrinsic religiosity, and fundamentalism were strong predictors of women’s conservative sexual attitudes; for men, intrinsic religiosity predicted sexual attitude conservatism but spirituality predicted attitudinal liberalism. For women, both religious group and religiosity domains were signiﬁcant predictors of frequency of sexual fantasies while, for men, only religiosity domains were signiﬁcant predictors. These results indicate that individual differences in religiosity domains were better predictors of sexual attitudes and fantasy than religious group and that these associations are moderated by gender.","container-title":"Archives of Sexual Behavior","DOI":"10.1007/s10508-010-9621-4","ISSN":"0004-0002, 1573-2800","issue":"3","journalAbbreviation":"Arch Sex Behav","language":"en","page":"619-630","source":"DOI.org (Crossref)","title":"The Relationship Among Sexual Attitudes, Sexual Fantasy, and Religiosity","volume":"40","author":[{"family":"Ahrold","given":"Tierney K."},{"family":"Farmer","given":"Melissa"},{"family":"Trapnell","given":"Paul D."},{"family":"Meston","given":"Cindy M."}],"issued":{"date-parts":[["2011",6]]}}},{"id":25665,"uris":["http://zotero.org/users/4363532/items/6U4LRFI3"],"uri":["http://zotero.org/users/4363532/items/6U4LRFI3"],"itemData":{"id":25665,"type":"article-journal","abstract":"We examined the influence of perceived parental sexual values, religiosity, and family environment on young adults’ sexual values from the United States (n = 218), Spain (n = 240), Costa Rica (n = 172), and Peru (n = 105). On average, and across the four national groups, the messages young adults received from their parents about broad domains of sexual behaviors (masturbation, non-intercourse types of heterosexual sexual activity, premarital sex, same-sex activity, and cohabiting) were unequivocally restrictive. By contrast, across the four groups, young adults on average held rather permissive sexual values and their values differed significantly from those of their parents. Moreover, the nature of perceived parental sexual values (restrictive vs. permissive) was not associated significantly with young adults’ sexual values, age of sexual debut, or number of sexual partners. Comparatively, Spanish young adults held the most permissive sexual values, whereas US young adults held the most restrictive sexual values. Religiosity was the strongest predictor of young adults’ sexual values, followed by perceived parental sexual values and influence. In conclusion, it appears that despite having perceived restrictive parental messages about sex, these young adults currently hold permissive sexual attitudes, thus calling into question the influence parents actually have on their adult children’s sexual values.","container-title":"Archives of Sexual Behavior","DOI":"10.1007/s10508-015-0570-9","ISSN":"1573-2800","issue":"2","journalAbbreviation":"Arch Sex Behav","language":"en","page":"477-489","source":"Springer Link","title":"Parental Influence on Their Adult Children’s Sexual Values: A Multi-National Comparison Between the United States, Spain, Costa Rica, and Peru","title-short":"Parental Influence on Their Adult Children’s Sexual Values","volume":"45","author":[{"family":"Negy","given":"Charles"},{"family":"Velezmoro","given":"Rodrigo"},{"family":"Reig-Ferrer","given":"Abilio"},{"family":"Smith-Castro","given":"Vanessa"},{"family":"Livia","given":"Jose"}],"issued":{"date-parts":[["2016",2,1]]}}}],"schema":"https://github.com/citation-style-language/schema/raw/master/csl-citation.json"} </w:instrText>
      </w:r>
      <w:r w:rsidR="007B245E" w:rsidRPr="00E57F89">
        <w:rPr>
          <w:rFonts w:ascii="Times New Roman" w:hAnsi="Times New Roman" w:cs="Times New Roman"/>
          <w:color w:val="000000" w:themeColor="text1"/>
        </w:rPr>
        <w:fldChar w:fldCharType="separate"/>
      </w:r>
      <w:r w:rsidR="007B245E" w:rsidRPr="00E57F89">
        <w:rPr>
          <w:rFonts w:ascii="Times New Roman" w:hAnsi="Times New Roman" w:cs="Times New Roman"/>
          <w:noProof/>
          <w:color w:val="000000" w:themeColor="text1"/>
        </w:rPr>
        <w:t>(Ahrold et al., 2011; Negy et al., 2016)</w:t>
      </w:r>
      <w:r w:rsidR="007B245E" w:rsidRPr="00E57F89">
        <w:rPr>
          <w:rFonts w:ascii="Times New Roman" w:hAnsi="Times New Roman" w:cs="Times New Roman"/>
          <w:color w:val="000000" w:themeColor="text1"/>
        </w:rPr>
        <w:fldChar w:fldCharType="end"/>
      </w:r>
      <w:r w:rsidR="00892539" w:rsidRPr="00E57F89">
        <w:rPr>
          <w:rFonts w:ascii="Times New Roman" w:hAnsi="Times New Roman" w:cs="Times New Roman"/>
          <w:color w:val="000000" w:themeColor="text1"/>
        </w:rPr>
        <w:t>,</w:t>
      </w:r>
      <w:r w:rsidR="009961BA" w:rsidRPr="00E57F89">
        <w:rPr>
          <w:rFonts w:ascii="Times New Roman" w:hAnsi="Times New Roman" w:cs="Times New Roman"/>
          <w:color w:val="000000" w:themeColor="text1"/>
        </w:rPr>
        <w:t xml:space="preserve"> suggesting that religiousness</w:t>
      </w:r>
      <w:r w:rsidR="00D543AA" w:rsidRPr="00E57F89">
        <w:rPr>
          <w:rFonts w:ascii="Times New Roman" w:hAnsi="Times New Roman" w:cs="Times New Roman"/>
          <w:color w:val="000000" w:themeColor="text1"/>
        </w:rPr>
        <w:t>—especially conservative religiousness—</w:t>
      </w:r>
      <w:r w:rsidR="009961BA" w:rsidRPr="00E57F89">
        <w:rPr>
          <w:rFonts w:ascii="Times New Roman" w:hAnsi="Times New Roman" w:cs="Times New Roman"/>
          <w:color w:val="000000" w:themeColor="text1"/>
        </w:rPr>
        <w:t>is</w:t>
      </w:r>
      <w:r w:rsidR="00D543AA" w:rsidRPr="00E57F89">
        <w:rPr>
          <w:rFonts w:ascii="Times New Roman" w:hAnsi="Times New Roman" w:cs="Times New Roman"/>
          <w:color w:val="000000" w:themeColor="text1"/>
        </w:rPr>
        <w:t xml:space="preserve"> </w:t>
      </w:r>
      <w:r w:rsidR="009961BA" w:rsidRPr="00E57F89">
        <w:rPr>
          <w:rFonts w:ascii="Times New Roman" w:hAnsi="Times New Roman" w:cs="Times New Roman"/>
          <w:color w:val="000000" w:themeColor="text1"/>
        </w:rPr>
        <w:t xml:space="preserve">often a marker of such values. However, </w:t>
      </w:r>
      <w:r w:rsidR="00892539" w:rsidRPr="00E57F89">
        <w:rPr>
          <w:rFonts w:ascii="Times New Roman" w:hAnsi="Times New Roman" w:cs="Times New Roman"/>
          <w:color w:val="000000" w:themeColor="text1"/>
        </w:rPr>
        <w:t>conservative sexual values are often harder to live in accordance with</w:t>
      </w:r>
      <w:r w:rsidR="007B245E" w:rsidRPr="00E57F89">
        <w:rPr>
          <w:rFonts w:ascii="Times New Roman" w:hAnsi="Times New Roman" w:cs="Times New Roman"/>
          <w:color w:val="000000" w:themeColor="text1"/>
        </w:rPr>
        <w:t xml:space="preserve"> </w:t>
      </w:r>
      <w:r w:rsidR="007B245E" w:rsidRPr="00E57F89">
        <w:rPr>
          <w:rFonts w:ascii="Times New Roman" w:hAnsi="Times New Roman" w:cs="Times New Roman"/>
          <w:color w:val="000000" w:themeColor="text1"/>
        </w:rPr>
        <w:fldChar w:fldCharType="begin"/>
      </w:r>
      <w:r w:rsidR="007B245E" w:rsidRPr="00E57F89">
        <w:rPr>
          <w:rFonts w:ascii="Times New Roman" w:hAnsi="Times New Roman" w:cs="Times New Roman"/>
          <w:color w:val="000000" w:themeColor="text1"/>
        </w:rPr>
        <w:instrText xml:space="preserve"> ADDIN ZOTERO_ITEM CSL_CITATION {"citationID":"FAJut4pn","properties":{"formattedCitation":"(Hook, Farrell, Davis, et al., 2015; Hook, Farrell, Ramos, et al., 2015)","plainCitation":"(Hook, Farrell, Davis, et al., 2015; Hook, Farrell, Ramos, et al., 2015)","noteIndex":0},"citationItems":[{"id":242,"uris":["http://zotero.org/users/4363532/items/4WTC6GAM"],"uri":["http://zotero.org/users/4363532/items/4WTC6GAM"],"itemData":{"id":242,"type":"article-journal","abstract":"Although initial research on treatment for hypersexual behavior has had promising results, there has been little work that explicates the theoretical rationale for various treatment strategies. Self-forgiveness may be one strategy to help individuals with hypersexual behavior work through maladaptive shame and guilt. The present study explored the role of self-forgiveness in hypersexual behavior. Participants (N = 187) reported a time in which they had violated their sexual values and completed measures of self-forgiveness, shame/guilt, and hypersexual behavior. Self-forgiveness was negatively related to hypersexual behavior. Self-forgiveness was also negatively related to shame/guilt. The association between self-forgiveness and hypersexual behavior was mediated by shame/guilt.","container-title":"Sexual Addiction &amp; Compulsivity","DOI":"10.1080/10720162.2014.1001542","ISSN":"1072-0162","issue":"1","page":"59-70","source":"Taylor and Francis+NEJM","title":"Self-forgiveness and hypersexual behavior","volume":"22","author":[{"family":"Hook","given":"Joshua N."},{"family":"Farrell","given":"Jennifer E."},{"family":"Davis","given":"Don E."},{"family":"Tongeren","given":"Daryl R. Van"},{"family":"Griffin","given":"Brandon J."},{"family":"Grubbs","given":"Joshua B."},{"family":"Penberthy","given":"J. Kim"},{"family":"Bedics","given":"Jamie D."}],"issued":{"date-parts":[["2015",1,2]]}}},{"id":240,"uris":["http://zotero.org/users/4363532/items/KHWQCV2J"],"uri":["http://zotero.org/users/4363532/items/KHWQCV2J"],"itemData":{"id":240,"type":"article-journal","container-title":"Journal of Psychology and Christianity","ISSN":"07334273","issue":"2","language":"English","page":"179-189","source":"go.galegroup.com","title":"Religiousness and congruence between sexual values and behavior","volume":"34","author":[{"family":"Hook","given":"Joshua N."},{"family":"Farrell","given":"Jennifer E."},{"family":"Ramos","given":"Marciana J."},{"family":"Davis","given":"Don E."},{"family":"Karaga","given":"Sara"},{"family":"Tongeren","given":"Daryl R. Van"},{"family":"Grubbs","given":"Joshua B."}],"issued":{"date-parts":[["2015",6,22]]}}}],"schema":"https://github.com/citation-style-language/schema/raw/master/csl-citation.json"} </w:instrText>
      </w:r>
      <w:r w:rsidR="007B245E" w:rsidRPr="00E57F89">
        <w:rPr>
          <w:rFonts w:ascii="Times New Roman" w:hAnsi="Times New Roman" w:cs="Times New Roman"/>
          <w:color w:val="000000" w:themeColor="text1"/>
        </w:rPr>
        <w:fldChar w:fldCharType="separate"/>
      </w:r>
      <w:r w:rsidR="007B245E" w:rsidRPr="00E57F89">
        <w:rPr>
          <w:rFonts w:ascii="Times New Roman" w:hAnsi="Times New Roman" w:cs="Times New Roman"/>
          <w:noProof/>
          <w:color w:val="000000" w:themeColor="text1"/>
        </w:rPr>
        <w:t>(Hook, Farrell, Davis, et al., 2015; Hook, Farrell, Ramos, et al., 2015)</w:t>
      </w:r>
      <w:r w:rsidR="007B245E" w:rsidRPr="00E57F89">
        <w:rPr>
          <w:rFonts w:ascii="Times New Roman" w:hAnsi="Times New Roman" w:cs="Times New Roman"/>
          <w:color w:val="000000" w:themeColor="text1"/>
        </w:rPr>
        <w:fldChar w:fldCharType="end"/>
      </w:r>
      <w:r w:rsidR="00892539" w:rsidRPr="00E57F89">
        <w:rPr>
          <w:rFonts w:ascii="Times New Roman" w:hAnsi="Times New Roman" w:cs="Times New Roman"/>
          <w:color w:val="000000" w:themeColor="text1"/>
        </w:rPr>
        <w:t xml:space="preserve">. More simply, conservative sexual values </w:t>
      </w:r>
      <w:r w:rsidR="00892539" w:rsidRPr="00E57F89">
        <w:rPr>
          <w:rFonts w:ascii="Times New Roman" w:hAnsi="Times New Roman" w:cs="Times New Roman"/>
          <w:color w:val="000000" w:themeColor="text1"/>
        </w:rPr>
        <w:lastRenderedPageBreak/>
        <w:t>are much more likely to be discrepant from a person’s real-world sexual behavior</w:t>
      </w:r>
      <w:r w:rsidR="007B245E" w:rsidRPr="00E57F89">
        <w:rPr>
          <w:rFonts w:ascii="Times New Roman" w:hAnsi="Times New Roman" w:cs="Times New Roman"/>
          <w:color w:val="000000" w:themeColor="text1"/>
        </w:rPr>
        <w:t xml:space="preserve"> </w:t>
      </w:r>
      <w:r w:rsidR="007B245E" w:rsidRPr="00E57F89">
        <w:rPr>
          <w:rFonts w:ascii="Times New Roman" w:hAnsi="Times New Roman" w:cs="Times New Roman"/>
          <w:color w:val="000000" w:themeColor="text1"/>
        </w:rPr>
        <w:fldChar w:fldCharType="begin"/>
      </w:r>
      <w:r w:rsidR="007B245E" w:rsidRPr="00E57F89">
        <w:rPr>
          <w:rFonts w:ascii="Times New Roman" w:hAnsi="Times New Roman" w:cs="Times New Roman"/>
          <w:color w:val="000000" w:themeColor="text1"/>
        </w:rPr>
        <w:instrText xml:space="preserve"> ADDIN ZOTERO_ITEM CSL_CITATION {"citationID":"QLM538qm","properties":{"formattedCitation":"(Rosenbaum, 2009)","plainCitation":"(Rosenbaum, 2009)","noteIndex":0},"citationItems":[{"id":25667,"uris":["http://zotero.org/users/4363532/items/CW2ABL7X"],"uri":["http://zotero.org/users/4363532/items/CW2ABL7X"],"itemData":{"id":25667,"type":"article-journal","abstract":"OBJECTIVE. The US government spends more than $200 million annually on abstinence-promotion programs, including virginity pledges. This study compares the sexual activity of adolescent virginity pledgers with matched nonpledgers by using more robust methods than past research.SUBJECTS AND METHODS. The subjects for this study were National Longitudinal Study of Adolescent Health respondents, a nationally representative sample of middle and high school students who, when surveyed in 1995, had never had sex or taken a virginity pledge and who were &amp;gt;15 years of age (n = 3440). Adolescents who reported taking a virginity pledge on the 1996 survey (n = 289) were matched with nonpledgers (n = 645) by using exact and nearest-neighbor matching within propensity score calipers on factors including prepledge religiosity and attitudes toward sex and birth control. Pledgers and matched nonpledgers were compared 5 years after the pledge on self-reported sexual behaviors and positive test results for Chlamydia trachomatis, Neisseria gonorrhoeae, and Trichomonas vaginalis, and safe sex outside of marriage by use of birth control and condoms in the past year and at last sex.RESULTS. Five years after the pledge, 82% of pledgers denied having ever pledged. Pledgers and matched nonpledgers did not differ in premarital sex, sexually transmitted diseases, and anal and oral sex variables. Pledgers had 0.1 fewer past-year partners but did not differ in lifetime sexual partners and age of first sex. Fewer pledgers than matched nonpledgers used birth control and condoms in the past year and birth control at last sex.CONCLUSIONS. The sexual behavior of virginity pledgers does not differ from that of closely matched nonpledgers, and pledgers are less likely to protect themselves from pregnancy and disease before marriage. Virginity pledges may not affect sexual behavior but may decrease the likelihood of taking precautions during sex. Clinicians should provide birth control information to all adolescents, especially virginity pledgers.","container-title":"Pediatrics","DOI":"10.1542/peds.2008-0407","ISSN":"0031-4005","issue":"1","journalAbbreviation":"Pediatrics","page":"e110-e120","source":"Silverchair","title":"Patient Teenagers? A Comparison of the Sexual Behavior of Virginity Pledgers and Matched Nonpledgers","title-short":"Patient Teenagers?","volume":"123","author":[{"family":"Rosenbaum","given":"Janet Elise"}],"issued":{"date-parts":[["2009",1,1]]}}}],"schema":"https://github.com/citation-style-language/schema/raw/master/csl-citation.json"} </w:instrText>
      </w:r>
      <w:r w:rsidR="007B245E" w:rsidRPr="00E57F89">
        <w:rPr>
          <w:rFonts w:ascii="Times New Roman" w:hAnsi="Times New Roman" w:cs="Times New Roman"/>
          <w:color w:val="000000" w:themeColor="text1"/>
        </w:rPr>
        <w:fldChar w:fldCharType="separate"/>
      </w:r>
      <w:r w:rsidR="007B245E" w:rsidRPr="00E57F89">
        <w:rPr>
          <w:rFonts w:ascii="Times New Roman" w:hAnsi="Times New Roman" w:cs="Times New Roman"/>
          <w:noProof/>
          <w:color w:val="000000" w:themeColor="text1"/>
        </w:rPr>
        <w:t>(Rosenbaum, 2009)</w:t>
      </w:r>
      <w:r w:rsidR="007B245E" w:rsidRPr="00E57F89">
        <w:rPr>
          <w:rFonts w:ascii="Times New Roman" w:hAnsi="Times New Roman" w:cs="Times New Roman"/>
          <w:color w:val="000000" w:themeColor="text1"/>
        </w:rPr>
        <w:fldChar w:fldCharType="end"/>
      </w:r>
      <w:r w:rsidR="00892539"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When people experience a discrepancy between their sexual values and their sexual behaviors, they often </w:t>
      </w:r>
      <w:r w:rsidR="00D543AA" w:rsidRPr="00E57F89">
        <w:rPr>
          <w:rFonts w:ascii="Times New Roman" w:hAnsi="Times New Roman" w:cs="Times New Roman"/>
          <w:color w:val="000000" w:themeColor="text1"/>
        </w:rPr>
        <w:t>report</w:t>
      </w:r>
      <w:r w:rsidRPr="00E57F89">
        <w:rPr>
          <w:rFonts w:ascii="Times New Roman" w:hAnsi="Times New Roman" w:cs="Times New Roman"/>
          <w:color w:val="000000" w:themeColor="text1"/>
        </w:rPr>
        <w:t xml:space="preserve"> profound distress and greater experiences of feeling out of control or compulsive </w:t>
      </w:r>
      <w:r w:rsidR="00D543AA" w:rsidRPr="00E57F89">
        <w:rPr>
          <w:rFonts w:ascii="Times New Roman" w:hAnsi="Times New Roman" w:cs="Times New Roman"/>
          <w:color w:val="000000" w:themeColor="text1"/>
        </w:rPr>
        <w:fldChar w:fldCharType="begin"/>
      </w:r>
      <w:r w:rsidR="00D543AA" w:rsidRPr="00E57F89">
        <w:rPr>
          <w:rFonts w:ascii="Times New Roman" w:hAnsi="Times New Roman" w:cs="Times New Roman"/>
          <w:color w:val="000000" w:themeColor="text1"/>
        </w:rPr>
        <w:instrText xml:space="preserve"> ADDIN ZOTERO_ITEM CSL_CITATION {"citationID":"jesi44gh","properties":{"formattedCitation":"(Griffin et al., 2016; Walton, 2019)","plainCitation":"(Griffin et al., 2016; Walton, 2019)","noteIndex":0},"citationItems":[{"id":247,"uris":["http://zotero.org/users/4363532/items/9HWCZ8MT"],"uri":["http://zotero.org/users/4363532/items/9HWCZ8MT"],"itemData":{"id":247,"type":"article-journal","container-title":"Sexual Addiction &amp; Compulsivity","DOI":"10.1080/10720162.2016.1150924","ISSN":"1072-0162, 1532-5318","issue":"2-3","language":"en","page":"279-295","source":"CrossRef","title":"Sexual congruence moderates the associations of hypersexual behavior with spiritual struggle and sexual self-concept","volume":"23","author":[{"family":"Griffin","given":"Brandon J."},{"family":"Worthington","given":"Everett L."},{"family":"Leach","given":"Joshua D."},{"family":"Hook","given":"Joshua N."},{"family":"Grubbs","given":"Joshua B."},{"family":"Exline","given":"Julie J."},{"family":"Davis","given":"Don E."}],"issued":{"date-parts":[["2016",4,2]]}}},{"id":7909,"uris":["http://zotero.org/users/4363532/items/GRM428LR"],"uri":["http://zotero.org/users/4363532/items/GRM428LR"],"itemData":{"id":7909,"type":"article-journal","container-title":"Archives of sexual behavior","DOI":"10.1007/s10508-018-1305-5","ISSN":"1573-2800 0004-0002","issue":"2","journalAbbreviation":"Arch Sex Behav","language":"eng","note":"PMID: 30229518","page":"443-447","title":"Incongruence as a variable feature of problematic sexual behaviors in an online sample of self-reported \"sex addiction\".","volume":"48","author":[{"family":"Walton","given":"Michael T."}],"issued":{"date-parts":[["2019",2]]}}}],"schema":"https://github.com/citation-style-language/schema/raw/master/csl-citation.json"} </w:instrText>
      </w:r>
      <w:r w:rsidR="00D543AA" w:rsidRPr="00E57F89">
        <w:rPr>
          <w:rFonts w:ascii="Times New Roman" w:hAnsi="Times New Roman" w:cs="Times New Roman"/>
          <w:color w:val="000000" w:themeColor="text1"/>
        </w:rPr>
        <w:fldChar w:fldCharType="separate"/>
      </w:r>
      <w:r w:rsidR="00D543AA" w:rsidRPr="00E57F89">
        <w:rPr>
          <w:rFonts w:ascii="Times New Roman" w:hAnsi="Times New Roman" w:cs="Times New Roman"/>
          <w:noProof/>
          <w:color w:val="000000" w:themeColor="text1"/>
        </w:rPr>
        <w:t>(Griffin et al., 2016; Walton, 2019)</w:t>
      </w:r>
      <w:r w:rsidR="00D543AA"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In</w:t>
      </w:r>
      <w:r w:rsidR="006232EE" w:rsidRPr="00E57F89">
        <w:rPr>
          <w:rFonts w:ascii="Times New Roman" w:hAnsi="Times New Roman" w:cs="Times New Roman"/>
          <w:color w:val="000000" w:themeColor="text1"/>
        </w:rPr>
        <w:t>deed</w:t>
      </w:r>
      <w:r w:rsidRPr="00E57F89">
        <w:rPr>
          <w:rFonts w:ascii="Times New Roman" w:hAnsi="Times New Roman" w:cs="Times New Roman"/>
          <w:color w:val="000000" w:themeColor="text1"/>
        </w:rPr>
        <w:t xml:space="preserve">, a body of literature </w:t>
      </w:r>
      <w:r w:rsidR="006232EE" w:rsidRPr="00E57F89">
        <w:rPr>
          <w:rFonts w:ascii="Times New Roman" w:hAnsi="Times New Roman" w:cs="Times New Roman"/>
          <w:color w:val="000000" w:themeColor="text1"/>
        </w:rPr>
        <w:t>indicates</w:t>
      </w:r>
      <w:r w:rsidRPr="00E57F89">
        <w:rPr>
          <w:rFonts w:ascii="Times New Roman" w:hAnsi="Times New Roman" w:cs="Times New Roman"/>
          <w:color w:val="000000" w:themeColor="text1"/>
        </w:rPr>
        <w:t xml:space="preserve"> that moral disapproval of pornography among those that use pornography</w:t>
      </w:r>
      <w:r w:rsidR="00EC3C61"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is often a robust and substantial predictor of self-reported feelings of addiction </w:t>
      </w:r>
      <w:r w:rsidR="002B43BC">
        <w:rPr>
          <w:rFonts w:ascii="Times New Roman" w:hAnsi="Times New Roman" w:cs="Times New Roman"/>
          <w:color w:val="000000" w:themeColor="text1"/>
        </w:rPr>
        <w:t>to pornography</w:t>
      </w:r>
      <w:r w:rsidR="00D543AA" w:rsidRPr="00E57F89">
        <w:rPr>
          <w:rFonts w:ascii="Times New Roman" w:hAnsi="Times New Roman" w:cs="Times New Roman"/>
          <w:color w:val="000000" w:themeColor="text1"/>
        </w:rPr>
        <w:t xml:space="preserve"> </w:t>
      </w:r>
      <w:r w:rsidR="00D543AA"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{"citationID":"rJxUfPpv","properties":{"formattedCitation":"(Grubbs, Perry, et al., 2019; Grubbs &amp; Perry, 2019)","plainCitation":"(Grubbs, Perry, et al., 2019; Grubbs &amp; Perry,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C."}],"issued":{"date-parts":[["2019",2]]}}},{"id":7981,"uris":["http://zotero.org/users/4363532/items/N9JYT29Y"],"uri":["http://zotero.org/users/4363532/items/N9JYT29Y"],"itemData":{"id":7981,"type":"article-journal","abstract":"Internet pornography use (IPU) remains a controversial topic within sexual behavior research fields. Whereas some people report feeling dysregulated in their use of pornography, mental health and medical communities are divided as to whether IPU can be addictive. The present review sought to examine this issue more closely, with a focus on how variables other than pornography use, such as moral disapproval and moral incongruence (i.e., feeling as if one's behaviors and one's values about those behaviors are misaligned), might specifically contribute to self-perceived problems around pornography use. Through an examination of recent literature, the present work reviews evidence that moral incongruence about IPU is a common phenomenon and that it is associated with outcomes relevant to current debates about pornography addiction. Specifically, moral incongruence  regarding IPU appears to be associated with greater distress about IPU, greater psychological distress in general, greater reports of problems related to IPU, and greater reports of perceived addiction to IPU. The implications of this body  of evidence for both clinical and research communities are discussed, and future  directions for research are considered.","container-title":"Journal of sex research","DOI":"10.1080/00224499.2018.1427204","ISSN":"1559-8519 0022-4499","issue":"1","journalAbbreviation":"J Sex Res","language":"eng","note":"PMID: 29412013","page":"29-37","title":"Moral incongruence and pornography use: A critical review and integration.","volume":"56","author":[{"family":"Grubbs","given":"Joshua B."},{"family":"Perry","given":"Samuel L."}],"issued":{"date-parts":[["2019",1]]}}}],"schema":"https://github.com/citation-style-language/schema/raw/master/csl-citation.json"} </w:instrText>
      </w:r>
      <w:r w:rsidR="00D543AA"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Perry, et al., 2019; Grubbs &amp; Perry, 2019)</w:t>
      </w:r>
      <w:r w:rsidR="00D543AA"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t>
      </w:r>
    </w:p>
    <w:p w14:paraId="0BAEDC4C" w14:textId="1CE01372" w:rsidR="00176722" w:rsidRDefault="00176722"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The above observations provided the foundation for the Pornography Problems due to Moral Incongruence (PPMI) model</w:t>
      </w:r>
      <w:r w:rsidR="00E44D20" w:rsidRPr="00E57F89">
        <w:rPr>
          <w:rFonts w:ascii="Times New Roman" w:hAnsi="Times New Roman" w:cs="Times New Roman"/>
          <w:color w:val="000000" w:themeColor="text1"/>
        </w:rPr>
        <w:t xml:space="preserve"> </w:t>
      </w:r>
      <w:r w:rsidR="00E44D20"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{"citationID":"DBwUXYOY","properties":{"formattedCitation":"(Grubbs, Perry, et al., 2019; Grubbs &amp; Perry, 2019)","plainCitation":"(Grubbs, Perry, et al., 2019; Grubbs &amp; Perry,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C."}],"issued":{"date-parts":[["2019",2]]}}},{"id":7981,"uris":["http://zotero.org/users/4363532/items/N9JYT29Y"],"uri":["http://zotero.org/users/4363532/items/N9JYT29Y"],"itemData":{"id":7981,"type":"article-journal","abstract":"Internet pornography use (IPU) remains a controversial topic within sexual behavior research fields. Whereas some people report feeling dysregulated in their use of pornography, mental health and medical communities are divided as to whether IPU can be addictive. The present review sought to examine this issue more closely, with a focus on how variables other than pornography use, such as moral disapproval and moral incongruence (i.e., feeling as if one's behaviors and one's values about those behaviors are misaligned), might specifically contribute to self-perceived problems around pornography use. Through an examination of recent literature, the present work reviews evidence that moral incongruence about IPU is a common phenomenon and that it is associated with outcomes relevant to current debates about pornography addiction. Specifically, moral incongruence  regarding IPU appears to be associated with greater distress about IPU, greater psychological distress in general, greater reports of problems related to IPU, and greater reports of perceived addiction to IPU. The implications of this body  of evidence for both clinical and research communities are discussed, and future  directions for research are considered.","container-title":"Journal of sex research","DOI":"10.1080/00224499.2018.1427204","ISSN":"1559-8519 0022-4499","issue":"1","journalAbbreviation":"J Sex Res","language":"eng","note":"PMID: 29412013","page":"29-37","title":"Moral incongruence and pornography use: A critical review and integration.","volume":"56","author":[{"family":"Grubbs","given":"Joshua B."},{"family":"Perry","given":"Samuel L."}],"issued":{"date-parts":[["2019",1]]}}}],"schema":"https://github.com/citation-style-language/schema/raw/master/csl-citation.json"} </w:instrText>
      </w:r>
      <w:r w:rsidR="00E44D20"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Perry, et al., 2019; Grubbs &amp; Perry, 2019)</w:t>
      </w:r>
      <w:r w:rsidR="00E44D20"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Th</w:t>
      </w:r>
      <w:r w:rsidR="00B275C1" w:rsidRPr="00E57F89">
        <w:rPr>
          <w:rFonts w:ascii="Times New Roman" w:hAnsi="Times New Roman" w:cs="Times New Roman"/>
          <w:color w:val="000000" w:themeColor="text1"/>
        </w:rPr>
        <w:t>is</w:t>
      </w:r>
      <w:r w:rsidRPr="00E57F89">
        <w:rPr>
          <w:rFonts w:ascii="Times New Roman" w:hAnsi="Times New Roman" w:cs="Times New Roman"/>
          <w:color w:val="000000" w:themeColor="text1"/>
        </w:rPr>
        <w:t xml:space="preserve"> model posit</w:t>
      </w:r>
      <w:r w:rsidR="00C63F11">
        <w:rPr>
          <w:rFonts w:ascii="Times New Roman" w:hAnsi="Times New Roman" w:cs="Times New Roman"/>
          <w:color w:val="000000" w:themeColor="text1"/>
        </w:rPr>
        <w:t>ed</w:t>
      </w:r>
      <w:r w:rsidRPr="00E57F89">
        <w:rPr>
          <w:rFonts w:ascii="Times New Roman" w:hAnsi="Times New Roman" w:cs="Times New Roman"/>
          <w:color w:val="000000" w:themeColor="text1"/>
        </w:rPr>
        <w:t xml:space="preserve"> that, for </w:t>
      </w:r>
      <w:r w:rsidR="00733C3B" w:rsidRPr="00E57F89">
        <w:rPr>
          <w:rFonts w:ascii="Times New Roman" w:hAnsi="Times New Roman" w:cs="Times New Roman"/>
          <w:color w:val="000000" w:themeColor="text1"/>
        </w:rPr>
        <w:t>some</w:t>
      </w:r>
      <w:r w:rsidRPr="00E57F89">
        <w:rPr>
          <w:rFonts w:ascii="Times New Roman" w:hAnsi="Times New Roman" w:cs="Times New Roman"/>
          <w:color w:val="000000" w:themeColor="text1"/>
        </w:rPr>
        <w:t xml:space="preserve"> people, </w:t>
      </w:r>
      <w:r w:rsidR="00992473" w:rsidRPr="00E57F89">
        <w:rPr>
          <w:rFonts w:ascii="Times New Roman" w:hAnsi="Times New Roman" w:cs="Times New Roman"/>
          <w:color w:val="000000" w:themeColor="text1"/>
        </w:rPr>
        <w:t xml:space="preserve">self-reported feelings of addiction </w:t>
      </w:r>
      <w:r w:rsidR="00992473">
        <w:rPr>
          <w:rFonts w:ascii="Times New Roman" w:hAnsi="Times New Roman" w:cs="Times New Roman"/>
          <w:color w:val="000000" w:themeColor="text1"/>
        </w:rPr>
        <w:t>to pornography</w:t>
      </w:r>
      <w:r w:rsidR="00992473"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are less a representation of actual dysregulation and more a function of moral incongruence</w:t>
      </w:r>
      <w:r w:rsidR="00C63F11">
        <w:rPr>
          <w:rFonts w:ascii="Times New Roman" w:hAnsi="Times New Roman" w:cs="Times New Roman"/>
          <w:color w:val="000000" w:themeColor="text1"/>
        </w:rPr>
        <w:t>, or the m</w:t>
      </w:r>
      <w:r w:rsidR="00411912">
        <w:rPr>
          <w:rFonts w:ascii="Times New Roman" w:hAnsi="Times New Roman" w:cs="Times New Roman"/>
          <w:color w:val="000000" w:themeColor="text1"/>
        </w:rPr>
        <w:t>isa</w:t>
      </w:r>
      <w:r w:rsidR="00C63F11">
        <w:rPr>
          <w:rFonts w:ascii="Times New Roman" w:hAnsi="Times New Roman" w:cs="Times New Roman"/>
          <w:color w:val="000000" w:themeColor="text1"/>
        </w:rPr>
        <w:t xml:space="preserve">lignment of values and </w:t>
      </w:r>
      <w:r w:rsidR="00411912">
        <w:rPr>
          <w:rFonts w:ascii="Times New Roman" w:hAnsi="Times New Roman" w:cs="Times New Roman"/>
          <w:color w:val="000000" w:themeColor="text1"/>
        </w:rPr>
        <w:t>behaviors</w:t>
      </w:r>
      <w:r w:rsidRPr="00E57F89">
        <w:rPr>
          <w:rFonts w:ascii="Times New Roman" w:hAnsi="Times New Roman" w:cs="Times New Roman"/>
          <w:color w:val="000000" w:themeColor="text1"/>
        </w:rPr>
        <w:t>.</w:t>
      </w:r>
      <w:r w:rsidR="00335408"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Importantly, this model does not </w:t>
      </w:r>
      <w:r w:rsidR="00733C3B" w:rsidRPr="00E57F89">
        <w:rPr>
          <w:rFonts w:ascii="Times New Roman" w:hAnsi="Times New Roman" w:cs="Times New Roman"/>
          <w:color w:val="000000" w:themeColor="text1"/>
        </w:rPr>
        <w:t>deny</w:t>
      </w:r>
      <w:r w:rsidRPr="00E57F89">
        <w:rPr>
          <w:rFonts w:ascii="Times New Roman" w:hAnsi="Times New Roman" w:cs="Times New Roman"/>
          <w:color w:val="000000" w:themeColor="text1"/>
        </w:rPr>
        <w:t xml:space="preserve"> the possibility that some individuals may be truly dysregulated in their pornography use, </w:t>
      </w:r>
      <w:r w:rsidR="00733C3B" w:rsidRPr="00E57F89">
        <w:rPr>
          <w:rFonts w:ascii="Times New Roman" w:hAnsi="Times New Roman" w:cs="Times New Roman"/>
          <w:color w:val="000000" w:themeColor="text1"/>
        </w:rPr>
        <w:t>as there is clear evidence from diffuse literatures that some people can indeed become dysregulated in their use</w:t>
      </w:r>
      <w:r w:rsidR="008809AA">
        <w:rPr>
          <w:rFonts w:ascii="Times New Roman" w:hAnsi="Times New Roman" w:cs="Times New Roman"/>
          <w:color w:val="000000" w:themeColor="text1"/>
        </w:rPr>
        <w:t xml:space="preserve"> </w:t>
      </w:r>
      <w:r w:rsidR="008809AA">
        <w:rPr>
          <w:rFonts w:ascii="Times New Roman" w:hAnsi="Times New Roman" w:cs="Times New Roman"/>
          <w:color w:val="000000" w:themeColor="text1"/>
        </w:rPr>
        <w:fldChar w:fldCharType="begin"/>
      </w:r>
      <w:r w:rsidR="008809AA">
        <w:rPr>
          <w:rFonts w:ascii="Times New Roman" w:hAnsi="Times New Roman" w:cs="Times New Roman"/>
          <w:color w:val="000000" w:themeColor="text1"/>
        </w:rPr>
        <w:instrText xml:space="preserve"> ADDIN ZOTERO_ITEM CSL_CITATION {"citationID":"JenYRJlh","properties":{"formattedCitation":"(B\\uc0\\u337{}the et al., 2020; for case examples, see: Kraus &amp; Sweeney, 2019)","plainCitation":"(Bőthe et al., 2020; for case examples, see: Kraus &amp; Sweeney, 2019)","noteIndex":0},"citationItems":[{"id":10434,"uris":["http://zotero.org/users/4363532/items/3HAA8N46"],"uri":["http://zotero.org/users/4363532/items/3HAA8N46"],"itemData":{"id":10434,"type":"article-journal","abstract":"Background\nPreviously, variable-centered analytic approaches showed positive, weak-to-moderate associations between frequency of pornography use (FPU) and problematic pornography use (PPU). However, person-centered studies are sparse in the literature, and these could provide insight into whether there are individuals who use pornography frequently and do not experience problems or whether there are individuals with comparable high-frequency use who differ on reported experiencing of negative consequences.\nAim\nThe aims of the present study were (i) to identify profiles of pornography use based on FPU and PPU by applying a person-centered analytic approach and (ii) to examine whether the identified profiles could be distinguished based on theoretically relevant demographic and psychological constructs.\nMethods\nLatent profile analyses were conducted on 3 nonclinical samples recruited from general websites and a pornography site (study 1: N = 14,006; study 2: N = 483; study 3: N = 672).\nResults\nResults were consistent across all studies. 3 distinct pornography-use profiles emerged: nonproblematic low-frequency pornography use (68–73% of individuals), nonproblematic high-frequency pornography use (19–29% of individuals), and problematic high-frequency use (3–8% of individuals). Nonproblematic and problematic high-frequency-use groups showed differences in several constructs (ie, hypersexuality, depressive symptoms, boredom susceptibility, self-esteem, uncomfortable feelings regarding pornography, and basic psychological needs).\nClinical Translation\nFPU should not be considered as a sufficient or reliable indicator of PPU because the number of people with nonproblematic high-frequency use was 3–6 times higher than that with problematic high-frequency use. These results suggest that individuals with PPU use pornography frequently; however, FPU may not always be problematic.\nStrengths &amp; Limitations\nSelf-report cross-sectional methods have possible biases that should be considered when interpreting findings (eg, underreporting or overreporting). However, the present research included 3 studies and involved large community samples and visitors of a pornography website. The present study is the first that empirically investigated pornography-use profiles with a wide range of correlates using both severity of PPU and FPU as profile indicators on specific and general samples.\nConclusion\nThe present study is a first step in the differentiated examination of pornography-use profiles, taking into consideration both PPU and FPU, and it provides a foundation for further clinical and large-scale studies. Different psychological mechanisms may underlie the development and maintenance of FPU with or without PPU, suggesting different treatment approaches. Therefore, the present results may guide clinical work when considering reasons for seeking treatment for PPU. Bőthe B, Tóth-Király I, Potenza MN, et al. High-Frequency Pornography Use May Not Always Be Problematic. J Sex Med 2020;XX:XXX–XXX.","container-title":"The Journal of Sexual Medicine","DOI":"10.1016/j.jsxm.2020.01.007","ISSN":"1743-6095","journalAbbreviation":"The Journal of Sexual Medicine","language":"en","source":"ScienceDirect","title":"High-Frequency Pornography Use May Not Always Be Problematic","URL":"http://www.sciencedirect.com/science/article/pii/S1743609520300321","author":[{"family":"Bőthe","given":"Beáta"},{"family":"Tóth-Király","given":"István"},{"family":"Potenza","given":"Marc N."},{"family":"Orosz","given":"Gábor"},{"family":"Demetrovics","given":"Zsolt"}],"accessed":{"date-parts":[["2020",2,11]]},"issued":{"date-parts":[["2020",2,6]]}}},{"id":6962,"uris":["http://zotero.org/users/4363532/items/7REGGT3A"],"uri":["http://zotero.org/users/4363532/items/7REGGT3A"],"itemData":{"id":6962,"type":"article-journal","container-title":"Archives of Sexual Behavior","DOI":"10.1007/s10508-018-1301-9","ISSN":"0004-0002, 1573-2800","issue":"2","language":"en","page":"431-435","source":"Crossref","title":"Hitting the target: Considerations for differential diagnosis when treating individuals for problematic use of pornography","title-short":"Hitting the target","volume":"48","author":[{"family":"Kraus","given":"Shane W."},{"family":"Sweeney","given":"Patricia J."}],"issued":{"date-parts":[["2019",2]]}},"prefix":"for case examples, see:"}],"schema":"https://github.com/citation-style-language/schema/raw/master/csl-citation.json"} </w:instrText>
      </w:r>
      <w:r w:rsidR="008809AA">
        <w:rPr>
          <w:rFonts w:ascii="Times New Roman" w:hAnsi="Times New Roman" w:cs="Times New Roman"/>
          <w:color w:val="000000" w:themeColor="text1"/>
        </w:rPr>
        <w:fldChar w:fldCharType="separate"/>
      </w:r>
      <w:r w:rsidR="008809AA" w:rsidRPr="008809AA">
        <w:rPr>
          <w:rFonts w:ascii="Times New Roman" w:hAnsi="Times New Roman" w:cs="Times New Roman"/>
          <w:color w:val="000000"/>
        </w:rPr>
        <w:t>(Bőthe et al., 2020; for case examples, see: Kraus &amp; Sweeney, 2019)</w:t>
      </w:r>
      <w:r w:rsidR="008809AA">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However, it does assert that, in many cases, true dysregulation is </w:t>
      </w:r>
      <w:r w:rsidR="00B37106" w:rsidRPr="00E57F89">
        <w:rPr>
          <w:rFonts w:ascii="Times New Roman" w:hAnsi="Times New Roman" w:cs="Times New Roman"/>
          <w:color w:val="000000" w:themeColor="text1"/>
        </w:rPr>
        <w:t>a</w:t>
      </w:r>
      <w:r w:rsidR="00733C3B" w:rsidRPr="00E57F89">
        <w:rPr>
          <w:rFonts w:ascii="Times New Roman" w:hAnsi="Times New Roman" w:cs="Times New Roman"/>
          <w:color w:val="000000" w:themeColor="text1"/>
        </w:rPr>
        <w:t xml:space="preserve"> l</w:t>
      </w:r>
      <w:r w:rsidRPr="00E57F89">
        <w:rPr>
          <w:rFonts w:ascii="Times New Roman" w:hAnsi="Times New Roman" w:cs="Times New Roman"/>
          <w:color w:val="000000" w:themeColor="text1"/>
        </w:rPr>
        <w:t xml:space="preserve">ess likely source of self-perceived problems </w:t>
      </w:r>
      <w:r w:rsidR="00B275C1" w:rsidRPr="00E57F89">
        <w:rPr>
          <w:rFonts w:ascii="Times New Roman" w:hAnsi="Times New Roman" w:cs="Times New Roman"/>
          <w:color w:val="000000" w:themeColor="text1"/>
        </w:rPr>
        <w:t>than</w:t>
      </w:r>
      <w:r w:rsidR="00733C3B" w:rsidRPr="00E57F89">
        <w:rPr>
          <w:rFonts w:ascii="Times New Roman" w:hAnsi="Times New Roman" w:cs="Times New Roman"/>
          <w:color w:val="000000" w:themeColor="text1"/>
        </w:rPr>
        <w:t xml:space="preserve"> feelings of moral incongruence. </w:t>
      </w:r>
    </w:p>
    <w:p w14:paraId="4D80D2EB" w14:textId="1BDBBA81" w:rsidR="00B9154F" w:rsidRPr="00E57F89" w:rsidRDefault="00B9154F" w:rsidP="00A73E18">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t xml:space="preserve">Even when self-reported </w:t>
      </w:r>
      <w:r w:rsidR="005B0A37">
        <w:rPr>
          <w:rFonts w:ascii="Times New Roman" w:hAnsi="Times New Roman" w:cs="Times New Roman"/>
          <w:color w:val="000000" w:themeColor="text1"/>
        </w:rPr>
        <w:t>feelings of addiction to pornography are</w:t>
      </w:r>
      <w:r>
        <w:rPr>
          <w:rFonts w:ascii="Times New Roman" w:hAnsi="Times New Roman" w:cs="Times New Roman"/>
          <w:color w:val="000000" w:themeColor="text1"/>
        </w:rPr>
        <w:t xml:space="preserve"> due to moral incongruence, it is likely that such feelings of dysregulation are clinically relevant. </w:t>
      </w:r>
      <w:r w:rsidR="00FD55A5">
        <w:rPr>
          <w:rFonts w:ascii="Times New Roman" w:hAnsi="Times New Roman" w:cs="Times New Roman"/>
          <w:color w:val="000000" w:themeColor="text1"/>
        </w:rPr>
        <w:t>Cross-sectionally, s</w:t>
      </w:r>
      <w:r w:rsidR="00FD55A5" w:rsidRPr="00E57F89">
        <w:rPr>
          <w:rFonts w:ascii="Times New Roman" w:hAnsi="Times New Roman" w:cs="Times New Roman"/>
          <w:color w:val="000000" w:themeColor="text1"/>
        </w:rPr>
        <w:t xml:space="preserve">elf-reported </w:t>
      </w:r>
      <w:r w:rsidR="00FD55A5">
        <w:rPr>
          <w:rFonts w:ascii="Times New Roman" w:hAnsi="Times New Roman" w:cs="Times New Roman"/>
          <w:color w:val="000000" w:themeColor="text1"/>
        </w:rPr>
        <w:t>feelings of addiction to</w:t>
      </w:r>
      <w:r w:rsidR="00FD55A5" w:rsidRPr="00E57F89">
        <w:rPr>
          <w:rFonts w:ascii="Times New Roman" w:hAnsi="Times New Roman" w:cs="Times New Roman"/>
          <w:color w:val="000000" w:themeColor="text1"/>
        </w:rPr>
        <w:t xml:space="preserve"> pornography</w:t>
      </w:r>
      <w:r>
        <w:rPr>
          <w:rFonts w:ascii="Times New Roman" w:hAnsi="Times New Roman" w:cs="Times New Roman"/>
          <w:color w:val="000000" w:themeColor="text1"/>
        </w:rPr>
        <w:t xml:space="preserve"> is associated with greater psychological distress </w:t>
      </w:r>
      <w:r>
        <w:rPr>
          <w:rFonts w:ascii="Times New Roman" w:hAnsi="Times New Roman" w:cs="Times New Roman"/>
          <w:color w:val="000000" w:themeColor="text1"/>
        </w:rPr>
        <w:fldChar w:fldCharType="begin"/>
      </w:r>
      <w:r w:rsidR="005C1D6C">
        <w:rPr>
          <w:rFonts w:ascii="Times New Roman" w:hAnsi="Times New Roman" w:cs="Times New Roman"/>
          <w:color w:val="000000" w:themeColor="text1"/>
        </w:rPr>
        <w:instrText xml:space="preserve"> ADDIN ZOTERO_ITEM CSL_CITATION {"citationID":"N3Xc7qlr","properties":{"formattedCitation":"(B\\uc0\\u337{}the et al., 2020; Grubbs et al., 2015, 2021)","plainCitation":"(Bőthe et al., 2020; Grubbs et al., 2015, 2021)","noteIndex":0},"citationItems":[{"id":10434,"uris":["http://zotero.org/users/4363532/items/3HAA8N46"],"uri":["http://zotero.org/users/4363532/items/3HAA8N46"],"itemData":{"id":10434,"type":"article-journal","abstract":"Background\nPreviously, variable-centered analytic approaches showed positive, weak-to-moderate associations between frequency of pornography use (FPU) and problematic pornography use (PPU). However, person-centered studies are sparse in the literature, and these could provide insight into whether there are individuals who use pornography frequently and do not experience problems or whether there are individuals with comparable high-frequency use who differ on reported experiencing of negative consequences.\nAim\nThe aims of the present study were (i) to identify profiles of pornography use based on FPU and PPU by applying a person-centered analytic approach and (ii) to examine whether the identified profiles could be distinguished based on theoretically relevant demographic and psychological constructs.\nMethods\nLatent profile analyses were conducted on 3 nonclinical samples recruited from general websites and a pornography site (study 1: N = 14,006; study 2: N = 483; study 3: N = 672).\nResults\nResults were consistent across all studies. 3 distinct pornography-use profiles emerged: nonproblematic low-frequency pornography use (68–73% of individuals), nonproblematic high-frequency pornography use (19–29% of individuals), and problematic high-frequency use (3–8% of individuals). Nonproblematic and problematic high-frequency-use groups showed differences in several constructs (ie, hypersexuality, depressive symptoms, boredom susceptibility, self-esteem, uncomfortable feelings regarding pornography, and basic psychological needs).\nClinical Translation\nFPU should not be considered as a sufficient or reliable indicator of PPU because the number of people with nonproblematic high-frequency use was 3–6 times higher than that with problematic high-frequency use. These results suggest that individuals with PPU use pornography frequently; however, FPU may not always be problematic.\nStrengths &amp; Limitations\nSelf-report cross-sectional methods have possible biases that should be considered when interpreting findings (eg, underreporting or overreporting). However, the present research included 3 studies and involved large community samples and visitors of a pornography website. The present study is the first that empirically investigated pornography-use profiles with a wide range of correlates using both severity of PPU and FPU as profile indicators on specific and general samples.\nConclusion\nThe present study is a first step in the differentiated examination of pornography-use profiles, taking into consideration both PPU and FPU, and it provides a foundation for further clinical and large-scale studies. Different psychological mechanisms may underlie the development and maintenance of FPU with or without PPU, suggesting different treatment approaches. Therefore, the present results may guide clinical work when considering reasons for seeking treatment for PPU. Bőthe B, Tóth-Király I, Potenza MN, et al. High-Frequency Pornography Use May Not Always Be Problematic. J Sex Med 2020;XX:XXX–XXX.","container-title":"The Journal of Sexual Medicine","DOI":"10.1016/j.jsxm.2020.01.007","ISSN":"1743-6095","journalAbbreviation":"The Journal of Sexual Medicine","language":"en","source":"ScienceDirect","title":"High-Frequency Pornography Use May Not Always Be Problematic","URL":"http://www.sciencedirect.com/science/article/pii/S1743609520300321","author":[{"family":"Bőthe","given":"Beáta"},{"family":"Tóth-Király","given":"István"},{"family":"Potenza","given":"Marc N."},{"family":"Orosz","given":"Gábor"},{"family":"Demetrovics","given":"Zsolt"}],"accessed":{"date-parts":[["2020",2,11]]},"issued":{"date-parts":[["2020",2,6]]}}},{"id":8218,"uris":["http://zotero.org/users/4363532/items/VQLMGGJW"],"uri":["http://zotero.org/users/4363532/items/VQLMGGJW"],"itemData":{"id":8218,"type":"article-journal","abstract":"In the United States, Internet pornography use is a common behavior that has risen in popularity in recent years. The present study sought to examine potential relationships between pornography use and well-being, with a particular focus on individual perceptions of pornography use and feelings of addiction. Using a large cross-sectional sample of adults (N = 713), perceived addiction to  Internet pornography predicted psychological distress above and beyond pornography use itself and other relevant variables (e.g., socially desirable responding, neuroticism). This model was replicated using a large cross-sectional sample of undergraduates (N = 1,215). Furthermore, a 1-year, longitudinal follow-up with a subset of this sample (N = 106) revealed a relationship between  perceived addiction to Internet pornography and psychological distress over time, even when controlling for baseline psychological distress and pornography use. Collectively, these findings suggest that perceived addiction to Internet pornography, but not pornography use itself, is uniquely related to the experience of psychological distress.","container-title":"Psychology of addictive behaviors : journal of the Society of Psychologists in Addictive Behaviors","DOI":"10.1037/adb0000114","ISSN":"1939-1501 0893-164X","issue":"4","journalAbbreviation":"Psychol Addict Behav","language":"eng","note":"PMID: 26372200","page":"1056-1067","title":"Perceived addiction to Internet pornography and psychological distress: Examining relationships concurrently and over time.","volume":"29","author":[{"family":"Grubbs","given":"Joshua B."},{"family":"Stauner","given":"Nicholas"},{"family":"Exline","given":"Julie J."},{"family":"Pargament","given":"Kenneth I."},{"family":"Lindberg","given":"Matthew J."}],"issued":{"date-parts":[["2015",12]]}}},{"id":16084,"uris":["http://zotero.org/users/4363532/items/8WLKF3UJ"],"uri":["http://zotero.org/users/4363532/items/8WLKF3UJ"],"itemData":{"id":16084,"type":"article-journal","abstract":"Of the many changes in daily life brought about by the COVID-19 pandemic, social distancing efforts and governmentally mandated lockdowns were among the most drastic. Coinciding with these changes, popular pornography websites made some previously premium content available for free, spurring dramatic increases in traffic to these websites. This increase in time spent at home and reported increases in traffic to specific pornographic websites led to some speculation that pornography use might generally increase over the course of the pandemic and that problematic use might also increase. To test these speculations and quantify the effects of the pandemic and its associated restrictions on social behaviors on pornography use, we analyzed data from a longitudinal sample of American adults. Baseline, nationally representative data were collected in August 2019 via YouGov (N = 2518). Subsequent data were collected in February 2020 (n = 1677), May 2020 (n = 1533), August 2020 (n = 1470), and October 2020 (n = 1269). Results indicated that, in May 2020, immediately following the height of the first wave of pandemic-related lockdowns, more people reported past-month pornography use than at other follow-up time points, but less did so than at baseline. Among those who reported use in May 2020, only 14% reported increases in use since the start of the pandemic, and their use returned to levels similar to all other users by August 2020. In general, pornography use trended downward over the pandemic, for both men and women. Problematic pornography use trended downward for men and remained low and unchanged in women. Collectively, these results suggest that many fears about pornography use during pandemic-related lockdowns were largely not supported by available data.","container-title":"Archives of Sexual Behavior","DOI":"10.1007/s10508-021-02077-7","ISSN":"0004-0002, 1573-2800","journalAbbreviation":"Arch Sex Behav","language":"en","source":"DOI.org (Crossref)","title":"Porndemic? A Longitudinal Study of Pornography Use Before and During the COVID-19 Pandemic in a Nationally Representative Sample of Americans","title-short":"Porndemic?","URL":"https://link.springer.com/10.1007/s10508-021-02077-7","author":[{"family":"Grubbs","given":"Joshua B."},{"family":"Perry","given":"Samuel L."},{"family":"Grant Weinandy","given":"Jennifer T."},{"family":"Kraus","given":"Shane W."}],"accessed":{"date-parts":[["2021",7,19]]},"issued":{"date-parts":[["2021",7,19]]}}}],"schema":"https://github.com/citation-style-language/schema/raw/master/csl-citation.json"} </w:instrText>
      </w:r>
      <w:r>
        <w:rPr>
          <w:rFonts w:ascii="Times New Roman" w:hAnsi="Times New Roman" w:cs="Times New Roman"/>
          <w:color w:val="000000" w:themeColor="text1"/>
        </w:rPr>
        <w:fldChar w:fldCharType="separate"/>
      </w:r>
      <w:r w:rsidR="005C1D6C" w:rsidRPr="005C1D6C">
        <w:rPr>
          <w:rFonts w:ascii="Times New Roman" w:hAnsi="Times New Roman" w:cs="Times New Roman"/>
          <w:color w:val="000000"/>
        </w:rPr>
        <w:t>(Bőthe et al., 2020; Grubbs et al., 2015, 2021)</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relationship concerns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{"citationID":"XM1keUH5","properties":{"formattedCitation":"(Leonhardt et al., 2018)","plainCitation":"(Leonhardt et al., 2018)","noteIndex":0},"citationItems":[{"id":8058,"uris":["http://zotero.org/users/4363532/items/BZHPM8FD"],"uri":["http://zotero.org/users/4363532/items/BZHPM8FD"],"itemData":{"id":8058,"type":"article-journal","abstract":"Recent research on pornography suggests that perception of addiction predicts negative outcomes above and beyond pornography use. Research has also suggested that religious individuals are more likely to perceive themselves to be addicted  to pornography, regardless of how often they are actually using pornography. Using a sample of 686 unmarried adults, this study reconciles and expands on previous research by testing perceived addiction to pornography as a mediator between religiosity and relationship anxiety surrounding pornography. Results revealed that pornography use and religiosity were weakly associated with higher  relationship anxiety surrounding pornography use, whereas perception of pornography addiction was highly associated with relationship anxiety surrounding pornography use. However, when perception of pornography addiction was inserted as a mediator in a structural equation model, pornography use had a small indirect effect on relationship anxiety surrounding pornography use, and perception of pornography addiction partially mediated the association between religiosity and relationship anxiety surrounding pornography use. By understanding how pornography use, religiosity, and perceived pornography addiction connect to relationship anxiety surrounding pornography use in the early relationship formation stages, we hope to improve the chances of couples successfully addressing the subject of pornography and mitigate difficulties in romantic relationships.","container-title":"Journal of sex research","DOI":"10.1080/00224499.2017.1295013","ISSN":"1559-8519 0022-4499","issue":"3","journalAbbreviation":"J Sex Res","language":"eng","note":"PMID: 28287845","page":"357-368","title":"Damaged Goods: Perception of Pornography Addiction as a Mediator Between Religiosity and Relationship Anxiety Surrounding Pornography Use.","volume":"55","author":[{"family":"Leonhardt","given":"Nathan D."},{"family":"Willoughby","given":"Brian J."},{"family":"Young-Petersen","given":"Bonnie"}],"issued":{"date-parts":[["2018",4]]}}}],"schema":"https://github.com/citation-style-language/schema/raw/master/csl-citation.json"}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(Leonhardt et al., 2018)</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diminished sexual well-being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{"citationID":"cwYJhGHI","properties":{"formattedCitation":"(Vaillancourt-Morel et al., 2017)","plainCitation":"(Vaillancourt-Morel et al., 2017)","noteIndex":0},"citationItems":[{"id":11979,"uris":["http://zotero.org/users/4363532/items/GH9K5PR8"],"uri":["http://zotero.org/users/4363532/items/GH9K5PR8"],"itemData":{"id":11979,"type":"article-journal","abstract":"INTRODUCTION: Although findings concerning sexual outcomes associated with cyberpornography use are mixed, viewing explicit sexual content online is becoming a  common activity for an increasing number of individuals. AIM: To investigate  heterogeneity in cyberpornography-related sexual outcomes by examining a  theoretically and clinically based model suggesting that individuals who spend time  viewing online pornography form three distinct profiles (recreational, at-risk, and  compulsive) and to examine whether these profiles were associated with sexual  well-being, sex, and interpersonal context of pornography use. METHODS: The present  cluster-analytic study was conducted using a convenience sample of 830 adults who  completed online self-reported measurements of cyberpornography use and sexual  well-being, which included sexual satisfaction, compulsivity, avoidance, and  dysfunction. MAIN OUTCOMES MEASURES: Dimensions of cyberpornography use were  assessed using the Cyber Pornography Use Inventory. Sexual well-being measurements  included the Global Measure of Sexual Satisfaction, the Sexual Compulsivity Scale,  the Sexual Avoidance Subscale, and the Arizona Sexual Experiences Scale. RESULTS:  Cluster analyses indicated three distinct profiles: recreational (75.5%), highly  distressed non-compulsive (12.7%), and compulsive (11.8%). Recreational users  reported higher sexual satisfaction and lower sexual compulsivity, avoidance, and  dysfunction, whereas users with a compulsive profile presented lower sexual  satisfaction and dysfunction and higher sexual compulsivity and avoidance. Highly  distressed less active users were sexually less satisfied and reported less sexual  compulsivity and more sexual dysfunction and avoidance. A larger proportion of women  and of dyadic users was found among recreational users, whereas solitary users were  more likely to be in the highly distressed less active profile and men were more  likely to be in the compulsive profile. CONCLUSION: This pattern of results confirms  the existence of recreational and compulsive profiles but also demonstrates the  existence of an important subgroup of not particularly active, yet highly distressed  consumers. Cyberpornography users represent a heterogeneous population, in which  each subgroup is associated with specific sexual outcomes.","container-title":"The journal of sexual medicine","DOI":"10.1016/j.jsxm.2016.10.016","ISSN":"1743-6109 1743-6095","issue":"1","journalAbbreviation":"J Sex Med","language":"eng","note":"publisher-place: Netherlands\nPMID: 28011208","page":"78-85","title":"Profiles of Cyberpornography Use and Sexual Well-Being in Adults.","volume":"14","author":[{"family":"Vaillancourt-Morel","given":"Marie-Pier"},{"family":"Blais-Lecours","given":"Sarah"},{"family":"Labadie","given":"Chloé"},{"family":"Bergeron","given":"Sophie"},{"family":"Sabourin","given":"Stéphane"},{"family":"Godbout","given":"Natacha"}],"issued":{"date-parts":[["2017",1]]}}}],"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(Vaillancourt-Morel et al., 2017)</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lower sexual satisfaction </w:t>
      </w:r>
      <w:r>
        <w:rPr>
          <w:rFonts w:ascii="Times New Roman" w:hAnsi="Times New Roman" w:cs="Times New Roman"/>
          <w:color w:val="000000" w:themeColor="text1"/>
        </w:rPr>
        <w:fldChar w:fldCharType="begin"/>
      </w:r>
      <w:r w:rsidR="00FD55A5">
        <w:rPr>
          <w:rFonts w:ascii="Times New Roman" w:hAnsi="Times New Roman" w:cs="Times New Roman"/>
          <w:color w:val="000000" w:themeColor="text1"/>
        </w:rPr>
        <w:instrText xml:space="preserve"> ADDIN ZOTERO_ITEM CSL_CITATION {"citationID":"x8kjWqPY","properties":{"formattedCitation":"(Blais-Lecours et al., 2016; B\\uc0\\u337{}the et al., 2021)","plainCitation":"(Blais-Lecours et al., 2016; Bőthe et al., 2021)","noteIndex":0},"citationItems":[{"id":11967,"uris":["http://zotero.org/users/4363532/items/GBD86NTD"],"uri":["http://zotero.org/users/4363532/items/GBD86NTD"],"itemData":{"id":11967,"type":"article-journal","abstract":"Using pornography through the Internet is now a common activity even if associated sexual outcomes, including sexual satisfaction, are highly variable. The present  study tested a two-step sequential mediation model whereby cyberpornography time use  is related to sexual satisfaction through the association with, in a first step,  perceived addiction to cyberpornography (i.e., perceived compulsivity, effort to  access, and distress toward pornography) and with, in a second step, sexual  functioning problems (i.e., sexual dysfunction, compulsion, and avoidance). These  differential associations were also examined across gender using model invariance  across men and women. A sample of 832 adults from the community completed  self-report online questionnaires. Results indicated that 51 percent of women and 90  percent of men reported viewing pornography through the Internet. Path analyses  showed indirect complex associations in which cyberpornography time use is  associated with sexual dissatisfaction through perceived addiction and sexual  functioning problems. These patterns of associations held for both men and women.","container-title":"Cyberpsychology, behavior and social networking","DOI":"10.1089/cyber.2016.0364","ISSN":"2152-2723 2152-2715","issue":"11","journalAbbreviation":"Cyberpsychol Behav Soc Netw","language":"eng","note":"publisher-place: United States\nPMID: 27831753","page":"649-655","title":"Cyberpornography: Time Use, Perceived Addiction, Sexual Functioning, and Sexual Satisfaction.","volume":"19","author":[{"family":"Blais-Lecours","given":"Sarah"},{"family":"Vaillancourt-Morel","given":"Marie-Pier"},{"family":"Sabourin","given":"Stéphane"},{"family":"Godbout","given":"Natacha"}],"issued":{"date-parts":[["2016",11]]}}},{"id":11636,"uris":["http://zotero.org/users/4363532/items/2GIQ64I6"],"uri":["http://zotero.org/users/4363532/items/2GIQ64I6"],"itemData":{"id":11636,"type":"article-journal","abstract":"There is much debate regarding whether pornography use has positive or negative associations with sexuality-related measures such as sexual functioning problems. The present study aimed to examine differential correlates between quantity (frequency of pornography use–FPU) and severity (problematic pornography use–PPU) of pornography use with respect to sexual functioning problems among both males and females. Multi-group structural equation modeling was conducted to investigate hypothesized associations between PPU, FPU, and sexual functioning problems among males and females (N = 14,581 participants; females = 4,352; 29.8%; Mage=33.6 years, SDage=11.0), controlling for age, sexual orientation, relationship status, and masturbation frequency. The hypothesized model had excellent fit to the data (CFI = 0.962, TLI = 0.961, RMSEA = 0.057 [95% CI = 0.056-0.057]). Similar associations were identified in both genders, with all pathways being statistically significant (p &lt; .001). PPU had positive, moderate associations (βmales=0.37, βfemales=0.38), while FPU had negative, weak associations with sexual functioning problems (βmales=-0.17, βfemales=-0.17). Although FPU and PPU had a positive, moderate association, they should be assessed and discussed separately when examining potential associations with sexuality-related outcomes. Given that PPU was positively and moderately and FPU negatively and weakly associated with problems in sexual functioning, it is important to consider both PPU and FPU in relation to sexual functioning problems.","container-title":"Addictive Behaviors","DOI":"10.1016/j.addbeh.2020.106603","ISSN":"0306-4603","journalAbbreviation":"Addictive Behaviors","language":"en","page":"106603","source":"ScienceDirect","title":"Are sexual functioning problems associated with frequent pornography use and/or problematic pornography use? Results from a large community survey including males and females","title-short":"Are sexual functioning problems associated with frequent pornography use and/or problematic pornography use?","volume":"112","author":[{"family":"Bőthe","given":"Beáta"},{"family":"Tóth-Király","given":"István"},{"family":"Griffiths","given":"Mark D."},{"family":"Potenza","given":"Marc N."},{"family":"Orosz","given":"Gábor"},{"family":"Demetrovics","given":"Zsolt"}],"issued":{"date-parts":[["2021",1,1]]}}}],"schema":"https://github.com/citation-style-language/schema/raw/master/csl-citation.json"} </w:instrText>
      </w:r>
      <w:r>
        <w:rPr>
          <w:rFonts w:ascii="Times New Roman" w:hAnsi="Times New Roman" w:cs="Times New Roman"/>
          <w:color w:val="000000" w:themeColor="text1"/>
        </w:rPr>
        <w:fldChar w:fldCharType="separate"/>
      </w:r>
      <w:r w:rsidR="00FD55A5" w:rsidRPr="00FD55A5">
        <w:rPr>
          <w:rFonts w:ascii="Times New Roman" w:hAnsi="Times New Roman" w:cs="Times New Roman"/>
          <w:color w:val="000000"/>
        </w:rPr>
        <w:t>(Blais-Lecours et al., 2016; Bőthe et al., 2021)</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and greater problems in </w:t>
      </w:r>
      <w:r>
        <w:rPr>
          <w:rFonts w:ascii="Times New Roman" w:hAnsi="Times New Roman" w:cs="Times New Roman"/>
          <w:color w:val="000000" w:themeColor="text1"/>
        </w:rPr>
        <w:lastRenderedPageBreak/>
        <w:t xml:space="preserve">religious and spiritual life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{"citationID":"bGNlXkjw","properties":{"formattedCitation":"(Wilt et al., 2016)","plainCitation":"(Wilt et al., 2016)","noteIndex":0},"citationItems":[{"id":221,"uris":["http://zotero.org/users/4363532/items/HMKZFKN9"],"uri":["http://zotero.org/users/4363532/items/HMKZFKN9"],"itemData":{"id":221,"type":"article-journal","container-title":"Sexual Addiction &amp; Compulsivity","DOI":"10.1080/10720162.2016.1140604","ISSN":"1072-0162, 1532-5318","issue":"2-3","language":"en","page":"260-278","source":"CrossRef","title":"Associations of perceived addiction to internet pornography with religious/spiritual and psychological functioning","volume":"23","author":[{"family":"Wilt","given":"Joshua A"},{"family":"Cooper","given":"Erin B."},{"family":"Grubbs","given":"Joshua B."},{"family":"Exline","given":"Julie J."},{"family":"Pargament","given":"Kenneth I."}],"issued":{"date-parts":[["2016",4,2]]}}}],"schema":"https://github.com/citation-style-language/schema/raw/master/csl-citation.json"}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(Wilt et al., 2016)</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Additionally, over time, greater </w:t>
      </w:r>
      <w:r w:rsidR="00FD55A5" w:rsidRPr="00E57F89">
        <w:rPr>
          <w:rFonts w:ascii="Times New Roman" w:hAnsi="Times New Roman" w:cs="Times New Roman"/>
          <w:color w:val="000000" w:themeColor="text1"/>
        </w:rPr>
        <w:t xml:space="preserve">self-reported </w:t>
      </w:r>
      <w:r w:rsidR="00FD55A5">
        <w:rPr>
          <w:rFonts w:ascii="Times New Roman" w:hAnsi="Times New Roman" w:cs="Times New Roman"/>
          <w:color w:val="000000" w:themeColor="text1"/>
        </w:rPr>
        <w:t>feelings of addiction to</w:t>
      </w:r>
      <w:r w:rsidR="00FD55A5" w:rsidRPr="00E57F89">
        <w:rPr>
          <w:rFonts w:ascii="Times New Roman" w:hAnsi="Times New Roman" w:cs="Times New Roman"/>
          <w:color w:val="000000" w:themeColor="text1"/>
        </w:rPr>
        <w:t xml:space="preserve"> pornography</w:t>
      </w:r>
      <w:r w:rsidR="00FD55A5">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seems to predict greater psychological distress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{"citationID":"FQvWA732","properties":{"formattedCitation":"(Grubbs et al., 2015)","plainCitation":"(Grubbs et al., 2015)","noteIndex":0},"citationItems":[{"id":8218,"uris":["http://zotero.org/users/4363532/items/VQLMGGJW"],"uri":["http://zotero.org/users/4363532/items/VQLMGGJW"],"itemData":{"id":8218,"type":"article-journal","abstract":"In the United States, Internet pornography use is a common behavior that has risen in popularity in recent years. The present study sought to examine potential relationships between pornography use and well-being, with a particular focus on individual perceptions of pornography use and feelings of addiction. Using a large cross-sectional sample of adults (N = 713), perceived addiction to  Internet pornography predicted psychological distress above and beyond pornography use itself and other relevant variables (e.g., socially desirable responding, neuroticism). This model was replicated using a large cross-sectional sample of undergraduates (N = 1,215). Furthermore, a 1-year, longitudinal follow-up with a subset of this sample (N = 106) revealed a relationship between  perceived addiction to Internet pornography and psychological distress over time, even when controlling for baseline psychological distress and pornography use. Collectively, these findings suggest that perceived addiction to Internet pornography, but not pornography use itself, is uniquely related to the experience of psychological distress.","container-title":"Psychology of addictive behaviors : journal of the Society of Psychologists in Addictive Behaviors","DOI":"10.1037/adb0000114","ISSN":"1939-1501 0893-164X","issue":"4","journalAbbreviation":"Psychol Addict Behav","language":"eng","note":"PMID: 26372200","page":"1056-1067","title":"Perceived addiction to Internet pornography and psychological distress: Examining relationships concurrently and over time.","volume":"29","author":[{"family":"Grubbs","given":"Joshua B."},{"family":"Stauner","given":"Nicholas"},{"family":"Exline","given":"Julie J."},{"family":"Pargament","given":"Kenneth I."},{"family":"Lindberg","given":"Matthew J."}],"issued":{"date-parts":[["2015",12]]}}}],"schema":"https://github.com/citation-style-language/schema/raw/master/csl-citation.json"}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(Grubbs et al., 2015)</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greater future concerns about problematic use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{"citationID":"dSHufkAO","properties":{"formattedCitation":"(Grubbs et al., 2018)","plainCitation":"(Grubbs et al., 2018)","noteIndex":0},"citationItems":[{"id":8025,"uris":["http://zotero.org/users/4363532/items/E28A6J2I"],"uri":["http://zotero.org/users/4363532/items/E28A6J2I"],"itemData":{"id":8025,"type":"article-journal","abstract":"BACKGROUND AND AIMS: Internet pornography use is an increasingly common, yet controversial, behavior. Whereas mental health communities are divided about potentially problematic use patterns, many lay people identify as feeling dysregulated or compulsive in their use. Prior work has labeled this tendency perceived addiction to internet pornography (PA). This study's aims were to (1) assess the association between PA at baseline and other factors, including actual levels of average daily pornography use and personality factors and (2) assess the associations between baseline variables and PA 1 year later. DESIGN: Two large-scale community samples were assessed using online survey methods, with subsets of each sample being recruited for follow-up surveys 1 year later. SETTING: United States. PARTICIPANTS: Participants were adults who had used pornography within the past 6 months recruited in two samples. Sample 1 (n = 1507) involved undergraduate students from three US universities and sample 2 (n  = 782) involved web-using adults. Subsets of each sample (sample 1, n = 146; sample 2, n = 211) were surveyed again 1 year later. MEASUREMENTS: At baseline, we assessed average daily pornography use, PA and relevant predictors (e.g. trait neuroticism, trait self-control, trait entitlement, religiousness, moral disapproval of pornography use). One year later, we assessed PA. FINDINGS: Cross-sectionally, PA was correlated strongly with moral disapproval of pornography use [sample 1, Pearson's correlation: r = 0.68 (0.65, 0.70); sample 2, r = 0.58 (0.53, 0.63)]. Baseline moral disapproval [sample 1, r = 0.46 (0.33,  0.56); sample 2, r = 0.61 (0.51, 0.69)] and perceived addiction demonstrated relationships with perceived addiction 1 year later. We found inconclusive evidence of a substantial or significant association between pornography use and  perceived addiction over time [sample 1, r = 0.13 (-0.02, 0.28); sample 2, r = 0.11 (-0.04, 0.25)]. CONCLUSIONS: Perceived addiction to internet pornography appears to be related strongly to moral scruples around pornography use, both concurrently and over time, rather than with the amount of daily pornography use  itself.","container-title":"Addiction","DOI":"10.1111/add.14007","ISSN":"1360-0443 0965-2140","issue":"3","journalAbbreviation":"Addiction","language":"eng","note":"PMID: 28833800","page":"496-506","title":"Moral disapproval and perceived addiction to internet pornography: a longitudinal examination.","volume":"113","author":[{"family":"Grubbs","given":"Joshua B."},{"family":"Wilt","given":"Joshua A."},{"family":"Exline","given":"Julie J."},{"family":"Pargament","given":"Kenneth I."},{"family":"Kraus","given":"Shane W."}],"issued":{"date-parts":[["2018",3]]}}}],"schema":"https://github.com/citation-style-language/schema/raw/master/csl-citation.json"}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(Grubbs et al., 2018)</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and greater problems in religious and spiritual functioning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{"citationID":"LOyIopZl","properties":{"formattedCitation":"(Grubbs et al., 2017)","plainCitation":"(Grubbs et al., 2017)","noteIndex":0},"citationItems":[{"id":8129,"uris":["http://zotero.org/users/4363532/items/KP2GXJL4"],"uri":["http://zotero.org/users/4363532/items/KP2GXJL4"],"itemData":{"id":8129,"type":"article-journal","abstract":"Prior work has demonstrated that religious beliefs and moral attitudes are often  related to sexual functioning. The present work sought to examine another possibility: Do sexual attitudes and behaviors have a relationship with religious and spiritual functioning? More specifically, do pornography use and perceived addiction to Internet pornography predict the experience of religious and spiritual struggle? It was expected that feelings of perceived addiction to Internet pornography would indeed predict such struggles, both cross-sectionally  and over time, but that actual pornography use would not. To test these ideas, two studies were conducted using a sample of undergraduate students (N = 1519) and a sample of adult Internet users in the U.S. (N = 713). Cross-sectional analyses in both samples found that elements of perceived addiction were related  to the experience of religious and spiritual struggle. Additionally, longitudinal analyses over a 1-year time span with a subset of undergraduates (N = 156) and a  subset of adult web users (N = 366) revealed that perceived addiction to Internet pornography predicted unique variance in struggle over time, even when baseline levels of struggle and other related variables were held constant. Collectively,  these findings identify perceived addiction to Internet pornography as a reliable predictor of religious and spiritual struggle.","container-title":"Archives of sexual behavior","DOI":"10.1007/s10508-016-0772-9","ISSN":"1573-2800 0004-0002","issue":"6","journalAbbreviation":"Arch Sex Behav","language":"eng","note":"PMID: 27351579","page":"1733-1745","title":"Internet Pornography Use, Perceived Addiction, and Religious/Spiritual Struggles.","volume":"46","author":[{"family":"Grubbs","given":"Joshua B."},{"family":"Exline","given":"Julie J."},{"family":"Pargament","given":"Kenneth I."},{"family":"Volk","given":"Fred"},{"family":"Lindberg","given":"Matthew J."}],"issued":{"date-parts":[["2017",8]]}}}],"schema":"https://github.com/citation-style-language/schema/raw/master/csl-citation.json"}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(Grubbs et al., 2017)</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Moreover, moral incongruence regarding pornography use </w:t>
      </w:r>
      <w:r w:rsidR="005224B0">
        <w:rPr>
          <w:rFonts w:ascii="Times New Roman" w:hAnsi="Times New Roman" w:cs="Times New Roman"/>
          <w:color w:val="000000" w:themeColor="text1"/>
        </w:rPr>
        <w:t xml:space="preserve">itself </w:t>
      </w:r>
      <w:r>
        <w:rPr>
          <w:rFonts w:ascii="Times New Roman" w:hAnsi="Times New Roman" w:cs="Times New Roman"/>
          <w:color w:val="000000" w:themeColor="text1"/>
        </w:rPr>
        <w:t xml:space="preserve">seems to predict greater experience of depression in men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{"citationID":"0vpe9Ox6","properties":{"formattedCitation":"(Perry, 2018)","plainCitation":"(Perry, 2018)","noteIndex":0},"citationItems":[{"id":163,"uris":["http://zotero.org/users/4363532/items/TUBWWTDZ"],"uri":["http://zotero.org/users/4363532/items/TUBWWTDZ"],"itemData":{"id":163,"type":"article-journal","abstract":"While studies have consistently observed an association between pornography use and depressive symptoms, data limitations have precluded understanding the nature of this relationship. Drawing on data from a representative panel study of American adults and building on insights from stress process theory, this article demonstrates that the connection between pornography use and depressive symptoms hinges on the (1) (in)congruence between Americans’ moral beliefs about pornography and their viewing practices and (2) gender. Cross-sectional and longitudinal analyses reveal that American men (not women) who believe viewing pornography is always immoral but watch it anyway are more likely to experience depressive symptoms compared to others who do not report this incongruence. Results also suggest the connection between viewing pornography and depressive symptoms is bidirectional, contingent on men’s moral evaluation of its use. For male porn users who morally reject it, pornography use predicts depressive symptoms at low frequencies, likely stemming from cognitive stress or dissonance. For those who do not morally reject porn, however, only viewing it at the highest frequencies is associated with higher levels of depressive symptoms, which suggests reverse causation—depressed men likely view higher levels of pornography as a coping aid, especially when they do not view it as immoral.","container-title":"Society and Mental Health","DOI":"10.1177/2156869317728373","ISSN":"2156-8693","journalAbbreviation":"Society and Mental Health","language":"en","page":"195-213","source":"SAGE Journals","title":"Pornography use and depressive symptoms: Examining the role of moral incongruence","title-short":"Pornography Use and Depressive Symptoms","volume":"8","author":[{"family":"Perry","given":"Samuel L."}],"issued":{"date-parts":[["2018"]]}}}],"schema":"https://github.com/citation-style-language/schema/raw/master/csl-citation.json"}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(Perry, 2018)</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In short, </w:t>
      </w:r>
      <w:r w:rsidR="00FD55A5" w:rsidRPr="00E57F89">
        <w:rPr>
          <w:rFonts w:ascii="Times New Roman" w:hAnsi="Times New Roman" w:cs="Times New Roman"/>
          <w:color w:val="000000" w:themeColor="text1"/>
        </w:rPr>
        <w:t xml:space="preserve">self-reported </w:t>
      </w:r>
      <w:r w:rsidR="00FD55A5">
        <w:rPr>
          <w:rFonts w:ascii="Times New Roman" w:hAnsi="Times New Roman" w:cs="Times New Roman"/>
          <w:color w:val="000000" w:themeColor="text1"/>
        </w:rPr>
        <w:t>feelings of addiction to</w:t>
      </w:r>
      <w:r w:rsidR="00FD55A5" w:rsidRPr="00E57F89">
        <w:rPr>
          <w:rFonts w:ascii="Times New Roman" w:hAnsi="Times New Roman" w:cs="Times New Roman"/>
          <w:color w:val="000000" w:themeColor="text1"/>
        </w:rPr>
        <w:t xml:space="preserve"> pornography</w:t>
      </w:r>
      <w:r>
        <w:rPr>
          <w:rFonts w:ascii="Times New Roman" w:hAnsi="Times New Roman" w:cs="Times New Roman"/>
          <w:color w:val="000000" w:themeColor="text1"/>
        </w:rPr>
        <w:t xml:space="preserve"> likely reflects psychopathology, regardless of </w:t>
      </w:r>
      <w:proofErr w:type="gramStart"/>
      <w:r>
        <w:rPr>
          <w:rFonts w:ascii="Times New Roman" w:hAnsi="Times New Roman" w:cs="Times New Roman"/>
          <w:color w:val="000000" w:themeColor="text1"/>
        </w:rPr>
        <w:t>whether or not</w:t>
      </w:r>
      <w:proofErr w:type="gramEnd"/>
      <w:r>
        <w:rPr>
          <w:rFonts w:ascii="Times New Roman" w:hAnsi="Times New Roman" w:cs="Times New Roman"/>
          <w:color w:val="000000" w:themeColor="text1"/>
        </w:rPr>
        <w:t xml:space="preserve"> such self-reports universally reflect dysregulated use. </w:t>
      </w:r>
    </w:p>
    <w:p w14:paraId="2BFF602A" w14:textId="5B56AB18" w:rsidR="00EE5DDC" w:rsidRPr="00E57F89" w:rsidRDefault="00335408"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Early work with the PPMI conceptualized moral incongruence as the direct effect of moral disapproval of pornography use on feelings of addiction to pornography among those that used pornography </w:t>
      </w:r>
      <w:r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{"citationID":"HoLf6dE5","properties":{"formattedCitation":"(Grubbs, Perry, et al., 2019; Grubbs &amp; Perry, 2019)","plainCitation":"(Grubbs, Perry, et al., 2019; Grubbs &amp; Perry,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C."}],"issued":{"date-parts":[["2019",2]]}}},{"id":7981,"uris":["http://zotero.org/users/4363532/items/N9JYT29Y"],"uri":["http://zotero.org/users/4363532/items/N9JYT29Y"],"itemData":{"id":7981,"type":"article-journal","abstract":"Internet pornography use (IPU) remains a controversial topic within sexual behavior research fields. Whereas some people report feeling dysregulated in their use of pornography, mental health and medical communities are divided as to whether IPU can be addictive. The present review sought to examine this issue more closely, with a focus on how variables other than pornography use, such as moral disapproval and moral incongruence (i.e., feeling as if one's behaviors and one's values about those behaviors are misaligned), might specifically contribute to self-perceived problems around pornography use. Through an examination of recent literature, the present work reviews evidence that moral incongruence about IPU is a common phenomenon and that it is associated with outcomes relevant to current debates about pornography addiction. Specifically, moral incongruence  regarding IPU appears to be associated with greater distress about IPU, greater psychological distress in general, greater reports of problems related to IPU, and greater reports of perceived addiction to IPU. The implications of this body  of evidence for both clinical and research communities are discussed, and future  directions for research are considered.","container-title":"Journal of sex research","DOI":"10.1080/00224499.2018.1427204","ISSN":"1559-8519 0022-4499","issue":"1","journalAbbreviation":"J Sex Res","language":"eng","note":"PMID: 29412013","page":"29-37","title":"Moral incongruence and pornography use: A critical review and integration.","volume":"56","author":[{"family":"Grubbs","given":"Joshua B."},{"family":"Perry","given":"Samuel L."}],"issued":{"date-parts":[["2019",1]]}}}],"schema":"https://github.com/citation-style-language/schema/raw/master/csl-citation.json"} </w:instrText>
      </w:r>
      <w:r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Perry, et al., 2019; Grubbs &amp; Perry, 2019)</w:t>
      </w:r>
      <w:r w:rsidRPr="00E57F89">
        <w:rPr>
          <w:rFonts w:ascii="Times New Roman" w:hAnsi="Times New Roman" w:cs="Times New Roman"/>
          <w:color w:val="000000" w:themeColor="text1"/>
        </w:rPr>
        <w:fldChar w:fldCharType="end"/>
      </w:r>
      <w:r w:rsidR="00407134" w:rsidRPr="00E57F89">
        <w:rPr>
          <w:rFonts w:ascii="Times New Roman" w:hAnsi="Times New Roman" w:cs="Times New Roman"/>
          <w:color w:val="000000" w:themeColor="text1"/>
        </w:rPr>
        <w:t>.</w:t>
      </w:r>
      <w:r w:rsidR="00EE5DDC" w:rsidRPr="00E57F89">
        <w:rPr>
          <w:rFonts w:ascii="Times New Roman" w:hAnsi="Times New Roman" w:cs="Times New Roman"/>
          <w:color w:val="000000" w:themeColor="text1"/>
        </w:rPr>
        <w:t xml:space="preserve"> Using such a conceptualization, meta-analytic findings demonstrated that moral disapproval of pornography among pornography users was the most substantive predictor of self-reported feelings of addiction to pornography </w:t>
      </w:r>
      <w:r w:rsidR="00EE5DDC"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{"citationID":"1qlC1c3w","properties":{"formattedCitation":"(Grubbs, Perry, et al., 2019)","plainCitation":"(Grubbs, Perry, et al.,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C."}],"issued":{"date-parts":[["2019",2]]}}}],"schema":"https://github.com/citation-style-language/schema/raw/master/csl-citation.json"} </w:instrText>
      </w:r>
      <w:r w:rsidR="00EE5DDC"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Perry, et al., 2019)</w:t>
      </w:r>
      <w:r w:rsidR="00EE5DDC" w:rsidRPr="00E57F89">
        <w:rPr>
          <w:rFonts w:ascii="Times New Roman" w:hAnsi="Times New Roman" w:cs="Times New Roman"/>
          <w:color w:val="000000" w:themeColor="text1"/>
        </w:rPr>
        <w:fldChar w:fldCharType="end"/>
      </w:r>
      <w:r w:rsidR="00EE5DDC" w:rsidRPr="00E57F89">
        <w:rPr>
          <w:rFonts w:ascii="Times New Roman" w:hAnsi="Times New Roman" w:cs="Times New Roman"/>
          <w:color w:val="000000" w:themeColor="text1"/>
        </w:rPr>
        <w:t>.</w:t>
      </w:r>
      <w:r w:rsidR="00E0485B" w:rsidRPr="00E57F89">
        <w:rPr>
          <w:rFonts w:ascii="Times New Roman" w:hAnsi="Times New Roman" w:cs="Times New Roman"/>
          <w:color w:val="000000" w:themeColor="text1"/>
        </w:rPr>
        <w:t xml:space="preserve"> S</w:t>
      </w:r>
      <w:r w:rsidR="00677EA7" w:rsidRPr="00E57F89">
        <w:rPr>
          <w:rFonts w:ascii="Times New Roman" w:hAnsi="Times New Roman" w:cs="Times New Roman"/>
          <w:color w:val="000000" w:themeColor="text1"/>
        </w:rPr>
        <w:t xml:space="preserve">tudies in the </w:t>
      </w:r>
      <w:r w:rsidR="009716DA" w:rsidRPr="00E57F89">
        <w:rPr>
          <w:rFonts w:ascii="Times New Roman" w:hAnsi="Times New Roman" w:cs="Times New Roman"/>
          <w:color w:val="000000" w:themeColor="text1"/>
        </w:rPr>
        <w:t>United States</w:t>
      </w:r>
      <w:r w:rsidR="009716DA" w:rsidRPr="00E57F89" w:rsidDel="009716DA">
        <w:rPr>
          <w:rFonts w:ascii="Times New Roman" w:hAnsi="Times New Roman" w:cs="Times New Roman"/>
          <w:color w:val="000000" w:themeColor="text1"/>
        </w:rPr>
        <w:t xml:space="preserve"> </w:t>
      </w:r>
      <w:r w:rsidR="00A13203" w:rsidRPr="00E57F89">
        <w:rPr>
          <w:rFonts w:ascii="Times New Roman" w:hAnsi="Times New Roman" w:cs="Times New Roman"/>
          <w:color w:val="000000" w:themeColor="text1"/>
        </w:rPr>
        <w:fldChar w:fldCharType="begin"/>
      </w:r>
      <w:r w:rsidR="00A13203" w:rsidRPr="00E57F89">
        <w:rPr>
          <w:rFonts w:ascii="Times New Roman" w:hAnsi="Times New Roman" w:cs="Times New Roman"/>
          <w:color w:val="000000" w:themeColor="text1"/>
        </w:rPr>
        <w:instrText xml:space="preserve"> ADDIN ZOTERO_ITEM CSL_CITATION {"citationID":"887brDDG","properties":{"formattedCitation":"(Grubbs, Kraus, et al., 2019)","plainCitation":"(Grubbs, Kraus, et al., 2019)","noteIndex":0},"citationItems":[{"id":7877,"uris":["http://zotero.org/users/4363532/items/QP299RSR"],"uri":["http://zotero.org/users/4363532/items/QP299RSR"],"itemData":{"id":7877,"type":"article-journal","abstract":"BACKGROUND AND AIMS: Despite controversies regarding its existence as a legitimate mental health condition, self-reports of pornography addiction seem to occur regularly. In the United States, prior works using various sampling techniques, such as undergraduate samples and online convenience samples, have consistently demonstrated that some pornography users report feeling dysregulated or out of control in their use. Even so, there has been very little work in US nationally representative samples to examine self-reported pornography addiction. METHODS: This study sought to examine self-reported pornography addiction in a US nationally representative sample of adult Internet users (N = 2,075). RESULTS: The results indicated that most participants had viewed pornography within their  lifetimes (n = 1,461), with just over half reporting some use in the past year (n = 1,056). Moreover, roughly 11% of men and 3% of women reported some agreement with the statement \"I am addicted to pornography.\" Across all participants, such  feelings were most strongly associated with male gender, younger age, greater religiousness, greater moral incongruence regarding pornography use, and greater  use of pornography. DISCUSSION AND CONCLUSION: Collectively, these findings are consistent with prior works that have noted that self-reported pornography addiction is a complex phenomenon that is predicted by both objective behavior and subjective moral evaluations of that behavior.","container-title":"Journal of behavioral addictions","DOI":"10.1556/2006.7.2018.134","ISSN":"2063-5303 2062-5871","issue":"1","journalAbbreviation":"J Behav Addict","language":"eng","note":"PMID: 30632378","page":"88-93","title":"Self-reported addiction to pornography in a nationally representative sample: The roles of use habits, religiousness, and moral incongruence.","volume":"8","author":[{"family":"Grubbs","given":"Joshua B."},{"family":"Kraus","given":"Shane W."},{"family":"Perry","given":"Samuel L."}],"issued":{"date-parts":[["2019",3,1]]}}}],"schema":"https://github.com/citation-style-language/schema/raw/master/csl-citation.json"} </w:instrText>
      </w:r>
      <w:r w:rsidR="00A13203" w:rsidRPr="00E57F89">
        <w:rPr>
          <w:rFonts w:ascii="Times New Roman" w:hAnsi="Times New Roman" w:cs="Times New Roman"/>
          <w:color w:val="000000" w:themeColor="text1"/>
        </w:rPr>
        <w:fldChar w:fldCharType="separate"/>
      </w:r>
      <w:r w:rsidR="00A13203" w:rsidRPr="00E57F89">
        <w:rPr>
          <w:rFonts w:ascii="Times New Roman" w:hAnsi="Times New Roman" w:cs="Times New Roman"/>
          <w:noProof/>
          <w:color w:val="000000" w:themeColor="text1"/>
        </w:rPr>
        <w:t>(Grubbs, Kraus, et al., 2019)</w:t>
      </w:r>
      <w:r w:rsidR="00A13203" w:rsidRPr="00E57F89">
        <w:rPr>
          <w:rFonts w:ascii="Times New Roman" w:hAnsi="Times New Roman" w:cs="Times New Roman"/>
          <w:color w:val="000000" w:themeColor="text1"/>
        </w:rPr>
        <w:fldChar w:fldCharType="end"/>
      </w:r>
      <w:r w:rsidR="00677EA7" w:rsidRPr="00E57F89">
        <w:rPr>
          <w:rFonts w:ascii="Times New Roman" w:hAnsi="Times New Roman" w:cs="Times New Roman"/>
          <w:color w:val="000000" w:themeColor="text1"/>
        </w:rPr>
        <w:t>, Poland</w:t>
      </w:r>
      <w:r w:rsidR="00A13203" w:rsidRPr="00E57F89">
        <w:rPr>
          <w:rFonts w:ascii="Times New Roman" w:hAnsi="Times New Roman" w:cs="Times New Roman"/>
          <w:color w:val="000000" w:themeColor="text1"/>
        </w:rPr>
        <w:t xml:space="preserve"> </w:t>
      </w:r>
      <w:r w:rsidR="00A13203" w:rsidRPr="00E57F89">
        <w:rPr>
          <w:rFonts w:ascii="Times New Roman" w:hAnsi="Times New Roman" w:cs="Times New Roman"/>
          <w:color w:val="000000" w:themeColor="text1"/>
        </w:rPr>
        <w:fldChar w:fldCharType="begin"/>
      </w:r>
      <w:r w:rsidR="00A13203" w:rsidRPr="00E57F89">
        <w:rPr>
          <w:rFonts w:ascii="Times New Roman" w:hAnsi="Times New Roman" w:cs="Times New Roman"/>
          <w:color w:val="000000" w:themeColor="text1"/>
        </w:rPr>
        <w:instrText xml:space="preserve"> ADDIN ZOTERO_ITEM CSL_CITATION {"citationID":"OPDMR39W","properties":{"formattedCitation":"(Lewczuk, Glica, et al., 2020)","plainCitation":"(Lewczuk, Glica, et al., 2020)","noteIndex":0},"citationItems":[{"id":10530,"uris":["http://zotero.org/users/4363532/items/644Z76FV"],"uri":["http://zotero.org/users/4363532/items/644Z76FV"],"itemData":{"id":10530,"type":"article-journal","abstract":"Introduction\nTo date, multiple models of problematic pornography use have been proposed, but attempts to validate them have been scarce.\nAim\nIn our study, we aimed to evaluate the Pornography Problems due to Moral Incongruence model proposing that self-appraisals of pornography addiction stem from (i) general dysregulation, (ii) habits of use, and (iii) moral incongruence between internalized norms and behavior. We investigated whether the model can be used to adequately explain the self-perceptions of addiction to pornography (model 1) and a broader phenomenon of problematic pornography use (model 2).\nMethods\nAn online, nationally representative study was conducted on a sample of 1036 Polish adult participants, of whom, 880 declared a lifetime history of viewing pornography.\nMain Outcome Measure\nThe outcomes were self-perceived pornography addiction, problematic pornography use, avoidant coping, frequency of pornography use, religiosity, moral disapproval of pornography, and related variables.\nResults\nOur results indicated that avoidant coping (an indicator of general dysregulation), frequency of pornography use (indicator of habits of use), and the distress connected with incongruence between own sexual behavior and internalized norms, attitudes and beliefs positively contributed to self-perceived addiction (model 1) as well as problematic pornography use (model 2). This broadly confirms the basic shape of the PPMI model. There were, however, notable differences between the models. Moral incongruence related distress was only weakly related to self-perceived addiction (β = 0.15, P &lt; .001), with a stronger relation for problematic pornography use (β = 0.31, P &lt; .001). When controlling for other factors, religiosity weakly predicted problematic pornography use (β = 0.13, P &lt; .001), but not self-perceived addiction to pornography (β = 0.03, P = .368). Frequency of pornography use was the strongest predictor of both self-perceived addiction (β = 0.52, P &lt; .001) and problematic pornography use (β = 0.43, P &lt; .001).\nClinical Implications\nFactors proposed within the PPMI model are distinctly relevant intervention targets, and they should be considered in the process of diagnosis and treatment.\nStrengths &amp; Limitations\nThe presented study is the first to evaluate PPMI model. Its main limitation is that it has a cross-sectional design.\nConclusion\nThe PPMI model is a promising framework for investigating the factors related to self-perceived addiction and problematic pornography use. Despite the differences between the models and in the strength of specific predictors, (i) dysregulation, (ii) habits of use, and (iii) moral incongruence all uniquely contribute to self-perceived addiction and problematic pornography use. Lewczuk, K., Glica, A., Nowakowska, I., et al. Evaluating Pornography Problems Due to Moral Incongruence Model. J Sex Med 2020;17:300–311.","container-title":"The Journal of Sexual Medicine","DOI":"10.1016/j.jsxm.2019.11.259","ISSN":"1743-6095","issue":"2","journalAbbreviation":"The Journal of Sexual Medicine","language":"en","page":"300-311","source":"ScienceDirect","title":"Evaluating Pornography Problems Due to Moral Incongruence model","volume":"17","author":[{"family":"Lewczuk","given":"Karol"},{"family":"Glica","given":"Agnieszka"},{"family":"Nowakowska","given":"Iwona"},{"family":"Gola","given":"Mateusz"},{"family":"Grubbs","given":"Joshua B."}],"issued":{"date-parts":[["2020",2,1]]}}}],"schema":"https://github.com/citation-style-language/schema/raw/master/csl-citation.json"} </w:instrText>
      </w:r>
      <w:r w:rsidR="00A13203" w:rsidRPr="00E57F89">
        <w:rPr>
          <w:rFonts w:ascii="Times New Roman" w:hAnsi="Times New Roman" w:cs="Times New Roman"/>
          <w:color w:val="000000" w:themeColor="text1"/>
        </w:rPr>
        <w:fldChar w:fldCharType="separate"/>
      </w:r>
      <w:r w:rsidR="00A13203" w:rsidRPr="00E57F89">
        <w:rPr>
          <w:rFonts w:ascii="Times New Roman" w:hAnsi="Times New Roman" w:cs="Times New Roman"/>
          <w:noProof/>
          <w:color w:val="000000" w:themeColor="text1"/>
        </w:rPr>
        <w:t>(Lewczuk, Glica, et al., 2020)</w:t>
      </w:r>
      <w:r w:rsidR="00A13203" w:rsidRPr="00E57F89">
        <w:rPr>
          <w:rFonts w:ascii="Times New Roman" w:hAnsi="Times New Roman" w:cs="Times New Roman"/>
          <w:color w:val="000000" w:themeColor="text1"/>
        </w:rPr>
        <w:fldChar w:fldCharType="end"/>
      </w:r>
      <w:r w:rsidR="00677EA7" w:rsidRPr="00E57F89">
        <w:rPr>
          <w:rFonts w:ascii="Times New Roman" w:hAnsi="Times New Roman" w:cs="Times New Roman"/>
          <w:color w:val="000000" w:themeColor="text1"/>
        </w:rPr>
        <w:t xml:space="preserve">, </w:t>
      </w:r>
      <w:r w:rsidR="00EE5DDC" w:rsidRPr="00E57F89">
        <w:rPr>
          <w:rFonts w:ascii="Times New Roman" w:hAnsi="Times New Roman" w:cs="Times New Roman"/>
          <w:color w:val="000000" w:themeColor="text1"/>
        </w:rPr>
        <w:t xml:space="preserve">and </w:t>
      </w:r>
      <w:r w:rsidR="00677EA7" w:rsidRPr="00E57F89">
        <w:rPr>
          <w:rFonts w:ascii="Times New Roman" w:hAnsi="Times New Roman" w:cs="Times New Roman"/>
          <w:color w:val="000000" w:themeColor="text1"/>
        </w:rPr>
        <w:t>Germany</w:t>
      </w:r>
      <w:r w:rsidR="00A13203" w:rsidRPr="00E57F89">
        <w:rPr>
          <w:rFonts w:ascii="Times New Roman" w:hAnsi="Times New Roman" w:cs="Times New Roman"/>
          <w:color w:val="000000" w:themeColor="text1"/>
        </w:rPr>
        <w:t xml:space="preserve"> </w:t>
      </w:r>
      <w:r w:rsidR="00A13203" w:rsidRPr="00E57F89">
        <w:rPr>
          <w:rFonts w:ascii="Times New Roman" w:hAnsi="Times New Roman" w:cs="Times New Roman"/>
          <w:color w:val="000000" w:themeColor="text1"/>
        </w:rPr>
        <w:fldChar w:fldCharType="begin"/>
      </w:r>
      <w:r w:rsidR="00A13203" w:rsidRPr="00E57F89">
        <w:rPr>
          <w:rFonts w:ascii="Times New Roman" w:hAnsi="Times New Roman" w:cs="Times New Roman"/>
          <w:color w:val="000000" w:themeColor="text1"/>
        </w:rPr>
        <w:instrText xml:space="preserve"> ADDIN ZOTERO_ITEM CSL_CITATION {"citationID":"mKMz5ugM","properties":{"formattedCitation":"(\\uc0\\u352{}tulhofer et al., 2021)","plainCitation":"(Štulhofer et al., 2021)","noteIndex":0},"citationItems":[{"id":12364,"uris":["http://zotero.org/users/4363532/items/8UVSKP6J"],"uri":["http://zotero.org/users/4363532/items/8UVSKP6J"],"itemData":{"id":12364,"type":"article-journal","abstract":"Although online pornography use appears to be a mainstream activity, there is little information, particularly outside of the USA, about how consumers perceive its impact on their sexuality. Considering increasing concerns about pornography use, this lack of evidence has sociocultural and clinical ramifications – especially because the recently proposed Moral Incongruence model (MI) suggests that some individuals may see their pornography use as problematic independently of the frequency of use. Using data from 4,177 adults from the 2018–2019 national probability-based German Health and Sexuality Survey, we explored self-perceived impact of pornography use on personal sex life and the role of MI. Most participants (61.7%) reported no impact of pornography. Women were characterized by significantly higher odds of reporting positive relative to no impact, while men had higher odds of reporting mixed/negative compared to no impact. Participants in both the positive and the mixed impact group reported a significantly higher frequency of pornography use than participants in the no impact group. In line with the MI model, we observed a significant relationship between participants’ religious upbringing and self-perceived negative (relative to mixed) impact of pornography use. Social relevance and clinical implications of the findings are discussed.","container-title":"The Journal of Sex Research","DOI":"10.1080/00224499.2021.1916422","ISSN":"0022-4499","issue":"0","note":"publisher: Taylor &amp; Francis\n_eprint: https://doi.org/10.1080/00224499.2021.1916422\nPMID: 33945359","page":"1-11","source":"Taylor and Francis+NEJM","title":"Religiosity, Perceived Effects of Pornography Use on Personal Sex Life, and Moral Incongruence: Insights from the German Health and Sexuality Survey (GeSiD)","title-short":"Religiosity, Perceived Effects of Pornography Use on Personal Sex Life, and Moral Incongruence","volume":"0","author":[{"family":"Štulhofer","given":"Aleksandar"},{"family":"Wiessner","given":"Christian"},{"family":"Koletić","given":"Goran"},{"family":"Pietras","given":"Laura"},{"family":"Briken","given":"Peer"}],"issued":{"date-parts":[["2021",5,4]]}}}],"schema":"https://github.com/citation-style-language/schema/raw/master/csl-citation.json"} </w:instrText>
      </w:r>
      <w:r w:rsidR="00A13203" w:rsidRPr="00E57F89">
        <w:rPr>
          <w:rFonts w:ascii="Times New Roman" w:hAnsi="Times New Roman" w:cs="Times New Roman"/>
          <w:color w:val="000000" w:themeColor="text1"/>
        </w:rPr>
        <w:fldChar w:fldCharType="separate"/>
      </w:r>
      <w:r w:rsidR="00A13203" w:rsidRPr="00E57F89">
        <w:rPr>
          <w:rFonts w:ascii="Times New Roman" w:hAnsi="Times New Roman" w:cs="Times New Roman"/>
          <w:color w:val="000000"/>
        </w:rPr>
        <w:t>(Štulhofer et al., 2021)</w:t>
      </w:r>
      <w:r w:rsidR="00A13203" w:rsidRPr="00E57F89">
        <w:rPr>
          <w:rFonts w:ascii="Times New Roman" w:hAnsi="Times New Roman" w:cs="Times New Roman"/>
          <w:color w:val="000000" w:themeColor="text1"/>
        </w:rPr>
        <w:fldChar w:fldCharType="end"/>
      </w:r>
      <w:r w:rsidR="00583418" w:rsidRPr="00E57F89">
        <w:rPr>
          <w:rFonts w:ascii="Times New Roman" w:hAnsi="Times New Roman" w:cs="Times New Roman"/>
          <w:color w:val="000000" w:themeColor="text1"/>
        </w:rPr>
        <w:t xml:space="preserve"> </w:t>
      </w:r>
      <w:r w:rsidR="00677EA7" w:rsidRPr="00E57F89">
        <w:rPr>
          <w:rFonts w:ascii="Times New Roman" w:hAnsi="Times New Roman" w:cs="Times New Roman"/>
          <w:color w:val="000000" w:themeColor="text1"/>
        </w:rPr>
        <w:t xml:space="preserve">found general support for </w:t>
      </w:r>
      <w:r w:rsidR="00EC3C61" w:rsidRPr="00E57F89">
        <w:rPr>
          <w:rFonts w:ascii="Times New Roman" w:hAnsi="Times New Roman" w:cs="Times New Roman"/>
          <w:color w:val="000000" w:themeColor="text1"/>
        </w:rPr>
        <w:t xml:space="preserve">the PPMI </w:t>
      </w:r>
      <w:r w:rsidR="00677EA7" w:rsidRPr="00E57F89">
        <w:rPr>
          <w:rFonts w:ascii="Times New Roman" w:hAnsi="Times New Roman" w:cs="Times New Roman"/>
          <w:color w:val="000000" w:themeColor="text1"/>
        </w:rPr>
        <w:t xml:space="preserve">model, consistently </w:t>
      </w:r>
      <w:r w:rsidR="007174E1" w:rsidRPr="00E57F89">
        <w:rPr>
          <w:rFonts w:ascii="Times New Roman" w:hAnsi="Times New Roman" w:cs="Times New Roman"/>
          <w:color w:val="000000" w:themeColor="text1"/>
        </w:rPr>
        <w:t>noting</w:t>
      </w:r>
      <w:r w:rsidR="00677EA7" w:rsidRPr="00E57F89">
        <w:rPr>
          <w:rFonts w:ascii="Times New Roman" w:hAnsi="Times New Roman" w:cs="Times New Roman"/>
          <w:color w:val="000000" w:themeColor="text1"/>
        </w:rPr>
        <w:t xml:space="preserve"> that </w:t>
      </w:r>
      <w:r w:rsidR="007174E1" w:rsidRPr="00E57F89">
        <w:rPr>
          <w:rFonts w:ascii="Times New Roman" w:hAnsi="Times New Roman" w:cs="Times New Roman"/>
          <w:color w:val="000000" w:themeColor="text1"/>
        </w:rPr>
        <w:t>religiousness and mor</w:t>
      </w:r>
      <w:r w:rsidR="00677EA7" w:rsidRPr="00E57F89">
        <w:rPr>
          <w:rFonts w:ascii="Times New Roman" w:hAnsi="Times New Roman" w:cs="Times New Roman"/>
          <w:color w:val="000000" w:themeColor="text1"/>
        </w:rPr>
        <w:t xml:space="preserve">al disapproval of pornography among pornography users are indeed related to self-reported </w:t>
      </w:r>
      <w:r w:rsidR="00FD55A5">
        <w:rPr>
          <w:rFonts w:ascii="Times New Roman" w:hAnsi="Times New Roman" w:cs="Times New Roman"/>
          <w:color w:val="000000" w:themeColor="text1"/>
        </w:rPr>
        <w:t>feelings of addiction to</w:t>
      </w:r>
      <w:r w:rsidR="00677EA7" w:rsidRPr="00E57F89">
        <w:rPr>
          <w:rFonts w:ascii="Times New Roman" w:hAnsi="Times New Roman" w:cs="Times New Roman"/>
          <w:color w:val="000000" w:themeColor="text1"/>
        </w:rPr>
        <w:t xml:space="preserve"> pornography.</w:t>
      </w:r>
      <w:r w:rsidR="00EE5DDC" w:rsidRPr="00E57F89">
        <w:rPr>
          <w:rFonts w:ascii="Times New Roman" w:hAnsi="Times New Roman" w:cs="Times New Roman"/>
          <w:color w:val="000000" w:themeColor="text1"/>
        </w:rPr>
        <w:t xml:space="preserve"> </w:t>
      </w:r>
      <w:r w:rsidR="00E0485B" w:rsidRPr="00E57F89">
        <w:rPr>
          <w:rFonts w:ascii="Times New Roman" w:hAnsi="Times New Roman" w:cs="Times New Roman"/>
          <w:color w:val="000000" w:themeColor="text1"/>
        </w:rPr>
        <w:t>Additionally</w:t>
      </w:r>
      <w:r w:rsidR="00805460" w:rsidRPr="00E57F89">
        <w:rPr>
          <w:rFonts w:ascii="Times New Roman" w:hAnsi="Times New Roman" w:cs="Times New Roman"/>
          <w:color w:val="000000" w:themeColor="text1"/>
        </w:rPr>
        <w:t xml:space="preserve">, this model </w:t>
      </w:r>
      <w:r w:rsidR="00CC58D5" w:rsidRPr="00E57F89">
        <w:rPr>
          <w:rFonts w:ascii="Times New Roman" w:hAnsi="Times New Roman" w:cs="Times New Roman"/>
          <w:color w:val="000000" w:themeColor="text1"/>
        </w:rPr>
        <w:t>may</w:t>
      </w:r>
      <w:r w:rsidR="00805460" w:rsidRPr="00E57F89">
        <w:rPr>
          <w:rFonts w:ascii="Times New Roman" w:hAnsi="Times New Roman" w:cs="Times New Roman"/>
          <w:color w:val="000000" w:themeColor="text1"/>
        </w:rPr>
        <w:t xml:space="preserve"> generalize to sexual </w:t>
      </w:r>
      <w:r w:rsidR="00E0485B" w:rsidRPr="00E57F89">
        <w:rPr>
          <w:rFonts w:ascii="Times New Roman" w:hAnsi="Times New Roman" w:cs="Times New Roman"/>
          <w:color w:val="000000" w:themeColor="text1"/>
        </w:rPr>
        <w:t>behavior</w:t>
      </w:r>
      <w:r w:rsidR="00805460" w:rsidRPr="00E57F89">
        <w:rPr>
          <w:rFonts w:ascii="Times New Roman" w:hAnsi="Times New Roman" w:cs="Times New Roman"/>
          <w:color w:val="000000" w:themeColor="text1"/>
        </w:rPr>
        <w:t xml:space="preserve"> more </w:t>
      </w:r>
      <w:r w:rsidR="00F4049E" w:rsidRPr="00E57F89">
        <w:rPr>
          <w:rFonts w:ascii="Times New Roman" w:hAnsi="Times New Roman" w:cs="Times New Roman"/>
          <w:color w:val="000000" w:themeColor="text1"/>
        </w:rPr>
        <w:t>broadly</w:t>
      </w:r>
      <w:r w:rsidR="00805460" w:rsidRPr="00E57F89">
        <w:rPr>
          <w:rFonts w:ascii="Times New Roman" w:hAnsi="Times New Roman" w:cs="Times New Roman"/>
          <w:color w:val="000000" w:themeColor="text1"/>
        </w:rPr>
        <w:t>, as</w:t>
      </w:r>
      <w:r w:rsidR="007174E1" w:rsidRPr="00E57F89">
        <w:rPr>
          <w:rFonts w:ascii="Times New Roman" w:hAnsi="Times New Roman" w:cs="Times New Roman"/>
          <w:color w:val="000000" w:themeColor="text1"/>
        </w:rPr>
        <w:t xml:space="preserve"> moral disapproval of one’s own sexual behaviors</w:t>
      </w:r>
      <w:r w:rsidR="00805460" w:rsidRPr="00E57F89">
        <w:rPr>
          <w:rFonts w:ascii="Times New Roman" w:hAnsi="Times New Roman" w:cs="Times New Roman"/>
          <w:color w:val="000000" w:themeColor="text1"/>
        </w:rPr>
        <w:t xml:space="preserve"> beyond pornography use</w:t>
      </w:r>
      <w:r w:rsidR="007174E1" w:rsidRPr="00E57F89">
        <w:rPr>
          <w:rFonts w:ascii="Times New Roman" w:hAnsi="Times New Roman" w:cs="Times New Roman"/>
          <w:color w:val="000000" w:themeColor="text1"/>
        </w:rPr>
        <w:t xml:space="preserve"> seems to be linked to greater reports of </w:t>
      </w:r>
      <w:r w:rsidR="00941821">
        <w:rPr>
          <w:rFonts w:ascii="Times New Roman" w:hAnsi="Times New Roman" w:cs="Times New Roman"/>
          <w:color w:val="000000" w:themeColor="text1"/>
        </w:rPr>
        <w:t>self-perceived compulsivity</w:t>
      </w:r>
      <w:r w:rsidR="00941821" w:rsidRPr="00E57F89">
        <w:rPr>
          <w:rFonts w:ascii="Times New Roman" w:hAnsi="Times New Roman" w:cs="Times New Roman"/>
          <w:color w:val="000000" w:themeColor="text1"/>
        </w:rPr>
        <w:t xml:space="preserve"> </w:t>
      </w:r>
      <w:r w:rsidR="007174E1" w:rsidRPr="00E57F89">
        <w:rPr>
          <w:rFonts w:ascii="Times New Roman" w:hAnsi="Times New Roman" w:cs="Times New Roman"/>
          <w:color w:val="000000" w:themeColor="text1"/>
        </w:rPr>
        <w:fldChar w:fldCharType="begin"/>
      </w:r>
      <w:r w:rsidR="007174E1" w:rsidRPr="00E57F89">
        <w:rPr>
          <w:rFonts w:ascii="Times New Roman" w:hAnsi="Times New Roman" w:cs="Times New Roman"/>
          <w:color w:val="000000" w:themeColor="text1"/>
        </w:rPr>
        <w:instrText xml:space="preserve"> ADDIN ZOTERO_ITEM CSL_CITATION {"citationID":"FLTq1v7z","properties":{"formattedCitation":"(Walton, 2019)","plainCitation":"(Walton, 2019)","noteIndex":0},"citationItems":[{"id":7909,"uris":["http://zotero.org/users/4363532/items/GRM428LR"],"uri":["http://zotero.org/users/4363532/items/GRM428LR"],"itemData":{"id":7909,"type":"article-journal","container-title":"Archives of sexual behavior","DOI":"10.1007/s10508-018-1305-5","ISSN":"1573-2800 0004-0002","issue":"2","journalAbbreviation":"Arch Sex Behav","language":"eng","note":"PMID: 30229518","page":"443-447","title":"Incongruence as a variable feature of problematic sexual behaviors in an online sample of self-reported \"sex addiction\".","volume":"48","author":[{"family":"Walton","given":"Michael T."}],"issued":{"date-parts":[["2019",2]]}}}],"schema":"https://github.com/citation-style-language/schema/raw/master/csl-citation.json"} </w:instrText>
      </w:r>
      <w:r w:rsidR="007174E1" w:rsidRPr="00E57F89">
        <w:rPr>
          <w:rFonts w:ascii="Times New Roman" w:hAnsi="Times New Roman" w:cs="Times New Roman"/>
          <w:color w:val="000000" w:themeColor="text1"/>
        </w:rPr>
        <w:fldChar w:fldCharType="separate"/>
      </w:r>
      <w:r w:rsidR="007174E1" w:rsidRPr="00E57F89">
        <w:rPr>
          <w:rFonts w:ascii="Times New Roman" w:hAnsi="Times New Roman" w:cs="Times New Roman"/>
          <w:noProof/>
          <w:color w:val="000000" w:themeColor="text1"/>
        </w:rPr>
        <w:t>(Walton, 2019)</w:t>
      </w:r>
      <w:r w:rsidR="007174E1" w:rsidRPr="00E57F89">
        <w:rPr>
          <w:rFonts w:ascii="Times New Roman" w:hAnsi="Times New Roman" w:cs="Times New Roman"/>
          <w:color w:val="000000" w:themeColor="text1"/>
        </w:rPr>
        <w:fldChar w:fldCharType="end"/>
      </w:r>
      <w:r w:rsidR="007174E1" w:rsidRPr="00E57F89">
        <w:rPr>
          <w:rFonts w:ascii="Times New Roman" w:hAnsi="Times New Roman" w:cs="Times New Roman"/>
          <w:color w:val="000000" w:themeColor="text1"/>
        </w:rPr>
        <w:t>.</w:t>
      </w:r>
    </w:p>
    <w:p w14:paraId="1F6DFC83" w14:textId="2C2FC0FD" w:rsidR="00EE5DDC" w:rsidRPr="00E57F89" w:rsidRDefault="00A64300"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 </w:t>
      </w:r>
      <w:r w:rsidR="003E5841" w:rsidRPr="00E57F89">
        <w:rPr>
          <w:rFonts w:ascii="Times New Roman" w:hAnsi="Times New Roman" w:cs="Times New Roman"/>
          <w:color w:val="000000" w:themeColor="text1"/>
        </w:rPr>
        <w:t xml:space="preserve">Importantly, the notion of moral incongruence has evolved since its original proposal and publication. </w:t>
      </w:r>
      <w:r w:rsidR="00D741C6">
        <w:rPr>
          <w:rFonts w:ascii="Times New Roman" w:hAnsi="Times New Roman" w:cs="Times New Roman"/>
          <w:color w:val="000000" w:themeColor="text1"/>
        </w:rPr>
        <w:t>Direct effects of</w:t>
      </w:r>
      <w:r w:rsidRPr="00E57F89">
        <w:rPr>
          <w:rFonts w:ascii="Times New Roman" w:hAnsi="Times New Roman" w:cs="Times New Roman"/>
          <w:color w:val="000000" w:themeColor="text1"/>
        </w:rPr>
        <w:t xml:space="preserve"> moral disapproval of a behavior </w:t>
      </w:r>
      <w:r w:rsidR="00D741C6">
        <w:rPr>
          <w:rFonts w:ascii="Times New Roman" w:hAnsi="Times New Roman" w:cs="Times New Roman"/>
          <w:color w:val="000000" w:themeColor="text1"/>
        </w:rPr>
        <w:t>on</w:t>
      </w:r>
      <w:r w:rsidR="00D741C6"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feelings of addiction to that behavior may not be proof that moral incongruence is driving feelings of addiction</w:t>
      </w:r>
      <w:r w:rsidR="00D741C6">
        <w:rPr>
          <w:rFonts w:ascii="Times New Roman" w:hAnsi="Times New Roman" w:cs="Times New Roman"/>
          <w:color w:val="000000" w:themeColor="text1"/>
        </w:rPr>
        <w:t xml:space="preserve">. Another </w:t>
      </w:r>
      <w:r w:rsidR="00D741C6">
        <w:rPr>
          <w:rFonts w:ascii="Times New Roman" w:hAnsi="Times New Roman" w:cs="Times New Roman"/>
          <w:color w:val="000000" w:themeColor="text1"/>
        </w:rPr>
        <w:lastRenderedPageBreak/>
        <w:t>plausible, if not likely, explanation is that d</w:t>
      </w:r>
      <w:r w:rsidRPr="00E57F89">
        <w:rPr>
          <w:rFonts w:ascii="Times New Roman" w:hAnsi="Times New Roman" w:cs="Times New Roman"/>
          <w:color w:val="000000" w:themeColor="text1"/>
        </w:rPr>
        <w:t>isapproval of and distress regarding one’s own behaviors are likely related to each other.</w:t>
      </w:r>
      <w:r w:rsidR="00D741C6">
        <w:rPr>
          <w:rFonts w:ascii="Times New Roman" w:hAnsi="Times New Roman" w:cs="Times New Roman"/>
          <w:color w:val="000000" w:themeColor="text1"/>
        </w:rPr>
        <w:t xml:space="preserve"> More simply, it is not surprising to find links between these two domains as they are both negatively valenced judgments about the same behavior.</w:t>
      </w:r>
      <w:r w:rsidRPr="00E57F89">
        <w:rPr>
          <w:rFonts w:ascii="Times New Roman" w:hAnsi="Times New Roman" w:cs="Times New Roman"/>
          <w:color w:val="000000" w:themeColor="text1"/>
        </w:rPr>
        <w:t xml:space="preserve"> Based on this, m</w:t>
      </w:r>
      <w:r w:rsidR="00677EA7" w:rsidRPr="00E57F89">
        <w:rPr>
          <w:rFonts w:ascii="Times New Roman" w:hAnsi="Times New Roman" w:cs="Times New Roman"/>
          <w:color w:val="000000" w:themeColor="text1"/>
        </w:rPr>
        <w:t xml:space="preserve">ore recent work </w:t>
      </w:r>
      <w:r w:rsidR="00FD55A5">
        <w:rPr>
          <w:rFonts w:ascii="Times New Roman" w:hAnsi="Times New Roman" w:cs="Times New Roman"/>
          <w:color w:val="000000" w:themeColor="text1"/>
        </w:rPr>
        <w:t>posits</w:t>
      </w:r>
      <w:r w:rsidR="00FD55A5" w:rsidRPr="00E57F89">
        <w:rPr>
          <w:rFonts w:ascii="Times New Roman" w:hAnsi="Times New Roman" w:cs="Times New Roman"/>
          <w:color w:val="000000" w:themeColor="text1"/>
        </w:rPr>
        <w:t xml:space="preserve"> </w:t>
      </w:r>
      <w:r w:rsidR="00677EA7" w:rsidRPr="00E57F89">
        <w:rPr>
          <w:rFonts w:ascii="Times New Roman" w:hAnsi="Times New Roman" w:cs="Times New Roman"/>
          <w:color w:val="000000" w:themeColor="text1"/>
        </w:rPr>
        <w:t xml:space="preserve">that moral incongruence is </w:t>
      </w:r>
      <w:r w:rsidR="00CC58D5" w:rsidRPr="00E57F89">
        <w:rPr>
          <w:rFonts w:ascii="Times New Roman" w:hAnsi="Times New Roman" w:cs="Times New Roman"/>
          <w:color w:val="000000" w:themeColor="text1"/>
        </w:rPr>
        <w:t>better</w:t>
      </w:r>
      <w:r w:rsidR="00677EA7" w:rsidRPr="00E57F89">
        <w:rPr>
          <w:rFonts w:ascii="Times New Roman" w:hAnsi="Times New Roman" w:cs="Times New Roman"/>
          <w:color w:val="000000" w:themeColor="text1"/>
        </w:rPr>
        <w:t xml:space="preserve"> conceptualized as the interaction of moral disapproval and use, rather than simply as the presence of moral disapproval among users </w:t>
      </w:r>
      <w:r w:rsidR="00677EA7" w:rsidRPr="00E57F89">
        <w:rPr>
          <w:rFonts w:ascii="Times New Roman" w:hAnsi="Times New Roman" w:cs="Times New Roman"/>
          <w:color w:val="000000" w:themeColor="text1"/>
        </w:rPr>
        <w:fldChar w:fldCharType="begin"/>
      </w:r>
      <w:r w:rsidR="0088611F" w:rsidRPr="00E57F89">
        <w:rPr>
          <w:rFonts w:ascii="Times New Roman" w:hAnsi="Times New Roman" w:cs="Times New Roman"/>
          <w:color w:val="000000" w:themeColor="text1"/>
        </w:rPr>
        <w:instrText xml:space="preserve"> ADDIN ZOTERO_ITEM CSL_CITATION {"citationID":"jG1sJM4S","properties":{"formattedCitation":"(Grubbs, 2020; Grubbs, Kraus, et al., 2020; Grubbs, Lee, et al., 2020)","plainCitation":"(Grubbs, 2020; Grubbs, Kraus, et al., 2020; Grubbs, Lee, et al., 2020)","noteIndex":0},"citationItems":[{"id":11917,"uris":["http://zotero.org/users/4363532/items/WCBRR8MX"],"uri":["http://zotero.org/users/4363532/items/WCBRR8MX"],"itemData":{"id":11917,"type":"article-journal","container-title":"Addiction","DOI":"https://doi.org/10.1111/add.15326","ISSN":"1360-0443","issue":"n/a","language":"en","note":"_eprint: https://onlinelibrary.wiley.com/doi/pdf/10.1111/add.15326","source":"Wiley Online Library","title":"Commentary on Lewczuk et al (2020): Moral incongruence, disapproval and behavioral ‘addiction’","title-short":"Commentary on Lewczuk et al (2020)","URL":"https://onlinelibrary.wiley.com/doi/abs/10.1111/add.15326","volume":"n/a","author":[{"family":"Grubbs","given":"Joshua B."}],"accessed":{"date-parts":[["2020",12,12]]},"issued":{"date-parts":[["2020"]]}}},{"id":10691,"uris":["http://zotero.org/users/4363532/items/BM2LEG5G"],"uri":["http://zotero.org/users/4363532/items/BM2LEG5G"],"itemData":{"id":10691,"type":"article-journal","abstract":"People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L."}],"accessed":{"date-parts":[["2020",9,7]]},"issued":{"date-parts":[["2020",6,5]]}}}],"schema":"https://github.com/citation-style-language/schema/raw/master/csl-citation.json"} </w:instrText>
      </w:r>
      <w:r w:rsidR="00677EA7" w:rsidRPr="00E57F89">
        <w:rPr>
          <w:rFonts w:ascii="Times New Roman" w:hAnsi="Times New Roman" w:cs="Times New Roman"/>
          <w:color w:val="000000" w:themeColor="text1"/>
        </w:rPr>
        <w:fldChar w:fldCharType="separate"/>
      </w:r>
      <w:r w:rsidR="0088611F" w:rsidRPr="00E57F89">
        <w:rPr>
          <w:rFonts w:ascii="Times New Roman" w:hAnsi="Times New Roman" w:cs="Times New Roman"/>
          <w:noProof/>
          <w:color w:val="000000" w:themeColor="text1"/>
        </w:rPr>
        <w:t>(Grubbs, 2020; Grubbs, Kraus, et al., 2020; Grubbs, Lee, et al., 2020)</w:t>
      </w:r>
      <w:r w:rsidR="00677EA7" w:rsidRPr="00E57F89">
        <w:rPr>
          <w:rFonts w:ascii="Times New Roman" w:hAnsi="Times New Roman" w:cs="Times New Roman"/>
          <w:color w:val="000000" w:themeColor="text1"/>
        </w:rPr>
        <w:fldChar w:fldCharType="end"/>
      </w:r>
      <w:r w:rsidR="00677EA7"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w:t>
      </w:r>
      <w:r w:rsidR="00D741C6">
        <w:rPr>
          <w:rFonts w:ascii="Times New Roman" w:hAnsi="Times New Roman" w:cs="Times New Roman"/>
          <w:color w:val="000000" w:themeColor="text1"/>
        </w:rPr>
        <w:t>In this revised definition,</w:t>
      </w:r>
      <w:r w:rsidR="0088611F" w:rsidRPr="00E57F89">
        <w:rPr>
          <w:rFonts w:ascii="Times New Roman" w:hAnsi="Times New Roman" w:cs="Times New Roman"/>
          <w:color w:val="000000" w:themeColor="text1"/>
        </w:rPr>
        <w:t xml:space="preserve"> moral disapproval </w:t>
      </w:r>
      <w:proofErr w:type="gramStart"/>
      <w:r w:rsidR="0088611F" w:rsidRPr="00E57F89">
        <w:rPr>
          <w:rFonts w:ascii="Times New Roman" w:hAnsi="Times New Roman" w:cs="Times New Roman"/>
          <w:color w:val="000000" w:themeColor="text1"/>
        </w:rPr>
        <w:t>moderates</w:t>
      </w:r>
      <w:proofErr w:type="gramEnd"/>
      <w:r w:rsidR="0088611F" w:rsidRPr="00E57F89">
        <w:rPr>
          <w:rFonts w:ascii="Times New Roman" w:hAnsi="Times New Roman" w:cs="Times New Roman"/>
          <w:color w:val="000000" w:themeColor="text1"/>
        </w:rPr>
        <w:t xml:space="preserve"> links between use and </w:t>
      </w:r>
      <w:r w:rsidR="009033A1" w:rsidRPr="00E57F89">
        <w:rPr>
          <w:rFonts w:ascii="Times New Roman" w:hAnsi="Times New Roman" w:cs="Times New Roman"/>
          <w:color w:val="000000" w:themeColor="text1"/>
        </w:rPr>
        <w:t xml:space="preserve">self-reported </w:t>
      </w:r>
      <w:r w:rsidR="009033A1">
        <w:rPr>
          <w:rFonts w:ascii="Times New Roman" w:hAnsi="Times New Roman" w:cs="Times New Roman"/>
          <w:color w:val="000000" w:themeColor="text1"/>
        </w:rPr>
        <w:t>feelings of addiction</w:t>
      </w:r>
      <w:r w:rsidR="0088611F" w:rsidRPr="00E57F89">
        <w:rPr>
          <w:rFonts w:ascii="Times New Roman" w:hAnsi="Times New Roman" w:cs="Times New Roman"/>
          <w:color w:val="000000" w:themeColor="text1"/>
        </w:rPr>
        <w:t xml:space="preserve">, and it is this moderation that </w:t>
      </w:r>
      <w:r w:rsidR="00CC58D5" w:rsidRPr="00E57F89">
        <w:rPr>
          <w:rFonts w:ascii="Times New Roman" w:hAnsi="Times New Roman" w:cs="Times New Roman"/>
          <w:color w:val="000000" w:themeColor="text1"/>
        </w:rPr>
        <w:t>represents</w:t>
      </w:r>
      <w:r w:rsidR="0088611F" w:rsidRPr="00E57F89">
        <w:rPr>
          <w:rFonts w:ascii="Times New Roman" w:hAnsi="Times New Roman" w:cs="Times New Roman"/>
          <w:color w:val="000000" w:themeColor="text1"/>
        </w:rPr>
        <w:t xml:space="preserve"> moral incongruence.</w:t>
      </w:r>
      <w:r w:rsidR="00D741C6">
        <w:rPr>
          <w:rFonts w:ascii="Times New Roman" w:hAnsi="Times New Roman" w:cs="Times New Roman"/>
          <w:color w:val="000000" w:themeColor="text1"/>
        </w:rPr>
        <w:t xml:space="preserve"> L</w:t>
      </w:r>
      <w:r w:rsidR="00EE5DDC" w:rsidRPr="00E57F89">
        <w:rPr>
          <w:rFonts w:ascii="Times New Roman" w:hAnsi="Times New Roman" w:cs="Times New Roman"/>
          <w:color w:val="000000" w:themeColor="text1"/>
        </w:rPr>
        <w:t xml:space="preserve">inks between use and self-reported feelings of addiction are likely much stronger </w:t>
      </w:r>
      <w:r w:rsidR="00CC58D5" w:rsidRPr="00E57F89">
        <w:rPr>
          <w:rFonts w:ascii="Times New Roman" w:hAnsi="Times New Roman" w:cs="Times New Roman"/>
          <w:color w:val="000000" w:themeColor="text1"/>
        </w:rPr>
        <w:t xml:space="preserve">among pornography </w:t>
      </w:r>
      <w:r w:rsidR="00AD17A6" w:rsidRPr="00E57F89">
        <w:rPr>
          <w:rFonts w:ascii="Times New Roman" w:hAnsi="Times New Roman" w:cs="Times New Roman"/>
          <w:color w:val="000000" w:themeColor="text1"/>
        </w:rPr>
        <w:t>disapprovers</w:t>
      </w:r>
      <w:r w:rsidR="00CC58D5" w:rsidRPr="00E57F89">
        <w:rPr>
          <w:rFonts w:ascii="Times New Roman" w:hAnsi="Times New Roman" w:cs="Times New Roman"/>
          <w:color w:val="000000" w:themeColor="text1"/>
        </w:rPr>
        <w:t xml:space="preserve"> </w:t>
      </w:r>
      <w:r w:rsidR="00EE5DDC" w:rsidRPr="00E57F89">
        <w:rPr>
          <w:rFonts w:ascii="Times New Roman" w:hAnsi="Times New Roman" w:cs="Times New Roman"/>
          <w:color w:val="000000" w:themeColor="text1"/>
        </w:rPr>
        <w:t xml:space="preserve">than </w:t>
      </w:r>
      <w:r w:rsidR="00AD17A6" w:rsidRPr="00E57F89">
        <w:rPr>
          <w:rFonts w:ascii="Times New Roman" w:hAnsi="Times New Roman" w:cs="Times New Roman"/>
          <w:color w:val="000000" w:themeColor="text1"/>
        </w:rPr>
        <w:t>among those who do not disapprove</w:t>
      </w:r>
      <w:r w:rsidR="00EE5DDC" w:rsidRPr="00E57F89">
        <w:rPr>
          <w:rFonts w:ascii="Times New Roman" w:hAnsi="Times New Roman" w:cs="Times New Roman"/>
          <w:color w:val="000000" w:themeColor="text1"/>
        </w:rPr>
        <w:t>. In short, moral disapproval of pornography likely amplifies the links between pornography use and self-reported feelings of compulsivity or addiction.</w:t>
      </w:r>
    </w:p>
    <w:p w14:paraId="7B3F201F" w14:textId="2EB2A101" w:rsidR="00EE5DDC" w:rsidRPr="00E57F89" w:rsidRDefault="00EE5DDC"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In support of </w:t>
      </w:r>
      <w:r w:rsidR="00C01084" w:rsidRPr="00E57F89">
        <w:rPr>
          <w:rFonts w:ascii="Times New Roman" w:hAnsi="Times New Roman" w:cs="Times New Roman"/>
          <w:color w:val="000000" w:themeColor="text1"/>
        </w:rPr>
        <w:t>the refined conception of moral incongruence</w:t>
      </w:r>
      <w:r w:rsidRPr="00E57F89">
        <w:rPr>
          <w:rFonts w:ascii="Times New Roman" w:hAnsi="Times New Roman" w:cs="Times New Roman"/>
          <w:color w:val="000000" w:themeColor="text1"/>
        </w:rPr>
        <w:t xml:space="preserve">, recent studies have demonstrated </w:t>
      </w:r>
      <w:r w:rsidR="00A9440D" w:rsidRPr="00E57F89">
        <w:rPr>
          <w:rFonts w:ascii="Times New Roman" w:hAnsi="Times New Roman" w:cs="Times New Roman"/>
          <w:color w:val="000000" w:themeColor="text1"/>
        </w:rPr>
        <w:t xml:space="preserve">that moral disapproval of pornography </w:t>
      </w:r>
      <w:r w:rsidR="00F87A87">
        <w:rPr>
          <w:rFonts w:ascii="Times New Roman" w:hAnsi="Times New Roman" w:cs="Times New Roman"/>
          <w:color w:val="000000" w:themeColor="text1"/>
        </w:rPr>
        <w:t>does indeed moderate</w:t>
      </w:r>
      <w:r w:rsidR="00F87A87" w:rsidRPr="00E57F89">
        <w:rPr>
          <w:rFonts w:ascii="Times New Roman" w:hAnsi="Times New Roman" w:cs="Times New Roman"/>
          <w:color w:val="000000" w:themeColor="text1"/>
        </w:rPr>
        <w:t xml:space="preserve"> </w:t>
      </w:r>
      <w:r w:rsidR="002A440E" w:rsidRPr="00E57F89">
        <w:rPr>
          <w:rFonts w:ascii="Times New Roman" w:hAnsi="Times New Roman" w:cs="Times New Roman"/>
          <w:color w:val="000000" w:themeColor="text1"/>
        </w:rPr>
        <w:t>associations</w:t>
      </w:r>
      <w:r w:rsidR="00A9440D" w:rsidRPr="00E57F89">
        <w:rPr>
          <w:rFonts w:ascii="Times New Roman" w:hAnsi="Times New Roman" w:cs="Times New Roman"/>
          <w:color w:val="000000" w:themeColor="text1"/>
        </w:rPr>
        <w:t xml:space="preserve"> between use and self-reported addiction. In a representative sample of adults in the United States, religiousness moderate</w:t>
      </w:r>
      <w:r w:rsidR="002A440E" w:rsidRPr="00E57F89">
        <w:rPr>
          <w:rFonts w:ascii="Times New Roman" w:hAnsi="Times New Roman" w:cs="Times New Roman"/>
          <w:color w:val="000000" w:themeColor="text1"/>
        </w:rPr>
        <w:t>d the relationship</w:t>
      </w:r>
      <w:r w:rsidR="00A9440D" w:rsidRPr="00E57F89">
        <w:rPr>
          <w:rFonts w:ascii="Times New Roman" w:hAnsi="Times New Roman" w:cs="Times New Roman"/>
          <w:color w:val="000000" w:themeColor="text1"/>
        </w:rPr>
        <w:t xml:space="preserve"> between pornography use and self-reported </w:t>
      </w:r>
      <w:r w:rsidR="00F87A87">
        <w:rPr>
          <w:rFonts w:ascii="Times New Roman" w:hAnsi="Times New Roman" w:cs="Times New Roman"/>
          <w:color w:val="000000" w:themeColor="text1"/>
        </w:rPr>
        <w:t xml:space="preserve">feelings of </w:t>
      </w:r>
      <w:r w:rsidR="00A9440D" w:rsidRPr="00E57F89">
        <w:rPr>
          <w:rFonts w:ascii="Times New Roman" w:hAnsi="Times New Roman" w:cs="Times New Roman"/>
          <w:color w:val="000000" w:themeColor="text1"/>
        </w:rPr>
        <w:t xml:space="preserve">addiction </w:t>
      </w:r>
      <w:r w:rsidR="00A9440D" w:rsidRPr="00E57F89">
        <w:rPr>
          <w:rFonts w:ascii="Times New Roman" w:hAnsi="Times New Roman" w:cs="Times New Roman"/>
          <w:color w:val="000000" w:themeColor="text1"/>
        </w:rPr>
        <w:fldChar w:fldCharType="begin"/>
      </w:r>
      <w:r w:rsidR="00A9440D" w:rsidRPr="00E57F89">
        <w:rPr>
          <w:rFonts w:ascii="Times New Roman" w:hAnsi="Times New Roman" w:cs="Times New Roman"/>
          <w:color w:val="000000" w:themeColor="text1"/>
        </w:rPr>
        <w:instrText xml:space="preserve"> ADDIN ZOTERO_ITEM CSL_CITATION {"citationID":"meBlGZUH","properties":{"formattedCitation":"(Grubbs, Lee, et al., 2020)","plainCitation":"(Grubbs, Lee, et al., 2020)","noteIndex":0},"citationItems":[{"id":11671,"uris":["http://zotero.org/users/4363532/items/WMPCGNEU"],"uri":["http://zotero.org/users/4363532/items/WMPCGNEU"],"itemData":{"id":11671,"type":"article-journal","abstract":"In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L."}],"accessed":{"date-parts":[["2020",9,7]]},"issued":{"date-parts":[["2020",6,5]]}}}],"schema":"https://github.com/citation-style-language/schema/raw/master/csl-citation.json"} </w:instrText>
      </w:r>
      <w:r w:rsidR="00A9440D" w:rsidRPr="00E57F89">
        <w:rPr>
          <w:rFonts w:ascii="Times New Roman" w:hAnsi="Times New Roman" w:cs="Times New Roman"/>
          <w:color w:val="000000" w:themeColor="text1"/>
        </w:rPr>
        <w:fldChar w:fldCharType="separate"/>
      </w:r>
      <w:r w:rsidR="00A9440D" w:rsidRPr="00E57F89">
        <w:rPr>
          <w:rFonts w:ascii="Times New Roman" w:hAnsi="Times New Roman" w:cs="Times New Roman"/>
          <w:noProof/>
          <w:color w:val="000000" w:themeColor="text1"/>
        </w:rPr>
        <w:t>(Grubbs, Lee, et al., 2020)</w:t>
      </w:r>
      <w:r w:rsidR="00A9440D" w:rsidRPr="00E57F89">
        <w:rPr>
          <w:rFonts w:ascii="Times New Roman" w:hAnsi="Times New Roman" w:cs="Times New Roman"/>
          <w:color w:val="000000" w:themeColor="text1"/>
        </w:rPr>
        <w:fldChar w:fldCharType="end"/>
      </w:r>
      <w:r w:rsidR="009716DA" w:rsidRPr="00E57F89">
        <w:rPr>
          <w:rFonts w:ascii="Times New Roman" w:hAnsi="Times New Roman" w:cs="Times New Roman"/>
          <w:color w:val="000000" w:themeColor="text1"/>
        </w:rPr>
        <w:t xml:space="preserve">, </w:t>
      </w:r>
      <w:r w:rsidR="00C57CFF">
        <w:rPr>
          <w:rFonts w:ascii="Times New Roman" w:hAnsi="Times New Roman" w:cs="Times New Roman"/>
          <w:color w:val="000000" w:themeColor="text1"/>
        </w:rPr>
        <w:t>demonstrating</w:t>
      </w:r>
      <w:r w:rsidR="00C57CFF" w:rsidRPr="00E57F89">
        <w:rPr>
          <w:rFonts w:ascii="Times New Roman" w:hAnsi="Times New Roman" w:cs="Times New Roman"/>
          <w:color w:val="000000" w:themeColor="text1"/>
        </w:rPr>
        <w:t xml:space="preserve"> </w:t>
      </w:r>
      <w:r w:rsidR="002A440E" w:rsidRPr="00E57F89">
        <w:rPr>
          <w:rFonts w:ascii="Times New Roman" w:hAnsi="Times New Roman" w:cs="Times New Roman"/>
          <w:color w:val="000000" w:themeColor="text1"/>
        </w:rPr>
        <w:t>that</w:t>
      </w:r>
      <w:r w:rsidR="00A9440D" w:rsidRPr="00E57F89">
        <w:rPr>
          <w:rFonts w:ascii="Times New Roman" w:hAnsi="Times New Roman" w:cs="Times New Roman"/>
          <w:color w:val="000000" w:themeColor="text1"/>
        </w:rPr>
        <w:t xml:space="preserve"> more religious users demonstrated stronger links between use and self-reported </w:t>
      </w:r>
      <w:r w:rsidR="00120C5E">
        <w:rPr>
          <w:rFonts w:ascii="Times New Roman" w:hAnsi="Times New Roman" w:cs="Times New Roman"/>
          <w:color w:val="000000" w:themeColor="text1"/>
        </w:rPr>
        <w:t xml:space="preserve">feelings of </w:t>
      </w:r>
      <w:r w:rsidR="00A9440D" w:rsidRPr="00E57F89">
        <w:rPr>
          <w:rFonts w:ascii="Times New Roman" w:hAnsi="Times New Roman" w:cs="Times New Roman"/>
          <w:color w:val="000000" w:themeColor="text1"/>
        </w:rPr>
        <w:t xml:space="preserve">addiction than non-religious users. </w:t>
      </w:r>
      <w:r w:rsidR="00583418" w:rsidRPr="00E57F89">
        <w:rPr>
          <w:rFonts w:ascii="Times New Roman" w:hAnsi="Times New Roman" w:cs="Times New Roman"/>
          <w:color w:val="000000" w:themeColor="text1"/>
        </w:rPr>
        <w:t xml:space="preserve">Similarly, in a longitudinal study of Croatian adolescents, the interaction of religiousness and pornography use </w:t>
      </w:r>
      <w:r w:rsidR="00F87A87">
        <w:rPr>
          <w:rFonts w:ascii="Times New Roman" w:hAnsi="Times New Roman" w:cs="Times New Roman"/>
          <w:color w:val="000000" w:themeColor="text1"/>
        </w:rPr>
        <w:t>predicted</w:t>
      </w:r>
      <w:r w:rsidR="00583418" w:rsidRPr="00E57F89">
        <w:rPr>
          <w:rFonts w:ascii="Times New Roman" w:hAnsi="Times New Roman" w:cs="Times New Roman"/>
          <w:color w:val="000000" w:themeColor="text1"/>
        </w:rPr>
        <w:t xml:space="preserve"> self-reported problematic use over time </w:t>
      </w:r>
      <w:r w:rsidR="00583418" w:rsidRPr="00E57F89">
        <w:rPr>
          <w:rFonts w:ascii="Times New Roman" w:hAnsi="Times New Roman" w:cs="Times New Roman"/>
          <w:color w:val="000000" w:themeColor="text1"/>
        </w:rPr>
        <w:fldChar w:fldCharType="begin"/>
      </w:r>
      <w:r w:rsidR="00583418" w:rsidRPr="00E57F89">
        <w:rPr>
          <w:rFonts w:ascii="Times New Roman" w:hAnsi="Times New Roman" w:cs="Times New Roman"/>
          <w:color w:val="000000" w:themeColor="text1"/>
        </w:rPr>
        <w:instrText xml:space="preserve"> ADDIN ZOTERO_ITEM CSL_CITATION {"citationID":"vinknVM7","properties":{"formattedCitation":"(Rousseau et al., 2020)","plainCitation":"(Rousseau et al., 2020)","noteIndex":0},"citationItems":[{"id":11701,"uris":["http://zotero.org/users/4363532/items/LJI35WKE"],"uri":["http://zotero.org/users/4363532/items/LJI35WKE"],"itemData":{"id":11701,"type":"article-journal","abstract":"Although considerable research has examined the antecedents of adolescents’ pornography use (PU), little data exist on the underlying mechanisms of problematic pornography use (PPU) in adolescence. To bridge this gap, the current longitudinal study examined the long-term associations between adolescent boys’ PU frequency, PPU, and theory-based predictors of PPU. Testing three conceptual models (the moral incongruence, out of control, and mood management models), we examined the relative contributions of impulsivity, depression/anxiety symptoms, and religiosity to PPU, controlling for PU over time. The analysis was conducted using a panel sample of 337 Croatian men (Mage = 15.9 years, SD = 0.52). Latent growth curve modeling showed that baseline levels of, and subsequent growth in PU predicted later higher levels of PPU, irrespective of participants’ religiosity, negative emotions, and impulsivity. Baseline higher levels of negative emotions and impulsivity predicted higher levels of PPU three years later, even after controlling for the growth in PU over time. Religiosity moderated the association between changes in PU and PPU. Growth in PU resulted in higher PPU among more religious adolescents, compared to their less religious peers. This study’s findings support all three conceptual models explaining PPU in adults and may guide clinical work with adolescents seeking help for PPU.","container-title":"The Journal of Sex Research","DOI":"10.1080/00224499.2020.1815637","ISSN":"0022-4499","issue":"0","note":"publisher: Taylor &amp; Francis\n_eprint: https://doi.org/10.1080/00224499.2020.1815637\nPMID: 32902343","page":"1-11","source":"Taylor and Francis+NEJM","title":"Theoretical Antecedents of Male Adolescents’ Problematic Pornography Use: A Longitudinal Assessment","title-short":"Theoretical Antecedents of Male Adolescents’ Problematic Pornography Use","volume":"0","author":[{"family":"Rousseau","given":"Ann"},{"family":"Bőthe","given":"Beáta"},{"family":"Štulhofer","given":"Aleksandar"}],"issued":{"date-parts":[["2020",9,9]]}}}],"schema":"https://github.com/citation-style-language/schema/raw/master/csl-citation.json"} </w:instrText>
      </w:r>
      <w:r w:rsidR="00583418" w:rsidRPr="00E57F89">
        <w:rPr>
          <w:rFonts w:ascii="Times New Roman" w:hAnsi="Times New Roman" w:cs="Times New Roman"/>
          <w:color w:val="000000" w:themeColor="text1"/>
        </w:rPr>
        <w:fldChar w:fldCharType="separate"/>
      </w:r>
      <w:r w:rsidR="00583418" w:rsidRPr="00E57F89">
        <w:rPr>
          <w:rFonts w:ascii="Times New Roman" w:hAnsi="Times New Roman" w:cs="Times New Roman"/>
          <w:noProof/>
          <w:color w:val="000000" w:themeColor="text1"/>
        </w:rPr>
        <w:t>(Rousseau et al., 2020)</w:t>
      </w:r>
      <w:r w:rsidR="00583418" w:rsidRPr="00E57F89">
        <w:rPr>
          <w:rFonts w:ascii="Times New Roman" w:hAnsi="Times New Roman" w:cs="Times New Roman"/>
          <w:color w:val="000000" w:themeColor="text1"/>
        </w:rPr>
        <w:fldChar w:fldCharType="end"/>
      </w:r>
      <w:r w:rsidR="00583418" w:rsidRPr="00E57F89">
        <w:rPr>
          <w:rFonts w:ascii="Times New Roman" w:hAnsi="Times New Roman" w:cs="Times New Roman"/>
          <w:color w:val="000000" w:themeColor="text1"/>
        </w:rPr>
        <w:t xml:space="preserve">. </w:t>
      </w:r>
      <w:r w:rsidR="00815F37" w:rsidRPr="00E57F89">
        <w:rPr>
          <w:rFonts w:ascii="Times New Roman" w:hAnsi="Times New Roman" w:cs="Times New Roman"/>
          <w:color w:val="000000" w:themeColor="text1"/>
        </w:rPr>
        <w:t>Finally, across</w:t>
      </w:r>
      <w:r w:rsidR="00A9440D" w:rsidRPr="00E57F89">
        <w:rPr>
          <w:rFonts w:ascii="Times New Roman" w:hAnsi="Times New Roman" w:cs="Times New Roman"/>
          <w:color w:val="000000" w:themeColor="text1"/>
        </w:rPr>
        <w:t xml:space="preserve"> three samples (one of undergraduates in the U.S. and two U.S. representative </w:t>
      </w:r>
      <w:r w:rsidR="00583418" w:rsidRPr="00E57F89">
        <w:rPr>
          <w:rFonts w:ascii="Times New Roman" w:hAnsi="Times New Roman" w:cs="Times New Roman"/>
          <w:color w:val="000000" w:themeColor="text1"/>
        </w:rPr>
        <w:t>samples</w:t>
      </w:r>
      <w:r w:rsidR="00A9440D" w:rsidRPr="00E57F89">
        <w:rPr>
          <w:rFonts w:ascii="Times New Roman" w:hAnsi="Times New Roman" w:cs="Times New Roman"/>
          <w:color w:val="000000" w:themeColor="text1"/>
        </w:rPr>
        <w:t>)</w:t>
      </w:r>
      <w:r w:rsidR="00815F37" w:rsidRPr="00E57F89">
        <w:rPr>
          <w:rFonts w:ascii="Times New Roman" w:hAnsi="Times New Roman" w:cs="Times New Roman"/>
          <w:color w:val="000000" w:themeColor="text1"/>
        </w:rPr>
        <w:t>,</w:t>
      </w:r>
      <w:r w:rsidR="00A9440D" w:rsidRPr="00E57F89">
        <w:rPr>
          <w:rFonts w:ascii="Times New Roman" w:hAnsi="Times New Roman" w:cs="Times New Roman"/>
          <w:color w:val="000000" w:themeColor="text1"/>
        </w:rPr>
        <w:t xml:space="preserve"> the interaction of moral disapproval of pornography and pornography use frequency significantly predicted participant reports of</w:t>
      </w:r>
      <w:r w:rsidR="000309E4">
        <w:rPr>
          <w:rFonts w:ascii="Times New Roman" w:hAnsi="Times New Roman" w:cs="Times New Roman"/>
          <w:color w:val="000000" w:themeColor="text1"/>
        </w:rPr>
        <w:t xml:space="preserve"> feelings of</w:t>
      </w:r>
      <w:r w:rsidR="00A9440D" w:rsidRPr="00E57F89">
        <w:rPr>
          <w:rFonts w:ascii="Times New Roman" w:hAnsi="Times New Roman" w:cs="Times New Roman"/>
          <w:color w:val="000000" w:themeColor="text1"/>
        </w:rPr>
        <w:t xml:space="preserve"> addiction to pornography</w:t>
      </w:r>
      <w:r w:rsidR="00CA79BF" w:rsidRPr="00E57F89">
        <w:rPr>
          <w:rFonts w:ascii="Times New Roman" w:hAnsi="Times New Roman" w:cs="Times New Roman"/>
          <w:color w:val="000000" w:themeColor="text1"/>
        </w:rPr>
        <w:t>,</w:t>
      </w:r>
      <w:r w:rsidR="00A9440D" w:rsidRPr="00E57F89">
        <w:rPr>
          <w:rFonts w:ascii="Times New Roman" w:hAnsi="Times New Roman" w:cs="Times New Roman"/>
          <w:color w:val="000000" w:themeColor="text1"/>
        </w:rPr>
        <w:t xml:space="preserve"> s</w:t>
      </w:r>
      <w:r w:rsidR="00BE3319" w:rsidRPr="00E57F89">
        <w:rPr>
          <w:rFonts w:ascii="Times New Roman" w:hAnsi="Times New Roman" w:cs="Times New Roman"/>
          <w:color w:val="000000" w:themeColor="text1"/>
        </w:rPr>
        <w:t>uch</w:t>
      </w:r>
      <w:r w:rsidR="00A9440D" w:rsidRPr="00E57F89">
        <w:rPr>
          <w:rFonts w:ascii="Times New Roman" w:hAnsi="Times New Roman" w:cs="Times New Roman"/>
          <w:color w:val="000000" w:themeColor="text1"/>
        </w:rPr>
        <w:t xml:space="preserve"> that </w:t>
      </w:r>
      <w:r w:rsidR="00F87A87">
        <w:rPr>
          <w:rFonts w:ascii="Times New Roman" w:hAnsi="Times New Roman" w:cs="Times New Roman"/>
          <w:color w:val="000000" w:themeColor="text1"/>
        </w:rPr>
        <w:t xml:space="preserve">links </w:t>
      </w:r>
      <w:r w:rsidR="00F87A87">
        <w:rPr>
          <w:rFonts w:ascii="Times New Roman" w:hAnsi="Times New Roman" w:cs="Times New Roman"/>
          <w:color w:val="000000" w:themeColor="text1"/>
        </w:rPr>
        <w:lastRenderedPageBreak/>
        <w:t xml:space="preserve">between </w:t>
      </w:r>
      <w:r w:rsidR="00A9440D" w:rsidRPr="00E57F89">
        <w:rPr>
          <w:rFonts w:ascii="Times New Roman" w:hAnsi="Times New Roman" w:cs="Times New Roman"/>
          <w:color w:val="000000" w:themeColor="text1"/>
        </w:rPr>
        <w:t xml:space="preserve">use and self-reported </w:t>
      </w:r>
      <w:r w:rsidR="000309E4">
        <w:rPr>
          <w:rFonts w:ascii="Times New Roman" w:hAnsi="Times New Roman" w:cs="Times New Roman"/>
          <w:color w:val="000000" w:themeColor="text1"/>
        </w:rPr>
        <w:t xml:space="preserve">feelings of </w:t>
      </w:r>
      <w:r w:rsidR="00A9440D" w:rsidRPr="00E57F89">
        <w:rPr>
          <w:rFonts w:ascii="Times New Roman" w:hAnsi="Times New Roman" w:cs="Times New Roman"/>
          <w:color w:val="000000" w:themeColor="text1"/>
        </w:rPr>
        <w:t xml:space="preserve">addiction were much stronger for those </w:t>
      </w:r>
      <w:r w:rsidR="00BE3319" w:rsidRPr="00E57F89">
        <w:rPr>
          <w:rFonts w:ascii="Times New Roman" w:hAnsi="Times New Roman" w:cs="Times New Roman"/>
          <w:color w:val="000000" w:themeColor="text1"/>
        </w:rPr>
        <w:t>reporting greater</w:t>
      </w:r>
      <w:r w:rsidR="00893EC2" w:rsidRPr="00E57F89">
        <w:rPr>
          <w:rFonts w:ascii="Times New Roman" w:hAnsi="Times New Roman" w:cs="Times New Roman"/>
          <w:color w:val="000000" w:themeColor="text1"/>
        </w:rPr>
        <w:t xml:space="preserve"> </w:t>
      </w:r>
      <w:r w:rsidR="00A9440D" w:rsidRPr="00E57F89">
        <w:rPr>
          <w:rFonts w:ascii="Times New Roman" w:hAnsi="Times New Roman" w:cs="Times New Roman"/>
          <w:color w:val="000000" w:themeColor="text1"/>
        </w:rPr>
        <w:t>disapprov</w:t>
      </w:r>
      <w:r w:rsidR="00893EC2" w:rsidRPr="00E57F89">
        <w:rPr>
          <w:rFonts w:ascii="Times New Roman" w:hAnsi="Times New Roman" w:cs="Times New Roman"/>
          <w:color w:val="000000" w:themeColor="text1"/>
        </w:rPr>
        <w:t>al</w:t>
      </w:r>
      <w:r w:rsidR="00A9440D" w:rsidRPr="00E57F89">
        <w:rPr>
          <w:rFonts w:ascii="Times New Roman" w:hAnsi="Times New Roman" w:cs="Times New Roman"/>
          <w:color w:val="000000" w:themeColor="text1"/>
        </w:rPr>
        <w:t xml:space="preserve"> </w:t>
      </w:r>
      <w:r w:rsidR="00BE3319" w:rsidRPr="00E57F89">
        <w:rPr>
          <w:rFonts w:ascii="Times New Roman" w:hAnsi="Times New Roman" w:cs="Times New Roman"/>
          <w:color w:val="000000" w:themeColor="text1"/>
        </w:rPr>
        <w:fldChar w:fldCharType="begin"/>
      </w:r>
      <w:r w:rsidR="00BE3319" w:rsidRPr="00E57F89">
        <w:rPr>
          <w:rFonts w:ascii="Times New Roman" w:hAnsi="Times New Roman" w:cs="Times New Roman"/>
          <w:color w:val="000000" w:themeColor="text1"/>
        </w:rPr>
        <w:instrText xml:space="preserve"> ADDIN ZOTERO_ITEM CSL_CITATION {"citationID":"azqbTsic","properties":{"formattedCitation":"(Grubbs, Kraus, et al., 2020)","plainCitation":"(Grubbs, Kraus,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L."},{"family":"Lewczuk","given":"Karol"},{"family":"Gola","given":"Mateusz"}],"issued":{"date-parts":[["2020",4]]}}}],"schema":"https://github.com/citation-style-language/schema/raw/master/csl-citation.json"} </w:instrText>
      </w:r>
      <w:r w:rsidR="00BE3319" w:rsidRPr="00E57F89">
        <w:rPr>
          <w:rFonts w:ascii="Times New Roman" w:hAnsi="Times New Roman" w:cs="Times New Roman"/>
          <w:color w:val="000000" w:themeColor="text1"/>
        </w:rPr>
        <w:fldChar w:fldCharType="separate"/>
      </w:r>
      <w:r w:rsidR="00BE3319" w:rsidRPr="00E57F89">
        <w:rPr>
          <w:rFonts w:ascii="Times New Roman" w:hAnsi="Times New Roman" w:cs="Times New Roman"/>
          <w:noProof/>
          <w:color w:val="000000" w:themeColor="text1"/>
        </w:rPr>
        <w:t>(Grubbs, Kraus, et al., 2020)</w:t>
      </w:r>
      <w:r w:rsidR="00BE3319" w:rsidRPr="00E57F89">
        <w:rPr>
          <w:rFonts w:ascii="Times New Roman" w:hAnsi="Times New Roman" w:cs="Times New Roman"/>
          <w:color w:val="000000" w:themeColor="text1"/>
        </w:rPr>
        <w:fldChar w:fldCharType="end"/>
      </w:r>
      <w:r w:rsidR="00A9440D" w:rsidRPr="00E57F89">
        <w:rPr>
          <w:rFonts w:ascii="Times New Roman" w:hAnsi="Times New Roman" w:cs="Times New Roman"/>
          <w:color w:val="000000" w:themeColor="text1"/>
        </w:rPr>
        <w:t xml:space="preserve">.  </w:t>
      </w:r>
    </w:p>
    <w:p w14:paraId="03D9B406" w14:textId="15D77929" w:rsidR="005B0235" w:rsidRPr="00E57F89" w:rsidRDefault="002D2DC8" w:rsidP="002D2DC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Ultimately, the PPMI model implies two strong claims regarding the role of moral incongruence in predicting self-perceived </w:t>
      </w:r>
      <w:r w:rsidR="00811362">
        <w:rPr>
          <w:rFonts w:ascii="Times New Roman" w:hAnsi="Times New Roman" w:cs="Times New Roman"/>
          <w:color w:val="000000" w:themeColor="text1"/>
        </w:rPr>
        <w:t>feelings of addiction</w:t>
      </w:r>
      <w:r w:rsidRPr="00E57F89">
        <w:rPr>
          <w:rFonts w:ascii="Times New Roman" w:hAnsi="Times New Roman" w:cs="Times New Roman"/>
          <w:color w:val="000000" w:themeColor="text1"/>
        </w:rPr>
        <w:t>. The first of these claims is relatively straightforward</w:t>
      </w:r>
      <w:r w:rsidR="005B0235"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moral incongruence is a clear contributor to self-reported feelings of addiction to, compulsivity in, or problems with pornography use. More simply, moral incongruence predicts feeling out of control in one’s pornography use. The </w:t>
      </w:r>
      <w:r w:rsidR="005B0235" w:rsidRPr="00E57F89">
        <w:rPr>
          <w:rFonts w:ascii="Times New Roman" w:hAnsi="Times New Roman" w:cs="Times New Roman"/>
          <w:color w:val="000000" w:themeColor="text1"/>
        </w:rPr>
        <w:t xml:space="preserve">literature </w:t>
      </w:r>
      <w:r w:rsidRPr="00E57F89">
        <w:rPr>
          <w:rFonts w:ascii="Times New Roman" w:hAnsi="Times New Roman" w:cs="Times New Roman"/>
          <w:color w:val="000000" w:themeColor="text1"/>
        </w:rPr>
        <w:t xml:space="preserve">reviewed </w:t>
      </w:r>
      <w:r w:rsidR="005B0235" w:rsidRPr="00E57F89">
        <w:rPr>
          <w:rFonts w:ascii="Times New Roman" w:hAnsi="Times New Roman" w:cs="Times New Roman"/>
          <w:color w:val="000000" w:themeColor="text1"/>
        </w:rPr>
        <w:t>above</w:t>
      </w:r>
      <w:r w:rsidRPr="00E57F89">
        <w:rPr>
          <w:rFonts w:ascii="Times New Roman" w:hAnsi="Times New Roman" w:cs="Times New Roman"/>
          <w:color w:val="000000" w:themeColor="text1"/>
        </w:rPr>
        <w:t xml:space="preserve"> robustly supports this claim. </w:t>
      </w:r>
    </w:p>
    <w:p w14:paraId="72DC42A9" w14:textId="63340439" w:rsidR="002D2DC8" w:rsidRPr="00E57F89" w:rsidRDefault="002D2DC8" w:rsidP="005B0235">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However, the second claim implied by the PPMI model is somewhat more tenuous</w:t>
      </w:r>
      <w:r w:rsidR="005B0235" w:rsidRPr="00E57F89">
        <w:rPr>
          <w:rFonts w:ascii="Times New Roman" w:hAnsi="Times New Roman" w:cs="Times New Roman"/>
          <w:color w:val="000000" w:themeColor="text1"/>
        </w:rPr>
        <w:t xml:space="preserve"> and subtle than the first</w:t>
      </w:r>
      <w:r w:rsidR="00893EC2"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T</w:t>
      </w:r>
      <w:r w:rsidR="004951E7" w:rsidRPr="00E57F89">
        <w:rPr>
          <w:rFonts w:ascii="Times New Roman" w:hAnsi="Times New Roman" w:cs="Times New Roman"/>
          <w:color w:val="000000" w:themeColor="text1"/>
        </w:rPr>
        <w:t>he</w:t>
      </w:r>
      <w:r w:rsidRPr="00E57F89">
        <w:rPr>
          <w:rFonts w:ascii="Times New Roman" w:hAnsi="Times New Roman" w:cs="Times New Roman"/>
          <w:color w:val="000000" w:themeColor="text1"/>
        </w:rPr>
        <w:t xml:space="preserve"> claim is that the relationship between moral incongruence and self-reported feelings of addiction, compulsivity, or dysregulation is unique to sexual behaviors, particularly pornography use. </w:t>
      </w:r>
      <w:r w:rsidR="00F24E8E" w:rsidRPr="00E57F89">
        <w:rPr>
          <w:rFonts w:ascii="Times New Roman" w:hAnsi="Times New Roman" w:cs="Times New Roman"/>
          <w:color w:val="000000" w:themeColor="text1"/>
        </w:rPr>
        <w:t xml:space="preserve">This general observation is based on past literature that has consistently noted that religiously conservative individuals are especially likely to report experiencing problems with compulsive or addictive sexual behaviors </w:t>
      </w:r>
      <w:r w:rsidR="00F24E8E" w:rsidRPr="00E57F89">
        <w:rPr>
          <w:rFonts w:ascii="Times New Roman" w:hAnsi="Times New Roman" w:cs="Times New Roman"/>
          <w:color w:val="000000" w:themeColor="text1"/>
        </w:rPr>
        <w:fldChar w:fldCharType="begin"/>
      </w:r>
      <w:r w:rsidR="00F24E8E" w:rsidRPr="00E57F89">
        <w:rPr>
          <w:rFonts w:ascii="Times New Roman" w:hAnsi="Times New Roman" w:cs="Times New Roman"/>
          <w:color w:val="000000" w:themeColor="text1"/>
        </w:rPr>
        <w:instrText xml:space="preserve"> ADDIN ZOTERO_ITEM CSL_CITATION {"citationID":"qp4AY9F5","properties":{"formattedCitation":"(Edger, 2012; Hook, Farrell, Ramos, et al., 2015; Levert, 2007)","plainCitation":"(Edger, 2012; Hook, Farrell, Ramos, et al., 2015; Levert, 2007)","noteIndex":0},"citationItems":[{"id":8587,"uris":["http://zotero.org/users/4363532/items/DCR4JNDD"],"uri":["http://zotero.org/users/4363532/items/DCR4JNDD"],"itemData":{"id":8587,"type":"article-journal","abstract":"While much of the Christian evangelical movement fosters judgmental attitudes surrounding sexuality, disapproving of other individuals who exhibit behaviors deemed morally reprehensible, other evangelical denominations embrace different viewpoints about human sexuality. In spite of the existence of ecumenical evangelical groups, the majority defines sexual morality through a narrow and prescriptive outlook and pathologizes certain sexual behaviors. Solutions to identified sexual problems are often provided through restrictive viewpoints despite the existence of largely opposing positions within this movement. Reaction formation and authoritarian personality theory are theorized as the primary explanations for individuals failing to conform to stringent religious sexual expectations.","container-title":"Journal of religion and health","DOI":"10.1007/s10943-010-9338-7","ISSN":"1573-6571 0022-4197","issue":"1","journalAbbreviation":"J Relig Health","language":"eng","note":"PMID: 20182916","page":"162-178","title":"Evangelicalism, sexual morality, and sexual addiction: opposing views and continued conflicts.","volume":"51","author":[{"family":"Edger","given":"Kailla"}],"issued":{"date-parts":[["2012",3]]}}},{"id":240,"uris":["http://zotero.org/users/4363532/items/KHWQCV2J"],"uri":["http://zotero.org/users/4363532/items/KHWQCV2J"],"itemData":{"id":240,"type":"article-journal","container-title":"Journal of Psychology and Christianity","ISSN":"07334273","issue":"2","language":"English","page":"179-189","source":"go.galegroup.com","title":"Religiousness and congruence between sexual values and behavior","volume":"34","author":[{"family":"Hook","given":"Joshua N."},{"family":"Farrell","given":"Jennifer E."},{"family":"Ramos","given":"Marciana J."},{"family":"Davis","given":"Don E."},{"family":"Karaga","given":"Sara"},{"family":"Tongeren","given":"Daryl R. Van"},{"family":"Grubbs","given":"Joshua B."}],"issued":{"date-parts":[["2015",6,22]]}}},{"id":10746,"uris":["http://zotero.org/users/4363532/items/TPRBT7E7"],"uri":["http://zotero.org/users/4363532/items/TPRBT7E7"],"itemData":{"id":10746,"type":"article-journal","abstract":"This study sought to determine whether right-wing authoritarian (RWA) tendencies were traits common to Christian and non-Christian males who were Internet pornography compulsives. Participants of the study included males (N = 120), 18 or older, who had Internet access. An online survey that included the Kalichman Sexual Compulsivity Scale (KSCS), the Right-Wing Authoritarian Scale (RWA Scale), and a general demographics questionnaire was administered. A two-way factorial analysis of variance (ANOVA) was conducted for the study. The ANOVA indicated significant interaction between compulsivity and RWA, F (1, 116) = 13.92, p &lt; .0001, partial eta squared = .11. However, Christian compulsives did not appear to demonstrate more right-wing authoritarian tendencies than non-Christian compulsives, F (1, 116) = .52, p = .45, partial eta squared = .005. The results strengthen the field of Internet pornography research because the understanding of RWA and compulsives is necessary for the treatment of cybersexuals.","container-title":"Sexual Addiction &amp; Compulsivity","DOI":"10.1080/10720160701354771","ISSN":"1072-0162","issue":"2","note":"publisher: Routledge\n_eprint: https://doi.org/10.1080/10720160701354771","page":"145-166","source":"Taylor and Francis+NEJM","title":"A Comparison of Christian and Non-Christian Males, Authoritarianism, and Their Relationship to Internet Pornography Addiction/Compulsion","volume":"14","author":[{"family":"Levert","given":"Natasha Petty"}],"issued":{"date-parts":[["2007",5,17]]}}}],"schema":"https://github.com/citation-style-language/schema/raw/master/csl-citation.json"} </w:instrText>
      </w:r>
      <w:r w:rsidR="00F24E8E" w:rsidRPr="00E57F89">
        <w:rPr>
          <w:rFonts w:ascii="Times New Roman" w:hAnsi="Times New Roman" w:cs="Times New Roman"/>
          <w:color w:val="000000" w:themeColor="text1"/>
        </w:rPr>
        <w:fldChar w:fldCharType="separate"/>
      </w:r>
      <w:r w:rsidR="00F24E8E" w:rsidRPr="00E57F89">
        <w:rPr>
          <w:rFonts w:ascii="Times New Roman" w:hAnsi="Times New Roman" w:cs="Times New Roman"/>
          <w:noProof/>
          <w:color w:val="000000" w:themeColor="text1"/>
        </w:rPr>
        <w:t>(Edger, 2012; Hook, Farrell, Ramos, et al., 2015; Levert, 2007)</w:t>
      </w:r>
      <w:r w:rsidR="00F24E8E" w:rsidRPr="00E57F89">
        <w:rPr>
          <w:rFonts w:ascii="Times New Roman" w:hAnsi="Times New Roman" w:cs="Times New Roman"/>
          <w:color w:val="000000" w:themeColor="text1"/>
        </w:rPr>
        <w:fldChar w:fldCharType="end"/>
      </w:r>
      <w:r w:rsidR="00F24E8E" w:rsidRPr="00E57F89">
        <w:rPr>
          <w:rFonts w:ascii="Times New Roman" w:hAnsi="Times New Roman" w:cs="Times New Roman"/>
          <w:color w:val="000000" w:themeColor="text1"/>
        </w:rPr>
        <w:t>.</w:t>
      </w:r>
      <w:r w:rsidR="009B5908">
        <w:rPr>
          <w:rFonts w:ascii="Times New Roman" w:hAnsi="Times New Roman" w:cs="Times New Roman"/>
          <w:color w:val="000000" w:themeColor="text1"/>
        </w:rPr>
        <w:t xml:space="preserve"> </w:t>
      </w:r>
      <w:r w:rsidR="00DB4946">
        <w:rPr>
          <w:rFonts w:ascii="Times New Roman" w:hAnsi="Times New Roman" w:cs="Times New Roman"/>
          <w:color w:val="000000" w:themeColor="text1"/>
        </w:rPr>
        <w:t>As reviewed earlier, these reports among religious and morally conservative individuals may not universally reflect true dysregulation, but they likely do reflect psychopathology</w:t>
      </w:r>
      <w:r w:rsidR="00183DE6">
        <w:rPr>
          <w:rFonts w:ascii="Times New Roman" w:hAnsi="Times New Roman" w:cs="Times New Roman"/>
          <w:color w:val="000000" w:themeColor="text1"/>
        </w:rPr>
        <w:t>, warranting further consideration of how moral incongruence affects well-being</w:t>
      </w:r>
      <w:r w:rsidR="00DB4946">
        <w:rPr>
          <w:rFonts w:ascii="Times New Roman" w:hAnsi="Times New Roman" w:cs="Times New Roman"/>
          <w:color w:val="000000" w:themeColor="text1"/>
        </w:rPr>
        <w:t>.</w:t>
      </w:r>
      <w:r w:rsidR="00183DE6">
        <w:rPr>
          <w:rFonts w:ascii="Times New Roman" w:hAnsi="Times New Roman" w:cs="Times New Roman"/>
          <w:color w:val="000000" w:themeColor="text1"/>
        </w:rPr>
        <w:t xml:space="preserve"> Additionally, given </w:t>
      </w:r>
      <w:r w:rsidR="009B5908">
        <w:rPr>
          <w:rFonts w:ascii="Times New Roman" w:hAnsi="Times New Roman" w:cs="Times New Roman"/>
          <w:color w:val="000000" w:themeColor="text1"/>
        </w:rPr>
        <w:t>the diagnostic criteria for CSBD</w:t>
      </w:r>
      <w:r w:rsidR="00FB1587">
        <w:rPr>
          <w:rFonts w:ascii="Times New Roman" w:hAnsi="Times New Roman" w:cs="Times New Roman"/>
          <w:color w:val="000000" w:themeColor="text1"/>
        </w:rPr>
        <w:t xml:space="preserve"> are the only criteria in any diagnostic manual to</w:t>
      </w:r>
      <w:r w:rsidR="009B5908">
        <w:rPr>
          <w:rFonts w:ascii="Times New Roman" w:hAnsi="Times New Roman" w:cs="Times New Roman"/>
          <w:color w:val="000000" w:themeColor="text1"/>
        </w:rPr>
        <w:t xml:space="preserve"> note that moral distress alone is not sufficient to receive the diagnosis</w:t>
      </w:r>
      <w:r w:rsidR="00183DE6">
        <w:rPr>
          <w:rFonts w:ascii="Times New Roman" w:hAnsi="Times New Roman" w:cs="Times New Roman"/>
          <w:color w:val="000000" w:themeColor="text1"/>
        </w:rPr>
        <w:t>, there is sufficient reason to further explore how morality interacts with sexual behavior in predicting self-reported problems with dysregulation</w:t>
      </w:r>
      <w:r w:rsidR="009B5908">
        <w:rPr>
          <w:rFonts w:ascii="Times New Roman" w:hAnsi="Times New Roman" w:cs="Times New Roman"/>
          <w:color w:val="000000" w:themeColor="text1"/>
        </w:rPr>
        <w:t>.</w:t>
      </w:r>
      <w:r w:rsidR="00F24E8E" w:rsidRPr="00E57F89">
        <w:rPr>
          <w:rFonts w:ascii="Times New Roman" w:hAnsi="Times New Roman" w:cs="Times New Roman"/>
          <w:color w:val="000000" w:themeColor="text1"/>
        </w:rPr>
        <w:t xml:space="preserve"> However, m</w:t>
      </w:r>
      <w:r w:rsidRPr="00E57F89">
        <w:rPr>
          <w:rFonts w:ascii="Times New Roman" w:hAnsi="Times New Roman" w:cs="Times New Roman"/>
          <w:color w:val="000000" w:themeColor="text1"/>
        </w:rPr>
        <w:t xml:space="preserve">orality </w:t>
      </w:r>
      <w:r w:rsidR="004951E7" w:rsidRPr="00E57F89">
        <w:rPr>
          <w:rFonts w:ascii="Times New Roman" w:hAnsi="Times New Roman" w:cs="Times New Roman"/>
          <w:color w:val="000000" w:themeColor="text1"/>
        </w:rPr>
        <w:t xml:space="preserve">may </w:t>
      </w:r>
      <w:r w:rsidRPr="00E57F89">
        <w:rPr>
          <w:rFonts w:ascii="Times New Roman" w:hAnsi="Times New Roman" w:cs="Times New Roman"/>
          <w:color w:val="000000" w:themeColor="text1"/>
        </w:rPr>
        <w:t>influence a wide range of human behaviors, including addictive behavior processes</w:t>
      </w:r>
      <w:r w:rsidR="009B5908">
        <w:rPr>
          <w:rFonts w:ascii="Times New Roman" w:hAnsi="Times New Roman" w:cs="Times New Roman"/>
          <w:color w:val="000000" w:themeColor="text1"/>
        </w:rPr>
        <w:t xml:space="preserve">, and </w:t>
      </w:r>
      <w:r w:rsidRPr="00E57F89">
        <w:rPr>
          <w:rFonts w:ascii="Times New Roman" w:hAnsi="Times New Roman" w:cs="Times New Roman"/>
          <w:color w:val="000000" w:themeColor="text1"/>
        </w:rPr>
        <w:t>discrepanc</w:t>
      </w:r>
      <w:r w:rsidR="009B5908">
        <w:rPr>
          <w:rFonts w:ascii="Times New Roman" w:hAnsi="Times New Roman" w:cs="Times New Roman"/>
          <w:color w:val="000000" w:themeColor="text1"/>
        </w:rPr>
        <w:t>ies between</w:t>
      </w:r>
      <w:r w:rsidR="009B5908"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moral beliefs about a behavior and actual engagement with a behavior </w:t>
      </w:r>
      <w:r w:rsidR="009B5908">
        <w:rPr>
          <w:rFonts w:ascii="Times New Roman" w:hAnsi="Times New Roman" w:cs="Times New Roman"/>
          <w:color w:val="000000" w:themeColor="text1"/>
        </w:rPr>
        <w:t>are</w:t>
      </w:r>
      <w:r w:rsidR="009B5908"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likely present in a </w:t>
      </w:r>
      <w:r w:rsidRPr="00E57F89">
        <w:rPr>
          <w:rFonts w:ascii="Times New Roman" w:hAnsi="Times New Roman" w:cs="Times New Roman"/>
          <w:color w:val="000000" w:themeColor="text1"/>
        </w:rPr>
        <w:lastRenderedPageBreak/>
        <w:t xml:space="preserve">variety of </w:t>
      </w:r>
      <w:r w:rsidR="009B5908">
        <w:rPr>
          <w:rFonts w:ascii="Times New Roman" w:hAnsi="Times New Roman" w:cs="Times New Roman"/>
          <w:color w:val="000000" w:themeColor="text1"/>
        </w:rPr>
        <w:t>addictions</w:t>
      </w:r>
      <w:r w:rsidRPr="00E57F89">
        <w:rPr>
          <w:rFonts w:ascii="Times New Roman" w:hAnsi="Times New Roman" w:cs="Times New Roman"/>
          <w:color w:val="000000" w:themeColor="text1"/>
        </w:rPr>
        <w:t xml:space="preserve">. </w:t>
      </w:r>
      <w:r w:rsidR="004951E7" w:rsidRPr="00E57F89">
        <w:rPr>
          <w:rFonts w:ascii="Times New Roman" w:hAnsi="Times New Roman" w:cs="Times New Roman"/>
          <w:color w:val="000000" w:themeColor="text1"/>
        </w:rPr>
        <w:t>For these reasons,</w:t>
      </w:r>
      <w:r w:rsidRPr="00E57F89">
        <w:rPr>
          <w:rFonts w:ascii="Times New Roman" w:hAnsi="Times New Roman" w:cs="Times New Roman"/>
          <w:color w:val="000000" w:themeColor="text1"/>
        </w:rPr>
        <w:t xml:space="preserve"> the uniqueness of th</w:t>
      </w:r>
      <w:r w:rsidR="004951E7" w:rsidRPr="00E57F89">
        <w:rPr>
          <w:rFonts w:ascii="Times New Roman" w:hAnsi="Times New Roman" w:cs="Times New Roman"/>
          <w:color w:val="000000" w:themeColor="text1"/>
        </w:rPr>
        <w:t>e connection</w:t>
      </w:r>
      <w:r w:rsidRPr="00E57F89">
        <w:rPr>
          <w:rFonts w:ascii="Times New Roman" w:hAnsi="Times New Roman" w:cs="Times New Roman"/>
          <w:color w:val="000000" w:themeColor="text1"/>
        </w:rPr>
        <w:t xml:space="preserve"> between moral disapproval and self-reported addiction or compulsivity</w:t>
      </w:r>
      <w:r w:rsidR="001432FD">
        <w:rPr>
          <w:rFonts w:ascii="Times New Roman" w:hAnsi="Times New Roman" w:cs="Times New Roman"/>
          <w:color w:val="000000" w:themeColor="text1"/>
        </w:rPr>
        <w:t xml:space="preserve"> in sexual behavior</w:t>
      </w:r>
      <w:r w:rsidRPr="00E57F89">
        <w:rPr>
          <w:rFonts w:ascii="Times New Roman" w:hAnsi="Times New Roman" w:cs="Times New Roman"/>
          <w:color w:val="000000" w:themeColor="text1"/>
        </w:rPr>
        <w:t xml:space="preserve"> has come into question, as we review below.</w:t>
      </w:r>
    </w:p>
    <w:p w14:paraId="3D215077" w14:textId="77777777" w:rsidR="0088611F" w:rsidRPr="00E57F89" w:rsidRDefault="0088611F" w:rsidP="0088611F">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Critiques of the Moral Incongruence Model</w:t>
      </w:r>
    </w:p>
    <w:p w14:paraId="47DD4470" w14:textId="693BF9FB" w:rsidR="0088611F" w:rsidRPr="00E57F89" w:rsidRDefault="0088611F" w:rsidP="0088611F">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r>
      <w:r w:rsidR="001A479F" w:rsidRPr="00E57F89">
        <w:rPr>
          <w:rFonts w:ascii="Times New Roman" w:hAnsi="Times New Roman" w:cs="Times New Roman"/>
          <w:color w:val="000000" w:themeColor="text1"/>
        </w:rPr>
        <w:t xml:space="preserve">Though generally well-received, the </w:t>
      </w:r>
      <w:r w:rsidRPr="00E57F89">
        <w:rPr>
          <w:rFonts w:ascii="Times New Roman" w:hAnsi="Times New Roman" w:cs="Times New Roman"/>
          <w:color w:val="000000" w:themeColor="text1"/>
        </w:rPr>
        <w:t xml:space="preserve">PPMI model has been </w:t>
      </w:r>
      <w:r w:rsidR="000976C5">
        <w:rPr>
          <w:rFonts w:ascii="Times New Roman" w:hAnsi="Times New Roman" w:cs="Times New Roman"/>
          <w:color w:val="000000" w:themeColor="text1"/>
        </w:rPr>
        <w:t>critiqued</w:t>
      </w:r>
      <w:r w:rsidR="000976C5" w:rsidRPr="00E57F89">
        <w:rPr>
          <w:rFonts w:ascii="Times New Roman" w:hAnsi="Times New Roman" w:cs="Times New Roman"/>
          <w:color w:val="000000" w:themeColor="text1"/>
        </w:rPr>
        <w:t xml:space="preserve"> </w:t>
      </w:r>
      <w:r w:rsidR="009716DA" w:rsidRPr="00E57F89">
        <w:rPr>
          <w:rFonts w:ascii="Times New Roman" w:hAnsi="Times New Roman" w:cs="Times New Roman"/>
          <w:color w:val="000000" w:themeColor="text1"/>
        </w:rPr>
        <w:t xml:space="preserve">by </w:t>
      </w:r>
      <w:r w:rsidR="001A479F" w:rsidRPr="00E57F89">
        <w:rPr>
          <w:rFonts w:ascii="Times New Roman" w:hAnsi="Times New Roman" w:cs="Times New Roman"/>
          <w:color w:val="000000" w:themeColor="text1"/>
        </w:rPr>
        <w:t>some</w:t>
      </w:r>
      <w:r w:rsidR="009716DA" w:rsidRPr="00E57F89">
        <w:rPr>
          <w:rFonts w:ascii="Times New Roman" w:hAnsi="Times New Roman" w:cs="Times New Roman"/>
          <w:color w:val="000000" w:themeColor="text1"/>
        </w:rPr>
        <w:t xml:space="preserve"> scholars</w:t>
      </w:r>
      <w:r w:rsidR="00D24B19"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{"citationID":"vuDaNFjB","properties":{"formattedCitation":"(Brand et al., 2019; Lewczuk, Nowakowska, et al., 2020; Willoughby, 2019)","plainCitation":"(Brand et al., 2019; Lewczuk, Nowakowska, et al., 2020; Willoughby, 2019)","noteIndex":0},"citationItems":[{"id":6966,"uris":["http://zotero.org/users/4363532/items/XNXBURBX"],"uri":["http://zotero.org/users/4363532/items/XNXBURBX"],"itemData":{"id":6966,"type":"article-journal","container-title":"Archives of Sexual Behavior","DOI":"10.1007/s10508-018-1293-5","ISSN":"0004-0002, 1573-2800","issue":"2","language":"en","page":"417-423","source":"Crossref","title":"Theoretical Assumptions on Pornography Problems Due to Moral Incongruence and Mechanisms of Addictive or Compulsive Use of Pornography: Are the Two “Conditions” as Theoretically Distinct as Suggested?","title-short":"Theoretical Assumptions on Pornography Problems Due to Moral Incongruence and Mechanisms of Addictive or Compulsive Use of Pornography","volume":"48","author":[{"family":"Brand","given":"Matthias"},{"family":"Antons","given":"Stephanie"},{"family":"Wegmann","given":"Elisa"},{"family":"Potenza","given":"Marc N."}],"issued":{"date-parts":[["2019",2]]}}},{"id":11756,"uris":["http://zotero.org/users/4363532/items/WP3BGG3W"],"uri":["http://zotero.org/users/4363532/items/WP3BGG3W"],"itemData":{"id":11756,"type":"article-journal","abstract":"Background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id":13334,"uris":["http://zotero.org/users/4363532/items/EQ3X54UH"],"uri":["http://zotero.org/users/4363532/items/EQ3X54UH"],"itemData":{"id":13334,"type":"article-journal","abstract":"The author comments on an article published within the issue which presented a model of pornography problems due to moral incongruence (PPMI) that may assist in interpreting pornography addiction. Topics covered include the problem with the assertion that moral incongruence is not only a factor but the primary factor in understanding the effects of pornography, and the positive elements of PPMI which suggests that religious individuals are more at risk for dysfunction.","archive":"a9h","container-title":"Archives of Sexual Behavior","ISSN":"00040002","issue":"2","journalAbbreviation":"Archives of Sexual Behavior","page":"449-453","source":"EBSCOhost","title":"Stuck in the Porn Box.","volume":"48","author":[{"family":"Willoughby","given":"Brian J."}],"issued":{"date-parts":[["2019",2]]}}}],"schema":"https://github.com/citation-style-language/schema/raw/master/csl-citation.json"}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(Brand et al., 2019; Lewczuk, Nowakowska, et al., 2020; Willoughby, 2019)</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t>
      </w:r>
      <w:r w:rsidR="00D24B19" w:rsidRPr="00E57F89">
        <w:rPr>
          <w:rFonts w:ascii="Times New Roman" w:hAnsi="Times New Roman" w:cs="Times New Roman"/>
          <w:color w:val="000000" w:themeColor="text1"/>
        </w:rPr>
        <w:t>S</w:t>
      </w:r>
      <w:r w:rsidRPr="00E57F89">
        <w:rPr>
          <w:rFonts w:ascii="Times New Roman" w:hAnsi="Times New Roman" w:cs="Times New Roman"/>
          <w:color w:val="000000" w:themeColor="text1"/>
        </w:rPr>
        <w:t xml:space="preserve">ome have noted that moral incongruence related to pornography use might arise for a variety of reasons that extend beyond conservative values or religious qualms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{"citationID":"VZF99TBy","properties":{"formattedCitation":"(Fisher et al., 2019; Vaillancourt-Morel &amp; Bergeron, 2019)","plainCitation":"(Fisher et al., 2019; Vaillancourt-Morel &amp; Bergeron, 2019)","noteIndex":0},"citationItems":[{"id":6964,"uris":["http://zotero.org/users/4363532/items/R9GPPBXQ"],"uri":["http://zotero.org/users/4363532/items/R9GPPBXQ"],"itemData":{"id":6964,"type":"article-journal","container-title":"Archives of Sexual Behavior","DOI":"10.1007/s10508-018-1291-7","ISSN":"0004-0002, 1573-2800","issue":"2","language":"en","page":"425-429","source":"Crossref","title":"Pornography Problems Due to Moral Incongruence","volume":"48","author":[{"family":"Fisher","given":"William A."},{"family":"Montgomery-Graham","given":"Stephanie"},{"family":"Kohut","given":"Taylor"}],"issued":{"date-parts":[["2019",2]]}}},{"id":6960,"uris":["http://zotero.org/users/4363532/items/Q6B6QXWG"],"uri":["http://zotero.org/users/4363532/items/Q6B6QXWG"],"itemData":{"id":6960,"type":"article-journal","container-title":"Archives of Sexual Behavior","DOI":"10.1007/s10508-018-1292-6","ISSN":"0004-0002, 1573-2800","issue":"2","language":"en","page":"437-441","source":"Crossref","title":"Self-Perceived Problematic Pornography Use: Beyond Individual Differences and Religiosity","title-short":"Self-Perceived Problematic Pornography Use","volume":"48","author":[{"family":"Vaillancourt-Morel","given":"Marie-Pier"},{"family":"Bergeron","given":"Sophie"}],"issued":{"date-parts":[["2019",2]]}}}],"schema":"https://github.com/citation-style-language/schema/raw/master/csl-citation.json"}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(Fisher et al., 2019; Vaillancourt-Morel &amp; Bergeron, 2019)</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Undoubtedly, such a critique is valid, and moral disapproval of pornography is</w:t>
      </w:r>
      <w:r w:rsidR="00D24B19" w:rsidRPr="00E57F89">
        <w:rPr>
          <w:rFonts w:ascii="Times New Roman" w:hAnsi="Times New Roman" w:cs="Times New Roman"/>
          <w:color w:val="000000" w:themeColor="text1"/>
        </w:rPr>
        <w:t xml:space="preserve"> likely</w:t>
      </w:r>
      <w:r w:rsidRPr="00E57F89">
        <w:rPr>
          <w:rFonts w:ascii="Times New Roman" w:hAnsi="Times New Roman" w:cs="Times New Roman"/>
          <w:color w:val="000000" w:themeColor="text1"/>
        </w:rPr>
        <w:t xml:space="preserve"> related to a range of factors that extend beyond religion. However, religiousness </w:t>
      </w:r>
      <w:r w:rsidR="002D2DC8" w:rsidRPr="00E57F89">
        <w:rPr>
          <w:rFonts w:ascii="Times New Roman" w:hAnsi="Times New Roman" w:cs="Times New Roman"/>
          <w:color w:val="000000" w:themeColor="text1"/>
        </w:rPr>
        <w:t xml:space="preserve">still appears to be </w:t>
      </w:r>
      <w:r w:rsidRPr="00E57F89">
        <w:rPr>
          <w:rFonts w:ascii="Times New Roman" w:hAnsi="Times New Roman" w:cs="Times New Roman"/>
          <w:color w:val="000000" w:themeColor="text1"/>
        </w:rPr>
        <w:t xml:space="preserve">the best predictor of moral disapproval of pornography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{"citationID":"umQZPT02","properties":{"formattedCitation":"(Grubbs, Perry, et al., 2019)","plainCitation":"(Grubbs, Perry, et al.,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(Grubbs, Perry, et al., 2019)</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and subsequent work </w:t>
      </w:r>
      <w:r w:rsidR="00D24B19" w:rsidRPr="00E57F89">
        <w:rPr>
          <w:rFonts w:ascii="Times New Roman" w:hAnsi="Times New Roman" w:cs="Times New Roman"/>
          <w:color w:val="000000" w:themeColor="text1"/>
        </w:rPr>
        <w:t xml:space="preserve">in </w:t>
      </w:r>
      <w:r w:rsidRPr="00E57F89">
        <w:rPr>
          <w:rFonts w:ascii="Times New Roman" w:hAnsi="Times New Roman" w:cs="Times New Roman"/>
          <w:color w:val="000000" w:themeColor="text1"/>
        </w:rPr>
        <w:t>both</w:t>
      </w:r>
      <w:r w:rsidR="00D24B19"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the U.S. and Croatia has found that religiousness </w:t>
      </w:r>
      <w:r w:rsidR="001432FD">
        <w:rPr>
          <w:rFonts w:ascii="Times New Roman" w:hAnsi="Times New Roman" w:cs="Times New Roman"/>
          <w:color w:val="000000" w:themeColor="text1"/>
        </w:rPr>
        <w:t xml:space="preserve">itself </w:t>
      </w:r>
      <w:r w:rsidRPr="00E57F89">
        <w:rPr>
          <w:rFonts w:ascii="Times New Roman" w:hAnsi="Times New Roman" w:cs="Times New Roman"/>
          <w:color w:val="000000" w:themeColor="text1"/>
        </w:rPr>
        <w:t xml:space="preserve">moderates </w:t>
      </w:r>
      <w:r w:rsidR="00D24B19" w:rsidRPr="00E57F89">
        <w:rPr>
          <w:rFonts w:ascii="Times New Roman" w:hAnsi="Times New Roman" w:cs="Times New Roman"/>
          <w:color w:val="000000" w:themeColor="text1"/>
        </w:rPr>
        <w:t xml:space="preserve">the relationship </w:t>
      </w:r>
      <w:r w:rsidRPr="00E57F89">
        <w:rPr>
          <w:rFonts w:ascii="Times New Roman" w:hAnsi="Times New Roman" w:cs="Times New Roman"/>
          <w:color w:val="000000" w:themeColor="text1"/>
        </w:rPr>
        <w:t xml:space="preserve">between pornography use and perceived </w:t>
      </w:r>
      <w:r w:rsidR="009D2285" w:rsidRPr="00E57F89">
        <w:rPr>
          <w:rFonts w:ascii="Times New Roman" w:hAnsi="Times New Roman" w:cs="Times New Roman"/>
          <w:color w:val="000000" w:themeColor="text1"/>
        </w:rPr>
        <w:t xml:space="preserve">pornography </w:t>
      </w:r>
      <w:r w:rsidRPr="00E57F89">
        <w:rPr>
          <w:rFonts w:ascii="Times New Roman" w:hAnsi="Times New Roman" w:cs="Times New Roman"/>
          <w:color w:val="000000" w:themeColor="text1"/>
        </w:rPr>
        <w:t xml:space="preserve">addiction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{"citationID":"Ug06YqTB","properties":{"formattedCitation":"(Grubbs, Lee, et al., 2020; Rousseau et al., 2020)","plainCitation":"(Grubbs, Lee, et al., 2020; Rousseau et al., 2020)","noteIndex":0},"citationItems":[{"id":11671,"uris":["http://zotero.org/users/4363532/items/WMPCGNEU"],"uri":["http://zotero.org/users/4363532/items/WMPCGNEU"],"itemData":{"id":11671,"type":"article-journal","abstract":"In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id":11701,"uris":["http://zotero.org/users/4363532/items/LJI35WKE"],"uri":["http://zotero.org/users/4363532/items/LJI35WKE"],"itemData":{"id":11701,"type":"article-journal","abstract":"Although considerable research has examined the antecedents of adolescents’ pornography use (PU), little data exist on the underlying mechanisms of problematic pornography use (PPU) in adolescence. To bridge this gap, the current longitudinal study examined the long-term associations between adolescent boys’ PU frequency, PPU, and theory-based predictors of PPU. Testing three conceptual models (the moral incongruence, out of control, and mood management models), we examined the relative contributions of impulsivity, depression/anxiety symptoms, and religiosity to PPU, controlling for PU over time. The analysis was conducted using a panel sample of 337 Croatian men (Mage = 15.9 years, SD = 0.52). Latent growth curve modeling showed that baseline levels of, and subsequent growth in PU predicted later higher levels of PPU, irrespective of participants’ religiosity, negative emotions, and impulsivity. Baseline higher levels of negative emotions and impulsivity predicted higher levels of PPU three years later, even after controlling for the growth in PU over time. Religiosity moderated the association between changes in PU and PPU. Growth in PU resulted in higher PPU among more religious adolescents, compared to their less religious peers. This study’s findings support all three conceptual models explaining PPU in adults and may guide clinical work with adolescents seeking help for PPU.","container-title":"The Journal of Sex Research","DOI":"10.1080/00224499.2020.1815637","ISSN":"0022-4499","issue":"0","note":"publisher: Taylor &amp; Francis\n_eprint: https://doi.org/10.1080/00224499.2020.1815637\nPMID: 32902343","page":"1-11","source":"Taylor and Francis+NEJM","title":"Theoretical Antecedents of Male Adolescents’ Problematic Pornography Use: A Longitudinal Assessment","title-short":"Theoretical Antecedents of Male Adolescents’ Problematic Pornography Use","volume":"0","author":[{"family":"Rousseau","given":"Ann"},{"family":"Bőthe","given":"Beáta"},{"family":"Štulhofer","given":"Aleksandar"}],"issued":{"date-parts":[["2020",9,9]]}}}],"schema":"https://github.com/citation-style-language/schema/raw/master/csl-citation.json"}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(Grubbs, Lee, et al., 2020; Rousseau et al., 2020)</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Taken together, these findings provide strong evidence for the argument that moral incongruence in the context of pornography use is likely uniquely related to religious values.</w:t>
      </w:r>
    </w:p>
    <w:p w14:paraId="1E498DA4" w14:textId="46C1DB4F" w:rsidR="00386F5B" w:rsidRPr="00E57F89" w:rsidRDefault="001623AF"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 </w:t>
      </w:r>
      <w:r w:rsidR="004D3F53" w:rsidRPr="00E57F89">
        <w:rPr>
          <w:rFonts w:ascii="Times New Roman" w:hAnsi="Times New Roman" w:cs="Times New Roman"/>
          <w:color w:val="000000" w:themeColor="text1"/>
        </w:rPr>
        <w:t>A</w:t>
      </w:r>
      <w:r w:rsidR="002D2DC8" w:rsidRPr="00E57F89">
        <w:rPr>
          <w:rFonts w:ascii="Times New Roman" w:hAnsi="Times New Roman" w:cs="Times New Roman"/>
          <w:color w:val="000000" w:themeColor="text1"/>
        </w:rPr>
        <w:t>s referenced in the preceding section, another</w:t>
      </w:r>
      <w:r w:rsidR="004D3F53" w:rsidRPr="00E57F89">
        <w:rPr>
          <w:rFonts w:ascii="Times New Roman" w:hAnsi="Times New Roman" w:cs="Times New Roman"/>
          <w:color w:val="000000" w:themeColor="text1"/>
        </w:rPr>
        <w:t xml:space="preserve"> recent</w:t>
      </w:r>
      <w:r w:rsidR="006B2362" w:rsidRPr="00E57F89">
        <w:rPr>
          <w:rFonts w:ascii="Times New Roman" w:hAnsi="Times New Roman" w:cs="Times New Roman"/>
          <w:color w:val="000000" w:themeColor="text1"/>
        </w:rPr>
        <w:t xml:space="preserve"> criticism of the </w:t>
      </w:r>
      <w:r w:rsidR="009D2285" w:rsidRPr="00E57F89">
        <w:rPr>
          <w:rFonts w:ascii="Times New Roman" w:hAnsi="Times New Roman" w:cs="Times New Roman"/>
          <w:color w:val="000000" w:themeColor="text1"/>
        </w:rPr>
        <w:t>PPMI</w:t>
      </w:r>
      <w:r w:rsidR="006B2362" w:rsidRPr="00E57F89">
        <w:rPr>
          <w:rFonts w:ascii="Times New Roman" w:hAnsi="Times New Roman" w:cs="Times New Roman"/>
          <w:color w:val="000000" w:themeColor="text1"/>
        </w:rPr>
        <w:t xml:space="preserve"> is that moral </w:t>
      </w:r>
      <w:r w:rsidR="001A479F" w:rsidRPr="00E57F89">
        <w:rPr>
          <w:rFonts w:ascii="Times New Roman" w:hAnsi="Times New Roman" w:cs="Times New Roman"/>
          <w:color w:val="000000" w:themeColor="text1"/>
        </w:rPr>
        <w:t xml:space="preserve">disapproval </w:t>
      </w:r>
      <w:r w:rsidR="006B2362" w:rsidRPr="00E57F89">
        <w:rPr>
          <w:rFonts w:ascii="Times New Roman" w:hAnsi="Times New Roman" w:cs="Times New Roman"/>
          <w:color w:val="000000" w:themeColor="text1"/>
        </w:rPr>
        <w:t>is likely not unique to pornography</w:t>
      </w:r>
      <w:r w:rsidR="00D619D3" w:rsidRPr="00E57F89">
        <w:rPr>
          <w:rFonts w:ascii="Times New Roman" w:hAnsi="Times New Roman" w:cs="Times New Roman"/>
          <w:color w:val="000000" w:themeColor="text1"/>
        </w:rPr>
        <w:t>-</w:t>
      </w:r>
      <w:r w:rsidR="006B2362" w:rsidRPr="00E57F89">
        <w:rPr>
          <w:rFonts w:ascii="Times New Roman" w:hAnsi="Times New Roman" w:cs="Times New Roman"/>
          <w:color w:val="000000" w:themeColor="text1"/>
        </w:rPr>
        <w:t>related problems</w:t>
      </w:r>
      <w:r w:rsidR="00DB763B" w:rsidRPr="00E57F89">
        <w:rPr>
          <w:rFonts w:ascii="Times New Roman" w:hAnsi="Times New Roman" w:cs="Times New Roman"/>
          <w:color w:val="000000" w:themeColor="text1"/>
        </w:rPr>
        <w:t xml:space="preserve"> </w:t>
      </w:r>
      <w:r w:rsidR="00DB763B" w:rsidRPr="00E57F89">
        <w:rPr>
          <w:rFonts w:ascii="Times New Roman" w:hAnsi="Times New Roman" w:cs="Times New Roman"/>
          <w:color w:val="000000" w:themeColor="text1"/>
        </w:rPr>
        <w:fldChar w:fldCharType="begin"/>
      </w:r>
      <w:r w:rsidR="004D3F53" w:rsidRPr="00E57F89">
        <w:rPr>
          <w:rFonts w:ascii="Times New Roman" w:hAnsi="Times New Roman" w:cs="Times New Roman"/>
          <w:color w:val="000000" w:themeColor="text1"/>
        </w:rPr>
        <w:instrText xml:space="preserve"> ADDIN ZOTERO_ITEM CSL_CITATION {"citationID":"VAw8m5KD","properties":{"formattedCitation":"(Gola et al., 2020; Lewczuk, Nowakowska, et al., 2020)","plainCitation":"(Gola et al., 2020; Lewczuk, Nowakowska, et al., 2020)","noteIndex":0},"citationItems":[{"id":11900,"uris":["http://zotero.org/users/4363532/items/6Q3IVQ5F"],"uri":["http://zotero.org/users/4363532/items/6Q3IVQ5F"],"itemData":{"id":11900,"type":"article-journal","abstract":"Compulsive sexual behavior disorder (CSBD) is currently defined in the eleventh revision of the International Classification of Diseases (ICD-11) as an impulse control disorder. Criteria for hypersexual disorder (HD) had been proposed in 2010 for the fifth revision of Diagnostic and Statistical Manual (DSM-5). In this article, we compare differences between HD and CSBD and discuss their relevance.","container-title":"Journal of Behavioral Addictions","DOI":"10.1556/2006.2020.00090","ISSN":"2062-5871, 2063-5303","journalAbbreviation":"JBA","language":"en","source":"DOI.org (Crossref)","title":"What should be included in the criteria for compulsive sexual behavior disorder?","URL":"https://akjournals.com/view/journals/2006/aop/article-10.1556-2006.2020.00090/article-10.1556-2006.2020.00090.xml","author":[{"family":"Gola","given":"Mateusz"},{"family":"Lewczuk","given":"Karol"},{"family":"Potenza","given":"Marc N."},{"family":"Kingston","given":"Drew A."},{"family":"Grubbs","given":"Joshua B."},{"family":"Stark","given":"Rudolf"},{"family":"Reid","given":"Rory C."}],"accessed":{"date-parts":[["2020",11,30]]},"issued":{"date-parts":[["2020",11,25]]}}},{"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sidR="00DB763B" w:rsidRPr="00E57F89">
        <w:rPr>
          <w:rFonts w:ascii="Times New Roman" w:hAnsi="Times New Roman" w:cs="Times New Roman"/>
          <w:color w:val="000000" w:themeColor="text1"/>
        </w:rPr>
        <w:fldChar w:fldCharType="separate"/>
      </w:r>
      <w:r w:rsidR="004D3F53" w:rsidRPr="00E57F89">
        <w:rPr>
          <w:rFonts w:ascii="Times New Roman" w:hAnsi="Times New Roman" w:cs="Times New Roman"/>
          <w:noProof/>
          <w:color w:val="000000" w:themeColor="text1"/>
        </w:rPr>
        <w:t>(Gola et al., 2020; Lewczuk, Nowakowska, et al., 2020)</w:t>
      </w:r>
      <w:r w:rsidR="00DB763B" w:rsidRPr="00E57F89">
        <w:rPr>
          <w:rFonts w:ascii="Times New Roman" w:hAnsi="Times New Roman" w:cs="Times New Roman"/>
          <w:color w:val="000000" w:themeColor="text1"/>
        </w:rPr>
        <w:fldChar w:fldCharType="end"/>
      </w:r>
      <w:r w:rsidR="006B2362" w:rsidRPr="00E57F89">
        <w:rPr>
          <w:rFonts w:ascii="Times New Roman" w:hAnsi="Times New Roman" w:cs="Times New Roman"/>
          <w:color w:val="000000" w:themeColor="text1"/>
        </w:rPr>
        <w:t xml:space="preserve">. </w:t>
      </w:r>
      <w:r w:rsidR="003C00B5" w:rsidRPr="00E57F89">
        <w:rPr>
          <w:rFonts w:ascii="Times New Roman" w:hAnsi="Times New Roman" w:cs="Times New Roman"/>
          <w:color w:val="000000" w:themeColor="text1"/>
        </w:rPr>
        <w:t>There</w:t>
      </w:r>
      <w:r w:rsidR="006B2362" w:rsidRPr="00E57F89">
        <w:rPr>
          <w:rFonts w:ascii="Times New Roman" w:hAnsi="Times New Roman" w:cs="Times New Roman"/>
          <w:color w:val="000000" w:themeColor="text1"/>
        </w:rPr>
        <w:t xml:space="preserve"> is certainly evidence that many individuals with substance use disorders morally disapprove of their own behaviors</w:t>
      </w:r>
      <w:r w:rsidR="00BF69A3" w:rsidRPr="00E57F89">
        <w:rPr>
          <w:rFonts w:ascii="Times New Roman" w:hAnsi="Times New Roman" w:cs="Times New Roman"/>
          <w:color w:val="000000" w:themeColor="text1"/>
        </w:rPr>
        <w:t xml:space="preserve"> </w:t>
      </w:r>
      <w:r w:rsidR="00BF69A3" w:rsidRPr="00E57F89">
        <w:rPr>
          <w:rFonts w:ascii="Times New Roman" w:hAnsi="Times New Roman" w:cs="Times New Roman"/>
          <w:color w:val="000000" w:themeColor="text1"/>
        </w:rPr>
        <w:fldChar w:fldCharType="begin"/>
      </w:r>
      <w:r w:rsidR="00BF69A3" w:rsidRPr="00E57F89">
        <w:rPr>
          <w:rFonts w:ascii="Times New Roman" w:hAnsi="Times New Roman" w:cs="Times New Roman"/>
          <w:color w:val="000000" w:themeColor="text1"/>
        </w:rPr>
        <w:instrText xml:space="preserve"> ADDIN ZOTERO_ITEM CSL_CITATION {"citationID":"y9vzRAUz","properties":{"formattedCitation":"(Matthews et al., 2017)","plainCitation":"(Matthews et al., 2017)","noteIndex":0},"citationItems":[{"id":25656,"uris":["http://zotero.org/users/4363532/items/IHWN29DF"],"uri":["http://zotero.org/users/4363532/items/IHWN29DF"],"itemData":{"id":25656,"type":"article-journal","container-title":"Journal of Bioethical Inquiry","DOI":"10.1007/s11673-017-9784-y","ISSN":"1176-7529, 1872-4353","issue":"2","journalAbbreviation":"Bioethical Inquiry","language":"en","page":"275-286","source":"DOI.org (Crossref)","title":"Stigma and Self-Stigma in Addiction","volume":"14","author":[{"family":"Matthews","given":"Steve"},{"family":"Dwyer","given":"Robyn"},{"family":"Snoek","given":"Anke"}],"issued":{"date-parts":[["2017",6]]}}}],"schema":"https://github.com/citation-style-language/schema/raw/master/csl-citation.json"} </w:instrText>
      </w:r>
      <w:r w:rsidR="00BF69A3" w:rsidRPr="00E57F89">
        <w:rPr>
          <w:rFonts w:ascii="Times New Roman" w:hAnsi="Times New Roman" w:cs="Times New Roman"/>
          <w:color w:val="000000" w:themeColor="text1"/>
        </w:rPr>
        <w:fldChar w:fldCharType="separate"/>
      </w:r>
      <w:r w:rsidR="00BF69A3" w:rsidRPr="00E57F89">
        <w:rPr>
          <w:rFonts w:ascii="Times New Roman" w:hAnsi="Times New Roman" w:cs="Times New Roman"/>
          <w:noProof/>
          <w:color w:val="000000" w:themeColor="text1"/>
        </w:rPr>
        <w:t>(Matthews et al., 2017)</w:t>
      </w:r>
      <w:r w:rsidR="00BF69A3" w:rsidRPr="00E57F89">
        <w:rPr>
          <w:rFonts w:ascii="Times New Roman" w:hAnsi="Times New Roman" w:cs="Times New Roman"/>
          <w:color w:val="000000" w:themeColor="text1"/>
        </w:rPr>
        <w:fldChar w:fldCharType="end"/>
      </w:r>
      <w:r w:rsidR="006B2362" w:rsidRPr="00E57F89">
        <w:rPr>
          <w:rFonts w:ascii="Times New Roman" w:hAnsi="Times New Roman" w:cs="Times New Roman"/>
          <w:color w:val="000000" w:themeColor="text1"/>
        </w:rPr>
        <w:t xml:space="preserve"> and that individuals with gambling disorder often </w:t>
      </w:r>
      <w:r w:rsidR="009D2285" w:rsidRPr="00E57F89">
        <w:rPr>
          <w:rFonts w:ascii="Times New Roman" w:hAnsi="Times New Roman" w:cs="Times New Roman"/>
          <w:color w:val="000000" w:themeColor="text1"/>
        </w:rPr>
        <w:t xml:space="preserve">view </w:t>
      </w:r>
      <w:r w:rsidR="0022522C" w:rsidRPr="00E57F89">
        <w:rPr>
          <w:rFonts w:ascii="Times New Roman" w:hAnsi="Times New Roman" w:cs="Times New Roman"/>
          <w:color w:val="000000" w:themeColor="text1"/>
        </w:rPr>
        <w:t xml:space="preserve">their behaviors to be a moral failure </w:t>
      </w:r>
      <w:r w:rsidR="0022522C" w:rsidRPr="00E57F89">
        <w:rPr>
          <w:rFonts w:ascii="Times New Roman" w:hAnsi="Times New Roman" w:cs="Times New Roman"/>
          <w:color w:val="000000" w:themeColor="text1"/>
        </w:rPr>
        <w:fldChar w:fldCharType="begin"/>
      </w:r>
      <w:r w:rsidR="0022522C" w:rsidRPr="00E57F89">
        <w:rPr>
          <w:rFonts w:ascii="Times New Roman" w:hAnsi="Times New Roman" w:cs="Times New Roman"/>
          <w:color w:val="000000" w:themeColor="text1"/>
        </w:rPr>
        <w:instrText xml:space="preserve"> ADDIN ZOTERO_ITEM CSL_CITATION {"citationID":"SGjKn5br","properties":{"formattedCitation":"(E. Miller &amp; Thomas, 2017; Hing et al., 2016)","plainCitation":"(E. Miller &amp; Thomas, 2017; Hing et al., 2016)","noteIndex":0},"citationItems":[{"id":25652,"uris":["http://zotero.org/users/4363532/items/JMK8X4Y9"],"uri":["http://zotero.org/users/4363532/items/JMK8X4Y9"],"itemData":{"id":25652,"type":"article-journal","abstract":"Problem gambling is known to be associated with significant stigma, but there is limited research on the negative stereotypes that underpin this judgement. Understanding the stereotypes that contribute to the stigmatisation of problem gambling may help to identify new approaches to reducing gambling stigma. Using data collected during 100 in-depth qualitative interviews with gamblers in Victoria, Australia, we explored factors which underpin negative stereotypes about people with gambling problems, the influence of negative stereotypes on behaviours and attitudes and differences in attitudes to different gambling products. Participants perceived that people with gambling problems were lacked responsibility and control, as were Blazy^, Bstupid^ and Bgreedy.^ Electronic gambling machine (EGM) gamblers were particularly stigmatised. Negative stereotypes focusing on personal responsibility led to feelings of guilt and shame in people with gambling problems, as well as increased social isolation, and also impacted on moderate-risk gamblers, who contrasted their own behaviour with a stereotyped idea of a person with a gambling problem. Participants linked stereotyped portrayals of problem gambling to discussions of the gambling industry, which they perceived focused on control and responsibility, and the media, which they perceived emphasised extreme negative consequences from gambling. This study suggests that negative stereotypes focusing on personal responsibility for gambling problems are a factor leading to the stigmatisation of people with gambling problems.","container-title":"International Journal of Mental Health and Addiction","DOI":"10.1007/s11469-017-9749-8","ISSN":"1557-1874, 1557-1882","issue":"6","journalAbbreviation":"Int J Ment Health Addiction","language":"en","page":"1284-1300","source":"DOI.org (Crossref)","title":"The “Walk of Shame”: a Qualitative Study of the Influences of Negative Stereotyping of Problem Gambling on Gambling Attitudes and Behaviours","title-short":"The “Walk of Shame”","volume":"15","author":[{"family":"E. Miller","given":"Helen"},{"family":"Thomas","given":"Samantha"}],"issued":{"date-parts":[["2017",12]]}}},{"id":6397,"uris":["http://zotero.org/users/4363532/items/G8C6VYSR"],"uri":["http://zotero.org/users/4363532/items/G8C6VYSR"],"itemData":{"id":6397,"type":"article-journal","abstract":"Minimal research has investigated the stigma associated with problem gambling, despite its major hindrance to help-seeking and recovery. This study explored perceived stigma and self-stigma to examine stigmatizing beliefs held, how they may be internalized, coping mechanisms, and effects on help-seeking. In-depth interviews with 44 people experiencing gambling problems were analysed using interpretive phenomenology. Results revealed an overwhelming perception that problem gambling attracts acute public stigma and is publicly viewed as caused by personal failings. Participants had serious concerns about being viewed as ‘a problem gambler’, fearing demeaning stereotypes, social rejection, hostile responses and devaluing behaviours. Many participants internalized perceived stigma as self-stigma, with deleterious reported effects on self-esteem, self-efficacy, perceived social worth, and mental and physical health. Deep shame was a near universal emotion and exacerbated by relapse. Secrecy was the main coping mechanism used, with perceived and self-stigma found to act as major barriers to disclosure and help-seeking. The findings can inform the development of a valid understanding and conceptualization of problem gambling stigma. This is a prerequisite for effective stigma-reduction strategies to reduce public stigma and discrimination, and to lower perceived and self-stigma and increase the use of treatment services and other interventions by people with gambling problems.","container-title":"International Gambling Studies","DOI":"10.1080/14459795.2015.1092566","ISSN":"1445-9795","issue":"1","page":"31-48","source":"Taylor and Francis+NEJM","title":"Perceived stigma and self-stigma of problem gambling: Perspectives of people with gambling problems","title-short":"Perceived stigma and self-stigma of problem gambling","volume":"16","author":[{"family":"Hing","given":"Nerilee"},{"family":"Nuske","given":"Elaine"},{"family":"Gainsbury","given":"Sally M."},{"family":"Russell","given":"Alex M. T."}],"issued":{"date-parts":[["2016",1,2]]}}}],"schema":"https://github.com/citation-style-language/schema/raw/master/csl-citation.json"} </w:instrText>
      </w:r>
      <w:r w:rsidR="0022522C" w:rsidRPr="00E57F89">
        <w:rPr>
          <w:rFonts w:ascii="Times New Roman" w:hAnsi="Times New Roman" w:cs="Times New Roman"/>
          <w:color w:val="000000" w:themeColor="text1"/>
        </w:rPr>
        <w:fldChar w:fldCharType="separate"/>
      </w:r>
      <w:r w:rsidR="0022522C" w:rsidRPr="00E57F89">
        <w:rPr>
          <w:rFonts w:ascii="Times New Roman" w:hAnsi="Times New Roman" w:cs="Times New Roman"/>
          <w:noProof/>
          <w:color w:val="000000" w:themeColor="text1"/>
        </w:rPr>
        <w:t>(E. Miller &amp; Thomas, 2017; Hing et al., 2016)</w:t>
      </w:r>
      <w:r w:rsidR="0022522C" w:rsidRPr="00E57F89">
        <w:rPr>
          <w:rFonts w:ascii="Times New Roman" w:hAnsi="Times New Roman" w:cs="Times New Roman"/>
          <w:color w:val="000000" w:themeColor="text1"/>
        </w:rPr>
        <w:fldChar w:fldCharType="end"/>
      </w:r>
      <w:r w:rsidR="006B2362" w:rsidRPr="00E57F89">
        <w:rPr>
          <w:rFonts w:ascii="Times New Roman" w:hAnsi="Times New Roman" w:cs="Times New Roman"/>
          <w:color w:val="000000" w:themeColor="text1"/>
        </w:rPr>
        <w:t xml:space="preserve">. Therefore, relationships between moral disapproval of pornography and </w:t>
      </w:r>
      <w:r w:rsidR="006B2362" w:rsidRPr="00E57F89">
        <w:rPr>
          <w:rFonts w:ascii="Times New Roman" w:hAnsi="Times New Roman" w:cs="Times New Roman"/>
          <w:color w:val="000000" w:themeColor="text1"/>
        </w:rPr>
        <w:lastRenderedPageBreak/>
        <w:t xml:space="preserve">self-reported addiction to pornography </w:t>
      </w:r>
      <w:r w:rsidR="00E97072" w:rsidRPr="00E57F89">
        <w:rPr>
          <w:rFonts w:ascii="Times New Roman" w:hAnsi="Times New Roman" w:cs="Times New Roman"/>
          <w:color w:val="000000" w:themeColor="text1"/>
        </w:rPr>
        <w:t xml:space="preserve">do </w:t>
      </w:r>
      <w:r w:rsidR="006B2362" w:rsidRPr="00E57F89">
        <w:rPr>
          <w:rFonts w:ascii="Times New Roman" w:hAnsi="Times New Roman" w:cs="Times New Roman"/>
          <w:color w:val="000000" w:themeColor="text1"/>
        </w:rPr>
        <w:t>not necessarily demonstrate that</w:t>
      </w:r>
      <w:r w:rsidR="00DB763B" w:rsidRPr="00E57F89">
        <w:rPr>
          <w:rFonts w:ascii="Times New Roman" w:hAnsi="Times New Roman" w:cs="Times New Roman"/>
          <w:color w:val="000000" w:themeColor="text1"/>
        </w:rPr>
        <w:t xml:space="preserve"> moral disapproval </w:t>
      </w:r>
      <w:r w:rsidR="00706CC8" w:rsidRPr="00E57F89">
        <w:rPr>
          <w:rFonts w:ascii="Times New Roman" w:hAnsi="Times New Roman" w:cs="Times New Roman"/>
          <w:color w:val="000000" w:themeColor="text1"/>
        </w:rPr>
        <w:t>is</w:t>
      </w:r>
      <w:r w:rsidR="00DB763B" w:rsidRPr="00E57F89">
        <w:rPr>
          <w:rFonts w:ascii="Times New Roman" w:hAnsi="Times New Roman" w:cs="Times New Roman"/>
          <w:color w:val="000000" w:themeColor="text1"/>
        </w:rPr>
        <w:t xml:space="preserve"> </w:t>
      </w:r>
      <w:r w:rsidR="00183EFE" w:rsidRPr="00E57F89">
        <w:rPr>
          <w:rFonts w:ascii="Times New Roman" w:hAnsi="Times New Roman" w:cs="Times New Roman"/>
          <w:color w:val="000000" w:themeColor="text1"/>
        </w:rPr>
        <w:t xml:space="preserve">particularly unique </w:t>
      </w:r>
      <w:r w:rsidR="000A1B5B" w:rsidRPr="00E57F89">
        <w:rPr>
          <w:rFonts w:ascii="Times New Roman" w:hAnsi="Times New Roman" w:cs="Times New Roman"/>
          <w:color w:val="000000" w:themeColor="text1"/>
        </w:rPr>
        <w:t>to pornography</w:t>
      </w:r>
      <w:r w:rsidR="00386F5B" w:rsidRPr="00E57F89">
        <w:rPr>
          <w:rFonts w:ascii="Times New Roman" w:hAnsi="Times New Roman" w:cs="Times New Roman"/>
          <w:color w:val="000000" w:themeColor="text1"/>
        </w:rPr>
        <w:t>.</w:t>
      </w:r>
      <w:r w:rsidR="00677EA7" w:rsidRPr="00E57F89">
        <w:rPr>
          <w:rFonts w:ascii="Times New Roman" w:hAnsi="Times New Roman" w:cs="Times New Roman"/>
          <w:color w:val="000000" w:themeColor="text1"/>
        </w:rPr>
        <w:t xml:space="preserve"> </w:t>
      </w:r>
    </w:p>
    <w:p w14:paraId="0F237DBD" w14:textId="642D141F" w:rsidR="00A815BF" w:rsidRPr="00E57F89" w:rsidRDefault="00677EA7"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In support of </w:t>
      </w:r>
      <w:r w:rsidR="00386F5B" w:rsidRPr="00E57F89">
        <w:rPr>
          <w:rFonts w:ascii="Times New Roman" w:hAnsi="Times New Roman" w:cs="Times New Roman"/>
          <w:color w:val="000000" w:themeColor="text1"/>
        </w:rPr>
        <w:t>the</w:t>
      </w:r>
      <w:r w:rsidRPr="00E57F89">
        <w:rPr>
          <w:rFonts w:ascii="Times New Roman" w:hAnsi="Times New Roman" w:cs="Times New Roman"/>
          <w:color w:val="000000" w:themeColor="text1"/>
        </w:rPr>
        <w:t xml:space="preserve"> a</w:t>
      </w:r>
      <w:r w:rsidR="00386F5B" w:rsidRPr="00E57F89">
        <w:rPr>
          <w:rFonts w:ascii="Times New Roman" w:hAnsi="Times New Roman" w:cs="Times New Roman"/>
          <w:color w:val="000000" w:themeColor="text1"/>
        </w:rPr>
        <w:t>bove</w:t>
      </w:r>
      <w:r w:rsidRPr="00E57F89">
        <w:rPr>
          <w:rFonts w:ascii="Times New Roman" w:hAnsi="Times New Roman" w:cs="Times New Roman"/>
          <w:color w:val="000000" w:themeColor="text1"/>
        </w:rPr>
        <w:t xml:space="preserve"> critique, a recent,</w:t>
      </w:r>
      <w:r w:rsidR="00DB763B" w:rsidRPr="00E57F89">
        <w:rPr>
          <w:rFonts w:ascii="Times New Roman" w:hAnsi="Times New Roman" w:cs="Times New Roman"/>
          <w:color w:val="000000" w:themeColor="text1"/>
        </w:rPr>
        <w:t xml:space="preserve"> pre-registered, nationally-representative study of the Polish population found that self-reported moral disapproval of various behaviors was related to self-perceived addiction to or problematic use of those behaviors</w:t>
      </w:r>
      <w:r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fldChar w:fldCharType="begin"/>
      </w:r>
      <w:r w:rsidR="00A13203" w:rsidRPr="00E57F89">
        <w:rPr>
          <w:rFonts w:ascii="Times New Roman" w:hAnsi="Times New Roman" w:cs="Times New Roman"/>
          <w:color w:val="000000" w:themeColor="text1"/>
        </w:rPr>
        <w:instrText xml:space="preserve"> ADDIN ZOTERO_ITEM CSL_CITATION {"citationID":"uvaZbqUd","properties":{"formattedCitation":"(Lewczuk, Nowakowska, et al., 2020)","plainCitation":"(Lewczuk, Nowakowska, et al., 2020)","noteIndex":0},"citationItems":[{"id":11756,"uris":["http://zotero.org/users/4363532/items/WP3BGG3W"],"uri":["http://zotero.org/users/4363532/items/WP3BGG3W"],"itemData":{"id":11756,"type":"article-journal","abstract":"Background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sidRPr="00E57F89">
        <w:rPr>
          <w:rFonts w:ascii="Times New Roman" w:hAnsi="Times New Roman" w:cs="Times New Roman"/>
          <w:color w:val="000000" w:themeColor="text1"/>
        </w:rPr>
        <w:fldChar w:fldCharType="separate"/>
      </w:r>
      <w:r w:rsidR="00A13203" w:rsidRPr="00E57F89">
        <w:rPr>
          <w:rFonts w:ascii="Times New Roman" w:hAnsi="Times New Roman" w:cs="Times New Roman"/>
          <w:noProof/>
          <w:color w:val="000000" w:themeColor="text1"/>
        </w:rPr>
        <w:t>(Lewczuk, Nowakowska, et al., 2020)</w:t>
      </w:r>
      <w:r w:rsidRPr="00E57F89">
        <w:rPr>
          <w:rFonts w:ascii="Times New Roman" w:hAnsi="Times New Roman" w:cs="Times New Roman"/>
          <w:color w:val="000000" w:themeColor="text1"/>
        </w:rPr>
        <w:fldChar w:fldCharType="end"/>
      </w:r>
      <w:r w:rsidR="00DB763B" w:rsidRPr="00E57F89">
        <w:rPr>
          <w:rFonts w:ascii="Times New Roman" w:hAnsi="Times New Roman" w:cs="Times New Roman"/>
          <w:color w:val="000000" w:themeColor="text1"/>
        </w:rPr>
        <w:t xml:space="preserve">. </w:t>
      </w:r>
      <w:r w:rsidR="00386F5B" w:rsidRPr="00E57F89">
        <w:rPr>
          <w:rFonts w:ascii="Times New Roman" w:hAnsi="Times New Roman" w:cs="Times New Roman"/>
          <w:color w:val="000000" w:themeColor="text1"/>
        </w:rPr>
        <w:t xml:space="preserve">Specifically, Lewczuk and colleagues (2020) found that self-reported feelings of addiction to </w:t>
      </w:r>
      <w:r w:rsidR="00494D69" w:rsidRPr="00E57F89">
        <w:rPr>
          <w:rFonts w:ascii="Times New Roman" w:hAnsi="Times New Roman" w:cs="Times New Roman"/>
          <w:color w:val="000000" w:themeColor="text1"/>
        </w:rPr>
        <w:t xml:space="preserve">the internet, social media, gaming, and pornography were all well-predicted by feelings of moral disapproval of the respective behaviors. </w:t>
      </w:r>
      <w:r w:rsidR="00A815BF" w:rsidRPr="00E57F89">
        <w:rPr>
          <w:rFonts w:ascii="Times New Roman" w:hAnsi="Times New Roman" w:cs="Times New Roman"/>
          <w:color w:val="000000" w:themeColor="text1"/>
        </w:rPr>
        <w:t xml:space="preserve">Importantly, </w:t>
      </w:r>
      <w:r w:rsidR="00386F5B" w:rsidRPr="00E57F89">
        <w:rPr>
          <w:rFonts w:ascii="Times New Roman" w:hAnsi="Times New Roman" w:cs="Times New Roman"/>
          <w:color w:val="000000" w:themeColor="text1"/>
        </w:rPr>
        <w:t>these findings demonstrate</w:t>
      </w:r>
      <w:r w:rsidR="00C25D34" w:rsidRPr="00E57F89">
        <w:rPr>
          <w:rFonts w:ascii="Times New Roman" w:hAnsi="Times New Roman" w:cs="Times New Roman"/>
          <w:color w:val="000000" w:themeColor="text1"/>
        </w:rPr>
        <w:t xml:space="preserve">d </w:t>
      </w:r>
      <w:r w:rsidR="00A815BF" w:rsidRPr="00E57F89">
        <w:rPr>
          <w:rFonts w:ascii="Times New Roman" w:hAnsi="Times New Roman" w:cs="Times New Roman"/>
          <w:color w:val="000000" w:themeColor="text1"/>
        </w:rPr>
        <w:t xml:space="preserve">that </w:t>
      </w:r>
      <w:r w:rsidR="00386F5B" w:rsidRPr="00E57F89">
        <w:rPr>
          <w:rFonts w:ascii="Times New Roman" w:hAnsi="Times New Roman" w:cs="Times New Roman"/>
          <w:color w:val="000000" w:themeColor="text1"/>
        </w:rPr>
        <w:t xml:space="preserve">associations between </w:t>
      </w:r>
      <w:r w:rsidR="00A815BF" w:rsidRPr="00E57F89">
        <w:rPr>
          <w:rFonts w:ascii="Times New Roman" w:hAnsi="Times New Roman" w:cs="Times New Roman"/>
          <w:color w:val="000000" w:themeColor="text1"/>
        </w:rPr>
        <w:t xml:space="preserve">moral disapproval of </w:t>
      </w:r>
      <w:r w:rsidR="00386F5B" w:rsidRPr="00E57F89">
        <w:rPr>
          <w:rFonts w:ascii="Times New Roman" w:hAnsi="Times New Roman" w:cs="Times New Roman"/>
          <w:color w:val="000000" w:themeColor="text1"/>
        </w:rPr>
        <w:t>a behavior</w:t>
      </w:r>
      <w:r w:rsidR="00A815BF" w:rsidRPr="00E57F89">
        <w:rPr>
          <w:rFonts w:ascii="Times New Roman" w:hAnsi="Times New Roman" w:cs="Times New Roman"/>
          <w:color w:val="000000" w:themeColor="text1"/>
        </w:rPr>
        <w:t xml:space="preserve"> </w:t>
      </w:r>
      <w:r w:rsidR="00386F5B" w:rsidRPr="00E57F89">
        <w:rPr>
          <w:rFonts w:ascii="Times New Roman" w:hAnsi="Times New Roman" w:cs="Times New Roman"/>
          <w:color w:val="000000" w:themeColor="text1"/>
        </w:rPr>
        <w:t>and feelings of addiction to a behavior are not unique to pornography use alone</w:t>
      </w:r>
      <w:r w:rsidR="00494D69" w:rsidRPr="00E57F89">
        <w:rPr>
          <w:rFonts w:ascii="Times New Roman" w:hAnsi="Times New Roman" w:cs="Times New Roman"/>
          <w:color w:val="000000" w:themeColor="text1"/>
        </w:rPr>
        <w:t xml:space="preserve">. </w:t>
      </w:r>
      <w:r w:rsidR="00F92878" w:rsidRPr="00E57F89">
        <w:rPr>
          <w:rFonts w:ascii="Times New Roman" w:hAnsi="Times New Roman" w:cs="Times New Roman"/>
          <w:color w:val="000000" w:themeColor="text1"/>
        </w:rPr>
        <w:t xml:space="preserve">However, this work did not evaluate established addictive disorders (e.g., gambling and substance use disorders), instead relying on self-reported feelings of addiction to behaviors that are either not recognized as addictive (i.e., internet use or social media) or only recently recognized (gaming disorder). Furthermore, this work did not evaluate the interactions between moral disapproval and behavior frequency, which is likely a better measure of moral incongruence </w:t>
      </w:r>
      <w:r w:rsidR="00F92878" w:rsidRPr="00E57F89">
        <w:rPr>
          <w:rFonts w:ascii="Times New Roman" w:hAnsi="Times New Roman" w:cs="Times New Roman"/>
          <w:color w:val="000000" w:themeColor="text1"/>
        </w:rPr>
        <w:fldChar w:fldCharType="begin"/>
      </w:r>
      <w:r w:rsidR="00F92878" w:rsidRPr="00E57F89">
        <w:rPr>
          <w:rFonts w:ascii="Times New Roman" w:hAnsi="Times New Roman" w:cs="Times New Roman"/>
          <w:color w:val="000000" w:themeColor="text1"/>
        </w:rPr>
        <w:instrText xml:space="preserve"> ADDIN ZOTERO_ITEM CSL_CITATION {"citationID":"nO0DwwYY","properties":{"formattedCitation":"(Grubbs, 2020)","plainCitation":"(Grubbs, 2020)","noteIndex":0},"citationItems":[{"id":11917,"uris":["http://zotero.org/users/4363532/items/WCBRR8MX"],"uri":["http://zotero.org/users/4363532/items/WCBRR8MX"],"itemData":{"id":11917,"type":"article-journal","container-title":"Addiction","DOI":"https://doi.org/10.1111/add.15326","ISSN":"1360-0443","issue":"n/a","language":"en","note":"_eprint: https://onlinelibrary.wiley.com/doi/pdf/10.1111/add.15326","source":"Wiley Online Library","title":"Commentary on Lewczuk et al (2020): Moral incongruence, disapproval and behavioral ‘addiction’","title-short":"Commentary on Lewczuk et al (2020)","URL":"https://onlinelibrary.wiley.com/doi/abs/10.1111/add.15326","volume":"n/a","author":[{"family":"Grubbs","given":"Joshua B."}],"accessed":{"date-parts":[["2020",12,12]]},"issued":{"date-parts":[["2020"]]}}}],"schema":"https://github.com/citation-style-language/schema/raw/master/csl-citation.json"} </w:instrText>
      </w:r>
      <w:r w:rsidR="00F92878" w:rsidRPr="00E57F89">
        <w:rPr>
          <w:rFonts w:ascii="Times New Roman" w:hAnsi="Times New Roman" w:cs="Times New Roman"/>
          <w:color w:val="000000" w:themeColor="text1"/>
        </w:rPr>
        <w:fldChar w:fldCharType="separate"/>
      </w:r>
      <w:r w:rsidR="00F92878" w:rsidRPr="00E57F89">
        <w:rPr>
          <w:rFonts w:ascii="Times New Roman" w:hAnsi="Times New Roman" w:cs="Times New Roman"/>
          <w:noProof/>
          <w:color w:val="000000" w:themeColor="text1"/>
        </w:rPr>
        <w:t>(Grubbs, 2020)</w:t>
      </w:r>
      <w:r w:rsidR="00F92878" w:rsidRPr="00E57F89">
        <w:rPr>
          <w:rFonts w:ascii="Times New Roman" w:hAnsi="Times New Roman" w:cs="Times New Roman"/>
          <w:color w:val="000000" w:themeColor="text1"/>
        </w:rPr>
        <w:fldChar w:fldCharType="end"/>
      </w:r>
      <w:r w:rsidR="00F92878" w:rsidRPr="00E57F89">
        <w:rPr>
          <w:rFonts w:ascii="Times New Roman" w:hAnsi="Times New Roman" w:cs="Times New Roman"/>
          <w:color w:val="000000" w:themeColor="text1"/>
        </w:rPr>
        <w:t>. As such, the present work systematically explore</w:t>
      </w:r>
      <w:r w:rsidR="00E77064" w:rsidRPr="00E57F89">
        <w:rPr>
          <w:rFonts w:ascii="Times New Roman" w:hAnsi="Times New Roman" w:cs="Times New Roman"/>
          <w:color w:val="000000" w:themeColor="text1"/>
        </w:rPr>
        <w:t>s</w:t>
      </w:r>
      <w:r w:rsidR="00F92878" w:rsidRPr="00E57F89">
        <w:rPr>
          <w:rFonts w:ascii="Times New Roman" w:hAnsi="Times New Roman" w:cs="Times New Roman"/>
          <w:color w:val="000000" w:themeColor="text1"/>
        </w:rPr>
        <w:t xml:space="preserve"> these two critiques</w:t>
      </w:r>
      <w:r w:rsidR="004E435F" w:rsidRPr="00E57F89">
        <w:rPr>
          <w:rFonts w:ascii="Times New Roman" w:hAnsi="Times New Roman" w:cs="Times New Roman"/>
          <w:color w:val="000000" w:themeColor="text1"/>
        </w:rPr>
        <w:t xml:space="preserve"> by extending them to recognized addictive behaviors and testing them using the interaction framework (moral incongruence = moral disapproval * frequency) described above</w:t>
      </w:r>
      <w:r w:rsidR="00F92878" w:rsidRPr="00E57F89">
        <w:rPr>
          <w:rFonts w:ascii="Times New Roman" w:hAnsi="Times New Roman" w:cs="Times New Roman"/>
          <w:color w:val="000000" w:themeColor="text1"/>
        </w:rPr>
        <w:t>.</w:t>
      </w:r>
    </w:p>
    <w:p w14:paraId="6C873D16" w14:textId="44E0E830" w:rsidR="00F9424E" w:rsidRPr="00E57F89" w:rsidRDefault="00F9424E" w:rsidP="00A73E18">
      <w:pPr>
        <w:spacing w:line="480" w:lineRule="auto"/>
        <w:jc w:val="center"/>
        <w:rPr>
          <w:rFonts w:ascii="Times New Roman" w:hAnsi="Times New Roman" w:cs="Times New Roman"/>
          <w:b/>
          <w:bCs/>
          <w:color w:val="000000" w:themeColor="text1"/>
        </w:rPr>
      </w:pPr>
      <w:r w:rsidRPr="00E57F89">
        <w:rPr>
          <w:rFonts w:ascii="Times New Roman" w:hAnsi="Times New Roman" w:cs="Times New Roman"/>
          <w:b/>
          <w:bCs/>
          <w:color w:val="000000" w:themeColor="text1"/>
        </w:rPr>
        <w:t>The Present Study</w:t>
      </w:r>
    </w:p>
    <w:p w14:paraId="69E4EEEA" w14:textId="1327E22E" w:rsidR="00F9424E" w:rsidRPr="00E57F89" w:rsidRDefault="00F9424E"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Given the above</w:t>
      </w:r>
      <w:r w:rsidR="002A7712"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described </w:t>
      </w:r>
      <w:r w:rsidR="009C64EE" w:rsidRPr="00E57F89">
        <w:rPr>
          <w:rFonts w:ascii="Times New Roman" w:hAnsi="Times New Roman" w:cs="Times New Roman"/>
          <w:color w:val="000000" w:themeColor="text1"/>
        </w:rPr>
        <w:t>controversies, particularly those related to the claimed uniqueness of moral incongruence in predicting self-perceived problems with pornography use</w:t>
      </w:r>
      <w:r w:rsidRPr="00E57F89">
        <w:rPr>
          <w:rFonts w:ascii="Times New Roman" w:hAnsi="Times New Roman" w:cs="Times New Roman"/>
          <w:color w:val="000000" w:themeColor="text1"/>
        </w:rPr>
        <w:t>, the purpose of the present work is to test whether the moral incongruence model of problematic pornography use may generalize to addictions more broadly</w:t>
      </w:r>
      <w:r w:rsidR="00977AC2">
        <w:rPr>
          <w:rFonts w:ascii="Times New Roman" w:hAnsi="Times New Roman" w:cs="Times New Roman"/>
          <w:color w:val="000000" w:themeColor="text1"/>
        </w:rPr>
        <w:t xml:space="preserve"> or whether it is unique to </w:t>
      </w:r>
      <w:r w:rsidR="00977AC2">
        <w:rPr>
          <w:rFonts w:ascii="Times New Roman" w:hAnsi="Times New Roman" w:cs="Times New Roman"/>
          <w:color w:val="000000" w:themeColor="text1"/>
        </w:rPr>
        <w:lastRenderedPageBreak/>
        <w:t>pornography use and sexual behavior</w:t>
      </w:r>
      <w:r w:rsidRPr="00E57F89">
        <w:rPr>
          <w:rFonts w:ascii="Times New Roman" w:hAnsi="Times New Roman" w:cs="Times New Roman"/>
          <w:color w:val="000000" w:themeColor="text1"/>
        </w:rPr>
        <w:t xml:space="preserve">. That is, we </w:t>
      </w:r>
      <w:r w:rsidR="00DC7AC5" w:rsidRPr="00E57F89">
        <w:rPr>
          <w:rFonts w:ascii="Times New Roman" w:hAnsi="Times New Roman" w:cs="Times New Roman"/>
          <w:color w:val="000000" w:themeColor="text1"/>
        </w:rPr>
        <w:t>seek</w:t>
      </w:r>
      <w:r w:rsidRPr="00E57F89">
        <w:rPr>
          <w:rFonts w:ascii="Times New Roman" w:hAnsi="Times New Roman" w:cs="Times New Roman"/>
          <w:color w:val="000000" w:themeColor="text1"/>
        </w:rPr>
        <w:t xml:space="preserve"> to establish </w:t>
      </w:r>
      <w:r w:rsidR="00DC7AC5" w:rsidRPr="00E57F89">
        <w:rPr>
          <w:rFonts w:ascii="Times New Roman" w:hAnsi="Times New Roman" w:cs="Times New Roman"/>
          <w:color w:val="000000" w:themeColor="text1"/>
        </w:rPr>
        <w:t>whether</w:t>
      </w:r>
      <w:r w:rsidRPr="00E57F89">
        <w:rPr>
          <w:rFonts w:ascii="Times New Roman" w:hAnsi="Times New Roman" w:cs="Times New Roman"/>
          <w:color w:val="000000" w:themeColor="text1"/>
        </w:rPr>
        <w:t xml:space="preserve"> moral incongruence (defined </w:t>
      </w:r>
      <w:r w:rsidR="00DC7AC5" w:rsidRPr="00E57F89">
        <w:rPr>
          <w:rFonts w:ascii="Times New Roman" w:hAnsi="Times New Roman" w:cs="Times New Roman"/>
          <w:color w:val="000000" w:themeColor="text1"/>
        </w:rPr>
        <w:t>as</w:t>
      </w:r>
      <w:r w:rsidRPr="00E57F89">
        <w:rPr>
          <w:rFonts w:ascii="Times New Roman" w:hAnsi="Times New Roman" w:cs="Times New Roman"/>
          <w:color w:val="000000" w:themeColor="text1"/>
        </w:rPr>
        <w:t xml:space="preserve"> the interaction of moral disapproval of a behavior </w:t>
      </w:r>
      <w:r w:rsidR="002A7712" w:rsidRPr="00E57F89">
        <w:rPr>
          <w:rFonts w:ascii="Times New Roman" w:hAnsi="Times New Roman" w:cs="Times New Roman"/>
          <w:color w:val="000000" w:themeColor="text1"/>
        </w:rPr>
        <w:t>and</w:t>
      </w:r>
      <w:r w:rsidRPr="00E57F89">
        <w:rPr>
          <w:rFonts w:ascii="Times New Roman" w:hAnsi="Times New Roman" w:cs="Times New Roman"/>
          <w:color w:val="000000" w:themeColor="text1"/>
        </w:rPr>
        <w:t xml:space="preserve"> the frequency of engaging in that behavior) </w:t>
      </w:r>
      <w:r w:rsidR="002A7712" w:rsidRPr="00E57F89">
        <w:rPr>
          <w:rFonts w:ascii="Times New Roman" w:hAnsi="Times New Roman" w:cs="Times New Roman"/>
          <w:color w:val="000000" w:themeColor="text1"/>
        </w:rPr>
        <w:t xml:space="preserve">influences self-perceived </w:t>
      </w:r>
      <w:r w:rsidR="00D06196">
        <w:rPr>
          <w:rFonts w:ascii="Times New Roman" w:hAnsi="Times New Roman" w:cs="Times New Roman"/>
          <w:color w:val="000000" w:themeColor="text1"/>
        </w:rPr>
        <w:t xml:space="preserve">feelings of </w:t>
      </w:r>
      <w:r w:rsidR="002A7712" w:rsidRPr="00E57F89">
        <w:rPr>
          <w:rFonts w:ascii="Times New Roman" w:hAnsi="Times New Roman" w:cs="Times New Roman"/>
          <w:color w:val="000000" w:themeColor="text1"/>
        </w:rPr>
        <w:t xml:space="preserve">addiction to both behaviors (i.e., gambling) and substances (alcohol, </w:t>
      </w:r>
      <w:r w:rsidR="001F327B" w:rsidRPr="00E57F89">
        <w:rPr>
          <w:rFonts w:ascii="Times New Roman" w:hAnsi="Times New Roman" w:cs="Times New Roman"/>
          <w:color w:val="000000" w:themeColor="text1"/>
        </w:rPr>
        <w:t>nicotine, cannabis, prescription drugs, and illicit drugs</w:t>
      </w:r>
      <w:r w:rsidR="002A7712" w:rsidRPr="00E57F89">
        <w:rPr>
          <w:rFonts w:ascii="Times New Roman" w:hAnsi="Times New Roman" w:cs="Times New Roman"/>
          <w:color w:val="000000" w:themeColor="text1"/>
        </w:rPr>
        <w:t xml:space="preserve">).  </w:t>
      </w:r>
      <w:r w:rsidR="00183DE6">
        <w:rPr>
          <w:rFonts w:ascii="Times New Roman" w:hAnsi="Times New Roman" w:cs="Times New Roman"/>
          <w:color w:val="000000" w:themeColor="text1"/>
        </w:rPr>
        <w:t xml:space="preserve">These substances were chosen as all are relatively common </w:t>
      </w:r>
      <w:r w:rsidR="00183DE6">
        <w:rPr>
          <w:rFonts w:ascii="Times New Roman" w:hAnsi="Times New Roman" w:cs="Times New Roman"/>
          <w:color w:val="000000" w:themeColor="text1"/>
        </w:rPr>
        <w:fldChar w:fldCharType="begin"/>
      </w:r>
      <w:r w:rsidR="00183DE6">
        <w:rPr>
          <w:rFonts w:ascii="Times New Roman" w:hAnsi="Times New Roman" w:cs="Times New Roman"/>
          <w:color w:val="000000" w:themeColor="text1"/>
        </w:rPr>
        <w:instrText xml:space="preserve"> ADDIN ZOTERO_ITEM CSL_CITATION {"citationID":"KpYrxlNg","properties":{"formattedCitation":"(McCance-Katz, 2019; Substance Abuse and Mental Health Services Administration, 2020)","plainCitation":"(McCance-Katz, 2019; Substance Abuse and Mental Health Services Administration, 2020)","noteIndex":0},"citationItems":[{"id":25782,"uris":["http://zotero.org/users/4363532/items/U2LZ9L3X"],"uri":["http://zotero.org/users/4363532/items/U2LZ9L3X"],"itemData":{"id":25782,"type":"speech","event":"Substance Abuse and Mental Health Services Administration","language":"en","title":"The National Survey on Drug Use and Health: 2019","URL":"https://www.samhsa.gov/data/sites/default/files/reports/rpt29392/Assistant-Secretary-nsduh2019_presentation/Assistant-Secretary-nsduh2019_presentation.pdf","author":[{"family":"McCance-Katz","given":"Elinore F"}],"issued":{"date-parts":[["2019"]]}}},{"id":25780,"uris":["http://zotero.org/users/4363532/items/FIQM2W43"],"uri":["http://zotero.org/users/4363532/items/FIQM2W43"],"itemData":{"id":25780,"type":"report","genre":"Annual Report","language":"en","page":"67","source":"Zotero","title":"2019-2020 National Survey on Drug Use and Health: Model-Based Prevalence Estimates (50 States and the District of Columbia)","author":[{"family":"Substance Abuse and Mental Health Services Administration","given":""}],"issued":{"date-parts":[["2020"]]}}}],"schema":"https://github.com/citation-style-language/schema/raw/master/csl-citation.json"} </w:instrText>
      </w:r>
      <w:r w:rsidR="00183DE6">
        <w:rPr>
          <w:rFonts w:ascii="Times New Roman" w:hAnsi="Times New Roman" w:cs="Times New Roman"/>
          <w:color w:val="000000" w:themeColor="text1"/>
        </w:rPr>
        <w:fldChar w:fldCharType="separate"/>
      </w:r>
      <w:r w:rsidR="00183DE6">
        <w:rPr>
          <w:rFonts w:ascii="Times New Roman" w:hAnsi="Times New Roman" w:cs="Times New Roman"/>
          <w:noProof/>
          <w:color w:val="000000" w:themeColor="text1"/>
        </w:rPr>
        <w:t>(McCance-Katz, 2019; Substance Abuse and Mental Health Services Administration, 2020)</w:t>
      </w:r>
      <w:r w:rsidR="00183DE6">
        <w:rPr>
          <w:rFonts w:ascii="Times New Roman" w:hAnsi="Times New Roman" w:cs="Times New Roman"/>
          <w:color w:val="000000" w:themeColor="text1"/>
        </w:rPr>
        <w:fldChar w:fldCharType="end"/>
      </w:r>
      <w:r w:rsidR="00183DE6">
        <w:rPr>
          <w:rFonts w:ascii="Times New Roman" w:hAnsi="Times New Roman" w:cs="Times New Roman"/>
          <w:color w:val="000000" w:themeColor="text1"/>
        </w:rPr>
        <w:t xml:space="preserve"> and capture a wide spectrum of potentially addictive or problematic behaviors. </w:t>
      </w:r>
      <w:r w:rsidR="004C18E4">
        <w:rPr>
          <w:rFonts w:ascii="Times New Roman" w:hAnsi="Times New Roman" w:cs="Times New Roman"/>
          <w:color w:val="000000" w:themeColor="text1"/>
        </w:rPr>
        <w:t>Ultimately, we aim to demonstrate that—consistent with the ICD-11 decision to include moral distress as a diagnostic consideration when applying a diagnosis of CSBD—</w:t>
      </w:r>
      <w:r w:rsidR="00CC6033">
        <w:rPr>
          <w:rFonts w:ascii="Times New Roman" w:hAnsi="Times New Roman" w:cs="Times New Roman"/>
          <w:color w:val="000000" w:themeColor="text1"/>
        </w:rPr>
        <w:t xml:space="preserve">the role </w:t>
      </w:r>
      <w:r w:rsidR="004C18E4">
        <w:rPr>
          <w:rFonts w:ascii="Times New Roman" w:hAnsi="Times New Roman" w:cs="Times New Roman"/>
          <w:color w:val="000000" w:themeColor="text1"/>
        </w:rPr>
        <w:t xml:space="preserve">moral incongruence </w:t>
      </w:r>
      <w:r w:rsidR="00CC6033">
        <w:rPr>
          <w:rFonts w:ascii="Times New Roman" w:hAnsi="Times New Roman" w:cs="Times New Roman"/>
          <w:color w:val="000000" w:themeColor="text1"/>
        </w:rPr>
        <w:t xml:space="preserve">in predicting feelings of dysregulation </w:t>
      </w:r>
      <w:r w:rsidR="004C18E4">
        <w:rPr>
          <w:rFonts w:ascii="Times New Roman" w:hAnsi="Times New Roman" w:cs="Times New Roman"/>
          <w:color w:val="000000" w:themeColor="text1"/>
        </w:rPr>
        <w:t xml:space="preserve">is unique to </w:t>
      </w:r>
      <w:r w:rsidR="00456BE4">
        <w:rPr>
          <w:rFonts w:ascii="Times New Roman" w:hAnsi="Times New Roman" w:cs="Times New Roman"/>
          <w:color w:val="000000" w:themeColor="text1"/>
        </w:rPr>
        <w:t>sexual behavior</w:t>
      </w:r>
      <w:r w:rsidR="004C18E4">
        <w:rPr>
          <w:rFonts w:ascii="Times New Roman" w:hAnsi="Times New Roman" w:cs="Times New Roman"/>
          <w:color w:val="000000" w:themeColor="text1"/>
        </w:rPr>
        <w:t xml:space="preserve">, in contrast with other addictions. </w:t>
      </w:r>
    </w:p>
    <w:p w14:paraId="3AF7C884" w14:textId="168C3566" w:rsidR="001F327B" w:rsidRPr="00E57F89" w:rsidRDefault="002C5F43"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To accomplish this goal, we propose making use of an upcoming, nationally representative study of addictions in the U.S. population</w:t>
      </w:r>
      <w:r w:rsidR="00144B35" w:rsidRPr="00E57F89">
        <w:rPr>
          <w:rFonts w:ascii="Times New Roman" w:hAnsi="Times New Roman" w:cs="Times New Roman"/>
          <w:color w:val="000000" w:themeColor="text1"/>
        </w:rPr>
        <w:t>, which we describe in more detail in our methods section.</w:t>
      </w:r>
      <w:r w:rsidR="001F327B" w:rsidRPr="00E57F89">
        <w:rPr>
          <w:rFonts w:ascii="Times New Roman" w:hAnsi="Times New Roman" w:cs="Times New Roman"/>
          <w:color w:val="000000" w:themeColor="text1"/>
        </w:rPr>
        <w:t xml:space="preserve"> Central to</w:t>
      </w:r>
      <w:r w:rsidR="005047C7" w:rsidRPr="00E57F89">
        <w:rPr>
          <w:rFonts w:ascii="Times New Roman" w:hAnsi="Times New Roman" w:cs="Times New Roman"/>
          <w:color w:val="000000" w:themeColor="text1"/>
        </w:rPr>
        <w:t xml:space="preserve"> the</w:t>
      </w:r>
      <w:r w:rsidR="001F327B" w:rsidRPr="00E57F89">
        <w:rPr>
          <w:rFonts w:ascii="Times New Roman" w:hAnsi="Times New Roman" w:cs="Times New Roman"/>
          <w:color w:val="000000" w:themeColor="text1"/>
        </w:rPr>
        <w:t xml:space="preserve"> proposed study is the measurement of moral incongruence as the interaction of moral disapproval of an action with frequency of engaging in the action. That is, the present study seeks to te</w:t>
      </w:r>
      <w:r w:rsidR="005047C7" w:rsidRPr="00E57F89">
        <w:rPr>
          <w:rFonts w:ascii="Times New Roman" w:hAnsi="Times New Roman" w:cs="Times New Roman"/>
          <w:color w:val="000000" w:themeColor="text1"/>
        </w:rPr>
        <w:t>s</w:t>
      </w:r>
      <w:r w:rsidR="001F327B" w:rsidRPr="00E57F89">
        <w:rPr>
          <w:rFonts w:ascii="Times New Roman" w:hAnsi="Times New Roman" w:cs="Times New Roman"/>
          <w:color w:val="000000" w:themeColor="text1"/>
        </w:rPr>
        <w:t>t whether the observed effects of interactions present in prior literature for pornography use (i.e., between moral disapproval and frequency of use) extend to addictive disorders more broadly.</w:t>
      </w:r>
      <w:r w:rsidR="00183DE6">
        <w:rPr>
          <w:rFonts w:ascii="Times New Roman" w:hAnsi="Times New Roman" w:cs="Times New Roman"/>
          <w:color w:val="000000" w:themeColor="text1"/>
        </w:rPr>
        <w:t xml:space="preserve"> </w:t>
      </w:r>
      <w:r w:rsidR="008A7838" w:rsidRPr="00E57F89">
        <w:rPr>
          <w:rFonts w:ascii="Times New Roman" w:hAnsi="Times New Roman" w:cs="Times New Roman"/>
          <w:color w:val="000000" w:themeColor="text1"/>
        </w:rPr>
        <w:t xml:space="preserve">In each case, we intend on including religiousness, age, and gender as covariates, as prior work has demonstrated clear links between </w:t>
      </w:r>
      <w:r w:rsidR="006023DC">
        <w:rPr>
          <w:rFonts w:ascii="Times New Roman" w:hAnsi="Times New Roman" w:cs="Times New Roman"/>
          <w:color w:val="000000" w:themeColor="text1"/>
        </w:rPr>
        <w:t>such</w:t>
      </w:r>
      <w:r w:rsidR="006023DC" w:rsidRPr="00E57F89">
        <w:rPr>
          <w:rFonts w:ascii="Times New Roman" w:hAnsi="Times New Roman" w:cs="Times New Roman"/>
          <w:color w:val="000000" w:themeColor="text1"/>
        </w:rPr>
        <w:t xml:space="preserve"> </w:t>
      </w:r>
      <w:r w:rsidR="008A7838" w:rsidRPr="00E57F89">
        <w:rPr>
          <w:rFonts w:ascii="Times New Roman" w:hAnsi="Times New Roman" w:cs="Times New Roman"/>
          <w:color w:val="000000" w:themeColor="text1"/>
        </w:rPr>
        <w:t xml:space="preserve">variables and self-reported problematic pornography use </w:t>
      </w:r>
      <w:r w:rsidR="008A7838" w:rsidRPr="00E57F89">
        <w:rPr>
          <w:rFonts w:ascii="Times New Roman" w:hAnsi="Times New Roman" w:cs="Times New Roman"/>
          <w:color w:val="000000" w:themeColor="text1"/>
        </w:rPr>
        <w:fldChar w:fldCharType="begin"/>
      </w:r>
      <w:r w:rsidR="008A7838" w:rsidRPr="00E57F89">
        <w:rPr>
          <w:rFonts w:ascii="Times New Roman" w:hAnsi="Times New Roman" w:cs="Times New Roman"/>
          <w:color w:val="000000" w:themeColor="text1"/>
        </w:rPr>
        <w:instrText xml:space="preserve"> ADDIN ZOTERO_ITEM CSL_CITATION {"citationID":"k3n123B9","properties":{"formattedCitation":"(Grubbs, Kraus, et al., 2019; \\uc0\\u352{}tulhofer et al., 2021)","plainCitation":"(Grubbs, Kraus, et al., 2019; Štulhofer et al., 2021)","noteIndex":0},"citationItems":[{"id":7877,"uris":["http://zotero.org/users/4363532/items/QP299RSR"],"uri":["http://zotero.org/users/4363532/items/QP299RSR"],"itemData":{"id":7877,"type":"article-journal","abstract":"BACKGROUND AND AIMS: Despite controversies regarding its existence as a legitimate mental health condition, self-reports of pornography addiction seem to occur regularly. In the United States, prior works using various sampling techniques, such as undergraduate samples and online convenience samples, have consistently demonstrated that some pornography users report feeling dysregulated or out of control in their use. Even so, there has been very little work in US nationally representative samples to examine self-reported pornography addiction. METHODS: This study sought to examine self-reported pornography addiction in a US nationally representative sample of adult Internet users (N = 2,075). RESULTS: The results indicated that most participants had viewed pornography within their  lifetimes (n = 1,461), with just over half reporting some use in the past year (n = 1,056). Moreover, roughly 11% of men and 3% of women reported some agreement with the statement \"I am addicted to pornography.\" Across all participants, such  feelings were most strongly associated with male gender, younger age, greater religiousness, greater moral incongruence regarding pornography use, and greater  use of pornography. DISCUSSION AND CONCLUSION: Collectively, these findings are consistent with prior works that have noted that self-reported pornography addiction is a complex phenomenon that is predicted by both objective behavior and subjective moral evaluations of that behavior.","container-title":"Journal of behavioral addictions","DOI":"10.1556/2006.7.2018.134","ISSN":"2063-5303 2062-5871","issue":"1","journalAbbreviation":"J Behav Addict","language":"eng","note":"PMID: 30632378","page":"88-93","title":"Self-reported addiction to pornography in a nationally representative sample: The roles of use habits, religiousness, and moral incongruence.","volume":"8","author":[{"family":"Grubbs","given":"Joshua B."},{"family":"Kraus","given":"Shane W."},{"family":"Perry","given":"Samuel L."}],"issued":{"date-parts":[["2019",3,1]]}}},{"id":12364,"uris":["http://zotero.org/users/4363532/items/8UVSKP6J"],"uri":["http://zotero.org/users/4363532/items/8UVSKP6J"],"itemData":{"id":12364,"type":"article-journal","abstract":"Although online pornography use appears to be a mainstream activity, there is little information, particularly outside of the USA, about how consumers perceive its impact on their sexuality. Considering increasing concerns about pornography use, this lack of evidence has sociocultural and clinical ramifications – especially because the recently proposed Moral Incongruence model (MI) suggests that some individuals may see their pornography use as problematic independently of the frequency of use. Using data from 4,177 adults from the 2018–2019 national probability-based German Health and Sexuality Survey, we explored self-perceived impact of pornography use on personal sex life and the role of MI. Most participants (61.7%) reported no impact of pornography. Women were characterized by significantly higher odds of reporting positive relative to no impact, while men had higher odds of reporting mixed/negative compared to no impact. Participants in both the positive and the mixed impact group reported a significantly higher frequency of pornography use than participants in the no impact group. In line with the MI model, we observed a significant relationship between participants’ religious upbringing and self-perceived negative (relative to mixed) impact of pornography use. Social relevance and clinical implications of the findings are discussed.","container-title":"The Journal of Sex Research","DOI":"10.1080/00224499.2021.1916422","ISSN":"0022-4499","issue":"0","note":"publisher: Taylor &amp; Francis\n_eprint: https://doi.org/10.1080/00224499.2021.1916422\nPMID: 33945359","page":"1-11","source":"Taylor and Francis+NEJM","title":"Religiosity, Perceived Effects of Pornography Use on Personal Sex Life, and Moral Incongruence: Insights from the German Health and Sexuality Survey (GeSiD)","title-short":"Religiosity, Perceived Effects of Pornography Use on Personal Sex Life, and Moral Incongruence","volume":"0","author":[{"family":"Štulhofer","given":"Aleksandar"},{"family":"Wiessner","given":"Christian"},{"family":"Koletić","given":"Goran"},{"family":"Pietras","given":"Laura"},{"family":"Briken","given":"Peer"}],"issued":{"date-parts":[["2021",5,4]]}}}],"schema":"https://github.com/citation-style-language/schema/raw/master/csl-citation.json"} </w:instrText>
      </w:r>
      <w:r w:rsidR="008A7838" w:rsidRPr="00E57F89">
        <w:rPr>
          <w:rFonts w:ascii="Times New Roman" w:hAnsi="Times New Roman" w:cs="Times New Roman"/>
          <w:color w:val="000000" w:themeColor="text1"/>
        </w:rPr>
        <w:fldChar w:fldCharType="separate"/>
      </w:r>
      <w:r w:rsidR="008A7838" w:rsidRPr="00E57F89">
        <w:rPr>
          <w:rFonts w:ascii="Times New Roman" w:hAnsi="Times New Roman" w:cs="Times New Roman"/>
          <w:color w:val="000000"/>
        </w:rPr>
        <w:t>(Grubbs, Kraus, et al., 2019; Štulhofer et al., 2021)</w:t>
      </w:r>
      <w:r w:rsidR="008A7838" w:rsidRPr="00E57F89">
        <w:rPr>
          <w:rFonts w:ascii="Times New Roman" w:hAnsi="Times New Roman" w:cs="Times New Roman"/>
          <w:color w:val="000000" w:themeColor="text1"/>
        </w:rPr>
        <w:fldChar w:fldCharType="end"/>
      </w:r>
      <w:r w:rsidR="00EE257A" w:rsidRPr="00E57F89">
        <w:rPr>
          <w:rFonts w:ascii="Times New Roman" w:hAnsi="Times New Roman" w:cs="Times New Roman"/>
          <w:color w:val="000000" w:themeColor="text1"/>
        </w:rPr>
        <w:t>.</w:t>
      </w:r>
      <w:r w:rsidR="001F327B" w:rsidRPr="00E57F89">
        <w:rPr>
          <w:rFonts w:ascii="Times New Roman" w:hAnsi="Times New Roman" w:cs="Times New Roman"/>
          <w:color w:val="000000" w:themeColor="text1"/>
        </w:rPr>
        <w:t xml:space="preserve"> Building on this, we hypothesized the following:</w:t>
      </w:r>
    </w:p>
    <w:p w14:paraId="483C7354" w14:textId="77777777" w:rsidR="00DC768E" w:rsidRDefault="002C5F43" w:rsidP="00C61DF7">
      <w:pPr>
        <w:pStyle w:val="ListParagraph"/>
        <w:numPr>
          <w:ilvl w:val="0"/>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 xml:space="preserve">Consistent with prior studies, </w:t>
      </w:r>
      <w:r w:rsidR="00C61DF7" w:rsidRPr="00E57F89">
        <w:rPr>
          <w:rFonts w:ascii="Times New Roman" w:hAnsi="Times New Roman" w:cs="Times New Roman"/>
          <w:color w:val="000000" w:themeColor="text1"/>
        </w:rPr>
        <w:t>we expect to find that moral incongruence regarding pornography use will predict</w:t>
      </w:r>
      <w:r w:rsidR="00523547" w:rsidRPr="00E57F89">
        <w:rPr>
          <w:rStyle w:val="FootnoteReference"/>
          <w:rFonts w:ascii="Times New Roman" w:hAnsi="Times New Roman" w:cs="Times New Roman"/>
          <w:color w:val="000000" w:themeColor="text1"/>
        </w:rPr>
        <w:footnoteReference w:id="1"/>
      </w:r>
      <w:r w:rsidR="00C61DF7" w:rsidRPr="00E57F89">
        <w:rPr>
          <w:rFonts w:ascii="Times New Roman" w:hAnsi="Times New Roman" w:cs="Times New Roman"/>
          <w:color w:val="000000" w:themeColor="text1"/>
        </w:rPr>
        <w:t xml:space="preserve"> self-reported </w:t>
      </w:r>
      <w:r w:rsidR="00D62B5F" w:rsidRPr="00E57F89">
        <w:rPr>
          <w:rFonts w:ascii="Times New Roman" w:hAnsi="Times New Roman" w:cs="Times New Roman"/>
          <w:color w:val="000000" w:themeColor="text1"/>
        </w:rPr>
        <w:t xml:space="preserve">feelings of </w:t>
      </w:r>
      <w:r w:rsidR="00C61DF7" w:rsidRPr="00E57F89">
        <w:rPr>
          <w:rFonts w:ascii="Times New Roman" w:hAnsi="Times New Roman" w:cs="Times New Roman"/>
          <w:color w:val="000000" w:themeColor="text1"/>
        </w:rPr>
        <w:t xml:space="preserve">addiction. </w:t>
      </w:r>
    </w:p>
    <w:p w14:paraId="3BA35A5C" w14:textId="4FFDE0CE" w:rsidR="00DC768E" w:rsidRDefault="00C61DF7" w:rsidP="00DC768E">
      <w:pPr>
        <w:pStyle w:val="ListParagraph"/>
        <w:numPr>
          <w:ilvl w:val="1"/>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W</w:t>
      </w:r>
      <w:r w:rsidR="002C5F43" w:rsidRPr="00E157A7">
        <w:rPr>
          <w:rFonts w:ascii="Times New Roman" w:hAnsi="Times New Roman" w:cs="Times New Roman"/>
          <w:color w:val="000000" w:themeColor="text1"/>
        </w:rPr>
        <w:t xml:space="preserve">e expect to find that </w:t>
      </w:r>
      <w:r w:rsidRPr="00910A76">
        <w:rPr>
          <w:rFonts w:ascii="Times New Roman" w:hAnsi="Times New Roman" w:cs="Times New Roman"/>
          <w:color w:val="000000" w:themeColor="text1"/>
        </w:rPr>
        <w:t xml:space="preserve">the </w:t>
      </w:r>
      <w:r w:rsidR="00DC768E">
        <w:rPr>
          <w:rFonts w:ascii="Times New Roman" w:hAnsi="Times New Roman" w:cs="Times New Roman"/>
          <w:color w:val="000000" w:themeColor="text1"/>
        </w:rPr>
        <w:t>simple, direct</w:t>
      </w:r>
      <w:r w:rsidRPr="00910A76">
        <w:rPr>
          <w:rFonts w:ascii="Times New Roman" w:hAnsi="Times New Roman" w:cs="Times New Roman"/>
          <w:color w:val="000000" w:themeColor="text1"/>
        </w:rPr>
        <w:t xml:space="preserve"> effect of moral disapproval of pornography on self-reported </w:t>
      </w:r>
      <w:r w:rsidR="00D62B5F" w:rsidRPr="00E57F89">
        <w:rPr>
          <w:rFonts w:ascii="Times New Roman" w:hAnsi="Times New Roman" w:cs="Times New Roman"/>
          <w:color w:val="000000" w:themeColor="text1"/>
        </w:rPr>
        <w:t>feelings of addiction to pornography</w:t>
      </w:r>
      <w:r w:rsidRPr="00910A76">
        <w:rPr>
          <w:rFonts w:ascii="Times New Roman" w:hAnsi="Times New Roman" w:cs="Times New Roman"/>
          <w:color w:val="000000" w:themeColor="text1"/>
        </w:rPr>
        <w:t xml:space="preserve"> will be significant and positive</w:t>
      </w:r>
      <w:r w:rsidR="009256B3">
        <w:rPr>
          <w:rFonts w:ascii="Times New Roman" w:hAnsi="Times New Roman" w:cs="Times New Roman"/>
          <w:color w:val="000000" w:themeColor="text1"/>
        </w:rPr>
        <w:t xml:space="preserve">, even when use frequency, religiousness, gender, and age </w:t>
      </w:r>
      <w:r w:rsidR="007D0901">
        <w:rPr>
          <w:rFonts w:ascii="Times New Roman" w:hAnsi="Times New Roman" w:cs="Times New Roman"/>
          <w:color w:val="000000" w:themeColor="text1"/>
        </w:rPr>
        <w:t>are included as</w:t>
      </w:r>
      <w:r w:rsidR="009256B3">
        <w:rPr>
          <w:rFonts w:ascii="Times New Roman" w:hAnsi="Times New Roman" w:cs="Times New Roman"/>
          <w:color w:val="000000" w:themeColor="text1"/>
        </w:rPr>
        <w:t xml:space="preserve"> covariates in a regression model.  </w:t>
      </w:r>
    </w:p>
    <w:p w14:paraId="13149829" w14:textId="5ADA864F" w:rsidR="002C5F43" w:rsidRPr="00E157A7" w:rsidRDefault="001A479F" w:rsidP="00910A76">
      <w:pPr>
        <w:pStyle w:val="ListParagraph"/>
        <w:numPr>
          <w:ilvl w:val="1"/>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 xml:space="preserve">We also expect to find </w:t>
      </w:r>
      <w:r w:rsidR="00C61DF7" w:rsidRPr="00910A76">
        <w:rPr>
          <w:rFonts w:ascii="Times New Roman" w:hAnsi="Times New Roman" w:cs="Times New Roman"/>
          <w:color w:val="000000" w:themeColor="text1"/>
        </w:rPr>
        <w:t xml:space="preserve">that </w:t>
      </w:r>
      <w:r w:rsidR="00C61DF7" w:rsidRPr="00E57F89">
        <w:rPr>
          <w:rFonts w:ascii="Times New Roman" w:hAnsi="Times New Roman" w:cs="Times New Roman"/>
          <w:color w:val="000000" w:themeColor="text1"/>
        </w:rPr>
        <w:t>t</w:t>
      </w:r>
      <w:r w:rsidR="002C5F43" w:rsidRPr="00E157A7">
        <w:rPr>
          <w:rFonts w:ascii="Times New Roman" w:hAnsi="Times New Roman" w:cs="Times New Roman"/>
          <w:color w:val="000000" w:themeColor="text1"/>
        </w:rPr>
        <w:t>he interaction of moral disapproval of pornography use and pornography viewing frequency will positively predict self-reported levels of problematic or addictive pornography use</w:t>
      </w:r>
      <w:r w:rsidR="00B55962" w:rsidRPr="00E57F89">
        <w:rPr>
          <w:rFonts w:ascii="Times New Roman" w:hAnsi="Times New Roman" w:cs="Times New Roman"/>
          <w:color w:val="000000" w:themeColor="text1"/>
        </w:rPr>
        <w:t xml:space="preserve">, so that individuals with higher levels of moral disapproval will demonstrate stronger relationships between use and self-reported </w:t>
      </w:r>
      <w:r w:rsidR="00D62B5F" w:rsidRPr="00E57F89">
        <w:rPr>
          <w:rFonts w:ascii="Times New Roman" w:hAnsi="Times New Roman" w:cs="Times New Roman"/>
          <w:color w:val="000000" w:themeColor="text1"/>
        </w:rPr>
        <w:t>feelings of addiction</w:t>
      </w:r>
      <w:r w:rsidR="00883523" w:rsidRPr="00E157A7">
        <w:rPr>
          <w:rFonts w:ascii="Times New Roman" w:hAnsi="Times New Roman" w:cs="Times New Roman"/>
          <w:color w:val="000000" w:themeColor="text1"/>
        </w:rPr>
        <w:t>.</w:t>
      </w:r>
      <w:r w:rsidR="00C61DF7" w:rsidRPr="00910A76">
        <w:rPr>
          <w:rFonts w:ascii="Times New Roman" w:hAnsi="Times New Roman" w:cs="Times New Roman"/>
          <w:color w:val="000000" w:themeColor="text1"/>
        </w:rPr>
        <w:t xml:space="preserve"> </w:t>
      </w:r>
    </w:p>
    <w:p w14:paraId="51E46FA5" w14:textId="77777777" w:rsidR="006E3D3B" w:rsidRDefault="002C5F43" w:rsidP="00A73E18">
      <w:pPr>
        <w:pStyle w:val="ListParagraph"/>
        <w:numPr>
          <w:ilvl w:val="0"/>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 xml:space="preserve">We expect to find that moral incongruence as it relates to gambling behaviors, will not predict self-reported levels of gambling </w:t>
      </w:r>
      <w:r w:rsidR="00471F42" w:rsidRPr="00E57F89">
        <w:rPr>
          <w:rFonts w:ascii="Times New Roman" w:hAnsi="Times New Roman" w:cs="Times New Roman"/>
          <w:color w:val="000000" w:themeColor="text1"/>
        </w:rPr>
        <w:t>disorder symptoms</w:t>
      </w:r>
      <w:r w:rsidRPr="00E57F89">
        <w:rPr>
          <w:rFonts w:ascii="Times New Roman" w:hAnsi="Times New Roman" w:cs="Times New Roman"/>
          <w:color w:val="000000" w:themeColor="text1"/>
        </w:rPr>
        <w:t xml:space="preserve">. </w:t>
      </w:r>
    </w:p>
    <w:p w14:paraId="0FB1CAD8" w14:textId="6AFFA0C2" w:rsidR="006E3D3B" w:rsidRDefault="006E3D3B" w:rsidP="006E3D3B">
      <w:pPr>
        <w:pStyle w:val="ListParagraph"/>
        <w:numPr>
          <w:ilvl w:val="1"/>
          <w:numId w:val="2"/>
        </w:numPr>
        <w:spacing w:line="480" w:lineRule="auto"/>
        <w:rPr>
          <w:rFonts w:ascii="Times New Roman" w:hAnsi="Times New Roman" w:cs="Times New Roman"/>
          <w:color w:val="000000" w:themeColor="text1"/>
        </w:rPr>
      </w:pPr>
      <w:r>
        <w:rPr>
          <w:rFonts w:ascii="Times New Roman" w:hAnsi="Times New Roman" w:cs="Times New Roman"/>
          <w:color w:val="000000" w:themeColor="text1"/>
        </w:rPr>
        <w:t>W</w:t>
      </w:r>
      <w:r w:rsidR="009F0C1C" w:rsidRPr="00E57F89">
        <w:rPr>
          <w:rFonts w:ascii="Times New Roman" w:hAnsi="Times New Roman" w:cs="Times New Roman"/>
          <w:color w:val="000000" w:themeColor="text1"/>
        </w:rPr>
        <w:t xml:space="preserve">e expect to find that moral disapproval of gambling among gamblers will </w:t>
      </w:r>
      <w:r w:rsidR="00212D9A">
        <w:rPr>
          <w:rFonts w:ascii="Times New Roman" w:hAnsi="Times New Roman" w:cs="Times New Roman"/>
          <w:color w:val="000000" w:themeColor="text1"/>
        </w:rPr>
        <w:t xml:space="preserve">positively </w:t>
      </w:r>
      <w:r w:rsidR="009F0C1C" w:rsidRPr="00E57F89">
        <w:rPr>
          <w:rFonts w:ascii="Times New Roman" w:hAnsi="Times New Roman" w:cs="Times New Roman"/>
          <w:color w:val="000000" w:themeColor="text1"/>
        </w:rPr>
        <w:t>predict self-reported gambling problems</w:t>
      </w:r>
      <w:r w:rsidR="009256B3">
        <w:rPr>
          <w:rFonts w:ascii="Times New Roman" w:hAnsi="Times New Roman" w:cs="Times New Roman"/>
          <w:color w:val="000000" w:themeColor="text1"/>
        </w:rPr>
        <w:t xml:space="preserve">, even when including gambling frequency, religiousness, gender, and age as covariates in a regression model. </w:t>
      </w:r>
      <w:r>
        <w:rPr>
          <w:rFonts w:ascii="Times New Roman" w:hAnsi="Times New Roman" w:cs="Times New Roman"/>
          <w:color w:val="000000" w:themeColor="text1"/>
        </w:rPr>
        <w:t xml:space="preserve"> </w:t>
      </w:r>
    </w:p>
    <w:p w14:paraId="3C640A7A" w14:textId="716A5144" w:rsidR="002C5F43" w:rsidRPr="00E57F89" w:rsidRDefault="006E3D3B" w:rsidP="00E157A7">
      <w:pPr>
        <w:pStyle w:val="ListParagraph"/>
        <w:numPr>
          <w:ilvl w:val="1"/>
          <w:numId w:val="2"/>
        </w:numPr>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However, </w:t>
      </w:r>
      <w:r w:rsidR="002C5F43" w:rsidRPr="00E57F89">
        <w:rPr>
          <w:rFonts w:ascii="Times New Roman" w:hAnsi="Times New Roman" w:cs="Times New Roman"/>
          <w:color w:val="000000" w:themeColor="text1"/>
        </w:rPr>
        <w:t xml:space="preserve">we do not expect to find that the interaction of moral disapproval of gambling and gambling frequency </w:t>
      </w:r>
      <w:r w:rsidR="008F69B4">
        <w:rPr>
          <w:rFonts w:ascii="Times New Roman" w:hAnsi="Times New Roman" w:cs="Times New Roman"/>
          <w:color w:val="000000" w:themeColor="text1"/>
        </w:rPr>
        <w:t>will</w:t>
      </w:r>
      <w:r w:rsidR="008F69B4" w:rsidRPr="00E57F89">
        <w:rPr>
          <w:rFonts w:ascii="Times New Roman" w:hAnsi="Times New Roman" w:cs="Times New Roman"/>
          <w:color w:val="000000" w:themeColor="text1"/>
        </w:rPr>
        <w:t xml:space="preserve"> </w:t>
      </w:r>
      <w:r w:rsidR="002C5F43" w:rsidRPr="00E57F89">
        <w:rPr>
          <w:rFonts w:ascii="Times New Roman" w:hAnsi="Times New Roman" w:cs="Times New Roman"/>
          <w:color w:val="000000" w:themeColor="text1"/>
        </w:rPr>
        <w:t xml:space="preserve">significantly predict self-reported </w:t>
      </w:r>
      <w:r w:rsidR="00471F42" w:rsidRPr="00E57F89">
        <w:rPr>
          <w:rFonts w:ascii="Times New Roman" w:hAnsi="Times New Roman" w:cs="Times New Roman"/>
          <w:color w:val="000000" w:themeColor="text1"/>
        </w:rPr>
        <w:t>gambling disorder</w:t>
      </w:r>
      <w:r w:rsidR="002C5F43" w:rsidRPr="00E57F89">
        <w:rPr>
          <w:rFonts w:ascii="Times New Roman" w:hAnsi="Times New Roman" w:cs="Times New Roman"/>
          <w:color w:val="000000" w:themeColor="text1"/>
        </w:rPr>
        <w:t xml:space="preserve"> symptoms. </w:t>
      </w:r>
      <w:r w:rsidR="00212D9A">
        <w:rPr>
          <w:rFonts w:ascii="Times New Roman" w:hAnsi="Times New Roman" w:cs="Times New Roman"/>
          <w:color w:val="000000" w:themeColor="text1"/>
        </w:rPr>
        <w:t xml:space="preserve">Specifically, we anticipate that </w:t>
      </w:r>
      <w:r w:rsidR="00212D9A">
        <w:rPr>
          <w:rFonts w:ascii="Times New Roman" w:hAnsi="Times New Roman" w:cs="Times New Roman"/>
          <w:color w:val="000000" w:themeColor="text1"/>
        </w:rPr>
        <w:lastRenderedPageBreak/>
        <w:t xml:space="preserve">equivalence tests will reveal the effect of this interaction to fall within the equivalence interval (as specified in our analytic plan, below), indicating that such a finding is practically zero. </w:t>
      </w:r>
    </w:p>
    <w:p w14:paraId="03E66A68" w14:textId="77777777" w:rsidR="009256B3" w:rsidRDefault="002C5F43" w:rsidP="00A73E18">
      <w:pPr>
        <w:pStyle w:val="ListParagraph"/>
        <w:numPr>
          <w:ilvl w:val="0"/>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 xml:space="preserve">We expect to find that moral incongruence, as it relates to substance use, will also not predict self-reported </w:t>
      </w:r>
      <w:r w:rsidR="00471F42" w:rsidRPr="00E57F89">
        <w:rPr>
          <w:rFonts w:ascii="Times New Roman" w:hAnsi="Times New Roman" w:cs="Times New Roman"/>
          <w:color w:val="000000" w:themeColor="text1"/>
        </w:rPr>
        <w:t>symptoms</w:t>
      </w:r>
      <w:r w:rsidRPr="00E57F89">
        <w:rPr>
          <w:rFonts w:ascii="Times New Roman" w:hAnsi="Times New Roman" w:cs="Times New Roman"/>
          <w:color w:val="000000" w:themeColor="text1"/>
        </w:rPr>
        <w:t xml:space="preserve"> of substance use disorders.</w:t>
      </w:r>
      <w:r w:rsidR="00883523" w:rsidRPr="00E57F89">
        <w:rPr>
          <w:rFonts w:ascii="Times New Roman" w:hAnsi="Times New Roman" w:cs="Times New Roman"/>
          <w:color w:val="000000" w:themeColor="text1"/>
        </w:rPr>
        <w:t xml:space="preserve"> </w:t>
      </w:r>
    </w:p>
    <w:p w14:paraId="454B199F" w14:textId="1BE93AD6" w:rsidR="009256B3" w:rsidRDefault="007A56B3" w:rsidP="009256B3">
      <w:pPr>
        <w:pStyle w:val="ListParagraph"/>
        <w:numPr>
          <w:ilvl w:val="1"/>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S</w:t>
      </w:r>
      <w:r w:rsidR="00883523" w:rsidRPr="00E57F89">
        <w:rPr>
          <w:rFonts w:ascii="Times New Roman" w:hAnsi="Times New Roman" w:cs="Times New Roman"/>
          <w:color w:val="000000" w:themeColor="text1"/>
        </w:rPr>
        <w:t xml:space="preserve">pecifically, </w:t>
      </w:r>
      <w:r w:rsidR="009F0C1C" w:rsidRPr="00E57F89">
        <w:rPr>
          <w:rFonts w:ascii="Times New Roman" w:hAnsi="Times New Roman" w:cs="Times New Roman"/>
          <w:color w:val="000000" w:themeColor="text1"/>
        </w:rPr>
        <w:t>we do expect moral disapproval of substances among substance users to</w:t>
      </w:r>
      <w:r w:rsidR="00212D9A">
        <w:rPr>
          <w:rFonts w:ascii="Times New Roman" w:hAnsi="Times New Roman" w:cs="Times New Roman"/>
          <w:color w:val="000000" w:themeColor="text1"/>
        </w:rPr>
        <w:t xml:space="preserve"> positively</w:t>
      </w:r>
      <w:r w:rsidR="009F0C1C" w:rsidRPr="00E57F89">
        <w:rPr>
          <w:rFonts w:ascii="Times New Roman" w:hAnsi="Times New Roman" w:cs="Times New Roman"/>
          <w:color w:val="000000" w:themeColor="text1"/>
        </w:rPr>
        <w:t xml:space="preserve"> predict self-reported problems</w:t>
      </w:r>
      <w:r w:rsidR="009256B3">
        <w:rPr>
          <w:rFonts w:ascii="Times New Roman" w:hAnsi="Times New Roman" w:cs="Times New Roman"/>
          <w:color w:val="000000" w:themeColor="text1"/>
        </w:rPr>
        <w:t xml:space="preserve">, even when </w:t>
      </w:r>
      <w:r w:rsidR="0057155D">
        <w:rPr>
          <w:rFonts w:ascii="Times New Roman" w:hAnsi="Times New Roman" w:cs="Times New Roman"/>
          <w:color w:val="000000" w:themeColor="text1"/>
        </w:rPr>
        <w:t xml:space="preserve">including </w:t>
      </w:r>
      <w:r w:rsidR="009256B3">
        <w:rPr>
          <w:rFonts w:ascii="Times New Roman" w:hAnsi="Times New Roman" w:cs="Times New Roman"/>
          <w:color w:val="000000" w:themeColor="text1"/>
        </w:rPr>
        <w:t>use frequency, religiousness, gender, and age</w:t>
      </w:r>
      <w:r w:rsidR="0057155D">
        <w:rPr>
          <w:rFonts w:ascii="Times New Roman" w:hAnsi="Times New Roman" w:cs="Times New Roman"/>
          <w:color w:val="000000" w:themeColor="text1"/>
        </w:rPr>
        <w:t xml:space="preserve"> as covariates in a regression model.</w:t>
      </w:r>
    </w:p>
    <w:p w14:paraId="46222F87" w14:textId="5772205A" w:rsidR="002C5F43" w:rsidRDefault="009256B3" w:rsidP="00E157A7">
      <w:pPr>
        <w:pStyle w:val="ListParagraph"/>
        <w:numPr>
          <w:ilvl w:val="1"/>
          <w:numId w:val="2"/>
        </w:numPr>
        <w:spacing w:line="480" w:lineRule="auto"/>
        <w:rPr>
          <w:rFonts w:ascii="Times New Roman" w:hAnsi="Times New Roman" w:cs="Times New Roman"/>
          <w:color w:val="000000" w:themeColor="text1"/>
        </w:rPr>
      </w:pPr>
      <w:r>
        <w:rPr>
          <w:rFonts w:ascii="Times New Roman" w:hAnsi="Times New Roman" w:cs="Times New Roman"/>
          <w:color w:val="000000" w:themeColor="text1"/>
        </w:rPr>
        <w:t>However</w:t>
      </w:r>
      <w:r w:rsidR="009F0C1C" w:rsidRPr="00E57F89">
        <w:rPr>
          <w:rFonts w:ascii="Times New Roman" w:hAnsi="Times New Roman" w:cs="Times New Roman"/>
          <w:color w:val="000000" w:themeColor="text1"/>
        </w:rPr>
        <w:t xml:space="preserve">, </w:t>
      </w:r>
      <w:r w:rsidR="00883523" w:rsidRPr="00E57F89">
        <w:rPr>
          <w:rFonts w:ascii="Times New Roman" w:hAnsi="Times New Roman" w:cs="Times New Roman"/>
          <w:color w:val="000000" w:themeColor="text1"/>
        </w:rPr>
        <w:t xml:space="preserve">we do not expect to find that the interactions of self-reported substance use frequency </w:t>
      </w:r>
      <w:r w:rsidR="00372226" w:rsidRPr="00E57F89">
        <w:rPr>
          <w:rFonts w:ascii="Times New Roman" w:hAnsi="Times New Roman" w:cs="Times New Roman"/>
          <w:color w:val="000000" w:themeColor="text1"/>
        </w:rPr>
        <w:t>with moral disapproval of those substances will contribute uniquely to predicting self-reported problems with or addiction to those substances.</w:t>
      </w:r>
      <w:r w:rsidR="00212D9A">
        <w:rPr>
          <w:rFonts w:ascii="Times New Roman" w:hAnsi="Times New Roman" w:cs="Times New Roman"/>
          <w:color w:val="000000" w:themeColor="text1"/>
        </w:rPr>
        <w:t xml:space="preserve"> Specifically, we anticipate that equivalence tests will reveal the effect of this interaction to fall within the equivalence interval (as specified in our analytic plan, below), indicating that such a finding is practically zero.</w:t>
      </w:r>
    </w:p>
    <w:p w14:paraId="50501208" w14:textId="018B2117" w:rsidR="00183DE6" w:rsidRDefault="00183DE6" w:rsidP="00183DE6">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Should results confirm the above hypotheses, this work would have broad implications for current controversies regarding CSBD. Chiefly, should we fin</w:t>
      </w:r>
      <w:r w:rsidR="00BB6B42">
        <w:rPr>
          <w:rFonts w:ascii="Times New Roman" w:hAnsi="Times New Roman" w:cs="Times New Roman"/>
          <w:color w:val="000000" w:themeColor="text1"/>
        </w:rPr>
        <w:t>d</w:t>
      </w:r>
      <w:r>
        <w:rPr>
          <w:rFonts w:ascii="Times New Roman" w:hAnsi="Times New Roman" w:cs="Times New Roman"/>
          <w:color w:val="000000" w:themeColor="text1"/>
        </w:rPr>
        <w:t xml:space="preserve"> that moral incongruence—defined as the interaction between moral disapproval of a behavior and the frequency of engaging in that behavior—only predicts self-reported problematic use of pornography, then this work would provide strong evidence for the validity of the PPMI as a unique model for understanding self-reported </w:t>
      </w:r>
      <w:r w:rsidR="00CD0467">
        <w:rPr>
          <w:rFonts w:ascii="Times New Roman" w:hAnsi="Times New Roman" w:cs="Times New Roman"/>
          <w:color w:val="000000" w:themeColor="text1"/>
        </w:rPr>
        <w:t>feelings of addiction to pornography</w:t>
      </w:r>
      <w:r>
        <w:rPr>
          <w:rFonts w:ascii="Times New Roman" w:hAnsi="Times New Roman" w:cs="Times New Roman"/>
          <w:color w:val="000000" w:themeColor="text1"/>
        </w:rPr>
        <w:t xml:space="preserve">. Furthermore, should hypotheses be confirmed, there would be additional evidence supporting the inclusion of moral </w:t>
      </w:r>
      <w:r>
        <w:rPr>
          <w:rFonts w:ascii="Times New Roman" w:hAnsi="Times New Roman" w:cs="Times New Roman"/>
          <w:color w:val="000000" w:themeColor="text1"/>
        </w:rPr>
        <w:lastRenderedPageBreak/>
        <w:t xml:space="preserve">distress as a diagnostic consideration in </w:t>
      </w:r>
      <w:r w:rsidRPr="00096A90">
        <w:rPr>
          <w:rFonts w:ascii="Times New Roman" w:hAnsi="Times New Roman" w:cs="Times New Roman"/>
          <w:color w:val="000000" w:themeColor="text1"/>
        </w:rPr>
        <w:t>the</w:t>
      </w:r>
      <w:r w:rsidRPr="008200F4">
        <w:rPr>
          <w:rFonts w:ascii="Times New Roman" w:hAnsi="Times New Roman" w:cs="Times New Roman"/>
          <w:i/>
          <w:iCs/>
          <w:color w:val="000000" w:themeColor="text1"/>
        </w:rPr>
        <w:t xml:space="preserve"> ICD-11</w:t>
      </w:r>
      <w:r>
        <w:rPr>
          <w:rFonts w:ascii="Times New Roman" w:hAnsi="Times New Roman" w:cs="Times New Roman"/>
          <w:color w:val="000000" w:themeColor="text1"/>
        </w:rPr>
        <w:t xml:space="preserve"> for CSBD. Demonstrating that moral incongruence appears to only be relevant in predicting feelings of dysregulation for sexual behaviors would corroborate the importance of CSBD being the only disorder to include a consideration about moral distress.   </w:t>
      </w:r>
    </w:p>
    <w:p w14:paraId="50630D9A" w14:textId="2C58659D" w:rsidR="009428DA" w:rsidRPr="008200F4" w:rsidRDefault="009428DA" w:rsidP="008200F4">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In contrast, should the results fail to support the above hypotheses, this work would still likely bear important implications for future research and clinical efforts related to CSBD and addictive disorders more broadly. Specifically, </w:t>
      </w:r>
      <w:r w:rsidR="00B36337">
        <w:rPr>
          <w:rFonts w:ascii="Times New Roman" w:hAnsi="Times New Roman" w:cs="Times New Roman"/>
          <w:color w:val="000000" w:themeColor="text1"/>
        </w:rPr>
        <w:t xml:space="preserve">we anticipate two possible ways in which the above hypotheses could be disconfirmed. Primarily, </w:t>
      </w:r>
      <w:r>
        <w:rPr>
          <w:rFonts w:ascii="Times New Roman" w:hAnsi="Times New Roman" w:cs="Times New Roman"/>
          <w:color w:val="000000" w:themeColor="text1"/>
        </w:rPr>
        <w:t>should we find that moral incongruence does not predict any self-reports of addiction or dysregulation (including pornography use), then</w:t>
      </w:r>
      <w:r w:rsidR="005D5FB4">
        <w:rPr>
          <w:rFonts w:ascii="Times New Roman" w:hAnsi="Times New Roman" w:cs="Times New Roman"/>
          <w:color w:val="000000" w:themeColor="text1"/>
        </w:rPr>
        <w:t xml:space="preserve"> we might reasonably question the utility of moral incongruence broadly. </w:t>
      </w:r>
      <w:r w:rsidR="00B36337">
        <w:rPr>
          <w:rFonts w:ascii="Times New Roman" w:hAnsi="Times New Roman" w:cs="Times New Roman"/>
          <w:color w:val="000000" w:themeColor="text1"/>
        </w:rPr>
        <w:t>Secondarily</w:t>
      </w:r>
      <w:r w:rsidR="005D5FB4">
        <w:rPr>
          <w:rFonts w:ascii="Times New Roman" w:hAnsi="Times New Roman" w:cs="Times New Roman"/>
          <w:color w:val="000000" w:themeColor="text1"/>
        </w:rPr>
        <w:t xml:space="preserve">, should we find that moral incongruence predicts self-reported addiction or dysregulation for more than just pornography use, then we might reasonably conclude that moral incongruence is not unique to sexual behavior. Should this latter case occur, it would suggest that community and population-based research using self-reported symptoms of addiction might be systematically biased by participant morality. Though we think this outcome is especially unlikely, should our results reflect such a finding, it would suggest a need for extensive reconsideration of prior works relying on self-reports of addictive behaviors in community or population samples and demonstrate an immediate need for future research that fully accounts for the role of personal morality in affecting individual perceptions of </w:t>
      </w:r>
      <w:r w:rsidR="00BB6B42">
        <w:rPr>
          <w:rFonts w:ascii="Times New Roman" w:hAnsi="Times New Roman" w:cs="Times New Roman"/>
          <w:color w:val="000000" w:themeColor="text1"/>
        </w:rPr>
        <w:t xml:space="preserve">and response patterns regarding </w:t>
      </w:r>
      <w:r w:rsidR="005D5FB4">
        <w:rPr>
          <w:rFonts w:ascii="Times New Roman" w:hAnsi="Times New Roman" w:cs="Times New Roman"/>
          <w:color w:val="000000" w:themeColor="text1"/>
        </w:rPr>
        <w:t xml:space="preserve">their own potentially addictive behaviors. </w:t>
      </w:r>
    </w:p>
    <w:p w14:paraId="0BD3882B" w14:textId="28CE00CC" w:rsidR="008C31C0" w:rsidRPr="00E57F89" w:rsidRDefault="008C31C0" w:rsidP="00A73E18">
      <w:pPr>
        <w:spacing w:line="480" w:lineRule="auto"/>
        <w:jc w:val="center"/>
        <w:rPr>
          <w:rFonts w:ascii="Times New Roman" w:hAnsi="Times New Roman" w:cs="Times New Roman"/>
          <w:b/>
          <w:bCs/>
          <w:color w:val="000000" w:themeColor="text1"/>
        </w:rPr>
      </w:pPr>
      <w:r w:rsidRPr="00E57F89">
        <w:rPr>
          <w:rFonts w:ascii="Times New Roman" w:hAnsi="Times New Roman" w:cs="Times New Roman"/>
          <w:b/>
          <w:bCs/>
          <w:color w:val="000000" w:themeColor="text1"/>
        </w:rPr>
        <w:t>Method</w:t>
      </w:r>
    </w:p>
    <w:p w14:paraId="2C5B851F" w14:textId="3FD20070" w:rsidR="00305D8A" w:rsidRPr="00E57F89" w:rsidRDefault="001F327B" w:rsidP="00A73E18">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 xml:space="preserve">Participants and </w:t>
      </w:r>
      <w:r w:rsidR="00426590" w:rsidRPr="00E57F89">
        <w:rPr>
          <w:rFonts w:ascii="Times New Roman" w:hAnsi="Times New Roman" w:cs="Times New Roman"/>
          <w:b/>
          <w:bCs/>
          <w:color w:val="000000" w:themeColor="text1"/>
        </w:rPr>
        <w:t>Procedure</w:t>
      </w:r>
    </w:p>
    <w:p w14:paraId="152A31A0" w14:textId="6C1C3228" w:rsidR="00C95D7D" w:rsidRPr="00E57F89" w:rsidRDefault="00305D8A"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Participants will be recruited by YouGov</w:t>
      </w:r>
      <w:r w:rsidR="00113460"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Opinion </w:t>
      </w:r>
      <w:r w:rsidR="00113460" w:rsidRPr="00E57F89">
        <w:rPr>
          <w:rFonts w:ascii="Times New Roman" w:hAnsi="Times New Roman" w:cs="Times New Roman"/>
          <w:color w:val="000000" w:themeColor="text1"/>
        </w:rPr>
        <w:t>P</w:t>
      </w:r>
      <w:r w:rsidRPr="00E57F89">
        <w:rPr>
          <w:rFonts w:ascii="Times New Roman" w:hAnsi="Times New Roman" w:cs="Times New Roman"/>
          <w:color w:val="000000" w:themeColor="text1"/>
        </w:rPr>
        <w:t>olling and matched to U.S. representative norms</w:t>
      </w:r>
      <w:r w:rsidR="002C5F43" w:rsidRPr="00E57F89">
        <w:rPr>
          <w:rFonts w:ascii="Times New Roman" w:hAnsi="Times New Roman" w:cs="Times New Roman"/>
          <w:color w:val="000000" w:themeColor="text1"/>
        </w:rPr>
        <w:t>.</w:t>
      </w:r>
      <w:r w:rsidR="00796563">
        <w:rPr>
          <w:rFonts w:ascii="Times New Roman" w:hAnsi="Times New Roman" w:cs="Times New Roman"/>
          <w:color w:val="000000" w:themeColor="text1"/>
        </w:rPr>
        <w:t xml:space="preserve"> </w:t>
      </w:r>
      <w:r w:rsidR="002C5F43" w:rsidRPr="00E57F89">
        <w:rPr>
          <w:rFonts w:ascii="Times New Roman" w:hAnsi="Times New Roman" w:cs="Times New Roman"/>
          <w:color w:val="000000" w:themeColor="text1"/>
        </w:rPr>
        <w:t>Due to the budgetary constraints associated with the larger grant funding effort from which this project is derived, the target sample size will be 2,500 American adults that match nationally representative norms</w:t>
      </w:r>
      <w:r w:rsidR="00C95D7D" w:rsidRPr="00E57F89">
        <w:rPr>
          <w:rFonts w:ascii="Times New Roman" w:hAnsi="Times New Roman" w:cs="Times New Roman"/>
          <w:color w:val="000000" w:themeColor="text1"/>
        </w:rPr>
        <w:t xml:space="preserve"> for age, gender, </w:t>
      </w:r>
      <w:r w:rsidR="00506A79" w:rsidRPr="00E57F89">
        <w:rPr>
          <w:rFonts w:ascii="Times New Roman" w:hAnsi="Times New Roman" w:cs="Times New Roman"/>
          <w:color w:val="000000" w:themeColor="text1"/>
        </w:rPr>
        <w:t>c</w:t>
      </w:r>
      <w:r w:rsidR="00C95D7D" w:rsidRPr="00E57F89">
        <w:rPr>
          <w:rFonts w:ascii="Times New Roman" w:hAnsi="Times New Roman" w:cs="Times New Roman"/>
          <w:color w:val="000000" w:themeColor="text1"/>
        </w:rPr>
        <w:t>ensus region, race/ethnicity, and income</w:t>
      </w:r>
      <w:r w:rsidR="002C5F43" w:rsidRPr="00E57F89">
        <w:rPr>
          <w:rFonts w:ascii="Times New Roman" w:hAnsi="Times New Roman" w:cs="Times New Roman"/>
          <w:color w:val="000000" w:themeColor="text1"/>
        </w:rPr>
        <w:t xml:space="preserve">. </w:t>
      </w:r>
      <w:r w:rsidR="00A54F5E" w:rsidRPr="00E57F89">
        <w:rPr>
          <w:rFonts w:ascii="Times New Roman" w:hAnsi="Times New Roman" w:cs="Times New Roman"/>
          <w:color w:val="000000" w:themeColor="text1"/>
        </w:rPr>
        <w:t>Furthermore</w:t>
      </w:r>
      <w:r w:rsidR="001F327B" w:rsidRPr="00E57F89">
        <w:rPr>
          <w:rFonts w:ascii="Times New Roman" w:hAnsi="Times New Roman" w:cs="Times New Roman"/>
          <w:color w:val="000000" w:themeColor="text1"/>
        </w:rPr>
        <w:t>, due to the design of the larger project</w:t>
      </w:r>
      <w:r w:rsidR="00CF4FC4">
        <w:rPr>
          <w:rStyle w:val="FootnoteReference"/>
          <w:rFonts w:ascii="Times New Roman" w:hAnsi="Times New Roman" w:cs="Times New Roman"/>
          <w:color w:val="000000" w:themeColor="text1"/>
        </w:rPr>
        <w:footnoteReference w:id="2"/>
      </w:r>
      <w:r w:rsidR="001F327B" w:rsidRPr="00E57F89">
        <w:rPr>
          <w:rFonts w:ascii="Times New Roman" w:hAnsi="Times New Roman" w:cs="Times New Roman"/>
          <w:color w:val="000000" w:themeColor="text1"/>
        </w:rPr>
        <w:t xml:space="preserve"> from which this </w:t>
      </w:r>
      <w:r w:rsidR="00A54F5E" w:rsidRPr="00E57F89">
        <w:rPr>
          <w:rFonts w:ascii="Times New Roman" w:hAnsi="Times New Roman" w:cs="Times New Roman"/>
          <w:color w:val="000000" w:themeColor="text1"/>
        </w:rPr>
        <w:t xml:space="preserve">sample is taken, we will also recruit an additional 1,500 adults with recent (past year) history of wagering on sports </w:t>
      </w:r>
      <w:r w:rsidR="00CC16CF" w:rsidRPr="00E57F89">
        <w:rPr>
          <w:rFonts w:ascii="Times New Roman" w:hAnsi="Times New Roman" w:cs="Times New Roman"/>
          <w:color w:val="000000" w:themeColor="text1"/>
        </w:rPr>
        <w:t xml:space="preserve">generally </w:t>
      </w:r>
      <w:r w:rsidR="00A54F5E" w:rsidRPr="00E57F89">
        <w:rPr>
          <w:rFonts w:ascii="Times New Roman" w:hAnsi="Times New Roman" w:cs="Times New Roman"/>
          <w:color w:val="000000" w:themeColor="text1"/>
        </w:rPr>
        <w:t>or sporting events</w:t>
      </w:r>
      <w:r w:rsidR="00CC16CF" w:rsidRPr="00E57F89">
        <w:rPr>
          <w:rFonts w:ascii="Times New Roman" w:hAnsi="Times New Roman" w:cs="Times New Roman"/>
          <w:color w:val="000000" w:themeColor="text1"/>
        </w:rPr>
        <w:t xml:space="preserve"> specifically</w:t>
      </w:r>
      <w:r w:rsidR="00A54F5E" w:rsidRPr="00E57F89">
        <w:rPr>
          <w:rFonts w:ascii="Times New Roman" w:hAnsi="Times New Roman" w:cs="Times New Roman"/>
          <w:color w:val="000000" w:themeColor="text1"/>
        </w:rPr>
        <w:t xml:space="preserve">. </w:t>
      </w:r>
      <w:r w:rsidR="00506A79" w:rsidRPr="00E57F89">
        <w:rPr>
          <w:rFonts w:ascii="Times New Roman" w:hAnsi="Times New Roman" w:cs="Times New Roman"/>
          <w:color w:val="000000" w:themeColor="text1"/>
        </w:rPr>
        <w:t xml:space="preserve">This will provide us with a total sample of over 4,000 American adults. </w:t>
      </w:r>
    </w:p>
    <w:p w14:paraId="7B038299" w14:textId="24D7784C" w:rsidR="000E6B65" w:rsidRPr="00E57F89" w:rsidRDefault="002C5F43"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Participants will be recruited in</w:t>
      </w:r>
      <w:r w:rsidR="007D7AEB" w:rsidRPr="00E57F89">
        <w:rPr>
          <w:rFonts w:ascii="Times New Roman" w:hAnsi="Times New Roman" w:cs="Times New Roman"/>
          <w:color w:val="000000" w:themeColor="text1"/>
        </w:rPr>
        <w:t xml:space="preserve"> late</w:t>
      </w:r>
      <w:r w:rsidRPr="00E57F89">
        <w:rPr>
          <w:rFonts w:ascii="Times New Roman" w:hAnsi="Times New Roman" w:cs="Times New Roman"/>
          <w:color w:val="000000" w:themeColor="text1"/>
        </w:rPr>
        <w:t xml:space="preserve"> March of 2022 as a part of a larger study of sports wagering behaviors in the American populace</w:t>
      </w:r>
      <w:r w:rsidR="00C95D7D" w:rsidRPr="00E57F89">
        <w:rPr>
          <w:rFonts w:ascii="Times New Roman" w:hAnsi="Times New Roman" w:cs="Times New Roman"/>
          <w:color w:val="000000" w:themeColor="text1"/>
        </w:rPr>
        <w:t xml:space="preserve"> funded by the International Center for Responsible Gaming</w:t>
      </w:r>
      <w:r w:rsidRPr="00E57F89">
        <w:rPr>
          <w:rFonts w:ascii="Times New Roman" w:hAnsi="Times New Roman" w:cs="Times New Roman"/>
          <w:color w:val="000000" w:themeColor="text1"/>
        </w:rPr>
        <w:t>. Th</w:t>
      </w:r>
      <w:r w:rsidR="00C95D7D" w:rsidRPr="00E57F89">
        <w:rPr>
          <w:rFonts w:ascii="Times New Roman" w:hAnsi="Times New Roman" w:cs="Times New Roman"/>
          <w:color w:val="000000" w:themeColor="text1"/>
        </w:rPr>
        <w:t xml:space="preserve">e primary focus of this project is to assess the prevalence of sports-wagering behaviors in the American public and how those behaviors relate to a wide variety of other behavioral addiction symptoms, substance use behaviors, and general mental well-being. As a </w:t>
      </w:r>
      <w:r w:rsidR="00A827EF" w:rsidRPr="00E57F89">
        <w:rPr>
          <w:rFonts w:ascii="Times New Roman" w:hAnsi="Times New Roman" w:cs="Times New Roman"/>
          <w:color w:val="000000" w:themeColor="text1"/>
        </w:rPr>
        <w:t xml:space="preserve">function of this larger purpose, </w:t>
      </w:r>
      <w:proofErr w:type="gramStart"/>
      <w:r w:rsidR="00A827EF" w:rsidRPr="00E57F89">
        <w:rPr>
          <w:rFonts w:ascii="Times New Roman" w:hAnsi="Times New Roman" w:cs="Times New Roman"/>
          <w:color w:val="000000" w:themeColor="text1"/>
        </w:rPr>
        <w:t>a number of</w:t>
      </w:r>
      <w:proofErr w:type="gramEnd"/>
      <w:r w:rsidR="00A827EF" w:rsidRPr="00E57F89">
        <w:rPr>
          <w:rFonts w:ascii="Times New Roman" w:hAnsi="Times New Roman" w:cs="Times New Roman"/>
          <w:color w:val="000000" w:themeColor="text1"/>
        </w:rPr>
        <w:t xml:space="preserve"> measures enabling us to test the above hypotheses will be included, as we describe below.</w:t>
      </w:r>
    </w:p>
    <w:p w14:paraId="75E20A0B" w14:textId="7A7D34D6" w:rsidR="000E6B65" w:rsidRPr="00E57F89" w:rsidRDefault="000E6B65" w:rsidP="00A73E18">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Measures</w:t>
      </w:r>
    </w:p>
    <w:p w14:paraId="3060EE87" w14:textId="12C87EE8" w:rsidR="000E6B65" w:rsidRPr="00E57F89" w:rsidRDefault="0027685E"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Key measures described below are available in supplemental materials submitted with this </w:t>
      </w:r>
      <w:r w:rsidR="00B51EC9" w:rsidRPr="00E57F89">
        <w:rPr>
          <w:rFonts w:ascii="Times New Roman" w:hAnsi="Times New Roman" w:cs="Times New Roman"/>
          <w:color w:val="000000" w:themeColor="text1"/>
        </w:rPr>
        <w:t>Stage 1 Registered Report</w:t>
      </w:r>
      <w:r w:rsidR="00E56F58" w:rsidRPr="00E57F89">
        <w:rPr>
          <w:rFonts w:ascii="Times New Roman" w:hAnsi="Times New Roman" w:cs="Times New Roman"/>
          <w:color w:val="000000" w:themeColor="text1"/>
        </w:rPr>
        <w:t xml:space="preserve"> proposal</w:t>
      </w:r>
      <w:r w:rsidR="00B51EC9" w:rsidRPr="00E57F89">
        <w:rPr>
          <w:rFonts w:ascii="Times New Roman" w:hAnsi="Times New Roman" w:cs="Times New Roman"/>
          <w:color w:val="000000" w:themeColor="text1"/>
        </w:rPr>
        <w:t xml:space="preserve">. </w:t>
      </w:r>
    </w:p>
    <w:p w14:paraId="7BDC5EB4" w14:textId="5EA26022" w:rsidR="000E6B65" w:rsidRPr="00E57F89" w:rsidRDefault="000E6B65" w:rsidP="00A73E18">
      <w:pPr>
        <w:spacing w:line="480" w:lineRule="auto"/>
        <w:rPr>
          <w:rFonts w:ascii="Times New Roman" w:hAnsi="Times New Roman" w:cs="Times New Roman"/>
          <w:b/>
          <w:bCs/>
          <w:i/>
          <w:iCs/>
          <w:color w:val="000000" w:themeColor="text1"/>
        </w:rPr>
      </w:pPr>
      <w:r w:rsidRPr="00E57F89">
        <w:rPr>
          <w:rFonts w:ascii="Times New Roman" w:hAnsi="Times New Roman" w:cs="Times New Roman"/>
          <w:b/>
          <w:bCs/>
          <w:i/>
          <w:iCs/>
          <w:color w:val="000000" w:themeColor="text1"/>
        </w:rPr>
        <w:t xml:space="preserve">Substance Use </w:t>
      </w:r>
    </w:p>
    <w:p w14:paraId="4FB42C2A" w14:textId="30B95117" w:rsidR="0027685E" w:rsidRPr="00E57F89" w:rsidRDefault="000E6B6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ab/>
        <w:t xml:space="preserve">To assess substance use behaviors, we will use a modified version of the </w:t>
      </w:r>
      <w:r w:rsidR="007C3470" w:rsidRPr="00E57F89">
        <w:rPr>
          <w:rFonts w:ascii="Times New Roman" w:hAnsi="Times New Roman" w:cs="Times New Roman"/>
          <w:color w:val="000000" w:themeColor="text1"/>
        </w:rPr>
        <w:t xml:space="preserve">Alcohol, Smoking and Substance Involvement Screening Test </w:t>
      </w:r>
      <w:r w:rsidR="007C3470" w:rsidRPr="00E57F89">
        <w:rPr>
          <w:rFonts w:ascii="Times New Roman" w:hAnsi="Times New Roman" w:cs="Times New Roman"/>
          <w:color w:val="000000" w:themeColor="text1"/>
        </w:rPr>
        <w:fldChar w:fldCharType="begin"/>
      </w:r>
      <w:r w:rsidR="007C3470" w:rsidRPr="00E57F89">
        <w:rPr>
          <w:rFonts w:ascii="Times New Roman" w:hAnsi="Times New Roman" w:cs="Times New Roman"/>
          <w:color w:val="000000" w:themeColor="text1"/>
        </w:rPr>
        <w:instrText xml:space="preserve"> ADDIN ZOTERO_ITEM CSL_CITATION {"citationID":"TswCoIPj","properties":{"formattedCitation":"(ASSIST; WHO ASSIST Working Group, 2002; National Institute on Drug Abuse, 2009)","plainCitation":"(ASSIST; WHO ASSIST Working Group, 2002; National Institute on Drug Abuse, 2009)","noteIndex":0},"citationItems":[{"id":25669,"uris":["http://zotero.org/users/4363532/items/49S64P64"],"uri":["http://zotero.org/users/4363532/items/49S64P64"],"itemData":{"id":25669,"type":"article-journal","abstract":"Aims The Alcohol, Smoking and Substance Involvement Screening Test (ASSIST) was developed for the World Health Organization (WHO) by an international group of substance abuse researchers to detect psychoactive substance use and related problems in primary care patients. This report describes the new instrument as well as a study of its reliability and feasibility. Setting The study was conducted at participating sites in Australia, Brazil, Ireland, India, Israel, the Palestinian Territories, Puerto Rico, the United Kingdom and Zimbabwe. Sixty per cent of the sample was recruited from alcohol and drug abuse treatment facilities; the remainder was drawn from general medical settings and psychiatric facilities. Methods The study was concerned primarily with test item reliability, using a simple test–retest procedure to determine whether subjects would respond consistently to the same items when presented in an interview format on two different occasions. Qualitative and quantitative data were also collected to evaluate the feasibility of the screening items and rating format. Participants A total of 236 volunteer participants completed test and retest interviews at nine collaborating sites. Slightly over half of the sample (53.6%) was male. The mean age of the sample was 34 years and they had completed, on average, 10 years of education. Results The average test–retest reliability coefficients (kappas) ranged from a high of 0.90 (consistency of reporting ‘ever’ use of substance) to a low of 0.58 (regretted what was done under influence of substance). The average kappas for substance classes ranged from 0.61 for sedatives to 0.78 for opioids. In general, the reliabilities were in the range of good to excellent, with the following items demonstrating the highest kappas across all drug classes: use in the last 3 months, preoccupied with drug use, concern expressed by others, troubled by problems related to drug use, intravenous drug use. Qualitative data collected at the end of the retest interview suggested that the questions were not difficult to answer and were consistent with patients’ expectations for a health interview. The data were used to guide the selection of a smaller set of items that can serve as the basis for more extensive validation research. Conclusion The ASSIST items are reliable and feasible to use as part of an international screening test. Further evaluation of the screening test should be conducted.","container-title":"Addiction","DOI":"10.1046/j.1360-0443.2002.00185.x","ISSN":"1360-0443","issue":"9","language":"en","note":"_eprint: https://onlinelibrary.wiley.com/doi/pdf/10.1046/j.1360-0443.2002.00185.x","page":"1183-1194","source":"Wiley Online Library","title":"The Alcohol, Smoking and Substance Involvement Screening Test (ASSIST): development, reliability and feasibility","title-short":"The Alcohol, Smoking and Substance Involvement Screening Test (ASSIST)","volume":"97","author":[{"family":"Group","given":"WHO ASSIST Working"}],"issued":{"date-parts":[["2002"]]}},"prefix":"ASSIST; WHO ASSIST Working"},{"id":25672,"uris":["http://zotero.org/users/4363532/items/UD5IMAMX"],"uri":["http://zotero.org/users/4363532/items/UD5IMAMX"],"itemData":{"id":25672,"type":"report","abstract":"Provides clinicians serving adult populations in general medical settings with the tools and procedures necessary to conduct screening, brief intervention, and/or treatment referral for patients who may have or be at risk of developing a substance use disorder.","language":"en","note":"section: Nora's Blog","title":"Resource Guide: Screening for Drug Use in General Medical Settings","title-short":"Resource Guide","URL":"https://archives.drugabuse.gov/publications/resource-guide-screening-drug-use-in-general-medical-settings","author":[{"family":"National Institute on Drug Abuse","given":""}],"accessed":{"date-parts":[["2021",11,29]]},"issued":{"date-parts":[["2009",4,19]]}}}],"schema":"https://github.com/citation-style-language/schema/raw/master/csl-citation.json"} </w:instrText>
      </w:r>
      <w:r w:rsidR="007C3470" w:rsidRPr="00E57F89">
        <w:rPr>
          <w:rFonts w:ascii="Times New Roman" w:hAnsi="Times New Roman" w:cs="Times New Roman"/>
          <w:color w:val="000000" w:themeColor="text1"/>
        </w:rPr>
        <w:fldChar w:fldCharType="separate"/>
      </w:r>
      <w:r w:rsidR="007C3470" w:rsidRPr="00E57F89">
        <w:rPr>
          <w:rFonts w:ascii="Times New Roman" w:hAnsi="Times New Roman" w:cs="Times New Roman"/>
          <w:noProof/>
          <w:color w:val="000000" w:themeColor="text1"/>
        </w:rPr>
        <w:t>(ASSIST; WHO ASSIST Working Group, 2002; National Institute on Drug Abuse, 2009)</w:t>
      </w:r>
      <w:r w:rsidR="007C3470" w:rsidRPr="00E57F89">
        <w:rPr>
          <w:rFonts w:ascii="Times New Roman" w:hAnsi="Times New Roman" w:cs="Times New Roman"/>
          <w:color w:val="000000" w:themeColor="text1"/>
        </w:rPr>
        <w:fldChar w:fldCharType="end"/>
      </w:r>
      <w:r w:rsidR="005047C7"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w:t>
      </w:r>
      <w:r w:rsidR="0027685E" w:rsidRPr="00E57F89">
        <w:rPr>
          <w:rFonts w:ascii="Times New Roman" w:hAnsi="Times New Roman" w:cs="Times New Roman"/>
          <w:color w:val="000000" w:themeColor="text1"/>
        </w:rPr>
        <w:t>Our modifications are described below.</w:t>
      </w:r>
    </w:p>
    <w:p w14:paraId="33CC20E5" w14:textId="07E2F973" w:rsidR="0027685E" w:rsidRPr="00E57F89" w:rsidRDefault="007E368A"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Beginning with the NIDA Quick Screen, we will assess past year frequency of </w:t>
      </w:r>
      <w:r w:rsidR="009071E7" w:rsidRPr="00E57F89">
        <w:rPr>
          <w:rFonts w:ascii="Times New Roman" w:hAnsi="Times New Roman" w:cs="Times New Roman"/>
          <w:color w:val="000000" w:themeColor="text1"/>
        </w:rPr>
        <w:t>a</w:t>
      </w:r>
      <w:r w:rsidRPr="00E57F89">
        <w:rPr>
          <w:rFonts w:ascii="Times New Roman" w:hAnsi="Times New Roman" w:cs="Times New Roman"/>
          <w:color w:val="000000" w:themeColor="text1"/>
        </w:rPr>
        <w:t xml:space="preserve">lcohol use, </w:t>
      </w:r>
      <w:r w:rsidR="00D52A22">
        <w:rPr>
          <w:rFonts w:ascii="Times New Roman" w:hAnsi="Times New Roman" w:cs="Times New Roman"/>
          <w:color w:val="000000" w:themeColor="text1"/>
        </w:rPr>
        <w:t>nicotine</w:t>
      </w:r>
      <w:r w:rsidR="00D52A22"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products, prescription drugs for non-medical reasons, and illegal drugs.</w:t>
      </w:r>
      <w:r w:rsidR="0093765D" w:rsidRPr="00E57F89">
        <w:rPr>
          <w:rFonts w:ascii="Times New Roman" w:hAnsi="Times New Roman" w:cs="Times New Roman"/>
          <w:color w:val="000000" w:themeColor="text1"/>
        </w:rPr>
        <w:t xml:space="preserve"> </w:t>
      </w:r>
      <w:r w:rsidR="002739AC" w:rsidRPr="00E57F89">
        <w:rPr>
          <w:rFonts w:ascii="Times New Roman" w:hAnsi="Times New Roman" w:cs="Times New Roman"/>
          <w:color w:val="000000" w:themeColor="text1"/>
        </w:rPr>
        <w:t>In its original form, the NIDA Quick Screen asks men to report alcohol frequency in terms of how many days they have consumed five or more drinks in a day and women to report alcohol frequency in terms of days they have consumed four or more drinks per day.</w:t>
      </w:r>
      <w:r w:rsidR="0093765D" w:rsidRPr="00E57F89">
        <w:rPr>
          <w:rFonts w:ascii="Times New Roman" w:hAnsi="Times New Roman" w:cs="Times New Roman"/>
          <w:color w:val="000000" w:themeColor="text1"/>
        </w:rPr>
        <w:t xml:space="preserve"> </w:t>
      </w:r>
      <w:r w:rsidR="00561C0E" w:rsidRPr="00E57F89">
        <w:rPr>
          <w:rFonts w:ascii="Times New Roman" w:hAnsi="Times New Roman" w:cs="Times New Roman"/>
          <w:color w:val="000000" w:themeColor="text1"/>
        </w:rPr>
        <w:t>Although we will include these response options, for the sake of the present study, we will look at alcohol frequency more generally</w:t>
      </w:r>
      <w:r w:rsidR="0027685E" w:rsidRPr="00E57F89">
        <w:rPr>
          <w:rFonts w:ascii="Times New Roman" w:hAnsi="Times New Roman" w:cs="Times New Roman"/>
          <w:color w:val="000000" w:themeColor="text1"/>
        </w:rPr>
        <w:t xml:space="preserve"> (i.e., asking participants how often they have consumed alcohol without specifying the quantity consumed)</w:t>
      </w:r>
      <w:r w:rsidR="00561C0E" w:rsidRPr="00E57F89">
        <w:rPr>
          <w:rFonts w:ascii="Times New Roman" w:hAnsi="Times New Roman" w:cs="Times New Roman"/>
          <w:color w:val="000000" w:themeColor="text1"/>
        </w:rPr>
        <w:t xml:space="preserve">. </w:t>
      </w:r>
    </w:p>
    <w:p w14:paraId="5D8D9C77" w14:textId="25A181FA" w:rsidR="002739AC" w:rsidRDefault="00B51EC9"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Given the widespread availability of non-</w:t>
      </w:r>
      <w:r w:rsidR="00B227E5">
        <w:rPr>
          <w:rFonts w:ascii="Times New Roman" w:hAnsi="Times New Roman" w:cs="Times New Roman"/>
          <w:color w:val="000000" w:themeColor="text1"/>
        </w:rPr>
        <w:t>cigarette</w:t>
      </w:r>
      <w:r w:rsidR="00B227E5"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nicotine products, we</w:t>
      </w:r>
      <w:r w:rsidR="00561C0E" w:rsidRPr="00E57F89">
        <w:rPr>
          <w:rFonts w:ascii="Times New Roman" w:hAnsi="Times New Roman" w:cs="Times New Roman"/>
          <w:color w:val="000000" w:themeColor="text1"/>
        </w:rPr>
        <w:t xml:space="preserve"> will include</w:t>
      </w:r>
      <w:r w:rsidR="009D056C">
        <w:rPr>
          <w:rFonts w:ascii="Times New Roman" w:hAnsi="Times New Roman" w:cs="Times New Roman"/>
          <w:color w:val="000000" w:themeColor="text1"/>
        </w:rPr>
        <w:t xml:space="preserve"> specific mention </w:t>
      </w:r>
      <w:r w:rsidR="00EC357A">
        <w:rPr>
          <w:rFonts w:ascii="Times New Roman" w:hAnsi="Times New Roman" w:cs="Times New Roman"/>
          <w:color w:val="000000" w:themeColor="text1"/>
        </w:rPr>
        <w:t xml:space="preserve">of </w:t>
      </w:r>
      <w:r w:rsidR="00561C0E" w:rsidRPr="00E57F89">
        <w:rPr>
          <w:rFonts w:ascii="Times New Roman" w:hAnsi="Times New Roman" w:cs="Times New Roman"/>
          <w:color w:val="000000" w:themeColor="text1"/>
        </w:rPr>
        <w:t>non-</w:t>
      </w:r>
      <w:r w:rsidR="00B227E5">
        <w:rPr>
          <w:rFonts w:ascii="Times New Roman" w:hAnsi="Times New Roman" w:cs="Times New Roman"/>
          <w:color w:val="000000" w:themeColor="text1"/>
        </w:rPr>
        <w:t>cigarette</w:t>
      </w:r>
      <w:r w:rsidR="00B227E5" w:rsidRPr="00E57F89">
        <w:rPr>
          <w:rFonts w:ascii="Times New Roman" w:hAnsi="Times New Roman" w:cs="Times New Roman"/>
          <w:color w:val="000000" w:themeColor="text1"/>
        </w:rPr>
        <w:t xml:space="preserve"> </w:t>
      </w:r>
      <w:r w:rsidR="00561C0E" w:rsidRPr="00E57F89">
        <w:rPr>
          <w:rFonts w:ascii="Times New Roman" w:hAnsi="Times New Roman" w:cs="Times New Roman"/>
          <w:color w:val="000000" w:themeColor="text1"/>
        </w:rPr>
        <w:t xml:space="preserve">nicotine products </w:t>
      </w:r>
      <w:r w:rsidR="009D056C">
        <w:rPr>
          <w:rFonts w:ascii="Times New Roman" w:hAnsi="Times New Roman" w:cs="Times New Roman"/>
          <w:color w:val="000000" w:themeColor="text1"/>
        </w:rPr>
        <w:t xml:space="preserve">alongside of tobacco products. That is, we will make it explicitly clear that smoked tobacco products, e-cigarettes/vapes, and smokeless tobacco products are all subsumed by our single question on tobacco/nicotine.  Additionally, given </w:t>
      </w:r>
      <w:r w:rsidR="009D056C" w:rsidRPr="00E57F89">
        <w:rPr>
          <w:rFonts w:ascii="Times New Roman" w:hAnsi="Times New Roman" w:cs="Times New Roman"/>
          <w:color w:val="000000" w:themeColor="text1"/>
        </w:rPr>
        <w:t xml:space="preserve">the heterogeneity of cannabis laws </w:t>
      </w:r>
      <w:r w:rsidR="009D056C">
        <w:rPr>
          <w:rFonts w:ascii="Times New Roman" w:hAnsi="Times New Roman" w:cs="Times New Roman"/>
          <w:color w:val="000000" w:themeColor="text1"/>
        </w:rPr>
        <w:t xml:space="preserve">in the U.S. and the now-widespread, legal use of THC, we will add </w:t>
      </w:r>
      <w:r w:rsidR="00561C0E" w:rsidRPr="00E57F89">
        <w:rPr>
          <w:rFonts w:ascii="Times New Roman" w:hAnsi="Times New Roman" w:cs="Times New Roman"/>
          <w:color w:val="000000" w:themeColor="text1"/>
        </w:rPr>
        <w:t>cannabis/THC related products</w:t>
      </w:r>
      <w:r w:rsidR="009D056C">
        <w:rPr>
          <w:rFonts w:ascii="Times New Roman" w:hAnsi="Times New Roman" w:cs="Times New Roman"/>
          <w:color w:val="000000" w:themeColor="text1"/>
        </w:rPr>
        <w:t xml:space="preserve"> to our focal substances</w:t>
      </w:r>
      <w:r w:rsidR="0069334A">
        <w:rPr>
          <w:rFonts w:ascii="Times New Roman" w:hAnsi="Times New Roman" w:cs="Times New Roman"/>
          <w:color w:val="000000" w:themeColor="text1"/>
        </w:rPr>
        <w:t>, as it is commonly used but may no longer be considered illicit or illegal in many regions</w:t>
      </w:r>
      <w:r w:rsidR="00561C0E" w:rsidRPr="00E57F89">
        <w:rPr>
          <w:rFonts w:ascii="Times New Roman" w:hAnsi="Times New Roman" w:cs="Times New Roman"/>
          <w:color w:val="000000" w:themeColor="text1"/>
        </w:rPr>
        <w:t>.</w:t>
      </w:r>
    </w:p>
    <w:p w14:paraId="75233126" w14:textId="40C72FB4" w:rsidR="009D056C" w:rsidRPr="00E57F89" w:rsidRDefault="00AE7ABE"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W</w:t>
      </w:r>
      <w:r w:rsidR="009D056C">
        <w:rPr>
          <w:rFonts w:ascii="Times New Roman" w:hAnsi="Times New Roman" w:cs="Times New Roman"/>
          <w:color w:val="000000" w:themeColor="text1"/>
        </w:rPr>
        <w:t xml:space="preserve">e will also include pornography and gambling as response options on the NIDA-ASSIST, in addition to the measures listed above. These will be included to allow fully parallel analysis across behaviors and substances (i.e., everything will be on the exact same scale using the exact same measurements).  </w:t>
      </w:r>
      <w:r>
        <w:rPr>
          <w:rFonts w:ascii="Times New Roman" w:hAnsi="Times New Roman" w:cs="Times New Roman"/>
          <w:color w:val="000000" w:themeColor="text1"/>
        </w:rPr>
        <w:t>Although such an approach is not currently validated</w:t>
      </w:r>
      <w:r w:rsidR="00B238FA">
        <w:rPr>
          <w:rFonts w:ascii="Times New Roman" w:hAnsi="Times New Roman" w:cs="Times New Roman"/>
          <w:color w:val="000000" w:themeColor="text1"/>
        </w:rPr>
        <w:t xml:space="preserve"> for gambling or pornography</w:t>
      </w:r>
      <w:r>
        <w:rPr>
          <w:rFonts w:ascii="Times New Roman" w:hAnsi="Times New Roman" w:cs="Times New Roman"/>
          <w:color w:val="000000" w:themeColor="text1"/>
        </w:rPr>
        <w:t xml:space="preserve">, given the inclusion </w:t>
      </w:r>
      <w:r w:rsidR="00B238FA">
        <w:rPr>
          <w:rFonts w:ascii="Times New Roman" w:hAnsi="Times New Roman" w:cs="Times New Roman"/>
          <w:color w:val="000000" w:themeColor="text1"/>
        </w:rPr>
        <w:t>of other validated scales to assess these outcomes</w:t>
      </w:r>
      <w:r w:rsidR="008978BA">
        <w:rPr>
          <w:rFonts w:ascii="Times New Roman" w:hAnsi="Times New Roman" w:cs="Times New Roman"/>
          <w:color w:val="000000" w:themeColor="text1"/>
        </w:rPr>
        <w:t xml:space="preserve"> </w:t>
      </w:r>
      <w:r w:rsidR="008978BA">
        <w:rPr>
          <w:rFonts w:ascii="Times New Roman" w:hAnsi="Times New Roman" w:cs="Times New Roman"/>
          <w:color w:val="000000" w:themeColor="text1"/>
        </w:rPr>
        <w:lastRenderedPageBreak/>
        <w:t>(see below)</w:t>
      </w:r>
      <w:r w:rsidR="00B238FA">
        <w:rPr>
          <w:rFonts w:ascii="Times New Roman" w:hAnsi="Times New Roman" w:cs="Times New Roman"/>
          <w:color w:val="000000" w:themeColor="text1"/>
        </w:rPr>
        <w:t xml:space="preserve">, including them within the NIDA-ASSIST will not decrement our ability to evaluate our key hypotheses. </w:t>
      </w:r>
    </w:p>
    <w:p w14:paraId="164EE7EC" w14:textId="26B8E63E" w:rsidR="000E6B65" w:rsidRPr="00E57F89" w:rsidRDefault="0093765D"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In its original form, the NIDA Quick Screen provides a response range of </w:t>
      </w:r>
      <w:r w:rsidRPr="00E57F89">
        <w:rPr>
          <w:rFonts w:ascii="Times New Roman" w:hAnsi="Times New Roman" w:cs="Times New Roman"/>
          <w:i/>
          <w:iCs/>
          <w:color w:val="000000" w:themeColor="text1"/>
        </w:rPr>
        <w:t>Never</w:t>
      </w:r>
      <w:r w:rsidRPr="00E57F89">
        <w:rPr>
          <w:rFonts w:ascii="Times New Roman" w:hAnsi="Times New Roman" w:cs="Times New Roman"/>
          <w:color w:val="000000" w:themeColor="text1"/>
        </w:rPr>
        <w:t xml:space="preserve"> to </w:t>
      </w:r>
      <w:r w:rsidRPr="00E57F89">
        <w:rPr>
          <w:rFonts w:ascii="Times New Roman" w:hAnsi="Times New Roman" w:cs="Times New Roman"/>
          <w:i/>
          <w:iCs/>
          <w:color w:val="000000" w:themeColor="text1"/>
        </w:rPr>
        <w:t>Daily or Almost Daily</w:t>
      </w:r>
      <w:r w:rsidRPr="00E57F89">
        <w:rPr>
          <w:rFonts w:ascii="Times New Roman" w:hAnsi="Times New Roman" w:cs="Times New Roman"/>
          <w:color w:val="000000" w:themeColor="text1"/>
        </w:rPr>
        <w:t>. For our use case,</w:t>
      </w:r>
      <w:r w:rsidR="007E301D" w:rsidRPr="00E57F89">
        <w:rPr>
          <w:rFonts w:ascii="Times New Roman" w:hAnsi="Times New Roman" w:cs="Times New Roman"/>
          <w:color w:val="000000" w:themeColor="text1"/>
        </w:rPr>
        <w:t xml:space="preserve"> given that we are including behaviors that likely occur multiple times per day for many users (i.e., nicotine use)</w:t>
      </w:r>
      <w:r w:rsidRPr="00E57F89">
        <w:rPr>
          <w:rFonts w:ascii="Times New Roman" w:hAnsi="Times New Roman" w:cs="Times New Roman"/>
          <w:color w:val="000000" w:themeColor="text1"/>
        </w:rPr>
        <w:t xml:space="preserve"> we will modify response options by adding an additional frequency category of </w:t>
      </w:r>
      <w:r w:rsidRPr="00E57F89">
        <w:rPr>
          <w:rFonts w:ascii="Times New Roman" w:hAnsi="Times New Roman" w:cs="Times New Roman"/>
          <w:i/>
          <w:iCs/>
          <w:color w:val="000000" w:themeColor="text1"/>
        </w:rPr>
        <w:t>more than once per day</w:t>
      </w:r>
      <w:r w:rsidRPr="00E57F89">
        <w:rPr>
          <w:rFonts w:ascii="Times New Roman" w:hAnsi="Times New Roman" w:cs="Times New Roman"/>
          <w:color w:val="000000" w:themeColor="text1"/>
        </w:rPr>
        <w:t xml:space="preserve"> so that participants will report the frequency with which they have engaged in those behaviors over the past 12 months on a scale of </w:t>
      </w:r>
      <w:r w:rsidR="00776B69">
        <w:rPr>
          <w:rFonts w:ascii="Times New Roman" w:hAnsi="Times New Roman" w:cs="Times New Roman"/>
          <w:color w:val="000000" w:themeColor="text1"/>
        </w:rPr>
        <w:t>0</w:t>
      </w:r>
      <w:r w:rsidRPr="00E57F89">
        <w:rPr>
          <w:rFonts w:ascii="Times New Roman" w:hAnsi="Times New Roman" w:cs="Times New Roman"/>
          <w:color w:val="000000" w:themeColor="text1"/>
        </w:rPr>
        <w:t xml:space="preserve"> (</w:t>
      </w:r>
      <w:r w:rsidRPr="00E57F89">
        <w:rPr>
          <w:rFonts w:ascii="Times New Roman" w:hAnsi="Times New Roman" w:cs="Times New Roman"/>
          <w:i/>
          <w:iCs/>
          <w:color w:val="000000" w:themeColor="text1"/>
        </w:rPr>
        <w:t>never</w:t>
      </w:r>
      <w:r w:rsidRPr="00E57F89">
        <w:rPr>
          <w:rFonts w:ascii="Times New Roman" w:hAnsi="Times New Roman" w:cs="Times New Roman"/>
          <w:color w:val="000000" w:themeColor="text1"/>
        </w:rPr>
        <w:t xml:space="preserve">) to </w:t>
      </w:r>
      <w:r w:rsidR="00776B69">
        <w:rPr>
          <w:rFonts w:ascii="Times New Roman" w:hAnsi="Times New Roman" w:cs="Times New Roman"/>
          <w:color w:val="000000" w:themeColor="text1"/>
        </w:rPr>
        <w:t>5</w:t>
      </w:r>
      <w:r w:rsidRPr="00E57F89">
        <w:rPr>
          <w:rFonts w:ascii="Times New Roman" w:hAnsi="Times New Roman" w:cs="Times New Roman"/>
          <w:color w:val="000000" w:themeColor="text1"/>
        </w:rPr>
        <w:t xml:space="preserve"> (</w:t>
      </w:r>
      <w:r w:rsidRPr="00E57F89">
        <w:rPr>
          <w:rFonts w:ascii="Times New Roman" w:hAnsi="Times New Roman" w:cs="Times New Roman"/>
          <w:i/>
          <w:iCs/>
          <w:color w:val="000000" w:themeColor="text1"/>
        </w:rPr>
        <w:t>more than once per day</w:t>
      </w:r>
      <w:r w:rsidRPr="00E57F89">
        <w:rPr>
          <w:rFonts w:ascii="Times New Roman" w:hAnsi="Times New Roman" w:cs="Times New Roman"/>
          <w:color w:val="000000" w:themeColor="text1"/>
        </w:rPr>
        <w:t xml:space="preserve">). </w:t>
      </w:r>
      <w:r w:rsidR="00E55325">
        <w:rPr>
          <w:rFonts w:ascii="Times New Roman" w:hAnsi="Times New Roman" w:cs="Times New Roman"/>
          <w:color w:val="000000" w:themeColor="text1"/>
        </w:rPr>
        <w:t>Only participants who endorse past-year use will complete further measures of problematic use.</w:t>
      </w:r>
    </w:p>
    <w:p w14:paraId="4A216472" w14:textId="5A22249E" w:rsidR="003D46FD" w:rsidRPr="00E57F89" w:rsidRDefault="0027685E" w:rsidP="00A73E18">
      <w:pPr>
        <w:spacing w:line="480" w:lineRule="auto"/>
        <w:ind w:firstLine="720"/>
        <w:rPr>
          <w:rFonts w:ascii="Times New Roman" w:eastAsia="Times New Roman" w:hAnsi="Times New Roman" w:cs="Times New Roman"/>
          <w:color w:val="000000" w:themeColor="text1"/>
          <w:shd w:val="clear" w:color="auto" w:fill="FFFFFF"/>
        </w:rPr>
      </w:pPr>
      <w:r w:rsidRPr="00E57F89">
        <w:rPr>
          <w:rFonts w:ascii="Times New Roman" w:hAnsi="Times New Roman" w:cs="Times New Roman"/>
          <w:color w:val="000000" w:themeColor="text1"/>
        </w:rPr>
        <w:t xml:space="preserve">To assess problematic or potentially addictive use of these substances, we will take the average of responses to </w:t>
      </w:r>
      <w:r w:rsidR="007E1185" w:rsidRPr="00E57F89">
        <w:rPr>
          <w:rFonts w:ascii="Times New Roman" w:hAnsi="Times New Roman" w:cs="Times New Roman"/>
          <w:color w:val="000000" w:themeColor="text1"/>
        </w:rPr>
        <w:t>problematic use questions present in the NIDA-ASSIST</w:t>
      </w:r>
      <w:r w:rsidRPr="00E57F89">
        <w:rPr>
          <w:rFonts w:ascii="Times New Roman" w:hAnsi="Times New Roman" w:cs="Times New Roman"/>
          <w:color w:val="000000" w:themeColor="text1"/>
        </w:rPr>
        <w:t>. Participants will respond to three frequency based questions that assess problematic use (“</w:t>
      </w:r>
      <w:r w:rsidR="003D46FD" w:rsidRPr="00E57F89">
        <w:rPr>
          <w:rFonts w:ascii="Times New Roman" w:eastAsia="Times New Roman" w:hAnsi="Times New Roman" w:cs="Times New Roman"/>
          <w:color w:val="000000" w:themeColor="text1"/>
          <w:shd w:val="clear" w:color="auto" w:fill="FFFFFF"/>
        </w:rPr>
        <w:t>In the past three months, how often have you had a </w:t>
      </w:r>
      <w:r w:rsidR="003D46FD" w:rsidRPr="00E57F89">
        <w:rPr>
          <w:rFonts w:ascii="Times New Roman" w:eastAsia="Times New Roman" w:hAnsi="Times New Roman" w:cs="Times New Roman"/>
          <w:color w:val="000000" w:themeColor="text1"/>
          <w:u w:val="single"/>
        </w:rPr>
        <w:t>strong desire or urge</w:t>
      </w:r>
      <w:r w:rsidR="003D46FD" w:rsidRPr="00E57F89">
        <w:rPr>
          <w:rFonts w:ascii="Times New Roman" w:eastAsia="Times New Roman" w:hAnsi="Times New Roman" w:cs="Times New Roman"/>
          <w:color w:val="000000" w:themeColor="text1"/>
          <w:shd w:val="clear" w:color="auto" w:fill="FFFFFF"/>
        </w:rPr>
        <w:t> to use</w:t>
      </w:r>
      <w:r w:rsidR="002A68B7">
        <w:rPr>
          <w:rFonts w:ascii="Times New Roman" w:eastAsia="Times New Roman" w:hAnsi="Times New Roman" w:cs="Times New Roman"/>
          <w:color w:val="000000" w:themeColor="text1"/>
          <w:shd w:val="clear" w:color="auto" w:fill="FFFFFF"/>
        </w:rPr>
        <w:t xml:space="preserve"> or engage in</w:t>
      </w:r>
      <w:r w:rsidR="003D46FD" w:rsidRPr="00E57F89">
        <w:rPr>
          <w:rFonts w:ascii="Times New Roman" w:eastAsia="Times New Roman" w:hAnsi="Times New Roman" w:cs="Times New Roman"/>
          <w:color w:val="000000" w:themeColor="text1"/>
          <w:shd w:val="clear" w:color="auto" w:fill="FFFFFF"/>
        </w:rPr>
        <w:t xml:space="preserve"> the following?</w:t>
      </w:r>
      <w:r w:rsidRPr="00E57F89">
        <w:rPr>
          <w:rFonts w:ascii="Times New Roman" w:eastAsia="Times New Roman" w:hAnsi="Times New Roman" w:cs="Times New Roman"/>
          <w:color w:val="000000" w:themeColor="text1"/>
          <w:shd w:val="clear" w:color="auto" w:fill="FFFFFF"/>
        </w:rPr>
        <w:t>”, “</w:t>
      </w:r>
      <w:r w:rsidR="003D46FD" w:rsidRPr="00E57F89">
        <w:rPr>
          <w:rFonts w:ascii="Times New Roman" w:eastAsia="Times New Roman" w:hAnsi="Times New Roman" w:cs="Times New Roman"/>
          <w:color w:val="000000" w:themeColor="text1"/>
          <w:shd w:val="clear" w:color="auto" w:fill="FFFFFF"/>
        </w:rPr>
        <w:t>In the past three months, how often has your use of</w:t>
      </w:r>
      <w:r w:rsidR="002A68B7">
        <w:rPr>
          <w:rFonts w:ascii="Times New Roman" w:eastAsia="Times New Roman" w:hAnsi="Times New Roman" w:cs="Times New Roman"/>
          <w:color w:val="000000" w:themeColor="text1"/>
          <w:shd w:val="clear" w:color="auto" w:fill="FFFFFF"/>
        </w:rPr>
        <w:t xml:space="preserve"> or engagement in</w:t>
      </w:r>
      <w:r w:rsidR="003D46FD" w:rsidRPr="00E57F89">
        <w:rPr>
          <w:rFonts w:ascii="Times New Roman" w:eastAsia="Times New Roman" w:hAnsi="Times New Roman" w:cs="Times New Roman"/>
          <w:color w:val="000000" w:themeColor="text1"/>
          <w:shd w:val="clear" w:color="auto" w:fill="FFFFFF"/>
        </w:rPr>
        <w:t xml:space="preserve"> the following led to </w:t>
      </w:r>
      <w:r w:rsidR="003D46FD" w:rsidRPr="00E57F89">
        <w:rPr>
          <w:rFonts w:ascii="Times New Roman" w:eastAsia="Times New Roman" w:hAnsi="Times New Roman" w:cs="Times New Roman"/>
          <w:color w:val="000000" w:themeColor="text1"/>
          <w:u w:val="single"/>
          <w:shd w:val="clear" w:color="auto" w:fill="FFFFFF"/>
        </w:rPr>
        <w:t>health, social, legal, or financial problems</w:t>
      </w:r>
      <w:r w:rsidR="003D46FD" w:rsidRPr="00E57F89">
        <w:rPr>
          <w:rFonts w:ascii="Times New Roman" w:eastAsia="Times New Roman" w:hAnsi="Times New Roman" w:cs="Times New Roman"/>
          <w:color w:val="000000" w:themeColor="text1"/>
          <w:shd w:val="clear" w:color="auto" w:fill="FFFFFF"/>
        </w:rPr>
        <w:t xml:space="preserve"> for you?</w:t>
      </w:r>
      <w:r w:rsidRPr="00E57F89">
        <w:rPr>
          <w:rFonts w:ascii="Times New Roman" w:eastAsia="Times New Roman" w:hAnsi="Times New Roman" w:cs="Times New Roman"/>
          <w:color w:val="000000" w:themeColor="text1"/>
          <w:shd w:val="clear" w:color="auto" w:fill="FFFFFF"/>
        </w:rPr>
        <w:t>”, and “</w:t>
      </w:r>
      <w:r w:rsidR="003D46FD" w:rsidRPr="00E57F89">
        <w:rPr>
          <w:rFonts w:ascii="Times New Roman" w:eastAsia="Times New Roman" w:hAnsi="Times New Roman" w:cs="Times New Roman"/>
          <w:color w:val="000000" w:themeColor="text1"/>
          <w:shd w:val="clear" w:color="auto" w:fill="FFFFFF"/>
        </w:rPr>
        <w:t xml:space="preserve">During the past 3 months, how often have you </w:t>
      </w:r>
      <w:r w:rsidR="003D46FD" w:rsidRPr="00E57F89">
        <w:rPr>
          <w:rFonts w:ascii="Times New Roman" w:eastAsia="Times New Roman" w:hAnsi="Times New Roman" w:cs="Times New Roman"/>
          <w:color w:val="000000" w:themeColor="text1"/>
          <w:u w:val="single"/>
          <w:shd w:val="clear" w:color="auto" w:fill="FFFFFF"/>
        </w:rPr>
        <w:t>failed to do what was normally expected of you</w:t>
      </w:r>
      <w:r w:rsidR="003D46FD" w:rsidRPr="00E57F89">
        <w:rPr>
          <w:rFonts w:ascii="Times New Roman" w:eastAsia="Times New Roman" w:hAnsi="Times New Roman" w:cs="Times New Roman"/>
          <w:color w:val="000000" w:themeColor="text1"/>
          <w:shd w:val="clear" w:color="auto" w:fill="FFFFFF"/>
        </w:rPr>
        <w:t xml:space="preserve"> because of your use of</w:t>
      </w:r>
      <w:r w:rsidR="002A68B7">
        <w:rPr>
          <w:rFonts w:ascii="Times New Roman" w:eastAsia="Times New Roman" w:hAnsi="Times New Roman" w:cs="Times New Roman"/>
          <w:color w:val="000000" w:themeColor="text1"/>
          <w:shd w:val="clear" w:color="auto" w:fill="FFFFFF"/>
        </w:rPr>
        <w:t xml:space="preserve"> or engagement in</w:t>
      </w:r>
      <w:r w:rsidR="003D46FD" w:rsidRPr="00E57F89">
        <w:rPr>
          <w:rFonts w:ascii="Times New Roman" w:eastAsia="Times New Roman" w:hAnsi="Times New Roman" w:cs="Times New Roman"/>
          <w:color w:val="000000" w:themeColor="text1"/>
          <w:shd w:val="clear" w:color="auto" w:fill="FFFFFF"/>
        </w:rPr>
        <w:t xml:space="preserve"> the following?</w:t>
      </w:r>
      <w:r w:rsidRPr="00E57F89">
        <w:rPr>
          <w:rFonts w:ascii="Times New Roman" w:eastAsia="Times New Roman" w:hAnsi="Times New Roman" w:cs="Times New Roman"/>
          <w:color w:val="000000" w:themeColor="text1"/>
          <w:shd w:val="clear" w:color="auto" w:fill="FFFFFF"/>
        </w:rPr>
        <w:t xml:space="preserve">”) on a scale of </w:t>
      </w:r>
      <w:r w:rsidR="00776B69">
        <w:rPr>
          <w:rFonts w:ascii="Times New Roman" w:eastAsia="Times New Roman" w:hAnsi="Times New Roman" w:cs="Times New Roman"/>
          <w:color w:val="000000" w:themeColor="text1"/>
          <w:shd w:val="clear" w:color="auto" w:fill="FFFFFF"/>
        </w:rPr>
        <w:t>0</w:t>
      </w:r>
      <w:r w:rsidRPr="00E57F89">
        <w:rPr>
          <w:rFonts w:ascii="Times New Roman" w:eastAsia="Times New Roman" w:hAnsi="Times New Roman" w:cs="Times New Roman"/>
          <w:color w:val="000000" w:themeColor="text1"/>
          <w:shd w:val="clear" w:color="auto" w:fill="FFFFFF"/>
        </w:rPr>
        <w:t xml:space="preserve"> (</w:t>
      </w:r>
      <w:r w:rsidRPr="00E57F89">
        <w:rPr>
          <w:rFonts w:ascii="Times New Roman" w:eastAsia="Times New Roman" w:hAnsi="Times New Roman" w:cs="Times New Roman"/>
          <w:i/>
          <w:iCs/>
          <w:color w:val="000000" w:themeColor="text1"/>
          <w:shd w:val="clear" w:color="auto" w:fill="FFFFFF"/>
        </w:rPr>
        <w:t>never</w:t>
      </w:r>
      <w:r w:rsidRPr="00E57F89">
        <w:rPr>
          <w:rFonts w:ascii="Times New Roman" w:eastAsia="Times New Roman" w:hAnsi="Times New Roman" w:cs="Times New Roman"/>
          <w:color w:val="000000" w:themeColor="text1"/>
          <w:shd w:val="clear" w:color="auto" w:fill="FFFFFF"/>
        </w:rPr>
        <w:t xml:space="preserve">) to </w:t>
      </w:r>
      <w:r w:rsidR="00776B69">
        <w:rPr>
          <w:rFonts w:ascii="Times New Roman" w:eastAsia="Times New Roman" w:hAnsi="Times New Roman" w:cs="Times New Roman"/>
          <w:color w:val="000000" w:themeColor="text1"/>
          <w:shd w:val="clear" w:color="auto" w:fill="FFFFFF"/>
        </w:rPr>
        <w:t>5</w:t>
      </w:r>
      <w:r w:rsidRPr="00E57F89">
        <w:rPr>
          <w:rFonts w:ascii="Times New Roman" w:eastAsia="Times New Roman" w:hAnsi="Times New Roman" w:cs="Times New Roman"/>
          <w:color w:val="000000" w:themeColor="text1"/>
          <w:shd w:val="clear" w:color="auto" w:fill="FFFFFF"/>
        </w:rPr>
        <w:t xml:space="preserve"> (</w:t>
      </w:r>
      <w:r w:rsidRPr="00E57F89">
        <w:rPr>
          <w:rFonts w:ascii="Times New Roman" w:eastAsia="Times New Roman" w:hAnsi="Times New Roman" w:cs="Times New Roman"/>
          <w:i/>
          <w:iCs/>
          <w:color w:val="000000" w:themeColor="text1"/>
          <w:shd w:val="clear" w:color="auto" w:fill="FFFFFF"/>
        </w:rPr>
        <w:t>more than once per day</w:t>
      </w:r>
      <w:r w:rsidRPr="00E57F89">
        <w:rPr>
          <w:rFonts w:ascii="Times New Roman" w:eastAsia="Times New Roman" w:hAnsi="Times New Roman" w:cs="Times New Roman"/>
          <w:color w:val="000000" w:themeColor="text1"/>
          <w:shd w:val="clear" w:color="auto" w:fill="FFFFFF"/>
        </w:rPr>
        <w:t>) for each of the above mentioned substances.</w:t>
      </w:r>
      <w:r w:rsidR="001D72DA" w:rsidRPr="00E57F89">
        <w:rPr>
          <w:rFonts w:ascii="Times New Roman" w:eastAsia="Times New Roman" w:hAnsi="Times New Roman" w:cs="Times New Roman"/>
          <w:color w:val="000000" w:themeColor="text1"/>
          <w:shd w:val="clear" w:color="auto" w:fill="FFFFFF"/>
        </w:rPr>
        <w:t xml:space="preserve"> </w:t>
      </w:r>
      <w:r w:rsidR="00B51EC9" w:rsidRPr="00E57F89">
        <w:rPr>
          <w:rFonts w:ascii="Times New Roman" w:eastAsia="Times New Roman" w:hAnsi="Times New Roman" w:cs="Times New Roman"/>
          <w:color w:val="000000" w:themeColor="text1"/>
          <w:shd w:val="clear" w:color="auto" w:fill="FFFFFF"/>
        </w:rPr>
        <w:t xml:space="preserve">Participants will also respond to </w:t>
      </w:r>
      <w:r w:rsidR="00A42B11">
        <w:rPr>
          <w:rFonts w:ascii="Times New Roman" w:eastAsia="Times New Roman" w:hAnsi="Times New Roman" w:cs="Times New Roman"/>
          <w:color w:val="000000" w:themeColor="text1"/>
          <w:shd w:val="clear" w:color="auto" w:fill="FFFFFF"/>
        </w:rPr>
        <w:t>two</w:t>
      </w:r>
      <w:r w:rsidR="00A42B11" w:rsidRPr="00E57F89">
        <w:rPr>
          <w:rFonts w:ascii="Times New Roman" w:eastAsia="Times New Roman" w:hAnsi="Times New Roman" w:cs="Times New Roman"/>
          <w:color w:val="000000" w:themeColor="text1"/>
          <w:shd w:val="clear" w:color="auto" w:fill="FFFFFF"/>
        </w:rPr>
        <w:t xml:space="preserve"> </w:t>
      </w:r>
      <w:r w:rsidR="00B51EC9" w:rsidRPr="00E57F89">
        <w:rPr>
          <w:rFonts w:ascii="Times New Roman" w:eastAsia="Times New Roman" w:hAnsi="Times New Roman" w:cs="Times New Roman"/>
          <w:color w:val="000000" w:themeColor="text1"/>
          <w:shd w:val="clear" w:color="auto" w:fill="FFFFFF"/>
        </w:rPr>
        <w:t>question</w:t>
      </w:r>
      <w:r w:rsidR="00A42B11">
        <w:rPr>
          <w:rFonts w:ascii="Times New Roman" w:eastAsia="Times New Roman" w:hAnsi="Times New Roman" w:cs="Times New Roman"/>
          <w:color w:val="000000" w:themeColor="text1"/>
          <w:shd w:val="clear" w:color="auto" w:fill="FFFFFF"/>
        </w:rPr>
        <w:t>s</w:t>
      </w:r>
      <w:r w:rsidR="00B51EC9" w:rsidRPr="00E57F89">
        <w:rPr>
          <w:rFonts w:ascii="Times New Roman" w:eastAsia="Times New Roman" w:hAnsi="Times New Roman" w:cs="Times New Roman"/>
          <w:color w:val="000000" w:themeColor="text1"/>
          <w:shd w:val="clear" w:color="auto" w:fill="FFFFFF"/>
        </w:rPr>
        <w:t xml:space="preserve"> “</w:t>
      </w:r>
      <w:r w:rsidR="003D46FD" w:rsidRPr="00E57F89">
        <w:rPr>
          <w:rFonts w:ascii="Times New Roman" w:eastAsia="Times New Roman" w:hAnsi="Times New Roman" w:cs="Times New Roman"/>
          <w:color w:val="000000" w:themeColor="text1"/>
          <w:shd w:val="clear" w:color="auto" w:fill="FFFFFF"/>
        </w:rPr>
        <w:t>Has a friend or relative or anyone else ever expressed concern about your use of</w:t>
      </w:r>
      <w:r w:rsidR="00E92A35">
        <w:rPr>
          <w:rFonts w:ascii="Times New Roman" w:eastAsia="Times New Roman" w:hAnsi="Times New Roman" w:cs="Times New Roman"/>
          <w:color w:val="000000" w:themeColor="text1"/>
          <w:shd w:val="clear" w:color="auto" w:fill="FFFFFF"/>
        </w:rPr>
        <w:t xml:space="preserve"> or engagement in</w:t>
      </w:r>
      <w:r w:rsidR="003D46FD" w:rsidRPr="00E57F89">
        <w:rPr>
          <w:rFonts w:ascii="Times New Roman" w:eastAsia="Times New Roman" w:hAnsi="Times New Roman" w:cs="Times New Roman"/>
          <w:color w:val="000000" w:themeColor="text1"/>
          <w:shd w:val="clear" w:color="auto" w:fill="FFFFFF"/>
        </w:rPr>
        <w:t xml:space="preserve"> the following?</w:t>
      </w:r>
      <w:r w:rsidR="00B51EC9" w:rsidRPr="00E57F89">
        <w:rPr>
          <w:rFonts w:ascii="Times New Roman" w:eastAsia="Times New Roman" w:hAnsi="Times New Roman" w:cs="Times New Roman"/>
          <w:color w:val="000000" w:themeColor="text1"/>
          <w:shd w:val="clear" w:color="auto" w:fill="FFFFFF"/>
        </w:rPr>
        <w:t>”</w:t>
      </w:r>
      <w:r w:rsidR="00A42B11">
        <w:rPr>
          <w:rFonts w:ascii="Times New Roman" w:eastAsia="Times New Roman" w:hAnsi="Times New Roman" w:cs="Times New Roman"/>
          <w:color w:val="000000" w:themeColor="text1"/>
          <w:shd w:val="clear" w:color="auto" w:fill="FFFFFF"/>
        </w:rPr>
        <w:t xml:space="preserve"> and “</w:t>
      </w:r>
      <w:r w:rsidR="00A42B11" w:rsidRPr="00A42B11">
        <w:rPr>
          <w:rFonts w:ascii="Times New Roman" w:eastAsia="Times New Roman" w:hAnsi="Times New Roman" w:cs="Times New Roman"/>
          <w:color w:val="000000" w:themeColor="text1"/>
          <w:shd w:val="clear" w:color="auto" w:fill="FFFFFF"/>
        </w:rPr>
        <w:t>Have you ever tried and failed to control, cut down or stop using</w:t>
      </w:r>
      <w:r w:rsidR="00E92A35">
        <w:rPr>
          <w:rFonts w:ascii="Times New Roman" w:eastAsia="Times New Roman" w:hAnsi="Times New Roman" w:cs="Times New Roman"/>
          <w:color w:val="000000" w:themeColor="text1"/>
          <w:shd w:val="clear" w:color="auto" w:fill="FFFFFF"/>
        </w:rPr>
        <w:t xml:space="preserve"> or engaging in</w:t>
      </w:r>
      <w:r w:rsidR="00A42B11" w:rsidRPr="00A42B11">
        <w:rPr>
          <w:rFonts w:ascii="Times New Roman" w:eastAsia="Times New Roman" w:hAnsi="Times New Roman" w:cs="Times New Roman"/>
          <w:color w:val="000000" w:themeColor="text1"/>
          <w:shd w:val="clear" w:color="auto" w:fill="FFFFFF"/>
        </w:rPr>
        <w:t xml:space="preserve"> </w:t>
      </w:r>
      <w:r w:rsidR="00A42B11">
        <w:rPr>
          <w:rFonts w:ascii="Times New Roman" w:eastAsia="Times New Roman" w:hAnsi="Times New Roman" w:cs="Times New Roman"/>
          <w:color w:val="000000" w:themeColor="text1"/>
          <w:shd w:val="clear" w:color="auto" w:fill="FFFFFF"/>
        </w:rPr>
        <w:t>the following?”</w:t>
      </w:r>
      <w:r w:rsidR="00B51EC9" w:rsidRPr="00E57F89">
        <w:rPr>
          <w:rFonts w:ascii="Times New Roman" w:eastAsia="Times New Roman" w:hAnsi="Times New Roman" w:cs="Times New Roman"/>
          <w:color w:val="000000" w:themeColor="text1"/>
          <w:shd w:val="clear" w:color="auto" w:fill="FFFFFF"/>
        </w:rPr>
        <w:t xml:space="preserve"> for each substance on 3 point scale (0 = </w:t>
      </w:r>
      <w:r w:rsidR="00B51EC9" w:rsidRPr="00E157A7">
        <w:rPr>
          <w:rFonts w:ascii="Times New Roman" w:eastAsia="Times New Roman" w:hAnsi="Times New Roman" w:cs="Times New Roman"/>
          <w:i/>
          <w:iCs/>
          <w:color w:val="000000" w:themeColor="text1"/>
          <w:shd w:val="clear" w:color="auto" w:fill="FFFFFF"/>
        </w:rPr>
        <w:t>No, Never</w:t>
      </w:r>
      <w:r w:rsidR="00B51EC9" w:rsidRPr="00E57F89">
        <w:rPr>
          <w:rFonts w:ascii="Times New Roman" w:eastAsia="Times New Roman" w:hAnsi="Times New Roman" w:cs="Times New Roman"/>
          <w:color w:val="000000" w:themeColor="text1"/>
          <w:shd w:val="clear" w:color="auto" w:fill="FFFFFF"/>
        </w:rPr>
        <w:t xml:space="preserve">; 3 = </w:t>
      </w:r>
      <w:r w:rsidR="00B51EC9" w:rsidRPr="00E157A7">
        <w:rPr>
          <w:rFonts w:ascii="Times New Roman" w:eastAsia="Times New Roman" w:hAnsi="Times New Roman" w:cs="Times New Roman"/>
          <w:i/>
          <w:iCs/>
          <w:color w:val="000000" w:themeColor="text1"/>
          <w:shd w:val="clear" w:color="auto" w:fill="FFFFFF"/>
        </w:rPr>
        <w:t>Yes, but not in the past 3 months</w:t>
      </w:r>
      <w:r w:rsidR="00B51EC9" w:rsidRPr="00E57F89">
        <w:rPr>
          <w:rFonts w:ascii="Times New Roman" w:eastAsia="Times New Roman" w:hAnsi="Times New Roman" w:cs="Times New Roman"/>
          <w:color w:val="000000" w:themeColor="text1"/>
          <w:shd w:val="clear" w:color="auto" w:fill="FFFFFF"/>
        </w:rPr>
        <w:t xml:space="preserve">; and 6 = </w:t>
      </w:r>
      <w:r w:rsidR="00B51EC9" w:rsidRPr="00E157A7">
        <w:rPr>
          <w:rFonts w:ascii="Times New Roman" w:eastAsia="Times New Roman" w:hAnsi="Times New Roman" w:cs="Times New Roman"/>
          <w:i/>
          <w:iCs/>
          <w:color w:val="000000" w:themeColor="text1"/>
          <w:shd w:val="clear" w:color="auto" w:fill="FFFFFF"/>
        </w:rPr>
        <w:t>Yes, In the past 3 months</w:t>
      </w:r>
      <w:r w:rsidR="00B51EC9" w:rsidRPr="00E57F89">
        <w:rPr>
          <w:rFonts w:ascii="Times New Roman" w:eastAsia="Times New Roman" w:hAnsi="Times New Roman" w:cs="Times New Roman"/>
          <w:color w:val="000000" w:themeColor="text1"/>
          <w:shd w:val="clear" w:color="auto" w:fill="FFFFFF"/>
        </w:rPr>
        <w:t xml:space="preserve">). </w:t>
      </w:r>
      <w:r w:rsidR="001D72DA" w:rsidRPr="00E57F89">
        <w:rPr>
          <w:rFonts w:ascii="Times New Roman" w:eastAsia="Times New Roman" w:hAnsi="Times New Roman" w:cs="Times New Roman"/>
          <w:color w:val="000000" w:themeColor="text1"/>
          <w:shd w:val="clear" w:color="auto" w:fill="FFFFFF"/>
        </w:rPr>
        <w:t xml:space="preserve">Responses to each of the above </w:t>
      </w:r>
      <w:r w:rsidR="00E55325">
        <w:rPr>
          <w:rFonts w:ascii="Times New Roman" w:eastAsia="Times New Roman" w:hAnsi="Times New Roman" w:cs="Times New Roman"/>
          <w:color w:val="000000" w:themeColor="text1"/>
          <w:shd w:val="clear" w:color="auto" w:fill="FFFFFF"/>
        </w:rPr>
        <w:t>five</w:t>
      </w:r>
      <w:r w:rsidR="00E55325" w:rsidRPr="00E57F89">
        <w:rPr>
          <w:rFonts w:ascii="Times New Roman" w:eastAsia="Times New Roman" w:hAnsi="Times New Roman" w:cs="Times New Roman"/>
          <w:color w:val="000000" w:themeColor="text1"/>
          <w:shd w:val="clear" w:color="auto" w:fill="FFFFFF"/>
        </w:rPr>
        <w:t xml:space="preserve"> </w:t>
      </w:r>
      <w:r w:rsidR="001D72DA" w:rsidRPr="00E57F89">
        <w:rPr>
          <w:rFonts w:ascii="Times New Roman" w:eastAsia="Times New Roman" w:hAnsi="Times New Roman" w:cs="Times New Roman"/>
          <w:color w:val="000000" w:themeColor="text1"/>
          <w:shd w:val="clear" w:color="auto" w:fill="FFFFFF"/>
        </w:rPr>
        <w:t xml:space="preserve">items will be standardized, and </w:t>
      </w:r>
      <w:r w:rsidR="001D72DA" w:rsidRPr="00E57F89">
        <w:rPr>
          <w:rFonts w:ascii="Times New Roman" w:eastAsia="Times New Roman" w:hAnsi="Times New Roman" w:cs="Times New Roman"/>
          <w:color w:val="000000" w:themeColor="text1"/>
          <w:shd w:val="clear" w:color="auto" w:fill="FFFFFF"/>
        </w:rPr>
        <w:lastRenderedPageBreak/>
        <w:t xml:space="preserve">an average will be taken for each substance of interest (i.e., alcohol, </w:t>
      </w:r>
      <w:r w:rsidR="007E301D" w:rsidRPr="00E57F89">
        <w:rPr>
          <w:rFonts w:ascii="Times New Roman" w:eastAsia="Times New Roman" w:hAnsi="Times New Roman" w:cs="Times New Roman"/>
          <w:color w:val="000000" w:themeColor="text1"/>
          <w:shd w:val="clear" w:color="auto" w:fill="FFFFFF"/>
        </w:rPr>
        <w:t>t</w:t>
      </w:r>
      <w:r w:rsidR="001D72DA" w:rsidRPr="00E57F89">
        <w:rPr>
          <w:rFonts w:ascii="Times New Roman" w:eastAsia="Times New Roman" w:hAnsi="Times New Roman" w:cs="Times New Roman"/>
          <w:color w:val="000000" w:themeColor="text1"/>
          <w:shd w:val="clear" w:color="auto" w:fill="FFFFFF"/>
        </w:rPr>
        <w:t xml:space="preserve">obacco, non-tobacco nicotine, prescription drugs, illicit drugs, cannabis). </w:t>
      </w:r>
    </w:p>
    <w:p w14:paraId="40F622EA" w14:textId="66C1D548" w:rsidR="000E6B65" w:rsidRPr="00E57F89" w:rsidRDefault="000E6B6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Addition</w:t>
      </w:r>
      <w:r w:rsidR="00A827EF" w:rsidRPr="00E57F89">
        <w:rPr>
          <w:rFonts w:ascii="Times New Roman" w:hAnsi="Times New Roman" w:cs="Times New Roman"/>
          <w:color w:val="000000" w:themeColor="text1"/>
        </w:rPr>
        <w:t>a</w:t>
      </w:r>
      <w:r w:rsidRPr="00E57F89">
        <w:rPr>
          <w:rFonts w:ascii="Times New Roman" w:hAnsi="Times New Roman" w:cs="Times New Roman"/>
          <w:color w:val="000000" w:themeColor="text1"/>
        </w:rPr>
        <w:t>lly, we will include a</w:t>
      </w:r>
      <w:r w:rsidR="003D46FD" w:rsidRPr="00E57F89">
        <w:rPr>
          <w:rFonts w:ascii="Times New Roman" w:hAnsi="Times New Roman" w:cs="Times New Roman"/>
          <w:color w:val="000000" w:themeColor="text1"/>
        </w:rPr>
        <w:t xml:space="preserve"> series of single-item moral disapproval questions that match previous measures of moral disapproval of pornography.</w:t>
      </w:r>
      <w:r w:rsidR="00417B25">
        <w:rPr>
          <w:rFonts w:ascii="Times New Roman" w:hAnsi="Times New Roman" w:cs="Times New Roman"/>
          <w:color w:val="000000" w:themeColor="text1"/>
        </w:rPr>
        <w:t xml:space="preserve"> F</w:t>
      </w:r>
      <w:r w:rsidR="00DC27E4" w:rsidRPr="00E57F89">
        <w:rPr>
          <w:rFonts w:ascii="Times New Roman" w:hAnsi="Times New Roman" w:cs="Times New Roman"/>
          <w:color w:val="000000" w:themeColor="text1"/>
        </w:rPr>
        <w:t>or each substance,</w:t>
      </w:r>
      <w:r w:rsidR="003D46FD" w:rsidRPr="00E57F89">
        <w:rPr>
          <w:rFonts w:ascii="Times New Roman" w:hAnsi="Times New Roman" w:cs="Times New Roman"/>
          <w:color w:val="000000" w:themeColor="text1"/>
        </w:rPr>
        <w:t xml:space="preserve"> we will ask participants to rate their agreement with the following statement “I believe that using ________ is morally wrong” on a scale of 1 (</w:t>
      </w:r>
      <w:r w:rsidR="003D46FD" w:rsidRPr="00E57F89">
        <w:rPr>
          <w:rFonts w:ascii="Times New Roman" w:hAnsi="Times New Roman" w:cs="Times New Roman"/>
          <w:i/>
          <w:iCs/>
          <w:color w:val="000000" w:themeColor="text1"/>
        </w:rPr>
        <w:t>strongly disagree</w:t>
      </w:r>
      <w:r w:rsidR="003D46FD" w:rsidRPr="00E57F89">
        <w:rPr>
          <w:rFonts w:ascii="Times New Roman" w:hAnsi="Times New Roman" w:cs="Times New Roman"/>
          <w:color w:val="000000" w:themeColor="text1"/>
        </w:rPr>
        <w:t>) to 7 (</w:t>
      </w:r>
      <w:r w:rsidR="003D46FD" w:rsidRPr="00E57F89">
        <w:rPr>
          <w:rFonts w:ascii="Times New Roman" w:hAnsi="Times New Roman" w:cs="Times New Roman"/>
          <w:i/>
          <w:iCs/>
          <w:color w:val="000000" w:themeColor="text1"/>
        </w:rPr>
        <w:t>strongly agree</w:t>
      </w:r>
      <w:r w:rsidR="003D46FD" w:rsidRPr="00E57F89">
        <w:rPr>
          <w:rFonts w:ascii="Times New Roman" w:hAnsi="Times New Roman" w:cs="Times New Roman"/>
          <w:color w:val="000000" w:themeColor="text1"/>
        </w:rPr>
        <w:t xml:space="preserve">).  </w:t>
      </w:r>
    </w:p>
    <w:p w14:paraId="6C066B73" w14:textId="2094F2CB" w:rsidR="00A827EF" w:rsidRPr="00E57F89" w:rsidRDefault="00A827EF" w:rsidP="00A73E18">
      <w:pPr>
        <w:spacing w:line="480" w:lineRule="auto"/>
        <w:rPr>
          <w:rFonts w:ascii="Times New Roman" w:hAnsi="Times New Roman" w:cs="Times New Roman"/>
          <w:b/>
          <w:bCs/>
          <w:i/>
          <w:iCs/>
          <w:color w:val="000000" w:themeColor="text1"/>
        </w:rPr>
      </w:pPr>
      <w:r w:rsidRPr="00E57F89">
        <w:rPr>
          <w:rFonts w:ascii="Times New Roman" w:hAnsi="Times New Roman" w:cs="Times New Roman"/>
          <w:b/>
          <w:bCs/>
          <w:i/>
          <w:iCs/>
          <w:color w:val="000000" w:themeColor="text1"/>
        </w:rPr>
        <w:t>Pornography Use</w:t>
      </w:r>
    </w:p>
    <w:p w14:paraId="26D2879E" w14:textId="0694444C" w:rsidR="000B27BD" w:rsidRPr="00E57F89" w:rsidRDefault="00A827EF"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r>
      <w:r w:rsidR="000B27BD" w:rsidRPr="00E57F89">
        <w:rPr>
          <w:rFonts w:ascii="Times New Roman" w:hAnsi="Times New Roman" w:cs="Times New Roman"/>
          <w:color w:val="000000" w:themeColor="text1"/>
        </w:rPr>
        <w:t xml:space="preserve">Consistent with recommendations from prior literature </w:t>
      </w:r>
      <w:r w:rsidR="000B27BD" w:rsidRPr="00E57F89">
        <w:rPr>
          <w:rFonts w:ascii="Times New Roman" w:hAnsi="Times New Roman" w:cs="Times New Roman"/>
          <w:color w:val="000000" w:themeColor="text1"/>
        </w:rPr>
        <w:fldChar w:fldCharType="begin"/>
      </w:r>
      <w:r w:rsidR="000B27BD" w:rsidRPr="00E57F89">
        <w:rPr>
          <w:rFonts w:ascii="Times New Roman" w:hAnsi="Times New Roman" w:cs="Times New Roman"/>
          <w:color w:val="000000" w:themeColor="text1"/>
        </w:rPr>
        <w:instrText xml:space="preserve"> ADDIN ZOTERO_ITEM CSL_CITATION {"citationID":"pGTjHRM6","properties":{"formattedCitation":"(Kohut et al., 2019)","plainCitation":"(Kohut et al., 2019)","noteIndex":0},"citationItems":[{"id":10017,"uris":["http://zotero.org/users/4363532/items/JSXVFT4Z"],"uri":["http://zotero.org/users/4363532/items/JSXVFT4Z"],"itemData":{"id":10017,"type":"article-journal","abstract":"A great deal of pornography research relies on dubious measurements. Measurement of pornography use has been highly variable across studies and existing measurement approaches have not been developed using standard psychometric practices nor have they addressed construct validation or reliability. This state of affairs is problematic for the accumulation of knowledge about the nature of pornography use, its antecedents, correlates, and consequences, as it can contribute to inconsistent results across studies and undermine the generalizability of research findings. This article provides a summary of contemporary measurement practices in pornography research accompanied by an explication of the problems therein. It also offers suggestions on how best to move forward by adopting a more limited set of standardized and validated instruments. We recommend that the creation of such instruments be guided by the careful and thorough conceptualization of pornography use and systematic adherence to measurement development principles.","container-title":"The Journal of Sex Research","DOI":"10.1080/00224499.2019.1695244","ISSN":"0022-4499, 1559-8519","journalAbbreviation":"The Journal of Sex Research","language":"en","page":"1-21","source":"DOI.org (Crossref)","title":"Surveying pornography use: A shaky science resting on poor measurement foundations","title-short":"Surveying pornography use","author":[{"family":"Kohut","given":"Taylor"},{"family":"Balzarini","given":"Rhonda N."},{"family":"Fisher","given":"William A."},{"family":"Grubbs","given":"Joshua B."},{"family":"Campbell","given":"Lorne"},{"family":"Prause","given":"Nicole"}],"issued":{"date-parts":[["2019",12,10]]}}}],"schema":"https://github.com/citation-style-language/schema/raw/master/csl-citation.json"} </w:instrText>
      </w:r>
      <w:r w:rsidR="000B27BD" w:rsidRPr="00E57F89">
        <w:rPr>
          <w:rFonts w:ascii="Times New Roman" w:hAnsi="Times New Roman" w:cs="Times New Roman"/>
          <w:color w:val="000000" w:themeColor="text1"/>
        </w:rPr>
        <w:fldChar w:fldCharType="separate"/>
      </w:r>
      <w:r w:rsidR="000B27BD" w:rsidRPr="00E57F89">
        <w:rPr>
          <w:rFonts w:ascii="Times New Roman" w:hAnsi="Times New Roman" w:cs="Times New Roman"/>
          <w:noProof/>
          <w:color w:val="000000" w:themeColor="text1"/>
        </w:rPr>
        <w:t>(Kohut et al., 2019)</w:t>
      </w:r>
      <w:r w:rsidR="000B27BD" w:rsidRPr="00E57F89">
        <w:rPr>
          <w:rFonts w:ascii="Times New Roman" w:hAnsi="Times New Roman" w:cs="Times New Roman"/>
          <w:color w:val="000000" w:themeColor="text1"/>
        </w:rPr>
        <w:fldChar w:fldCharType="end"/>
      </w:r>
      <w:r w:rsidR="000B27BD" w:rsidRPr="00E57F89">
        <w:rPr>
          <w:rFonts w:ascii="Times New Roman" w:hAnsi="Times New Roman" w:cs="Times New Roman"/>
          <w:color w:val="000000" w:themeColor="text1"/>
        </w:rPr>
        <w:t>, we will define pornography for participants as</w:t>
      </w:r>
      <w:r w:rsidR="003976A0" w:rsidRPr="00E57F89">
        <w:rPr>
          <w:rFonts w:ascii="Times New Roman" w:hAnsi="Times New Roman" w:cs="Times New Roman"/>
          <w:color w:val="000000" w:themeColor="text1"/>
        </w:rPr>
        <w:t xml:space="preserve"> follows:</w:t>
      </w:r>
    </w:p>
    <w:p w14:paraId="010CBB0E" w14:textId="613E6B42" w:rsidR="003976A0" w:rsidRPr="00E57F89" w:rsidRDefault="003976A0" w:rsidP="008200F4">
      <w:pPr>
        <w:ind w:left="720"/>
        <w:rPr>
          <w:rFonts w:ascii="Times New Roman" w:hAnsi="Times New Roman" w:cs="Times New Roman"/>
          <w:i/>
          <w:iCs/>
          <w:color w:val="000000" w:themeColor="text1"/>
        </w:rPr>
      </w:pPr>
      <w:r w:rsidRPr="00E57F89">
        <w:rPr>
          <w:rFonts w:ascii="Times New Roman" w:hAnsi="Times New Roman" w:cs="Times New Roman"/>
          <w:i/>
          <w:iCs/>
          <w:color w:val="000000" w:themeColor="text1"/>
        </w:rPr>
        <w:t>For the following items, please note that pornography refers to any sexually explicit films, video clips or pictures displaying the genital area, which intends to sexually arouse the viewer; this may be seen on the internet, in a magazine, in a book, or on television.</w:t>
      </w:r>
    </w:p>
    <w:p w14:paraId="4B9B238E" w14:textId="77777777" w:rsidR="00920987" w:rsidRDefault="00920987" w:rsidP="00A73E18">
      <w:pPr>
        <w:spacing w:line="480" w:lineRule="auto"/>
        <w:ind w:firstLine="720"/>
        <w:rPr>
          <w:rFonts w:ascii="Times New Roman" w:hAnsi="Times New Roman" w:cs="Times New Roman"/>
          <w:color w:val="000000" w:themeColor="text1"/>
        </w:rPr>
      </w:pPr>
    </w:p>
    <w:p w14:paraId="25F18F72" w14:textId="75C3DE57" w:rsidR="001E56A0" w:rsidRPr="00E57F89" w:rsidRDefault="001E56A0"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Pornography viewing frequency will be assessed using the same modified frequency scale as is present on the ASSIST, wherein participants will report past-year frequency of pornography use on a scale of 1 (</w:t>
      </w:r>
      <w:r w:rsidRPr="00E57F89">
        <w:rPr>
          <w:rFonts w:ascii="Times New Roman" w:hAnsi="Times New Roman" w:cs="Times New Roman"/>
          <w:i/>
          <w:iCs/>
          <w:color w:val="000000" w:themeColor="text1"/>
        </w:rPr>
        <w:t>never</w:t>
      </w:r>
      <w:r w:rsidRPr="00E57F89">
        <w:rPr>
          <w:rFonts w:ascii="Times New Roman" w:hAnsi="Times New Roman" w:cs="Times New Roman"/>
          <w:color w:val="000000" w:themeColor="text1"/>
        </w:rPr>
        <w:t>) to 6 (</w:t>
      </w:r>
      <w:r w:rsidRPr="00E57F89">
        <w:rPr>
          <w:rFonts w:ascii="Times New Roman" w:hAnsi="Times New Roman" w:cs="Times New Roman"/>
          <w:i/>
          <w:iCs/>
          <w:color w:val="000000" w:themeColor="text1"/>
        </w:rPr>
        <w:t>more than once per day</w:t>
      </w:r>
      <w:r w:rsidRPr="00E57F89">
        <w:rPr>
          <w:rFonts w:ascii="Times New Roman" w:hAnsi="Times New Roman" w:cs="Times New Roman"/>
          <w:color w:val="000000" w:themeColor="text1"/>
        </w:rPr>
        <w:t xml:space="preserve">). </w:t>
      </w:r>
      <w:r w:rsidR="000C1554" w:rsidRPr="00E57F89">
        <w:rPr>
          <w:rFonts w:ascii="Times New Roman" w:hAnsi="Times New Roman" w:cs="Times New Roman"/>
          <w:color w:val="000000" w:themeColor="text1"/>
        </w:rPr>
        <w:t>Like</w:t>
      </w:r>
      <w:r w:rsidR="004351D8" w:rsidRPr="00E57F89">
        <w:rPr>
          <w:rFonts w:ascii="Times New Roman" w:hAnsi="Times New Roman" w:cs="Times New Roman"/>
          <w:color w:val="000000" w:themeColor="text1"/>
        </w:rPr>
        <w:t xml:space="preserve"> the </w:t>
      </w:r>
      <w:r w:rsidR="007E301D" w:rsidRPr="00E57F89">
        <w:rPr>
          <w:rFonts w:ascii="Times New Roman" w:hAnsi="Times New Roman" w:cs="Times New Roman"/>
          <w:color w:val="000000" w:themeColor="text1"/>
        </w:rPr>
        <w:t>above-described</w:t>
      </w:r>
      <w:r w:rsidR="004351D8" w:rsidRPr="00E57F89">
        <w:rPr>
          <w:rFonts w:ascii="Times New Roman" w:hAnsi="Times New Roman" w:cs="Times New Roman"/>
          <w:color w:val="000000" w:themeColor="text1"/>
        </w:rPr>
        <w:t xml:space="preserve"> process for the ASSIS</w:t>
      </w:r>
      <w:r w:rsidR="00B21633" w:rsidRPr="00E57F89">
        <w:rPr>
          <w:rFonts w:ascii="Times New Roman" w:hAnsi="Times New Roman" w:cs="Times New Roman"/>
          <w:color w:val="000000" w:themeColor="text1"/>
        </w:rPr>
        <w:t>T</w:t>
      </w:r>
      <w:r w:rsidR="004351D8" w:rsidRPr="00E57F89">
        <w:rPr>
          <w:rFonts w:ascii="Times New Roman" w:hAnsi="Times New Roman" w:cs="Times New Roman"/>
          <w:color w:val="000000" w:themeColor="text1"/>
        </w:rPr>
        <w:t>, o</w:t>
      </w:r>
      <w:r w:rsidRPr="00E57F89">
        <w:rPr>
          <w:rFonts w:ascii="Times New Roman" w:hAnsi="Times New Roman" w:cs="Times New Roman"/>
          <w:color w:val="000000" w:themeColor="text1"/>
        </w:rPr>
        <w:t>nly participants who report viewing pornography at least once in the past 12 months (i.e., scores &gt; 1 on the frequency measure) will complete the remaining items</w:t>
      </w:r>
      <w:r w:rsidR="004351D8" w:rsidRPr="00E57F89">
        <w:rPr>
          <w:rFonts w:ascii="Times New Roman" w:hAnsi="Times New Roman" w:cs="Times New Roman"/>
          <w:color w:val="000000" w:themeColor="text1"/>
        </w:rPr>
        <w:t xml:space="preserve"> described below.</w:t>
      </w:r>
    </w:p>
    <w:p w14:paraId="37A70CD2" w14:textId="091B97EB" w:rsidR="001F50A0" w:rsidRPr="00E57F89" w:rsidRDefault="000B27BD"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 </w:t>
      </w:r>
      <w:r w:rsidR="00A827EF" w:rsidRPr="00E57F89">
        <w:rPr>
          <w:rFonts w:ascii="Times New Roman" w:hAnsi="Times New Roman" w:cs="Times New Roman"/>
          <w:color w:val="000000" w:themeColor="text1"/>
        </w:rPr>
        <w:t xml:space="preserve">We will assess moral disapproval of pornography directly </w:t>
      </w:r>
      <w:r w:rsidR="005F5107" w:rsidRPr="00E57F89">
        <w:rPr>
          <w:rFonts w:ascii="Times New Roman" w:hAnsi="Times New Roman" w:cs="Times New Roman"/>
          <w:color w:val="000000" w:themeColor="text1"/>
        </w:rPr>
        <w:t xml:space="preserve">in </w:t>
      </w:r>
      <w:r w:rsidR="00A827EF" w:rsidRPr="00E57F89">
        <w:rPr>
          <w:rFonts w:ascii="Times New Roman" w:hAnsi="Times New Roman" w:cs="Times New Roman"/>
          <w:color w:val="000000" w:themeColor="text1"/>
        </w:rPr>
        <w:t xml:space="preserve">the same </w:t>
      </w:r>
      <w:r w:rsidRPr="00E57F89">
        <w:rPr>
          <w:rFonts w:ascii="Times New Roman" w:hAnsi="Times New Roman" w:cs="Times New Roman"/>
          <w:color w:val="000000" w:themeColor="text1"/>
        </w:rPr>
        <w:t>manner used in prior studies</w:t>
      </w:r>
      <w:r w:rsidR="003D46FD" w:rsidRPr="00E57F89">
        <w:rPr>
          <w:rFonts w:ascii="Times New Roman" w:hAnsi="Times New Roman" w:cs="Times New Roman"/>
          <w:color w:val="000000" w:themeColor="text1"/>
        </w:rPr>
        <w:t xml:space="preserve"> </w:t>
      </w:r>
      <w:r w:rsidR="003D46FD"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{"citationID":"3L8QcWud","properties":{"formattedCitation":"(Grubbs, Kraus, et al., 2019)","plainCitation":"(Grubbs, Kraus, et al., 2019)","noteIndex":0},"citationItems":[{"id":7877,"uris":["http://zotero.org/users/4363532/items/QP299RSR"],"uri":["http://zotero.org/users/4363532/items/QP299RSR"],"itemData":{"id":7877,"type":"article-journal","abstract":"BACKGROUND AND AIMS: Despite controversies regarding its existence as a legitimate mental health condition, self-reports of pornography addiction seem to occur regularly. In the United States, prior works using various sampling techniques, such as undergraduate samples and online convenience samples, have consistently demonstrated that some pornography users report feeling dysregulated or out of control in their use. Even so, there has been very little work in US nationally representative samples to examine self-reported pornography addiction. METHODS: This study sought to examine self-reported pornography addiction in a US nationally representative sample of adult Internet users (N = 2,075). RESULTS: The results indicated that most participants had viewed pornography within their  lifetimes (n = 1,461), with just over half reporting some use in the past year (n = 1,056). Moreover, roughly 11% of men and 3% of women reported some agreement with the statement \"I am addicted to pornography.\" Across all participants, such  feelings were most strongly associated with male gender, younger age, greater religiousness, greater moral incongruence regarding pornography use, and greater  use of pornography. DISCUSSION AND CONCLUSION: Collectively, these findings are consistent with prior works that have noted that self-reported pornography addiction is a complex phenomenon that is predicted by both objective behavior and subjective moral evaluations of that behavior.","container-title":"Journal of behavioral addictions","DOI":"10.1556/2006.7.2018.134","ISSN":"2063-5303 2062-5871","issue":"1","journalAbbreviation":"J Behav Addict","language":"eng","note":"PMID: 30632378","page":"88-93","title":"Self-reported addiction to pornography in a nationally representative sample: The roles of use habits, religiousness, and moral incongruence.","volume":"8","author":[{"family":"Grubbs","given":"Joshua B."},{"family":"Kraus","given":"Shane W."},{"family":"Perry","given":"Samuel L."}],"issued":{"date-parts":[["2019",3,1]]}}}],"schema":"https://github.com/citation-style-language/schema/raw/master/csl-citation.json"} </w:instrText>
      </w:r>
      <w:r w:rsidR="003D46FD"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Kraus, et al., 2019)</w:t>
      </w:r>
      <w:r w:rsidR="003D46FD"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That is, we will ask participants the extent to which they agree or disagree with a single item (“I believe that pornography use is morally wrong”) on a scale of 1 (</w:t>
      </w:r>
      <w:r w:rsidRPr="00E57F89">
        <w:rPr>
          <w:rFonts w:ascii="Times New Roman" w:hAnsi="Times New Roman" w:cs="Times New Roman"/>
          <w:i/>
          <w:iCs/>
          <w:color w:val="000000" w:themeColor="text1"/>
        </w:rPr>
        <w:t>strongly disagree</w:t>
      </w:r>
      <w:r w:rsidRPr="00E57F89">
        <w:rPr>
          <w:rFonts w:ascii="Times New Roman" w:hAnsi="Times New Roman" w:cs="Times New Roman"/>
          <w:color w:val="000000" w:themeColor="text1"/>
        </w:rPr>
        <w:t>) to 7 (</w:t>
      </w:r>
      <w:r w:rsidRPr="00E57F89">
        <w:rPr>
          <w:rFonts w:ascii="Times New Roman" w:hAnsi="Times New Roman" w:cs="Times New Roman"/>
          <w:i/>
          <w:iCs/>
          <w:color w:val="000000" w:themeColor="text1"/>
        </w:rPr>
        <w:t>strongly agree</w:t>
      </w:r>
      <w:r w:rsidRPr="00E57F89">
        <w:rPr>
          <w:rFonts w:ascii="Times New Roman" w:hAnsi="Times New Roman" w:cs="Times New Roman"/>
          <w:color w:val="000000" w:themeColor="text1"/>
        </w:rPr>
        <w:t xml:space="preserve">).  </w:t>
      </w:r>
    </w:p>
    <w:p w14:paraId="096FED40" w14:textId="157A765C" w:rsidR="001F50A0" w:rsidRPr="00E57F89" w:rsidRDefault="00DD71B0"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In addition to the modified NIDA-ASSIST items listed above, s</w:t>
      </w:r>
      <w:r w:rsidR="001F50A0" w:rsidRPr="00E57F89">
        <w:rPr>
          <w:rFonts w:ascii="Times New Roman" w:hAnsi="Times New Roman" w:cs="Times New Roman"/>
          <w:color w:val="000000" w:themeColor="text1"/>
        </w:rPr>
        <w:t xml:space="preserve">elf-reported </w:t>
      </w:r>
      <w:r w:rsidR="003B2C56">
        <w:rPr>
          <w:rFonts w:ascii="Times New Roman" w:hAnsi="Times New Roman" w:cs="Times New Roman"/>
          <w:color w:val="000000" w:themeColor="text1"/>
        </w:rPr>
        <w:t>feelings of addiction to</w:t>
      </w:r>
      <w:r w:rsidR="001F50A0" w:rsidRPr="00E57F89">
        <w:rPr>
          <w:rFonts w:ascii="Times New Roman" w:hAnsi="Times New Roman" w:cs="Times New Roman"/>
          <w:color w:val="000000" w:themeColor="text1"/>
        </w:rPr>
        <w:t xml:space="preserve"> pornography will be assessed using the Brief Pornography Screen </w:t>
      </w:r>
      <w:r w:rsidR="001F50A0" w:rsidRPr="00E57F89">
        <w:rPr>
          <w:rFonts w:ascii="Times New Roman" w:hAnsi="Times New Roman" w:cs="Times New Roman"/>
          <w:color w:val="000000" w:themeColor="text1"/>
        </w:rPr>
        <w:fldChar w:fldCharType="begin"/>
      </w:r>
      <w:r w:rsidR="001F50A0" w:rsidRPr="00E57F89">
        <w:rPr>
          <w:rFonts w:ascii="Times New Roman" w:hAnsi="Times New Roman" w:cs="Times New Roman"/>
          <w:color w:val="000000" w:themeColor="text1"/>
        </w:rPr>
        <w:instrText xml:space="preserve"> ADDIN ZOTERO_ITEM CSL_CITATION {"citationID":"f3FCT99B","properties":{"formattedCitation":"(Kraus et al., 2020)","plainCitation":"(Kraus et al., 2020)","noteIndex":0},"citationItems":[{"id":11609,"uris":["http://zotero.org/users/4363532/items/IVLWRXCQ"],"uri":["http://zotero.org/users/4363532/items/IVLWRXCQ"],"itemData":{"id":11609,"type":"article-journal","abstract":"&lt;section class=\"abstract\"&gt;&lt;h2 class=\"abstractTitle text-title my-1\" id=\"d44e2\"&gt;Abstract&lt;/h2&gt;&lt;p&gt;&lt;/p&gt;&lt;div id=\"\" class=\"section\"&gt;&lt;h3 class=\"abstractTitle text-title my-1\" id=\"d44e6\"&gt;Background and Aims&lt;/h3&gt;&lt;p&gt;To address current gaps around screening for problematic &lt;span class=\"hi\"&gt;pornography&lt;/span&gt; use (PPU), we initially developed and tested a six-item &lt;span class=\"hi\"&gt;Brief&lt;/span&gt; &lt;span class=\"hi\"&gt;Pornography&lt;/span&gt; &lt;span class=\"hi\"&gt;Screen&lt;/span&gt; (BPS) that asked about PPU in the past six months.&lt;/p&gt;&lt;/div&gt;&lt;div id=\"\" class=\"section\"&gt;&lt;h3 class=\"abstractTitle text-title my-1\" id=\"d44e22\"&gt;Methods and Participants&lt;/h3&gt;&lt;p&gt;We recruited five independent samples from the U.S. and Poland to evaluate the psychometric properties of the BPS. In Study 1, we evaluated the factor structure, reliability, and elements of validity using a sample of 224 U.S. veterans. One item from the BPS was dropped in Study 1 due to low item endorsement. In Studies 2 and 3, we further investigated the five-item the factor structure of the BPS and evaluated its reliability and validity in two national U.S. representative samples (&lt;em&gt;N&lt;/em&gt; = 1,466, &lt;em&gt;N&lt;/em&gt; = 1,063, respectively). In Study 4, we confirmed the factor structure and evaluated its validity and reliability using a sample of 703 Polish adults. In Study 5, we calculated the suggested cut-off score for the &lt;span class=\"hi\"&gt;screen&lt;/span&gt; using a sample of 105 male patients seeking treatment for compulsive sexual behavior disorder (CSBD).&lt;/p&gt;&lt;/div&gt;&lt;div id=\"\" class=\"section\"&gt;&lt;h3 class=\"abstractTitle text-title my-1\" id=\"d44e35\"&gt;Results&lt;/h3&gt;&lt;p&gt;Findings from a principal components analysis and confirmatory factor analysis supported a one-factor solution which yielded high internal consistency (&lt;em&gt;α&lt;/em&gt; = 0.89–0.90), and analyses further supported elements of construct, convergent, criterion, and discriminant validity of the newly developed &lt;span class=\"hi\"&gt;screen&lt;/span&gt;. Results from a Receiver Operating Characteristic (ROC) curve suggested a cut-off score of four or higher for detecting possible PPU.&lt;/p&gt;&lt;/div&gt;&lt;div id=\"\" class=\"section\"&gt;&lt;h3 class=\"abstractTitle text-title my-1\" id=\"d44e45\"&gt;Conclusions&lt;/h3&gt;&lt;p&gt;The BPS appears to be psychometrically sound, short, and easy to use in various settings with high potential for use in populations across international jurisdictions.&lt;/p&gt;&lt;/div&gt;&lt;/section&gt;","container-title":"Journal of Behavioral Addictions","DOI":"10.1556/2006.2020.00038","ISSN":"2063-5303, 2062-5871","issue":"2","language":"en_US","note":"publisher: Akadémiai Kiadó\nsection: Journal of Behavioral Addictions","page":"259-271","source":"akjournals.com","title":"Validation of a Brief Pornography Screen across multiple samples","volume":"9","author":[{"family":"Kraus","given":"Shane W."},{"family":"Gola","given":"Mateusz"},{"family":"Grubbs","given":"Joshua B."},{"family":"Kowalewska","given":"Ewelina"},{"family":"Hoff","given":"Rani A."},{"family":"Lew-Starowicz","given":"Michał"},{"family":"Martino","given":"Steve"},{"family":"Shirk","given":"Steven D."},{"family":"Potenza","given":"Marc N."}],"issued":{"date-parts":[["2020",7,7]]}}}],"schema":"https://github.com/citation-style-language/schema/raw/master/csl-citation.json"} </w:instrText>
      </w:r>
      <w:r w:rsidR="001F50A0" w:rsidRPr="00E57F89">
        <w:rPr>
          <w:rFonts w:ascii="Times New Roman" w:hAnsi="Times New Roman" w:cs="Times New Roman"/>
          <w:color w:val="000000" w:themeColor="text1"/>
        </w:rPr>
        <w:fldChar w:fldCharType="separate"/>
      </w:r>
      <w:r w:rsidR="001F50A0" w:rsidRPr="00E57F89">
        <w:rPr>
          <w:rFonts w:ascii="Times New Roman" w:hAnsi="Times New Roman" w:cs="Times New Roman"/>
          <w:noProof/>
          <w:color w:val="000000" w:themeColor="text1"/>
        </w:rPr>
        <w:t xml:space="preserve">(Kraus et al., </w:t>
      </w:r>
      <w:r w:rsidR="001F50A0" w:rsidRPr="00E57F89">
        <w:rPr>
          <w:rFonts w:ascii="Times New Roman" w:hAnsi="Times New Roman" w:cs="Times New Roman"/>
          <w:noProof/>
          <w:color w:val="000000" w:themeColor="text1"/>
        </w:rPr>
        <w:lastRenderedPageBreak/>
        <w:t>2020)</w:t>
      </w:r>
      <w:r w:rsidR="001F50A0" w:rsidRPr="00E57F89">
        <w:rPr>
          <w:rFonts w:ascii="Times New Roman" w:hAnsi="Times New Roman" w:cs="Times New Roman"/>
          <w:color w:val="000000" w:themeColor="text1"/>
        </w:rPr>
        <w:fldChar w:fldCharType="end"/>
      </w:r>
      <w:r w:rsidR="001F50A0" w:rsidRPr="00E57F89">
        <w:rPr>
          <w:rFonts w:ascii="Times New Roman" w:hAnsi="Times New Roman" w:cs="Times New Roman"/>
          <w:color w:val="000000" w:themeColor="text1"/>
        </w:rPr>
        <w:t>. This five-item measure has been validated in both clinical and community samples and across several cultural settings. Participants</w:t>
      </w:r>
      <w:r w:rsidR="00DC27E4" w:rsidRPr="00E57F89">
        <w:rPr>
          <w:rFonts w:ascii="Times New Roman" w:hAnsi="Times New Roman" w:cs="Times New Roman"/>
          <w:color w:val="000000" w:themeColor="text1"/>
        </w:rPr>
        <w:t xml:space="preserve"> will</w:t>
      </w:r>
      <w:r w:rsidR="001F50A0" w:rsidRPr="00E57F89">
        <w:rPr>
          <w:rFonts w:ascii="Times New Roman" w:hAnsi="Times New Roman" w:cs="Times New Roman"/>
          <w:color w:val="000000" w:themeColor="text1"/>
        </w:rPr>
        <w:t xml:space="preserve"> respond to the prompt, “In the last 6 months, have any of these situations happened to you </w:t>
      </w:r>
      <w:proofErr w:type="gramStart"/>
      <w:r w:rsidR="001F50A0" w:rsidRPr="00E57F89">
        <w:rPr>
          <w:rFonts w:ascii="Times New Roman" w:hAnsi="Times New Roman" w:cs="Times New Roman"/>
          <w:color w:val="000000" w:themeColor="text1"/>
        </w:rPr>
        <w:t>in regards to</w:t>
      </w:r>
      <w:proofErr w:type="gramEnd"/>
      <w:r w:rsidR="001F50A0" w:rsidRPr="00E57F89">
        <w:rPr>
          <w:rFonts w:ascii="Times New Roman" w:hAnsi="Times New Roman" w:cs="Times New Roman"/>
          <w:color w:val="000000" w:themeColor="text1"/>
        </w:rPr>
        <w:t xml:space="preserve"> your use of pornography?” by reporting the frequency they have experienced certain behaviors (e.g., “You have attempted to “cut back” or stop using pornography, but were unsuccessful.”) on a three-point scale of 0 (</w:t>
      </w:r>
      <w:r w:rsidR="001F50A0" w:rsidRPr="00E57F89">
        <w:rPr>
          <w:rFonts w:ascii="Times New Roman" w:hAnsi="Times New Roman" w:cs="Times New Roman"/>
          <w:i/>
          <w:iCs/>
          <w:color w:val="000000" w:themeColor="text1"/>
        </w:rPr>
        <w:t>never</w:t>
      </w:r>
      <w:r w:rsidR="001F50A0" w:rsidRPr="00E57F89">
        <w:rPr>
          <w:rFonts w:ascii="Times New Roman" w:hAnsi="Times New Roman" w:cs="Times New Roman"/>
          <w:color w:val="000000" w:themeColor="text1"/>
        </w:rPr>
        <w:t>) to 2 (</w:t>
      </w:r>
      <w:r w:rsidR="001F50A0" w:rsidRPr="00E57F89">
        <w:rPr>
          <w:rFonts w:ascii="Times New Roman" w:hAnsi="Times New Roman" w:cs="Times New Roman"/>
          <w:i/>
          <w:iCs/>
          <w:color w:val="000000" w:themeColor="text1"/>
        </w:rPr>
        <w:t>very often</w:t>
      </w:r>
      <w:r w:rsidR="001F50A0" w:rsidRPr="00E57F89">
        <w:rPr>
          <w:rFonts w:ascii="Times New Roman" w:hAnsi="Times New Roman" w:cs="Times New Roman"/>
          <w:color w:val="000000" w:themeColor="text1"/>
        </w:rPr>
        <w:t>). Responses are summed.</w:t>
      </w:r>
    </w:p>
    <w:p w14:paraId="698166A0" w14:textId="029FCB19" w:rsidR="007E368A" w:rsidRPr="00E57F89" w:rsidRDefault="00134DE5" w:rsidP="00A73E18">
      <w:pPr>
        <w:spacing w:line="480" w:lineRule="auto"/>
        <w:rPr>
          <w:rFonts w:ascii="Times New Roman" w:hAnsi="Times New Roman" w:cs="Times New Roman"/>
          <w:b/>
          <w:bCs/>
          <w:i/>
          <w:iCs/>
          <w:color w:val="000000" w:themeColor="text1"/>
        </w:rPr>
      </w:pPr>
      <w:r w:rsidRPr="00E57F89">
        <w:rPr>
          <w:rFonts w:ascii="Times New Roman" w:hAnsi="Times New Roman" w:cs="Times New Roman"/>
          <w:b/>
          <w:bCs/>
          <w:i/>
          <w:iCs/>
          <w:color w:val="000000" w:themeColor="text1"/>
        </w:rPr>
        <w:t xml:space="preserve">Gambling </w:t>
      </w:r>
    </w:p>
    <w:p w14:paraId="40A69010" w14:textId="13E97994" w:rsidR="005C10E2" w:rsidRDefault="00134DE5"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We will assess gambling frequency using a </w:t>
      </w:r>
      <w:r w:rsidR="005C10E2">
        <w:rPr>
          <w:rFonts w:ascii="Times New Roman" w:hAnsi="Times New Roman" w:cs="Times New Roman"/>
          <w:color w:val="000000" w:themeColor="text1"/>
        </w:rPr>
        <w:t xml:space="preserve">single </w:t>
      </w:r>
      <w:r w:rsidRPr="00E57F89">
        <w:rPr>
          <w:rFonts w:ascii="Times New Roman" w:hAnsi="Times New Roman" w:cs="Times New Roman"/>
          <w:color w:val="000000" w:themeColor="text1"/>
        </w:rPr>
        <w:t>item</w:t>
      </w:r>
      <w:r w:rsidR="005C10E2">
        <w:rPr>
          <w:rFonts w:ascii="Times New Roman" w:hAnsi="Times New Roman" w:cs="Times New Roman"/>
          <w:color w:val="000000" w:themeColor="text1"/>
        </w:rPr>
        <w:t xml:space="preserve">. However, given </w:t>
      </w:r>
      <w:r w:rsidRPr="00E57F89">
        <w:rPr>
          <w:rFonts w:ascii="Times New Roman" w:hAnsi="Times New Roman" w:cs="Times New Roman"/>
          <w:color w:val="000000" w:themeColor="text1"/>
        </w:rPr>
        <w:t>the plethora of potential gambling activities that someone might engage in</w:t>
      </w:r>
      <w:r w:rsidR="005C10E2">
        <w:rPr>
          <w:rFonts w:ascii="Times New Roman" w:hAnsi="Times New Roman" w:cs="Times New Roman"/>
          <w:color w:val="000000" w:themeColor="text1"/>
        </w:rPr>
        <w:t>, we will provide an explanation of what behaviors we consider to be gambling, as listed below</w:t>
      </w:r>
      <w:r w:rsidR="00B27385" w:rsidRPr="00E57F89">
        <w:rPr>
          <w:rFonts w:ascii="Times New Roman" w:hAnsi="Times New Roman" w:cs="Times New Roman"/>
          <w:color w:val="000000" w:themeColor="text1"/>
        </w:rPr>
        <w:t xml:space="preserve">. </w:t>
      </w:r>
    </w:p>
    <w:p w14:paraId="5AD6913B" w14:textId="7EC68424" w:rsidR="005C10E2" w:rsidRPr="008200F4" w:rsidRDefault="005C10E2" w:rsidP="008200F4">
      <w:pPr>
        <w:ind w:left="720"/>
        <w:rPr>
          <w:rFonts w:ascii="Times New Roman" w:hAnsi="Times New Roman" w:cs="Times New Roman"/>
          <w:i/>
          <w:iCs/>
          <w:color w:val="000000" w:themeColor="text1"/>
        </w:rPr>
      </w:pPr>
      <w:r w:rsidRPr="008200F4">
        <w:rPr>
          <w:rFonts w:ascii="Times New Roman" w:hAnsi="Times New Roman" w:cs="Times New Roman"/>
          <w:i/>
          <w:iCs/>
          <w:color w:val="000000" w:themeColor="text1"/>
        </w:rPr>
        <w:t xml:space="preserve">For the present item, please note that gambling refers to any recreational activity in which money or something of value is wagered, bet, or risked for the potential of winning more money. Examples of these types of activities </w:t>
      </w:r>
      <w:proofErr w:type="gramStart"/>
      <w:r w:rsidRPr="008200F4">
        <w:rPr>
          <w:rFonts w:ascii="Times New Roman" w:hAnsi="Times New Roman" w:cs="Times New Roman"/>
          <w:i/>
          <w:iCs/>
          <w:color w:val="000000" w:themeColor="text1"/>
        </w:rPr>
        <w:t>include:</w:t>
      </w:r>
      <w:proofErr w:type="gramEnd"/>
      <w:r w:rsidRPr="008200F4">
        <w:rPr>
          <w:rFonts w:ascii="Times New Roman" w:hAnsi="Times New Roman" w:cs="Times New Roman"/>
          <w:i/>
          <w:iCs/>
          <w:color w:val="000000" w:themeColor="text1"/>
        </w:rPr>
        <w:t xml:space="preserve"> gambling in casinos</w:t>
      </w:r>
      <w:r w:rsidR="004C2589">
        <w:rPr>
          <w:rFonts w:ascii="Times New Roman" w:hAnsi="Times New Roman" w:cs="Times New Roman"/>
          <w:i/>
          <w:iCs/>
          <w:color w:val="000000" w:themeColor="text1"/>
        </w:rPr>
        <w:t xml:space="preserve"> or online</w:t>
      </w:r>
      <w:r w:rsidRPr="008200F4">
        <w:rPr>
          <w:rFonts w:ascii="Times New Roman" w:hAnsi="Times New Roman" w:cs="Times New Roman"/>
          <w:i/>
          <w:iCs/>
          <w:color w:val="000000" w:themeColor="text1"/>
        </w:rPr>
        <w:t>, buying lottery tickets, playing fantasy sports for money, placing bets on esports, placing bets on traditional sporting events, playing cards for money, placing bets online.</w:t>
      </w:r>
    </w:p>
    <w:p w14:paraId="73F4A4DF" w14:textId="77777777" w:rsidR="005C10E2" w:rsidRDefault="005C10E2" w:rsidP="00A73E18">
      <w:pPr>
        <w:spacing w:line="480" w:lineRule="auto"/>
        <w:ind w:firstLine="720"/>
        <w:rPr>
          <w:rFonts w:ascii="Times New Roman" w:hAnsi="Times New Roman" w:cs="Times New Roman"/>
          <w:color w:val="000000" w:themeColor="text1"/>
        </w:rPr>
      </w:pPr>
    </w:p>
    <w:p w14:paraId="0B9A2AC4" w14:textId="7EE9DE8E" w:rsidR="00B27385" w:rsidRPr="00E57F89" w:rsidRDefault="005C10E2"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P</w:t>
      </w:r>
      <w:r w:rsidR="00B27385" w:rsidRPr="00E57F89">
        <w:rPr>
          <w:rFonts w:ascii="Times New Roman" w:hAnsi="Times New Roman" w:cs="Times New Roman"/>
          <w:color w:val="000000" w:themeColor="text1"/>
        </w:rPr>
        <w:t>articipants will be asked how often they have engaged in the behavior over the past 12 months using the same 6-point scale described above</w:t>
      </w:r>
      <w:r w:rsidR="00791DAA">
        <w:rPr>
          <w:rFonts w:ascii="Times New Roman" w:hAnsi="Times New Roman" w:cs="Times New Roman"/>
          <w:color w:val="000000" w:themeColor="text1"/>
        </w:rPr>
        <w:t>,</w:t>
      </w:r>
      <w:r w:rsidR="00B27385" w:rsidRPr="00E57F89">
        <w:rPr>
          <w:rFonts w:ascii="Times New Roman" w:hAnsi="Times New Roman" w:cs="Times New Roman"/>
          <w:color w:val="000000" w:themeColor="text1"/>
        </w:rPr>
        <w:t xml:space="preserve"> ranging from 1 (</w:t>
      </w:r>
      <w:r w:rsidR="00B27385" w:rsidRPr="00E157A7">
        <w:rPr>
          <w:rFonts w:ascii="Times New Roman" w:hAnsi="Times New Roman" w:cs="Times New Roman"/>
          <w:i/>
          <w:iCs/>
          <w:color w:val="000000" w:themeColor="text1"/>
        </w:rPr>
        <w:t>never</w:t>
      </w:r>
      <w:r w:rsidR="00B27385" w:rsidRPr="00E57F89">
        <w:rPr>
          <w:rFonts w:ascii="Times New Roman" w:hAnsi="Times New Roman" w:cs="Times New Roman"/>
          <w:color w:val="000000" w:themeColor="text1"/>
        </w:rPr>
        <w:t>) to 6 (</w:t>
      </w:r>
      <w:r w:rsidR="00B27385" w:rsidRPr="00E157A7">
        <w:rPr>
          <w:rFonts w:ascii="Times New Roman" w:hAnsi="Times New Roman" w:cs="Times New Roman"/>
          <w:i/>
          <w:iCs/>
          <w:color w:val="000000" w:themeColor="text1"/>
        </w:rPr>
        <w:t>more than once per day</w:t>
      </w:r>
      <w:r w:rsidR="00B27385" w:rsidRPr="00E57F89">
        <w:rPr>
          <w:rFonts w:ascii="Times New Roman" w:hAnsi="Times New Roman" w:cs="Times New Roman"/>
          <w:color w:val="000000" w:themeColor="text1"/>
        </w:rPr>
        <w:t>).</w:t>
      </w:r>
      <w:r w:rsidR="00C4725E" w:rsidRPr="00E57F89">
        <w:rPr>
          <w:rFonts w:ascii="Times New Roman" w:hAnsi="Times New Roman" w:cs="Times New Roman"/>
          <w:color w:val="000000" w:themeColor="text1"/>
        </w:rPr>
        <w:t xml:space="preserve"> To form a measure of gambling frequency, an average across gambling behaviors will be taken. </w:t>
      </w:r>
    </w:p>
    <w:p w14:paraId="2B2B1F5A" w14:textId="2A964584" w:rsidR="00B27385" w:rsidRPr="00E57F89" w:rsidRDefault="00B2738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Moral disapproval of gambling will be assessed using a single item consistent with above-described items for substances and pornography use. Participants will respond on a scale of 1 (</w:t>
      </w:r>
      <w:r w:rsidRPr="00E57F89">
        <w:rPr>
          <w:rFonts w:ascii="Times New Roman" w:hAnsi="Times New Roman" w:cs="Times New Roman"/>
          <w:i/>
          <w:iCs/>
          <w:color w:val="000000" w:themeColor="text1"/>
        </w:rPr>
        <w:t>strongly disagree</w:t>
      </w:r>
      <w:r w:rsidRPr="00E57F89">
        <w:rPr>
          <w:rFonts w:ascii="Times New Roman" w:hAnsi="Times New Roman" w:cs="Times New Roman"/>
          <w:color w:val="000000" w:themeColor="text1"/>
        </w:rPr>
        <w:t>) to 7 (</w:t>
      </w:r>
      <w:r w:rsidRPr="00E57F89">
        <w:rPr>
          <w:rFonts w:ascii="Times New Roman" w:hAnsi="Times New Roman" w:cs="Times New Roman"/>
          <w:i/>
          <w:iCs/>
          <w:color w:val="000000" w:themeColor="text1"/>
        </w:rPr>
        <w:t>strongly agree</w:t>
      </w:r>
      <w:r w:rsidRPr="00E57F89">
        <w:rPr>
          <w:rFonts w:ascii="Times New Roman" w:hAnsi="Times New Roman" w:cs="Times New Roman"/>
          <w:color w:val="000000" w:themeColor="text1"/>
        </w:rPr>
        <w:t>)</w:t>
      </w:r>
      <w:r w:rsidR="009C73B4" w:rsidRPr="00E57F89">
        <w:rPr>
          <w:rFonts w:ascii="Times New Roman" w:hAnsi="Times New Roman" w:cs="Times New Roman"/>
          <w:color w:val="000000" w:themeColor="text1"/>
        </w:rPr>
        <w:t xml:space="preserve"> to the prompt: “I believe that gambling is morally wrong.”</w:t>
      </w:r>
    </w:p>
    <w:p w14:paraId="7C6D3A44" w14:textId="6D0BEBD6" w:rsidR="00B27385" w:rsidRPr="00E57F89" w:rsidRDefault="00B2738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r>
      <w:r w:rsidR="00DD71B0">
        <w:rPr>
          <w:rFonts w:ascii="Times New Roman" w:hAnsi="Times New Roman" w:cs="Times New Roman"/>
          <w:color w:val="000000" w:themeColor="text1"/>
        </w:rPr>
        <w:t>In addition to the modified NIDA-ASSIST items listed above, p</w:t>
      </w:r>
      <w:r w:rsidRPr="00E57F89">
        <w:rPr>
          <w:rFonts w:ascii="Times New Roman" w:hAnsi="Times New Roman" w:cs="Times New Roman"/>
          <w:color w:val="000000" w:themeColor="text1"/>
        </w:rPr>
        <w:t xml:space="preserve">roblem gambling behavior will be measured using the Problem Gambling Severity Index </w:t>
      </w:r>
      <w:r w:rsidR="007E368A" w:rsidRPr="00E57F89">
        <w:rPr>
          <w:rFonts w:ascii="Times New Roman" w:hAnsi="Times New Roman" w:cs="Times New Roman"/>
          <w:color w:val="000000" w:themeColor="text1"/>
        </w:rPr>
        <w:fldChar w:fldCharType="begin"/>
      </w:r>
      <w:r w:rsidR="007E368A" w:rsidRPr="00E57F89">
        <w:rPr>
          <w:rFonts w:ascii="Times New Roman" w:hAnsi="Times New Roman" w:cs="Times New Roman"/>
          <w:color w:val="000000" w:themeColor="text1"/>
        </w:rPr>
        <w:instrText xml:space="preserve"> ADDIN ZOTERO_ITEM CSL_CITATION {"citationID":"KbQmCSdW","properties":{"formattedCitation":"(Ferris &amp; Wynne, 2001)","plainCitation":"(Ferris &amp; Wynne, 2001)","noteIndex":0},"citationItems":[{"id":4201,"uris":["http://zotero.org/users/4363532/items/LX4DUX6Q"],"uri":["http://zotero.org/users/4363532/items/LX4DUX6Q"],"itemData":{"id":4201,"type":"book","event-place":"Ottawa, ON","publisher":"Canadian Centre on Substance Abuse","publisher-place":"Ottawa, ON","title":"The Canadian problem gambling index","author":[{"family":"Ferris","given":"Jacqueline Ann"},{"family":"Wynne","given":"Harold James"}],"issued":{"date-parts":[["2001"]]}}}],"schema":"https://github.com/citation-style-language/schema/raw/master/csl-citation.json"} </w:instrText>
      </w:r>
      <w:r w:rsidR="007E368A" w:rsidRPr="00E57F89">
        <w:rPr>
          <w:rFonts w:ascii="Times New Roman" w:hAnsi="Times New Roman" w:cs="Times New Roman"/>
          <w:color w:val="000000" w:themeColor="text1"/>
        </w:rPr>
        <w:fldChar w:fldCharType="separate"/>
      </w:r>
      <w:r w:rsidR="007E368A" w:rsidRPr="00E57F89">
        <w:rPr>
          <w:rFonts w:ascii="Times New Roman" w:hAnsi="Times New Roman" w:cs="Times New Roman"/>
          <w:noProof/>
          <w:color w:val="000000" w:themeColor="text1"/>
        </w:rPr>
        <w:t>(Ferris &amp; Wynne, 2001)</w:t>
      </w:r>
      <w:r w:rsidR="007E368A"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lastRenderedPageBreak/>
        <w:t>This 9-item measure</w:t>
      </w:r>
      <w:r w:rsidR="00C4725E" w:rsidRPr="00E57F89">
        <w:rPr>
          <w:rFonts w:ascii="Times New Roman" w:hAnsi="Times New Roman" w:cs="Times New Roman"/>
          <w:color w:val="000000" w:themeColor="text1"/>
        </w:rPr>
        <w:t xml:space="preserve"> requires participants to respond to a series of questions (e.g., “Have you felt that you might have a problem with gambling?” and “Has gambling caused you any health problems, including stress or anxiety?”) on a </w:t>
      </w:r>
      <w:r w:rsidR="00791DAA">
        <w:rPr>
          <w:rFonts w:ascii="Times New Roman" w:hAnsi="Times New Roman" w:cs="Times New Roman"/>
          <w:color w:val="000000" w:themeColor="text1"/>
        </w:rPr>
        <w:t xml:space="preserve">4-point </w:t>
      </w:r>
      <w:r w:rsidR="00C4725E" w:rsidRPr="00E57F89">
        <w:rPr>
          <w:rFonts w:ascii="Times New Roman" w:hAnsi="Times New Roman" w:cs="Times New Roman"/>
          <w:color w:val="000000" w:themeColor="text1"/>
        </w:rPr>
        <w:t>scale of 0 (</w:t>
      </w:r>
      <w:r w:rsidR="00C4725E" w:rsidRPr="00E157A7">
        <w:rPr>
          <w:rFonts w:ascii="Times New Roman" w:hAnsi="Times New Roman" w:cs="Times New Roman"/>
          <w:i/>
          <w:iCs/>
          <w:color w:val="000000" w:themeColor="text1"/>
        </w:rPr>
        <w:t>never</w:t>
      </w:r>
      <w:r w:rsidR="00C4725E" w:rsidRPr="00E57F89">
        <w:rPr>
          <w:rFonts w:ascii="Times New Roman" w:hAnsi="Times New Roman" w:cs="Times New Roman"/>
          <w:color w:val="000000" w:themeColor="text1"/>
        </w:rPr>
        <w:t>) to 3 (</w:t>
      </w:r>
      <w:r w:rsidR="00C4725E" w:rsidRPr="00E157A7">
        <w:rPr>
          <w:rFonts w:ascii="Times New Roman" w:hAnsi="Times New Roman" w:cs="Times New Roman"/>
          <w:i/>
          <w:iCs/>
          <w:color w:val="000000" w:themeColor="text1"/>
        </w:rPr>
        <w:t>almost always</w:t>
      </w:r>
      <w:r w:rsidR="00C4725E" w:rsidRPr="00E57F89">
        <w:rPr>
          <w:rFonts w:ascii="Times New Roman" w:hAnsi="Times New Roman" w:cs="Times New Roman"/>
          <w:color w:val="000000" w:themeColor="text1"/>
        </w:rPr>
        <w:t xml:space="preserve">). Responses will be averaged. </w:t>
      </w:r>
    </w:p>
    <w:p w14:paraId="4C8A9D3E" w14:textId="28CB580B" w:rsidR="004D0C51" w:rsidRPr="00E57F89" w:rsidRDefault="004A41A4" w:rsidP="00A73E18">
      <w:pPr>
        <w:spacing w:line="480" w:lineRule="auto"/>
        <w:rPr>
          <w:rFonts w:ascii="Times New Roman" w:hAnsi="Times New Roman" w:cs="Times New Roman"/>
          <w:b/>
          <w:bCs/>
          <w:color w:val="000000" w:themeColor="text1"/>
        </w:rPr>
      </w:pPr>
      <w:r w:rsidRPr="00910A76">
        <w:rPr>
          <w:rFonts w:ascii="Times New Roman" w:hAnsi="Times New Roman" w:cs="Times New Roman"/>
          <w:b/>
          <w:bCs/>
          <w:i/>
          <w:iCs/>
          <w:color w:val="000000" w:themeColor="text1"/>
        </w:rPr>
        <w:t>Covariates</w:t>
      </w:r>
    </w:p>
    <w:p w14:paraId="52045640" w14:textId="35FB774D" w:rsidR="004A41A4" w:rsidRDefault="004D0C51" w:rsidP="004D0C51">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ab/>
      </w:r>
      <w:r w:rsidR="004A41A4">
        <w:rPr>
          <w:rFonts w:ascii="Times New Roman" w:hAnsi="Times New Roman" w:cs="Times New Roman"/>
          <w:color w:val="000000" w:themeColor="text1"/>
        </w:rPr>
        <w:t>Age, gender, and religiousness will be assessed using panel data provided by YouGov</w:t>
      </w:r>
      <w:r w:rsidR="00C1284D">
        <w:rPr>
          <w:rFonts w:ascii="Times New Roman" w:hAnsi="Times New Roman" w:cs="Times New Roman"/>
          <w:color w:val="000000" w:themeColor="text1"/>
        </w:rPr>
        <w:t xml:space="preserve"> (i.e., not as a part of our survey)</w:t>
      </w:r>
      <w:r w:rsidR="004A41A4">
        <w:rPr>
          <w:rFonts w:ascii="Times New Roman" w:hAnsi="Times New Roman" w:cs="Times New Roman"/>
          <w:color w:val="000000" w:themeColor="text1"/>
        </w:rPr>
        <w:t>.</w:t>
      </w:r>
    </w:p>
    <w:p w14:paraId="52C930B5" w14:textId="1BFD627C" w:rsidR="004D0C51" w:rsidRDefault="004D0C51" w:rsidP="00E157A7">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Religiousness will be measured via the average of standardized responses to three items taken from Pew Research Center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{"citationID":"UNvmz6c3","properties":{"formattedCitation":"(Pew Research Center, 2015)","plainCitation":"(Pew Research Center, 2015)","noteIndex":0},"citationItems":[{"id":11090,"uris":["http://zotero.org/users/4363532/items/J5SVY5YY"],"uri":["http://zotero.org/users/4363532/items/J5SVY5YY"],"itemData":{"id":11090,"type":"post-weblog","container-title":"Pew Research Center's Religion &amp; Public Life Project","language":"en-US","note":"source: www.pewforum.org\nsection: Publications","title":"America's Changing Religious Landscape","URL":"https://www.pewforum.org/2015/05/12/americas-changing-religious-landscape/","author":[{"family":"Pew Research Center","given":""}],"accessed":{"date-parts":[["2020",5,18]]},"issued":{"date-parts":[["2015",5,12]]}}}],"schema":"https://github.com/citation-style-language/schema/raw/master/csl-citation.json"}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(Pew Research Center, 2015)</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These items measure both the importance of religion in daily life and the presence of religious behaviors in daily life (i.e., “How important is religion in your life—very important, somewhat important, not too important, or not at all important?”; “People practice their religion in different ways. Outside of attending religious services, do you pray several times a day, once a day, a few times a week, once a week, a few times a month, seldom, or never?”; and “Aside from weddings and funerals, how often do you attend religious services . . . more than once a week, once a week, once or twice a month, a few times a year, seldom, or never?”).</w:t>
      </w:r>
      <w:r w:rsidRPr="00E57F89">
        <w:rPr>
          <w:rFonts w:ascii="Times New Roman" w:hAnsi="Times New Roman" w:cs="Times New Roman"/>
          <w:b/>
          <w:bCs/>
          <w:color w:val="000000" w:themeColor="text1"/>
        </w:rPr>
        <w:t xml:space="preserve"> </w:t>
      </w:r>
      <w:r w:rsidR="00EA38EC" w:rsidRPr="00E57F89">
        <w:rPr>
          <w:rFonts w:ascii="Times New Roman" w:hAnsi="Times New Roman" w:cs="Times New Roman"/>
          <w:color w:val="000000" w:themeColor="text1"/>
        </w:rPr>
        <w:t xml:space="preserve">In their raw form, </w:t>
      </w:r>
      <w:r w:rsidR="00E97E0A" w:rsidRPr="00E57F89">
        <w:rPr>
          <w:rFonts w:ascii="Times New Roman" w:hAnsi="Times New Roman" w:cs="Times New Roman"/>
          <w:color w:val="000000" w:themeColor="text1"/>
        </w:rPr>
        <w:t>lower response values correspond to greater religiousness. Accordingly, upon taking the average of standardized responses to the above three questions, the average will be transformed by multiplying by -1 so that higher scores correspond to higher religiousness.</w:t>
      </w:r>
    </w:p>
    <w:p w14:paraId="501526B9" w14:textId="0A073D59" w:rsidR="00DC7AC5" w:rsidRPr="00E57F89" w:rsidRDefault="00DC7AC5" w:rsidP="004D0C51">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Data Screening and Inclusion Criteria</w:t>
      </w:r>
    </w:p>
    <w:p w14:paraId="281B4796" w14:textId="23052D77" w:rsidR="00DC7AC5" w:rsidRPr="00E57F89" w:rsidRDefault="00DC7AC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As this data will be obtained via YouGov Opinion Polling, certain measures of quality control </w:t>
      </w:r>
      <w:r w:rsidR="00B43099" w:rsidRPr="00E57F89">
        <w:rPr>
          <w:rFonts w:ascii="Times New Roman" w:hAnsi="Times New Roman" w:cs="Times New Roman"/>
          <w:color w:val="000000" w:themeColor="text1"/>
        </w:rPr>
        <w:t>and responsiveness are guaranteed as a part of their data collecti</w:t>
      </w:r>
      <w:r w:rsidR="009C73B4" w:rsidRPr="00E57F89">
        <w:rPr>
          <w:rFonts w:ascii="Times New Roman" w:hAnsi="Times New Roman" w:cs="Times New Roman"/>
          <w:color w:val="000000" w:themeColor="text1"/>
        </w:rPr>
        <w:t>on process based on their proprietary data collection standards</w:t>
      </w:r>
      <w:r w:rsidR="00B43099"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Accordingly, we do not anticipate having to remove </w:t>
      </w:r>
      <w:r w:rsidRPr="00E57F89">
        <w:rPr>
          <w:rFonts w:ascii="Times New Roman" w:hAnsi="Times New Roman" w:cs="Times New Roman"/>
          <w:color w:val="000000" w:themeColor="text1"/>
        </w:rPr>
        <w:lastRenderedPageBreak/>
        <w:t xml:space="preserve">responses from the dataset due to inattentive or invalid response styles or due to careless responding. </w:t>
      </w:r>
      <w:r w:rsidR="00377055">
        <w:rPr>
          <w:rFonts w:ascii="Times New Roman" w:hAnsi="Times New Roman" w:cs="Times New Roman"/>
          <w:color w:val="000000" w:themeColor="text1"/>
        </w:rPr>
        <w:t xml:space="preserve">Additionally, we anticipate no unplanned missingness of data. </w:t>
      </w:r>
    </w:p>
    <w:p w14:paraId="53017161" w14:textId="28F2ABC0" w:rsidR="00DC7AC5" w:rsidRPr="00E57F89" w:rsidRDefault="00DC7AC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For each target behavior and corresponding measure of problematic use or addiction, </w:t>
      </w:r>
      <w:r w:rsidR="007A2898" w:rsidRPr="00E57F89">
        <w:rPr>
          <w:rFonts w:ascii="Times New Roman" w:hAnsi="Times New Roman" w:cs="Times New Roman"/>
          <w:color w:val="000000" w:themeColor="text1"/>
        </w:rPr>
        <w:t>key measures</w:t>
      </w:r>
      <w:r w:rsidRPr="00E57F89">
        <w:rPr>
          <w:rFonts w:ascii="Times New Roman" w:hAnsi="Times New Roman" w:cs="Times New Roman"/>
          <w:color w:val="000000" w:themeColor="text1"/>
        </w:rPr>
        <w:t xml:space="preserve"> will be restricted to those who have engaged in the behavior within the past year. </w:t>
      </w:r>
      <w:r w:rsidR="001E56A0" w:rsidRPr="00E57F89">
        <w:rPr>
          <w:rFonts w:ascii="Times New Roman" w:hAnsi="Times New Roman" w:cs="Times New Roman"/>
          <w:color w:val="000000" w:themeColor="text1"/>
        </w:rPr>
        <w:t xml:space="preserve">That is, we will </w:t>
      </w:r>
      <w:r w:rsidR="007E368A" w:rsidRPr="00E57F89">
        <w:rPr>
          <w:rFonts w:ascii="Times New Roman" w:hAnsi="Times New Roman" w:cs="Times New Roman"/>
          <w:color w:val="000000" w:themeColor="text1"/>
        </w:rPr>
        <w:t xml:space="preserve">only administer measures of problematic use </w:t>
      </w:r>
      <w:r w:rsidR="009C73B4" w:rsidRPr="00E57F89">
        <w:rPr>
          <w:rFonts w:ascii="Times New Roman" w:hAnsi="Times New Roman" w:cs="Times New Roman"/>
          <w:color w:val="000000" w:themeColor="text1"/>
        </w:rPr>
        <w:t xml:space="preserve">and moral disapproval </w:t>
      </w:r>
      <w:r w:rsidR="007E368A" w:rsidRPr="00E57F89">
        <w:rPr>
          <w:rFonts w:ascii="Times New Roman" w:hAnsi="Times New Roman" w:cs="Times New Roman"/>
          <w:color w:val="000000" w:themeColor="text1"/>
        </w:rPr>
        <w:t xml:space="preserve">to participants who report engaging in </w:t>
      </w:r>
      <w:r w:rsidR="009C73B4" w:rsidRPr="00E57F89">
        <w:rPr>
          <w:rFonts w:ascii="Times New Roman" w:hAnsi="Times New Roman" w:cs="Times New Roman"/>
          <w:color w:val="000000" w:themeColor="text1"/>
        </w:rPr>
        <w:t>those behaviors. Therefore, for each analysis, we anticipate having slightly different subsets of the total sample.</w:t>
      </w:r>
      <w:r w:rsidR="008D67A8" w:rsidRPr="00E57F89">
        <w:rPr>
          <w:rFonts w:ascii="Times New Roman" w:hAnsi="Times New Roman" w:cs="Times New Roman"/>
          <w:color w:val="000000" w:themeColor="text1"/>
        </w:rPr>
        <w:t xml:space="preserve"> </w:t>
      </w:r>
    </w:p>
    <w:p w14:paraId="307DD776" w14:textId="7987A715" w:rsidR="002C5F43" w:rsidRPr="00E57F89" w:rsidRDefault="002C5F43" w:rsidP="00A73E18">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Analytic Plan</w:t>
      </w:r>
    </w:p>
    <w:p w14:paraId="77587A6E" w14:textId="6C8B98B8" w:rsidR="00E66DD4" w:rsidRPr="00E57F89" w:rsidRDefault="00466FE2" w:rsidP="00D90F44">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Data will be provided by YouGov in SPSS format. Accordingly, SPSS will be used to transform the </w:t>
      </w:r>
      <w:r w:rsidR="004D0C51" w:rsidRPr="00E57F89">
        <w:rPr>
          <w:rFonts w:ascii="Times New Roman" w:hAnsi="Times New Roman" w:cs="Times New Roman"/>
          <w:color w:val="000000" w:themeColor="text1"/>
        </w:rPr>
        <w:t>above-described</w:t>
      </w:r>
      <w:r w:rsidRPr="00E57F89">
        <w:rPr>
          <w:rFonts w:ascii="Times New Roman" w:hAnsi="Times New Roman" w:cs="Times New Roman"/>
          <w:color w:val="000000" w:themeColor="text1"/>
        </w:rPr>
        <w:t xml:space="preserve"> ASSIST items</w:t>
      </w:r>
      <w:r w:rsidR="00EC22C3">
        <w:rPr>
          <w:rFonts w:ascii="Times New Roman" w:hAnsi="Times New Roman" w:cs="Times New Roman"/>
          <w:color w:val="000000" w:themeColor="text1"/>
        </w:rPr>
        <w:t xml:space="preserve"> and measures of religiousness</w:t>
      </w:r>
      <w:r w:rsidRPr="00E57F89">
        <w:rPr>
          <w:rFonts w:ascii="Times New Roman" w:hAnsi="Times New Roman" w:cs="Times New Roman"/>
          <w:color w:val="000000" w:themeColor="text1"/>
        </w:rPr>
        <w:t xml:space="preserve"> into standardized variables. </w:t>
      </w:r>
      <w:r w:rsidR="004953AF" w:rsidRPr="00E57F89">
        <w:rPr>
          <w:rFonts w:ascii="Times New Roman" w:hAnsi="Times New Roman" w:cs="Times New Roman"/>
          <w:color w:val="000000" w:themeColor="text1"/>
        </w:rPr>
        <w:t xml:space="preserve">Scale </w:t>
      </w:r>
      <w:r w:rsidRPr="00E57F89">
        <w:rPr>
          <w:rFonts w:ascii="Times New Roman" w:hAnsi="Times New Roman" w:cs="Times New Roman"/>
          <w:color w:val="000000" w:themeColor="text1"/>
        </w:rPr>
        <w:t xml:space="preserve">scores for included </w:t>
      </w:r>
      <w:r w:rsidR="004953AF" w:rsidRPr="00E57F89">
        <w:rPr>
          <w:rFonts w:ascii="Times New Roman" w:hAnsi="Times New Roman" w:cs="Times New Roman"/>
          <w:color w:val="000000" w:themeColor="text1"/>
        </w:rPr>
        <w:t xml:space="preserve">measures </w:t>
      </w:r>
      <w:r w:rsidRPr="00E57F89">
        <w:rPr>
          <w:rFonts w:ascii="Times New Roman" w:hAnsi="Times New Roman" w:cs="Times New Roman"/>
          <w:color w:val="000000" w:themeColor="text1"/>
        </w:rPr>
        <w:t>will also be calculated in SPSS.</w:t>
      </w:r>
      <w:r w:rsidR="008D6F97">
        <w:rPr>
          <w:rFonts w:ascii="Times New Roman" w:hAnsi="Times New Roman" w:cs="Times New Roman"/>
          <w:color w:val="000000" w:themeColor="text1"/>
        </w:rPr>
        <w:t xml:space="preserve"> Additionally, focal predictors (behavioral frequency measures) and moderators (moral disapproval questions) will be </w:t>
      </w:r>
      <w:proofErr w:type="gramStart"/>
      <w:r w:rsidR="008D6F97">
        <w:rPr>
          <w:rFonts w:ascii="Times New Roman" w:hAnsi="Times New Roman" w:cs="Times New Roman"/>
          <w:color w:val="000000" w:themeColor="text1"/>
        </w:rPr>
        <w:t>centered</w:t>
      </w:r>
      <w:proofErr w:type="gramEnd"/>
      <w:r w:rsidR="008D6F97">
        <w:rPr>
          <w:rFonts w:ascii="Times New Roman" w:hAnsi="Times New Roman" w:cs="Times New Roman"/>
          <w:color w:val="000000" w:themeColor="text1"/>
        </w:rPr>
        <w:t xml:space="preserve"> and their interaction term calculated.</w:t>
      </w:r>
      <w:r w:rsidRPr="00E57F89">
        <w:rPr>
          <w:rFonts w:ascii="Times New Roman" w:hAnsi="Times New Roman" w:cs="Times New Roman"/>
          <w:color w:val="000000" w:themeColor="text1"/>
        </w:rPr>
        <w:t xml:space="preserve"> </w:t>
      </w:r>
      <w:r w:rsidR="00043BA6" w:rsidRPr="00E57F89">
        <w:rPr>
          <w:rFonts w:ascii="Times New Roman" w:hAnsi="Times New Roman" w:cs="Times New Roman"/>
          <w:color w:val="000000" w:themeColor="text1"/>
        </w:rPr>
        <w:t xml:space="preserve">Key dependent variables are listed in Table 1. </w:t>
      </w:r>
      <w:r w:rsidRPr="00E57F89">
        <w:rPr>
          <w:rFonts w:ascii="Times New Roman" w:hAnsi="Times New Roman" w:cs="Times New Roman"/>
          <w:color w:val="000000" w:themeColor="text1"/>
        </w:rPr>
        <w:t>After these initial data-processing procedures, data will be imported into and analyzed</w:t>
      </w:r>
      <w:r w:rsidR="0091514B" w:rsidRPr="00E57F89">
        <w:rPr>
          <w:rFonts w:ascii="Times New Roman" w:hAnsi="Times New Roman" w:cs="Times New Roman"/>
          <w:color w:val="000000" w:themeColor="text1"/>
        </w:rPr>
        <w:t xml:space="preserve"> using</w:t>
      </w:r>
      <w:r w:rsidRPr="00E57F89">
        <w:rPr>
          <w:rFonts w:ascii="Times New Roman" w:hAnsi="Times New Roman" w:cs="Times New Roman"/>
          <w:color w:val="000000" w:themeColor="text1"/>
        </w:rPr>
        <w:t xml:space="preserve"> </w:t>
      </w:r>
      <w:r w:rsidR="002C5F43" w:rsidRPr="00E57F89">
        <w:rPr>
          <w:rFonts w:ascii="Times New Roman" w:hAnsi="Times New Roman" w:cs="Times New Roman"/>
          <w:color w:val="000000" w:themeColor="text1"/>
        </w:rPr>
        <w:t>R statistical software</w:t>
      </w:r>
      <w:r w:rsidRPr="00E57F89">
        <w:rPr>
          <w:rFonts w:ascii="Times New Roman" w:hAnsi="Times New Roman" w:cs="Times New Roman"/>
          <w:color w:val="000000" w:themeColor="text1"/>
        </w:rPr>
        <w:t>.</w:t>
      </w:r>
      <w:r w:rsidR="002C5F43" w:rsidRPr="00E57F89">
        <w:rPr>
          <w:rFonts w:ascii="Times New Roman" w:hAnsi="Times New Roman" w:cs="Times New Roman"/>
          <w:color w:val="000000" w:themeColor="text1"/>
        </w:rPr>
        <w:t xml:space="preserve"> Descriptive statistics</w:t>
      </w:r>
      <w:r w:rsidR="00144B35" w:rsidRPr="00E57F89">
        <w:rPr>
          <w:rFonts w:ascii="Times New Roman" w:hAnsi="Times New Roman" w:cs="Times New Roman"/>
          <w:color w:val="000000" w:themeColor="text1"/>
        </w:rPr>
        <w:t xml:space="preserve"> for included measures, as well as measures of internal consistency for included scales (Cronbach’s alpha and Omega total), will be calculated using the </w:t>
      </w:r>
      <w:r w:rsidR="00144B35" w:rsidRPr="00E57F89">
        <w:rPr>
          <w:rFonts w:ascii="Times New Roman" w:hAnsi="Times New Roman" w:cs="Times New Roman"/>
          <w:i/>
          <w:iCs/>
          <w:color w:val="000000" w:themeColor="text1"/>
        </w:rPr>
        <w:t>psych</w:t>
      </w:r>
      <w:r w:rsidR="00144B35" w:rsidRPr="00E57F89">
        <w:rPr>
          <w:rFonts w:ascii="Times New Roman" w:hAnsi="Times New Roman" w:cs="Times New Roman"/>
          <w:color w:val="000000" w:themeColor="text1"/>
        </w:rPr>
        <w:t xml:space="preserve"> package </w:t>
      </w:r>
      <w:r w:rsidR="00144B35" w:rsidRPr="00E57F89">
        <w:rPr>
          <w:rFonts w:ascii="Times New Roman" w:hAnsi="Times New Roman" w:cs="Times New Roman"/>
          <w:color w:val="000000" w:themeColor="text1"/>
        </w:rPr>
        <w:fldChar w:fldCharType="begin"/>
      </w:r>
      <w:r w:rsidR="00144B35" w:rsidRPr="00E57F89">
        <w:rPr>
          <w:rFonts w:ascii="Times New Roman" w:hAnsi="Times New Roman" w:cs="Times New Roman"/>
          <w:color w:val="000000" w:themeColor="text1"/>
        </w:rPr>
        <w:instrText xml:space="preserve"> ADDIN ZOTERO_ITEM CSL_CITATION {"citationID":"fAm4ldLJ","properties":{"formattedCitation":"(Revelle, 2014)","plainCitation":"(Revelle, 2014)","noteIndex":0},"citationItems":[{"id":2151,"uris":["http://zotero.org/users/4363532/items/IAVNLQQJ"],"uri":["http://zotero.org/users/4363532/items/IAVNLQQJ"],"itemData":{"id":2151,"type":"article-journal","container-title":"Northwestern University, Evanston, Illinois","journalAbbreviation":"Northwestern University, Evanston, Illinois","title":"psych: Procedures for psychological, psychometric, and personality research","volume":"165","author":[{"family":"Revelle","given":"William"}],"issued":{"date-parts":[["2014"]]}}}],"schema":"https://github.com/citation-style-language/schema/raw/master/csl-citation.json"} </w:instrText>
      </w:r>
      <w:r w:rsidR="00144B35" w:rsidRPr="00E57F89">
        <w:rPr>
          <w:rFonts w:ascii="Times New Roman" w:hAnsi="Times New Roman" w:cs="Times New Roman"/>
          <w:color w:val="000000" w:themeColor="text1"/>
        </w:rPr>
        <w:fldChar w:fldCharType="separate"/>
      </w:r>
      <w:r w:rsidR="00144B35" w:rsidRPr="00E57F89">
        <w:rPr>
          <w:rFonts w:ascii="Times New Roman" w:hAnsi="Times New Roman" w:cs="Times New Roman"/>
          <w:noProof/>
          <w:color w:val="000000" w:themeColor="text1"/>
        </w:rPr>
        <w:t>(Revelle, 2014)</w:t>
      </w:r>
      <w:r w:rsidR="00144B35" w:rsidRPr="00E57F89">
        <w:rPr>
          <w:rFonts w:ascii="Times New Roman" w:hAnsi="Times New Roman" w:cs="Times New Roman"/>
          <w:color w:val="000000" w:themeColor="text1"/>
        </w:rPr>
        <w:fldChar w:fldCharType="end"/>
      </w:r>
      <w:r w:rsidR="00144B35" w:rsidRPr="00E57F89">
        <w:rPr>
          <w:rFonts w:ascii="Times New Roman" w:hAnsi="Times New Roman" w:cs="Times New Roman"/>
          <w:color w:val="000000" w:themeColor="text1"/>
        </w:rPr>
        <w:t xml:space="preserve">. </w:t>
      </w:r>
      <w:r w:rsidR="00E66DD4" w:rsidRPr="00E57F89">
        <w:rPr>
          <w:rFonts w:ascii="Times New Roman" w:hAnsi="Times New Roman" w:cs="Times New Roman"/>
          <w:color w:val="000000" w:themeColor="text1"/>
        </w:rPr>
        <w:t xml:space="preserve">Bivariate correlations will be </w:t>
      </w:r>
      <w:r w:rsidR="000E2681">
        <w:rPr>
          <w:rFonts w:ascii="Times New Roman" w:hAnsi="Times New Roman" w:cs="Times New Roman"/>
          <w:color w:val="000000" w:themeColor="text1"/>
        </w:rPr>
        <w:t>conducted</w:t>
      </w:r>
      <w:r w:rsidR="000E2681" w:rsidRPr="00E57F89">
        <w:rPr>
          <w:rFonts w:ascii="Times New Roman" w:hAnsi="Times New Roman" w:cs="Times New Roman"/>
          <w:color w:val="000000" w:themeColor="text1"/>
        </w:rPr>
        <w:t xml:space="preserve"> </w:t>
      </w:r>
      <w:r w:rsidR="00E66DD4" w:rsidRPr="00E57F89">
        <w:rPr>
          <w:rFonts w:ascii="Times New Roman" w:hAnsi="Times New Roman" w:cs="Times New Roman"/>
          <w:color w:val="000000" w:themeColor="text1"/>
        </w:rPr>
        <w:t xml:space="preserve">across all included measures and reported using </w:t>
      </w:r>
      <w:r w:rsidR="005B3E82" w:rsidRPr="00E57F89">
        <w:rPr>
          <w:rFonts w:ascii="Times New Roman" w:hAnsi="Times New Roman" w:cs="Times New Roman"/>
          <w:color w:val="000000" w:themeColor="text1"/>
        </w:rPr>
        <w:t>H</w:t>
      </w:r>
      <w:r w:rsidR="00E66DD4" w:rsidRPr="00E57F89">
        <w:rPr>
          <w:rFonts w:ascii="Times New Roman" w:hAnsi="Times New Roman" w:cs="Times New Roman"/>
          <w:color w:val="000000" w:themeColor="text1"/>
        </w:rPr>
        <w:t xml:space="preserve">olm-adjusted test statistics </w:t>
      </w:r>
      <w:r w:rsidR="004953AF" w:rsidRPr="00E57F89">
        <w:rPr>
          <w:rFonts w:ascii="Times New Roman" w:hAnsi="Times New Roman" w:cs="Times New Roman"/>
          <w:color w:val="000000" w:themeColor="text1"/>
        </w:rPr>
        <w:t xml:space="preserve">using the </w:t>
      </w:r>
      <w:r w:rsidR="004953AF" w:rsidRPr="00E57F89">
        <w:rPr>
          <w:rFonts w:ascii="Times New Roman" w:hAnsi="Times New Roman" w:cs="Times New Roman"/>
          <w:i/>
          <w:iCs/>
          <w:color w:val="000000" w:themeColor="text1"/>
        </w:rPr>
        <w:t>psych</w:t>
      </w:r>
      <w:r w:rsidR="004953AF" w:rsidRPr="00E57F89">
        <w:rPr>
          <w:rFonts w:ascii="Times New Roman" w:hAnsi="Times New Roman" w:cs="Times New Roman"/>
          <w:color w:val="000000" w:themeColor="text1"/>
        </w:rPr>
        <w:t xml:space="preserve"> package</w:t>
      </w:r>
      <w:r w:rsidR="00E66DD4" w:rsidRPr="00E57F89">
        <w:rPr>
          <w:rFonts w:ascii="Times New Roman" w:hAnsi="Times New Roman" w:cs="Times New Roman"/>
          <w:color w:val="000000" w:themeColor="text1"/>
        </w:rPr>
        <w:t>.</w:t>
      </w:r>
    </w:p>
    <w:p w14:paraId="27D2C487" w14:textId="5B89CF15" w:rsidR="00E66DD4" w:rsidRPr="00E57F89" w:rsidRDefault="004E5DA6"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Prior to </w:t>
      </w:r>
      <w:r w:rsidR="00F5544E" w:rsidRPr="00E57F89">
        <w:rPr>
          <w:rFonts w:ascii="Times New Roman" w:hAnsi="Times New Roman" w:cs="Times New Roman"/>
          <w:color w:val="000000" w:themeColor="text1"/>
        </w:rPr>
        <w:t xml:space="preserve">our primary </w:t>
      </w:r>
      <w:r w:rsidRPr="00E57F89">
        <w:rPr>
          <w:rFonts w:ascii="Times New Roman" w:hAnsi="Times New Roman" w:cs="Times New Roman"/>
          <w:color w:val="000000" w:themeColor="text1"/>
        </w:rPr>
        <w:t>analyses, assumptions of regression</w:t>
      </w:r>
      <w:r w:rsidR="005B3E82" w:rsidRPr="00E57F89">
        <w:rPr>
          <w:rFonts w:ascii="Times New Roman" w:hAnsi="Times New Roman" w:cs="Times New Roman"/>
          <w:color w:val="000000" w:themeColor="text1"/>
        </w:rPr>
        <w:t xml:space="preserve"> (i.e., linearity, independence of residuals, homoscedasticity of residuals, normality of residuals)</w:t>
      </w:r>
      <w:r w:rsidRPr="00E57F89">
        <w:rPr>
          <w:rFonts w:ascii="Times New Roman" w:hAnsi="Times New Roman" w:cs="Times New Roman"/>
          <w:color w:val="000000" w:themeColor="text1"/>
        </w:rPr>
        <w:t xml:space="preserve"> will be tested for each of the eight proposed outcomes. </w:t>
      </w:r>
      <w:r w:rsidR="00D94764" w:rsidRPr="00E57F89">
        <w:rPr>
          <w:rFonts w:ascii="Times New Roman" w:hAnsi="Times New Roman" w:cs="Times New Roman"/>
          <w:color w:val="000000" w:themeColor="text1"/>
        </w:rPr>
        <w:t xml:space="preserve">Although Ordinary Least Squares techniques (such as the moderation analyses conducted by the Interactive application) in large sample sizes are often robust against some violations </w:t>
      </w:r>
      <w:r w:rsidR="00D94764" w:rsidRPr="00E57F89">
        <w:rPr>
          <w:rFonts w:ascii="Times New Roman" w:hAnsi="Times New Roman" w:cs="Times New Roman"/>
          <w:color w:val="000000" w:themeColor="text1"/>
        </w:rPr>
        <w:fldChar w:fldCharType="begin"/>
      </w:r>
      <w:r w:rsidR="00D94764" w:rsidRPr="00E57F89">
        <w:rPr>
          <w:rFonts w:ascii="Times New Roman" w:hAnsi="Times New Roman" w:cs="Times New Roman"/>
          <w:color w:val="000000" w:themeColor="text1"/>
        </w:rPr>
        <w:instrText xml:space="preserve"> ADDIN ZOTERO_ITEM CSL_CITATION {"citationID":"5NHNWGZQ","properties":{"formattedCitation":"(Schmidt &amp; Finan, 2018)","plainCitation":"(Schmidt &amp; Finan, 2018)","noteIndex":0},"citationItems":[{"id":10082,"uris":["http://zotero.org/users/4363532/items/RZ57XS5C"],"uri":["http://zotero.org/users/4363532/items/RZ57XS5C"],"itemData":{"id":10082,"type":"article-journal","abstract":"Objectives\nResearchers often perform arbitrary outcome transformations to fulfill the normality assumption of a linear regression model. This commentary explains and illustrates that in large data settings, such transformations are often unnecessary, and worse may bias model estimates.\nStudy Design and Setting\nLinear regression assumptions are illustrated using simulated data and an empirical example on the relation between time since type 2 diabetes diagnosis and glycated hemoglobin levels. Simulation results were evaluated on coverage; i.e., the number of times the 95% confidence interval included the true slope coefficient.\nResults\nAlthough outcome transformations bias point estimates, violations of the normality assumption in linear regression analyses do not. The normality assumption is necessary to unbiasedly estimate standard errors, and hence confidence intervals and P-values. However, in large sample sizes (e.g., where the number of observations per variable is &gt;10) violations of this normality assumption often do not noticeably impact results. Contrary to this, assumptions on, the parametric model, absence of extreme observations, homoscedasticity, and independency of the errors, remain influential even in large sample size settings.\nConclusion\nGiven that modern healthcare research typically includes thousands of subjects focusing on the normality assumption is often unnecessary, does not guarantee valid results, and worse may bias estimates due to the practice of outcome transformations.","container-title":"Journal of Clinical Epidemiology","DOI":"10.1016/j.jclinepi.2017.12.006","ISSN":"0895-4356","journalAbbreviation":"Journal of Clinical Epidemiology","language":"en","page":"146-151","source":"ScienceDirect","title":"Linear regression and the normality assumption","volume":"98","author":[{"family":"Schmidt","given":"Amand F."},{"family":"Finan","given":"Chris"}],"issued":{"date-parts":[["2018",6,1]]}}}],"schema":"https://github.com/citation-style-language/schema/raw/master/csl-citation.json"} </w:instrText>
      </w:r>
      <w:r w:rsidR="00D94764" w:rsidRPr="00E57F89">
        <w:rPr>
          <w:rFonts w:ascii="Times New Roman" w:hAnsi="Times New Roman" w:cs="Times New Roman"/>
          <w:color w:val="000000" w:themeColor="text1"/>
        </w:rPr>
        <w:fldChar w:fldCharType="separate"/>
      </w:r>
      <w:r w:rsidR="00D94764" w:rsidRPr="00E57F89">
        <w:rPr>
          <w:rFonts w:ascii="Times New Roman" w:hAnsi="Times New Roman" w:cs="Times New Roman"/>
          <w:noProof/>
          <w:color w:val="000000" w:themeColor="text1"/>
        </w:rPr>
        <w:t>(Schmidt &amp; Finan, 2018)</w:t>
      </w:r>
      <w:r w:rsidR="00D94764" w:rsidRPr="00E57F89">
        <w:rPr>
          <w:rFonts w:ascii="Times New Roman" w:hAnsi="Times New Roman" w:cs="Times New Roman"/>
          <w:color w:val="000000" w:themeColor="text1"/>
        </w:rPr>
        <w:fldChar w:fldCharType="end"/>
      </w:r>
      <w:r w:rsidR="00D94764" w:rsidRPr="00E57F89">
        <w:rPr>
          <w:rFonts w:ascii="Times New Roman" w:hAnsi="Times New Roman" w:cs="Times New Roman"/>
          <w:color w:val="000000" w:themeColor="text1"/>
        </w:rPr>
        <w:t>, i</w:t>
      </w:r>
      <w:r w:rsidRPr="00E57F89">
        <w:rPr>
          <w:rFonts w:ascii="Times New Roman" w:hAnsi="Times New Roman" w:cs="Times New Roman"/>
          <w:color w:val="000000" w:themeColor="text1"/>
        </w:rPr>
        <w:t xml:space="preserve">n cases where assumptions are </w:t>
      </w:r>
      <w:r w:rsidR="008D6F97">
        <w:rPr>
          <w:rFonts w:ascii="Times New Roman" w:hAnsi="Times New Roman" w:cs="Times New Roman"/>
          <w:color w:val="000000" w:themeColor="text1"/>
        </w:rPr>
        <w:t xml:space="preserve">substantially </w:t>
      </w:r>
      <w:r w:rsidRPr="00E57F89">
        <w:rPr>
          <w:rFonts w:ascii="Times New Roman" w:hAnsi="Times New Roman" w:cs="Times New Roman"/>
          <w:color w:val="000000" w:themeColor="text1"/>
        </w:rPr>
        <w:t xml:space="preserve">violated, </w:t>
      </w:r>
      <w:r w:rsidRPr="00E57F89">
        <w:rPr>
          <w:rFonts w:ascii="Times New Roman" w:hAnsi="Times New Roman" w:cs="Times New Roman"/>
          <w:color w:val="000000" w:themeColor="text1"/>
        </w:rPr>
        <w:lastRenderedPageBreak/>
        <w:t xml:space="preserve">we will </w:t>
      </w:r>
      <w:r w:rsidR="005B3E82" w:rsidRPr="00E57F89">
        <w:rPr>
          <w:rFonts w:ascii="Times New Roman" w:hAnsi="Times New Roman" w:cs="Times New Roman"/>
          <w:color w:val="000000" w:themeColor="text1"/>
        </w:rPr>
        <w:t xml:space="preserve">conduct supplemental analyses </w:t>
      </w:r>
      <w:r w:rsidR="00211123" w:rsidRPr="00E57F89">
        <w:rPr>
          <w:rFonts w:ascii="Times New Roman" w:hAnsi="Times New Roman" w:cs="Times New Roman"/>
          <w:color w:val="000000" w:themeColor="text1"/>
        </w:rPr>
        <w:t xml:space="preserve">to test the robustness of our models, as appropriate. Similar to prior works </w:t>
      </w:r>
      <w:r w:rsidR="00211123" w:rsidRPr="00E57F89">
        <w:rPr>
          <w:rFonts w:ascii="Times New Roman" w:hAnsi="Times New Roman" w:cs="Times New Roman"/>
          <w:color w:val="000000" w:themeColor="text1"/>
        </w:rPr>
        <w:fldChar w:fldCharType="begin"/>
      </w:r>
      <w:r w:rsidR="00211123" w:rsidRPr="00E57F89">
        <w:rPr>
          <w:rFonts w:ascii="Times New Roman" w:hAnsi="Times New Roman" w:cs="Times New Roman"/>
          <w:color w:val="000000" w:themeColor="text1"/>
        </w:rPr>
        <w:instrText xml:space="preserve"> ADDIN ZOTERO_ITEM CSL_CITATION {"citationID":"SC5qIZ1M","properties":{"formattedCitation":"(Grubbs, Lee, et al., 2020)","plainCitation":"(Grubbs, Lee, et al., 2020)","noteIndex":0},"citationItems":[{"id":11671,"uris":["http://zotero.org/users/4363532/items/WMPCGNEU"],"uri":["http://zotero.org/users/4363532/items/WMPCGNEU"],"itemData":{"id":11671,"type":"article-journal","abstract":"In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L."}],"accessed":{"date-parts":[["2020",9,7]]},"issued":{"date-parts":[["2020",6,5]]}}}],"schema":"https://github.com/citation-style-language/schema/raw/master/csl-citation.json"} </w:instrText>
      </w:r>
      <w:r w:rsidR="00211123" w:rsidRPr="00E57F89">
        <w:rPr>
          <w:rFonts w:ascii="Times New Roman" w:hAnsi="Times New Roman" w:cs="Times New Roman"/>
          <w:color w:val="000000" w:themeColor="text1"/>
        </w:rPr>
        <w:fldChar w:fldCharType="separate"/>
      </w:r>
      <w:r w:rsidR="00211123" w:rsidRPr="00E57F89">
        <w:rPr>
          <w:rFonts w:ascii="Times New Roman" w:hAnsi="Times New Roman" w:cs="Times New Roman"/>
          <w:noProof/>
          <w:color w:val="000000" w:themeColor="text1"/>
        </w:rPr>
        <w:t>(Grubbs, Lee, et al., 2020)</w:t>
      </w:r>
      <w:r w:rsidR="00211123" w:rsidRPr="00E57F89">
        <w:rPr>
          <w:rFonts w:ascii="Times New Roman" w:hAnsi="Times New Roman" w:cs="Times New Roman"/>
          <w:color w:val="000000" w:themeColor="text1"/>
        </w:rPr>
        <w:fldChar w:fldCharType="end"/>
      </w:r>
      <w:r w:rsidR="00211123" w:rsidRPr="00E57F89">
        <w:rPr>
          <w:rFonts w:ascii="Times New Roman" w:hAnsi="Times New Roman" w:cs="Times New Roman"/>
          <w:color w:val="000000" w:themeColor="text1"/>
        </w:rPr>
        <w:t xml:space="preserve">, should basic assumptions of regression be violated substantially, we will construct latent variable models using the </w:t>
      </w:r>
      <w:r w:rsidR="00211123" w:rsidRPr="00E57F89">
        <w:rPr>
          <w:rFonts w:ascii="Times New Roman" w:hAnsi="Times New Roman" w:cs="Times New Roman"/>
          <w:i/>
          <w:iCs/>
          <w:color w:val="000000" w:themeColor="text1"/>
        </w:rPr>
        <w:t>lavaan</w:t>
      </w:r>
      <w:r w:rsidR="00211123" w:rsidRPr="00E57F89">
        <w:rPr>
          <w:rFonts w:ascii="Times New Roman" w:hAnsi="Times New Roman" w:cs="Times New Roman"/>
          <w:color w:val="000000" w:themeColor="text1"/>
        </w:rPr>
        <w:t xml:space="preserve"> package </w:t>
      </w:r>
      <w:r w:rsidR="00211123" w:rsidRPr="00E57F89">
        <w:rPr>
          <w:rFonts w:ascii="Times New Roman" w:hAnsi="Times New Roman" w:cs="Times New Roman"/>
          <w:color w:val="000000" w:themeColor="text1"/>
        </w:rPr>
        <w:fldChar w:fldCharType="begin"/>
      </w:r>
      <w:r w:rsidR="00211123" w:rsidRPr="00E57F89">
        <w:rPr>
          <w:rFonts w:ascii="Times New Roman" w:hAnsi="Times New Roman" w:cs="Times New Roman"/>
          <w:color w:val="000000" w:themeColor="text1"/>
        </w:rPr>
        <w:instrText xml:space="preserve"> ADDIN ZOTERO_ITEM CSL_CITATION {"citationID":"utbZPEAx","properties":{"formattedCitation":"(Rosseel, 2012)","plainCitation":"(Rosseel, 2012)","noteIndex":0},"citationItems":[{"id":4304,"uris":["http://zotero.org/users/4363532/items/KMSJLZLR"],"uri":["http://zotero.org/users/4363532/items/KMSJLZLR"],"itemData":{"id":4304,"type":"article-journal","abstract":"In this document, we illustrate the use of lavaan by providing several examples. If you are new to lavaan, this is the ﬁrst document to read.","container-title":"Journal of statistical software","language":"en","page":"1-36","source":"Zotero","title":"lavaan: an R package for structural equation modeling and more Version 0.5-12 (BETA)","volume":"42","author":[{"family":"Rosseel","given":"Yves"}],"issued":{"date-parts":[["2012"]]}}}],"schema":"https://github.com/citation-style-language/schema/raw/master/csl-citation.json"} </w:instrText>
      </w:r>
      <w:r w:rsidR="00211123" w:rsidRPr="00E57F89">
        <w:rPr>
          <w:rFonts w:ascii="Times New Roman" w:hAnsi="Times New Roman" w:cs="Times New Roman"/>
          <w:color w:val="000000" w:themeColor="text1"/>
        </w:rPr>
        <w:fldChar w:fldCharType="separate"/>
      </w:r>
      <w:r w:rsidR="00211123" w:rsidRPr="00E57F89">
        <w:rPr>
          <w:rFonts w:ascii="Times New Roman" w:hAnsi="Times New Roman" w:cs="Times New Roman"/>
          <w:noProof/>
          <w:color w:val="000000" w:themeColor="text1"/>
        </w:rPr>
        <w:t>(Rosseel, 2012)</w:t>
      </w:r>
      <w:r w:rsidR="00211123" w:rsidRPr="00E57F89">
        <w:rPr>
          <w:rFonts w:ascii="Times New Roman" w:hAnsi="Times New Roman" w:cs="Times New Roman"/>
          <w:color w:val="000000" w:themeColor="text1"/>
        </w:rPr>
        <w:fldChar w:fldCharType="end"/>
      </w:r>
      <w:r w:rsidR="00211123" w:rsidRPr="00E57F89">
        <w:rPr>
          <w:rFonts w:ascii="Times New Roman" w:hAnsi="Times New Roman" w:cs="Times New Roman"/>
          <w:color w:val="000000" w:themeColor="text1"/>
        </w:rPr>
        <w:t xml:space="preserve"> for R Statistical Software, using diagonally weighted least squares estimation, as </w:t>
      </w:r>
      <w:r w:rsidR="00EB6357" w:rsidRPr="00E57F89">
        <w:rPr>
          <w:rFonts w:ascii="Times New Roman" w:hAnsi="Times New Roman" w:cs="Times New Roman"/>
          <w:color w:val="000000" w:themeColor="text1"/>
        </w:rPr>
        <w:t xml:space="preserve">such an estimator does not rely on normally distributed or homoscedastic residuals </w:t>
      </w:r>
      <w:r w:rsidR="00EB6357" w:rsidRPr="00E57F89">
        <w:rPr>
          <w:rFonts w:ascii="Times New Roman" w:hAnsi="Times New Roman" w:cs="Times New Roman"/>
          <w:color w:val="000000" w:themeColor="text1"/>
        </w:rPr>
        <w:fldChar w:fldCharType="begin"/>
      </w:r>
      <w:r w:rsidR="00EB6357" w:rsidRPr="00E57F89">
        <w:rPr>
          <w:rFonts w:ascii="Times New Roman" w:hAnsi="Times New Roman" w:cs="Times New Roman"/>
          <w:color w:val="000000" w:themeColor="text1"/>
        </w:rPr>
        <w:instrText xml:space="preserve"> ADDIN ZOTERO_ITEM CSL_CITATION {"citationID":"baLIOW7e","properties":{"formattedCitation":"(Flora &amp; Curran, 2004)","plainCitation":"(Flora &amp; Curran, 2004)","noteIndex":0},"citationItems":[{"id":7788,"uris":["http://zotero.org/users/4363532/items/PDQJMJAJ"],"uri":["http://zotero.org/users/4363532/items/PDQJMJAJ"],"itemData":{"id":7788,"type":"article-journal","container-title":"Psychological Methods","DOI":"10.1037/1082-989X.9.4.466","ISSN":"1939-1463, 1082-989X","issue":"4","journalAbbreviation":"Psychological Methods","language":"en","page":"466-491","source":"DOI.org (Crossref)","title":"An empirical evaluation of alternative methods of estimation for confirmatory factor analysis with ordinal data.","volume":"9","author":[{"family":"Flora","given":"David B."},{"family":"Curran","given":"Patrick J."}],"issued":{"date-parts":[["2004",12]]}}}],"schema":"https://github.com/citation-style-language/schema/raw/master/csl-citation.json"} </w:instrText>
      </w:r>
      <w:r w:rsidR="00EB6357" w:rsidRPr="00E57F89">
        <w:rPr>
          <w:rFonts w:ascii="Times New Roman" w:hAnsi="Times New Roman" w:cs="Times New Roman"/>
          <w:color w:val="000000" w:themeColor="text1"/>
        </w:rPr>
        <w:fldChar w:fldCharType="separate"/>
      </w:r>
      <w:r w:rsidR="00EB6357" w:rsidRPr="00E57F89">
        <w:rPr>
          <w:rFonts w:ascii="Times New Roman" w:hAnsi="Times New Roman" w:cs="Times New Roman"/>
          <w:noProof/>
          <w:color w:val="000000" w:themeColor="text1"/>
        </w:rPr>
        <w:t>(Flora &amp; Curran, 2004)</w:t>
      </w:r>
      <w:r w:rsidR="00EB6357" w:rsidRPr="00E57F89">
        <w:rPr>
          <w:rFonts w:ascii="Times New Roman" w:hAnsi="Times New Roman" w:cs="Times New Roman"/>
          <w:color w:val="000000" w:themeColor="text1"/>
        </w:rPr>
        <w:fldChar w:fldCharType="end"/>
      </w:r>
      <w:r w:rsidR="00D94764" w:rsidRPr="00E57F89">
        <w:rPr>
          <w:rFonts w:ascii="Times New Roman" w:hAnsi="Times New Roman" w:cs="Times New Roman"/>
          <w:color w:val="000000" w:themeColor="text1"/>
        </w:rPr>
        <w:t>.</w:t>
      </w:r>
      <w:r w:rsidR="004D688D">
        <w:rPr>
          <w:rFonts w:ascii="Times New Roman" w:hAnsi="Times New Roman" w:cs="Times New Roman"/>
          <w:color w:val="000000" w:themeColor="text1"/>
        </w:rPr>
        <w:t xml:space="preserve"> For these analyses, we </w:t>
      </w:r>
      <w:r w:rsidR="00F361C3">
        <w:rPr>
          <w:rFonts w:ascii="Times New Roman" w:hAnsi="Times New Roman" w:cs="Times New Roman"/>
          <w:color w:val="000000" w:themeColor="text1"/>
        </w:rPr>
        <w:t xml:space="preserve">will </w:t>
      </w:r>
      <w:r w:rsidR="004D688D">
        <w:rPr>
          <w:rFonts w:ascii="Times New Roman" w:hAnsi="Times New Roman" w:cs="Times New Roman"/>
          <w:color w:val="000000" w:themeColor="text1"/>
        </w:rPr>
        <w:t xml:space="preserve">construct latent variables for a </w:t>
      </w:r>
      <w:proofErr w:type="gramStart"/>
      <w:r w:rsidR="004D688D">
        <w:rPr>
          <w:rFonts w:ascii="Times New Roman" w:hAnsi="Times New Roman" w:cs="Times New Roman"/>
          <w:color w:val="000000" w:themeColor="text1"/>
        </w:rPr>
        <w:t>key dependent variables (measures of self-reported feelings of addiction)</w:t>
      </w:r>
      <w:proofErr w:type="gramEnd"/>
      <w:r w:rsidR="004D688D">
        <w:rPr>
          <w:rFonts w:ascii="Times New Roman" w:hAnsi="Times New Roman" w:cs="Times New Roman"/>
          <w:color w:val="000000" w:themeColor="text1"/>
        </w:rPr>
        <w:t>, and regress those latent variables on covariates, use frequency, moral disapproval, and the interaction of use frequency and moral disapproval.</w:t>
      </w:r>
      <w:r w:rsidR="00D94764" w:rsidRPr="00E57F89">
        <w:rPr>
          <w:rFonts w:ascii="Times New Roman" w:hAnsi="Times New Roman" w:cs="Times New Roman"/>
          <w:color w:val="000000" w:themeColor="text1"/>
        </w:rPr>
        <w:t xml:space="preserve"> Should results </w:t>
      </w:r>
      <w:r w:rsidR="00AA15A4" w:rsidRPr="00E57F89">
        <w:rPr>
          <w:rFonts w:ascii="Times New Roman" w:hAnsi="Times New Roman" w:cs="Times New Roman"/>
          <w:color w:val="000000" w:themeColor="text1"/>
        </w:rPr>
        <w:t xml:space="preserve">of moderation analyses remain robust (i.e., sign and significance of interaction effects remain the same across analytic techniques), we will present </w:t>
      </w:r>
      <w:r w:rsidR="00367087" w:rsidRPr="00E57F89">
        <w:rPr>
          <w:rFonts w:ascii="Times New Roman" w:hAnsi="Times New Roman" w:cs="Times New Roman"/>
          <w:color w:val="000000" w:themeColor="text1"/>
        </w:rPr>
        <w:t xml:space="preserve">OLS results and corresponding graphs in text, with supplemental analyses included as appendices/supplemental materials. </w:t>
      </w:r>
    </w:p>
    <w:p w14:paraId="308772E6" w14:textId="7D63737D" w:rsidR="009A732E" w:rsidRDefault="00905F27"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As a primary</w:t>
      </w:r>
      <w:r w:rsidRPr="00E57F89">
        <w:rPr>
          <w:rFonts w:ascii="Times New Roman" w:hAnsi="Times New Roman" w:cs="Times New Roman"/>
          <w:color w:val="000000" w:themeColor="text1"/>
        </w:rPr>
        <w:t xml:space="preserve"> </w:t>
      </w:r>
      <w:r w:rsidR="00F5544E" w:rsidRPr="00E57F89">
        <w:rPr>
          <w:rFonts w:ascii="Times New Roman" w:hAnsi="Times New Roman" w:cs="Times New Roman"/>
          <w:color w:val="000000" w:themeColor="text1"/>
        </w:rPr>
        <w:t xml:space="preserve">test </w:t>
      </w:r>
      <w:r>
        <w:rPr>
          <w:rFonts w:ascii="Times New Roman" w:hAnsi="Times New Roman" w:cs="Times New Roman"/>
          <w:color w:val="000000" w:themeColor="text1"/>
        </w:rPr>
        <w:t xml:space="preserve">of </w:t>
      </w:r>
      <w:r w:rsidR="00F5544E" w:rsidRPr="00E57F89">
        <w:rPr>
          <w:rFonts w:ascii="Times New Roman" w:hAnsi="Times New Roman" w:cs="Times New Roman"/>
          <w:color w:val="000000" w:themeColor="text1"/>
        </w:rPr>
        <w:t xml:space="preserve">our key hypotheses, </w:t>
      </w:r>
      <w:r w:rsidR="001B6537">
        <w:rPr>
          <w:rFonts w:ascii="Times New Roman" w:hAnsi="Times New Roman" w:cs="Times New Roman"/>
          <w:color w:val="000000" w:themeColor="text1"/>
        </w:rPr>
        <w:t xml:space="preserve">we will conduct moderation analyses using the lm function in the </w:t>
      </w:r>
      <w:r w:rsidR="001B6537">
        <w:rPr>
          <w:rFonts w:ascii="Times New Roman" w:hAnsi="Times New Roman" w:cs="Times New Roman"/>
          <w:i/>
          <w:iCs/>
          <w:color w:val="000000" w:themeColor="text1"/>
        </w:rPr>
        <w:t>stats</w:t>
      </w:r>
      <w:r w:rsidR="001B6537">
        <w:rPr>
          <w:rFonts w:ascii="Times New Roman" w:hAnsi="Times New Roman" w:cs="Times New Roman"/>
          <w:color w:val="000000" w:themeColor="text1"/>
        </w:rPr>
        <w:t xml:space="preserve"> package for R statistical software, followed by equivalence tests using the reg.equiv.fd function </w:t>
      </w:r>
      <w:r w:rsidR="001B6537">
        <w:rPr>
          <w:rFonts w:ascii="Times New Roman" w:hAnsi="Times New Roman" w:cs="Times New Roman"/>
          <w:color w:val="000000" w:themeColor="text1"/>
        </w:rPr>
        <w:fldChar w:fldCharType="begin"/>
      </w:r>
      <w:r w:rsidR="001B6537">
        <w:rPr>
          <w:rFonts w:ascii="Times New Roman" w:hAnsi="Times New Roman" w:cs="Times New Roman"/>
          <w:color w:val="000000" w:themeColor="text1"/>
        </w:rPr>
        <w:instrText xml:space="preserve"> ADDIN ZOTERO_ITEM CSL_CITATION {"citationID":"5MVyT4l9","properties":{"formattedCitation":"(Alter &amp; Counsell, 2021)","plainCitation":"(Alter &amp; Counsell, 2021)","noteIndex":0},"citationItems":[{"id":25769,"uris":["http://zotero.org/users/4363532/items/SIAMZ6A2"],"uri":["http://zotero.org/users/4363532/items/SIAMZ6A2"],"itemData":{"id":25769,"type":"report","abstract":"Psychological research is rife with inappropriately concluding lack of association or no effect between a predictor and the outcome in regression models following statistically nonsignificant results. This approach is methodologically flawed, however, because failing to reject the null hypothesis using traditional, difference-based tests does not mean the null is true (i.e., no relationship). This flawed methodology leads to high rates of incorrect conclusions that flood the literature. This thesis introduces a novel, methodologically sound alternative. I demonstrate how equivalence testing can be applied to evaluate whether a predictor has negligible effects on the outcome variable in multiple regression. I constructed a simulation study to evaluate the performance (i.e., power and error rates) of two equivalence-based tests and compared it to the common, but inappropriate, method of concluding no effect by failing to reject the null hypothesis of the traditional test. I further propose two R functions to accompany this thesis and supply researchers with open-access and easy-to-use tools that they can flexibly adopt in their own research. The use of the proposed equivalence-based methods and R functions is then illustrated using examples from the literature, and recommendations for results reporting and interpretations are discussed. My results demonstrate that using tests of equivalence instead of the traditional test is the appropriate statistical choice: Tests of equivalence show high rates of correct conclusions, especially with larger sample sizes, and low rates of incorrect conclusions, whereas the traditional method demonstrates unacceptably high incorrect conclusion rates.","genre":"preprint","language":"en","note":"DOI: 10.31234/osf.io/ugc9e","publisher":"PsyArXiv","source":"DOI.org (Crossref)","title":"Equivalence Testing for Multiple Regression","URL":"https://osf.io/ugc9e","author":[{"family":"Alter","given":"Udi"},{"family":"Counsell","given":"Alyssa"}],"accessed":{"date-parts":[["2022",1,3]]},"issued":{"date-parts":[["2021",6,17]]}}}],"schema":"https://github.com/citation-style-language/schema/raw/master/csl-citation.json"} </w:instrText>
      </w:r>
      <w:r w:rsidR="001B6537">
        <w:rPr>
          <w:rFonts w:ascii="Times New Roman" w:hAnsi="Times New Roman" w:cs="Times New Roman"/>
          <w:color w:val="000000" w:themeColor="text1"/>
        </w:rPr>
        <w:fldChar w:fldCharType="separate"/>
      </w:r>
      <w:r w:rsidR="001B6537">
        <w:rPr>
          <w:rFonts w:ascii="Times New Roman" w:hAnsi="Times New Roman" w:cs="Times New Roman"/>
          <w:noProof/>
          <w:color w:val="000000" w:themeColor="text1"/>
        </w:rPr>
        <w:t>(Alter &amp; Counsell, 2021)</w:t>
      </w:r>
      <w:r w:rsidR="001B6537">
        <w:rPr>
          <w:rFonts w:ascii="Times New Roman" w:hAnsi="Times New Roman" w:cs="Times New Roman"/>
          <w:color w:val="000000" w:themeColor="text1"/>
        </w:rPr>
        <w:fldChar w:fldCharType="end"/>
      </w:r>
      <w:r w:rsidR="001B6537">
        <w:rPr>
          <w:rFonts w:ascii="Times New Roman" w:hAnsi="Times New Roman" w:cs="Times New Roman"/>
          <w:color w:val="000000" w:themeColor="text1"/>
        </w:rPr>
        <w:t xml:space="preserve">. For moderation analyses, key variables will be centered (focal predictor and moderator) during data processing in SPSS, and their product will be computed. We will use the Anderson-Hauck equivalence test for regression </w:t>
      </w:r>
      <w:r w:rsidR="001B6537">
        <w:rPr>
          <w:rFonts w:ascii="Times New Roman" w:hAnsi="Times New Roman" w:cs="Times New Roman"/>
          <w:color w:val="000000" w:themeColor="text1"/>
        </w:rPr>
        <w:fldChar w:fldCharType="begin"/>
      </w:r>
      <w:r w:rsidR="001B6537">
        <w:rPr>
          <w:rFonts w:ascii="Times New Roman" w:hAnsi="Times New Roman" w:cs="Times New Roman"/>
          <w:color w:val="000000" w:themeColor="text1"/>
        </w:rPr>
        <w:instrText xml:space="preserve"> ADDIN ZOTERO_ITEM CSL_CITATION {"citationID":"LFYkmrcM","properties":{"formattedCitation":"(Counsell &amp; Cribbie, 2015)","plainCitation":"(Counsell &amp; Cribbie, 2015)","noteIndex":0},"citationItems":[{"id":25774,"uris":["http://zotero.org/users/4363532/items/FAW26M68"],"uri":["http://zotero.org/users/4363532/items/FAW26M68"],"itemData":{"id":25774,"type":"article-journal","abstract":"Equivalence tests are an alternative to traditional difference-based tests for demonstrating a lack of association between two variables. While there are several recent studies investigating equivalence tests for comparing means, little research has been conducted on equivalence methods for evaluating the equivalence or similarity of two correlation coefficients or two regression coefficients. The current project proposes novel tests for evaluating the equivalence of two regression or correlation coefficients derived from the two one-sided tests (TOST) method (Schuirmann, 1987, J. Pharmacokinet. Biopharm, 15, 657) and an equivalence test by Anderson and Hauck (1983, Stat. Commun., 12, 2663). A simulation study was used to evaluate the performance of these tests and compare them with the common, yet inappropriate, method of assessing equivalence using non-rejection of the null hypothesis in difference-based tests. Results demonstrate that equivalence tests have more accurate probabilities of declaring equivalence than difference-based tests. However, equivalence tests require large sample sizes to ensure adequate power. We recommend the Anderson–Hauck equivalence test over the TOST method for comparing correlation or regression coefficients.","container-title":"British Journal of Mathematical and Statistical Psychology","DOI":"10.1111/bmsp.12045","ISSN":"2044-8317","issue":"2","language":"en","note":"_eprint: https://onlinelibrary.wiley.com/doi/pdf/10.1111/bmsp.12045","page":"292-309","source":"Wiley Online Library","title":"Equivalence tests for comparing correlation and regression coefficients","volume":"68","author":[{"family":"Counsell","given":"Alyssa"},{"family":"Cribbie","given":"Robert A."}],"issued":{"date-parts":[["2015"]]}}}],"schema":"https://github.com/citation-style-language/schema/raw/master/csl-citation.json"} </w:instrText>
      </w:r>
      <w:r w:rsidR="001B6537">
        <w:rPr>
          <w:rFonts w:ascii="Times New Roman" w:hAnsi="Times New Roman" w:cs="Times New Roman"/>
          <w:color w:val="000000" w:themeColor="text1"/>
        </w:rPr>
        <w:fldChar w:fldCharType="separate"/>
      </w:r>
      <w:r w:rsidR="001B6537">
        <w:rPr>
          <w:rFonts w:ascii="Times New Roman" w:hAnsi="Times New Roman" w:cs="Times New Roman"/>
          <w:noProof/>
          <w:color w:val="000000" w:themeColor="text1"/>
        </w:rPr>
        <w:t>(Counsell &amp; Cribbie, 2015)</w:t>
      </w:r>
      <w:r w:rsidR="001B6537">
        <w:rPr>
          <w:rFonts w:ascii="Times New Roman" w:hAnsi="Times New Roman" w:cs="Times New Roman"/>
          <w:color w:val="000000" w:themeColor="text1"/>
        </w:rPr>
        <w:fldChar w:fldCharType="end"/>
      </w:r>
      <w:r w:rsidR="001B6537">
        <w:rPr>
          <w:rFonts w:ascii="Times New Roman" w:hAnsi="Times New Roman" w:cs="Times New Roman"/>
          <w:color w:val="000000" w:themeColor="text1"/>
        </w:rPr>
        <w:t xml:space="preserve">, with an equivalence region based on the smallest effect size of interest (SESOI) of </w:t>
      </w:r>
      <w:r w:rsidR="00AE632C">
        <w:rPr>
          <w:rFonts w:ascii="Times New Roman" w:hAnsi="Times New Roman" w:cs="Times New Roman"/>
          <w:color w:val="000000" w:themeColor="text1"/>
          <w:lang w:val="el-GR"/>
        </w:rPr>
        <w:t>δ</w:t>
      </w:r>
      <w:r w:rsidR="001B6537">
        <w:rPr>
          <w:rFonts w:ascii="Times New Roman" w:hAnsi="Times New Roman" w:cs="Times New Roman"/>
          <w:color w:val="000000" w:themeColor="text1"/>
        </w:rPr>
        <w:t>= .</w:t>
      </w:r>
      <w:r w:rsidR="005236A7">
        <w:rPr>
          <w:rFonts w:ascii="Times New Roman" w:hAnsi="Times New Roman" w:cs="Times New Roman"/>
          <w:color w:val="000000" w:themeColor="text1"/>
        </w:rPr>
        <w:t>11</w:t>
      </w:r>
      <w:r w:rsidR="001B6537">
        <w:rPr>
          <w:rFonts w:ascii="Times New Roman" w:hAnsi="Times New Roman" w:cs="Times New Roman"/>
          <w:color w:val="000000" w:themeColor="text1"/>
        </w:rPr>
        <w:t xml:space="preserve">.  </w:t>
      </w:r>
    </w:p>
    <w:p w14:paraId="2377B804" w14:textId="671C9F9B" w:rsidR="00212D9A" w:rsidRDefault="001B6537"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Prior studies of moral incongruence have found </w:t>
      </w:r>
      <w:r w:rsidR="00B535DA">
        <w:rPr>
          <w:rFonts w:ascii="Times New Roman" w:hAnsi="Times New Roman" w:cs="Times New Roman"/>
          <w:color w:val="000000" w:themeColor="text1"/>
        </w:rPr>
        <w:t>moral incongruence to have small</w:t>
      </w:r>
      <w:r>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sidR="009271CE">
        <w:rPr>
          <w:rFonts w:ascii="Times New Roman" w:hAnsi="Times New Roman" w:cs="Times New Roman"/>
          <w:color w:val="000000" w:themeColor="text1"/>
        </w:rPr>
        <w:instrText xml:space="preserve"> ADDIN ZOTERO_ITEM CSL_CITATION {"citationID":"ZS2WZS2d","properties":{"formattedCitation":"(\\uc0\\u916{}R2 = .014, f2 = .020, Cohen\\uc0\\u8217{}s d = .24, Grubbs, Kraus, et al., 2020; \\uc0\\u916{}R2 = .012, f2 = .016, Cohen\\uc0\\u8217{}s d = .22, Grubbs, Lee, et al., 2020)","plainCitation":"(ΔR2 = .014, f2 = .020, Cohen’s d = .24, Grubbs, Kraus, et al., 2020; ΔR2 = .012, f2 = .016, Cohen’s d = .22, Grubbs, Lee,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L."},{"family":"Lewczuk","given":"Karol"},{"family":"Gola","given":"Mateusz"}],"issued":{"date-parts":[["2020",4]]}},"prefix":"ΔR2 = .014, f2 = .020, Cohen’s d = .24,"},{"id":11671,"uris":["http://zotero.org/users/4363532/items/WMPCGNEU"],"uri":["http://zotero.org/users/4363532/items/WMPCGNEU"],"itemData":{"id":11671,"type":"article-journal","abstract":"In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L."}],"accessed":{"date-parts":[["2020",9,7]]},"issued":{"date-parts":[["2020",6,5]]}},"prefix":"ΔR2 = .012, f2 = .016, Cohen’s d = .22,"}],"schema":"https://github.com/citation-style-language/schema/raw/master/csl-citation.json"} </w:instrText>
      </w:r>
      <w:r>
        <w:rPr>
          <w:rFonts w:ascii="Times New Roman" w:hAnsi="Times New Roman" w:cs="Times New Roman"/>
          <w:color w:val="000000" w:themeColor="text1"/>
        </w:rPr>
        <w:fldChar w:fldCharType="separate"/>
      </w:r>
      <w:r w:rsidR="009271CE" w:rsidRPr="009271CE">
        <w:rPr>
          <w:rFonts w:ascii="Times New Roman" w:hAnsi="Times New Roman" w:cs="Times New Roman"/>
          <w:color w:val="000000"/>
        </w:rPr>
        <w:t>(</w:t>
      </w:r>
      <w:r w:rsidR="009271CE" w:rsidRPr="005A0EC5">
        <w:rPr>
          <w:rFonts w:ascii="Times New Roman" w:hAnsi="Times New Roman" w:cs="Times New Roman"/>
          <w:i/>
          <w:iCs/>
          <w:color w:val="000000"/>
        </w:rPr>
        <w:t>ΔR</w:t>
      </w:r>
      <w:r w:rsidR="009271CE" w:rsidRPr="005A0EC5">
        <w:rPr>
          <w:rFonts w:ascii="Times New Roman" w:hAnsi="Times New Roman" w:cs="Times New Roman"/>
          <w:i/>
          <w:iCs/>
          <w:color w:val="000000"/>
          <w:vertAlign w:val="superscript"/>
        </w:rPr>
        <w:t>2</w:t>
      </w:r>
      <w:r w:rsidR="009271CE" w:rsidRPr="009271CE">
        <w:rPr>
          <w:rFonts w:ascii="Times New Roman" w:hAnsi="Times New Roman" w:cs="Times New Roman"/>
          <w:color w:val="000000"/>
        </w:rPr>
        <w:t xml:space="preserve"> = .014, </w:t>
      </w:r>
      <w:r w:rsidR="009271CE" w:rsidRPr="008200F4">
        <w:rPr>
          <w:rFonts w:ascii="Times New Roman" w:hAnsi="Times New Roman" w:cs="Times New Roman"/>
          <w:i/>
          <w:iCs/>
          <w:color w:val="000000"/>
        </w:rPr>
        <w:t>f</w:t>
      </w:r>
      <w:r w:rsidR="009271CE" w:rsidRPr="008200F4">
        <w:rPr>
          <w:rFonts w:ascii="Times New Roman" w:hAnsi="Times New Roman" w:cs="Times New Roman"/>
          <w:i/>
          <w:iCs/>
          <w:color w:val="000000"/>
          <w:vertAlign w:val="superscript"/>
        </w:rPr>
        <w:t>2</w:t>
      </w:r>
      <w:r w:rsidR="009271CE" w:rsidRPr="009271CE">
        <w:rPr>
          <w:rFonts w:ascii="Times New Roman" w:hAnsi="Times New Roman" w:cs="Times New Roman"/>
          <w:color w:val="000000"/>
        </w:rPr>
        <w:t xml:space="preserve"> = .020, Cohen’s d = .24, Grubbs, Kraus, et al., 2020; </w:t>
      </w:r>
      <w:r w:rsidR="009271CE" w:rsidRPr="005A0EC5">
        <w:rPr>
          <w:rFonts w:ascii="Times New Roman" w:hAnsi="Times New Roman" w:cs="Times New Roman"/>
          <w:i/>
          <w:iCs/>
          <w:color w:val="000000"/>
        </w:rPr>
        <w:t>ΔR</w:t>
      </w:r>
      <w:r w:rsidR="009271CE" w:rsidRPr="005A0EC5">
        <w:rPr>
          <w:rFonts w:ascii="Times New Roman" w:hAnsi="Times New Roman" w:cs="Times New Roman"/>
          <w:i/>
          <w:iCs/>
          <w:color w:val="000000"/>
          <w:vertAlign w:val="superscript"/>
        </w:rPr>
        <w:t>2</w:t>
      </w:r>
      <w:r w:rsidR="009271CE" w:rsidRPr="009271CE">
        <w:rPr>
          <w:rFonts w:ascii="Times New Roman" w:hAnsi="Times New Roman" w:cs="Times New Roman"/>
          <w:color w:val="000000"/>
        </w:rPr>
        <w:t xml:space="preserve"> = .012, </w:t>
      </w:r>
      <w:r w:rsidR="009271CE" w:rsidRPr="008200F4">
        <w:rPr>
          <w:rFonts w:ascii="Times New Roman" w:hAnsi="Times New Roman" w:cs="Times New Roman"/>
          <w:i/>
          <w:iCs/>
          <w:color w:val="000000"/>
        </w:rPr>
        <w:t>f</w:t>
      </w:r>
      <w:r w:rsidR="009271CE" w:rsidRPr="008200F4">
        <w:rPr>
          <w:rFonts w:ascii="Times New Roman" w:hAnsi="Times New Roman" w:cs="Times New Roman"/>
          <w:i/>
          <w:iCs/>
          <w:color w:val="000000"/>
          <w:vertAlign w:val="superscript"/>
        </w:rPr>
        <w:t>2</w:t>
      </w:r>
      <w:r w:rsidR="009271CE" w:rsidRPr="009271CE">
        <w:rPr>
          <w:rFonts w:ascii="Times New Roman" w:hAnsi="Times New Roman" w:cs="Times New Roman"/>
          <w:color w:val="000000"/>
        </w:rPr>
        <w:t xml:space="preserve"> = .016, Cohen’s d = .22, Grubbs, Lee, et al., 2020)</w:t>
      </w:r>
      <w:r>
        <w:rPr>
          <w:rFonts w:ascii="Times New Roman" w:hAnsi="Times New Roman" w:cs="Times New Roman"/>
          <w:color w:val="000000" w:themeColor="text1"/>
        </w:rPr>
        <w:fldChar w:fldCharType="end"/>
      </w:r>
      <w:r w:rsidR="00132613">
        <w:rPr>
          <w:rFonts w:ascii="Times New Roman" w:hAnsi="Times New Roman" w:cs="Times New Roman"/>
          <w:color w:val="000000" w:themeColor="text1"/>
        </w:rPr>
        <w:t xml:space="preserve">, to moderate </w:t>
      </w:r>
      <w:r w:rsidR="00132613">
        <w:rPr>
          <w:rFonts w:ascii="Times New Roman" w:hAnsi="Times New Roman" w:cs="Times New Roman"/>
          <w:color w:val="000000" w:themeColor="text1"/>
        </w:rPr>
        <w:fldChar w:fldCharType="begin"/>
      </w:r>
      <w:r w:rsidR="00132613">
        <w:rPr>
          <w:rFonts w:ascii="Times New Roman" w:hAnsi="Times New Roman" w:cs="Times New Roman"/>
          <w:color w:val="000000" w:themeColor="text1"/>
        </w:rPr>
        <w:instrText xml:space="preserve"> ADDIN ZOTERO_ITEM CSL_CITATION {"citationID":"BNxw7PFP","properties":{"formattedCitation":"(\\uc0\\u916{}R2 = .072, Cohen\\uc0\\u8217{}s d = .557; Grubbs, Kraus, et al., 2020)","plainCitation":"(ΔR2 = .072, Cohen’s d = .557; Grubbs, Kraus,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L."},{"family":"Lewczuk","given":"Karol"},{"family":"Gola","given":"Mateusz"}],"issued":{"date-parts":[["2020",4]]}},"prefix":"ΔR2 = .072, Cohen's d = .557; "}],"schema":"https://github.com/citation-style-language/schema/raw/master/csl-citation.json"} </w:instrText>
      </w:r>
      <w:r w:rsidR="00132613">
        <w:rPr>
          <w:rFonts w:ascii="Times New Roman" w:hAnsi="Times New Roman" w:cs="Times New Roman"/>
          <w:color w:val="000000" w:themeColor="text1"/>
        </w:rPr>
        <w:fldChar w:fldCharType="separate"/>
      </w:r>
      <w:r w:rsidR="00132613" w:rsidRPr="00132613">
        <w:rPr>
          <w:rFonts w:ascii="Times New Roman" w:hAnsi="Times New Roman" w:cs="Times New Roman"/>
          <w:color w:val="000000"/>
        </w:rPr>
        <w:t>(</w:t>
      </w:r>
      <w:r w:rsidR="00132613" w:rsidRPr="008200F4">
        <w:rPr>
          <w:rFonts w:ascii="Times New Roman" w:hAnsi="Times New Roman" w:cs="Times New Roman"/>
          <w:i/>
          <w:iCs/>
          <w:color w:val="000000"/>
        </w:rPr>
        <w:t>ΔR</w:t>
      </w:r>
      <w:r w:rsidR="00132613" w:rsidRPr="008200F4">
        <w:rPr>
          <w:rFonts w:ascii="Times New Roman" w:hAnsi="Times New Roman" w:cs="Times New Roman"/>
          <w:i/>
          <w:iCs/>
          <w:color w:val="000000"/>
          <w:vertAlign w:val="superscript"/>
        </w:rPr>
        <w:t>2</w:t>
      </w:r>
      <w:r w:rsidR="00132613" w:rsidRPr="00132613">
        <w:rPr>
          <w:rFonts w:ascii="Times New Roman" w:hAnsi="Times New Roman" w:cs="Times New Roman"/>
          <w:color w:val="000000"/>
        </w:rPr>
        <w:t xml:space="preserve"> = .072, </w:t>
      </w:r>
      <w:r w:rsidR="00E57821">
        <w:rPr>
          <w:rFonts w:ascii="Times New Roman" w:hAnsi="Times New Roman" w:cs="Times New Roman"/>
          <w:color w:val="000000"/>
        </w:rPr>
        <w:t xml:space="preserve"> </w:t>
      </w:r>
      <w:r w:rsidR="00E57821" w:rsidRPr="008D5920">
        <w:rPr>
          <w:rFonts w:ascii="Times New Roman" w:hAnsi="Times New Roman" w:cs="Times New Roman"/>
          <w:i/>
          <w:iCs/>
          <w:color w:val="000000"/>
        </w:rPr>
        <w:t>f</w:t>
      </w:r>
      <w:r w:rsidR="00E57821" w:rsidRPr="008D5920">
        <w:rPr>
          <w:rFonts w:ascii="Times New Roman" w:hAnsi="Times New Roman" w:cs="Times New Roman"/>
          <w:i/>
          <w:iCs/>
          <w:color w:val="000000"/>
          <w:vertAlign w:val="superscript"/>
        </w:rPr>
        <w:t>2</w:t>
      </w:r>
      <w:r w:rsidR="00E57821" w:rsidRPr="009271CE">
        <w:rPr>
          <w:rFonts w:ascii="Times New Roman" w:hAnsi="Times New Roman" w:cs="Times New Roman"/>
          <w:color w:val="000000"/>
        </w:rPr>
        <w:t xml:space="preserve"> </w:t>
      </w:r>
      <w:r w:rsidR="00E57821">
        <w:rPr>
          <w:rFonts w:ascii="Times New Roman" w:hAnsi="Times New Roman" w:cs="Times New Roman"/>
          <w:color w:val="000000"/>
        </w:rPr>
        <w:t xml:space="preserve">= .12, </w:t>
      </w:r>
      <w:r w:rsidR="00132613" w:rsidRPr="00132613">
        <w:rPr>
          <w:rFonts w:ascii="Times New Roman" w:hAnsi="Times New Roman" w:cs="Times New Roman"/>
          <w:color w:val="000000"/>
        </w:rPr>
        <w:t>Cohen’s d = .</w:t>
      </w:r>
      <w:r w:rsidR="008353A8">
        <w:rPr>
          <w:rFonts w:ascii="Times New Roman" w:hAnsi="Times New Roman" w:cs="Times New Roman"/>
          <w:color w:val="000000"/>
        </w:rPr>
        <w:t>69</w:t>
      </w:r>
      <w:r w:rsidR="00132613" w:rsidRPr="00132613">
        <w:rPr>
          <w:rFonts w:ascii="Times New Roman" w:hAnsi="Times New Roman" w:cs="Times New Roman"/>
          <w:color w:val="000000"/>
        </w:rPr>
        <w:t>; Grubbs, Kraus, et al., 2020)</w:t>
      </w:r>
      <w:r w:rsidR="00132613">
        <w:rPr>
          <w:rFonts w:ascii="Times New Roman" w:hAnsi="Times New Roman" w:cs="Times New Roman"/>
          <w:color w:val="000000" w:themeColor="text1"/>
        </w:rPr>
        <w:fldChar w:fldCharType="end"/>
      </w:r>
      <w:r w:rsidR="008353A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to relatively large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{"citationID":"PBXRdVLd","properties":{"formattedCitation":"(\\uc0\\u916{}R2 = .12, Cohen\\uc0\\u8217{}s d = .75, Grubbs, Kraus, et al., 2020)","plainCitation":"(ΔR2 = .12, Cohen’s d = .75, Grubbs, Kraus,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L."},{"family":"Lewczuk","given":"Karol"},{"family":"Gola","given":"Mateusz"}],"issued":{"date-parts":[["2020",4]]}},"prefix":"ΔR2 = .12, Cohen’s d = .75,"}],"schema":"https://github.com/citation-style-language/schema/raw/master/csl-citation.json"} </w:instrText>
      </w:r>
      <w:r>
        <w:rPr>
          <w:rFonts w:ascii="Times New Roman" w:hAnsi="Times New Roman" w:cs="Times New Roman"/>
          <w:color w:val="000000" w:themeColor="text1"/>
        </w:rPr>
        <w:fldChar w:fldCharType="separate"/>
      </w:r>
      <w:r w:rsidRPr="001B6537">
        <w:rPr>
          <w:rFonts w:ascii="Times New Roman" w:hAnsi="Times New Roman" w:cs="Times New Roman"/>
          <w:color w:val="000000"/>
        </w:rPr>
        <w:t>(</w:t>
      </w:r>
      <w:r w:rsidRPr="008200F4">
        <w:rPr>
          <w:rFonts w:ascii="Times New Roman" w:hAnsi="Times New Roman" w:cs="Times New Roman"/>
          <w:i/>
          <w:iCs/>
          <w:color w:val="000000"/>
        </w:rPr>
        <w:t>ΔR</w:t>
      </w:r>
      <w:r w:rsidRPr="008200F4">
        <w:rPr>
          <w:rFonts w:ascii="Times New Roman" w:hAnsi="Times New Roman" w:cs="Times New Roman"/>
          <w:i/>
          <w:iCs/>
          <w:color w:val="000000"/>
          <w:vertAlign w:val="superscript"/>
        </w:rPr>
        <w:t>2</w:t>
      </w:r>
      <w:r w:rsidRPr="001B6537">
        <w:rPr>
          <w:rFonts w:ascii="Times New Roman" w:hAnsi="Times New Roman" w:cs="Times New Roman"/>
          <w:color w:val="000000"/>
        </w:rPr>
        <w:t xml:space="preserve"> = .12, </w:t>
      </w:r>
      <w:r w:rsidR="00E57821" w:rsidRPr="008D5920">
        <w:rPr>
          <w:rFonts w:ascii="Times New Roman" w:hAnsi="Times New Roman" w:cs="Times New Roman"/>
          <w:i/>
          <w:iCs/>
          <w:color w:val="000000"/>
        </w:rPr>
        <w:t>f</w:t>
      </w:r>
      <w:r w:rsidR="00E57821" w:rsidRPr="008D5920">
        <w:rPr>
          <w:rFonts w:ascii="Times New Roman" w:hAnsi="Times New Roman" w:cs="Times New Roman"/>
          <w:i/>
          <w:iCs/>
          <w:color w:val="000000"/>
          <w:vertAlign w:val="superscript"/>
        </w:rPr>
        <w:t>2</w:t>
      </w:r>
      <w:r w:rsidR="00E57821" w:rsidRPr="009271CE">
        <w:rPr>
          <w:rFonts w:ascii="Times New Roman" w:hAnsi="Times New Roman" w:cs="Times New Roman"/>
          <w:color w:val="000000"/>
        </w:rPr>
        <w:t xml:space="preserve"> </w:t>
      </w:r>
      <w:r w:rsidR="00E57821">
        <w:rPr>
          <w:rFonts w:ascii="Times New Roman" w:hAnsi="Times New Roman" w:cs="Times New Roman"/>
          <w:color w:val="000000"/>
        </w:rPr>
        <w:t xml:space="preserve">= .23, </w:t>
      </w:r>
      <w:r w:rsidRPr="001B6537">
        <w:rPr>
          <w:rFonts w:ascii="Times New Roman" w:hAnsi="Times New Roman" w:cs="Times New Roman"/>
          <w:color w:val="000000"/>
        </w:rPr>
        <w:t>Cohen’s d = .</w:t>
      </w:r>
      <w:r w:rsidR="008353A8">
        <w:rPr>
          <w:rFonts w:ascii="Times New Roman" w:hAnsi="Times New Roman" w:cs="Times New Roman"/>
          <w:color w:val="000000"/>
        </w:rPr>
        <w:t>97</w:t>
      </w:r>
      <w:r w:rsidRPr="001B6537">
        <w:rPr>
          <w:rFonts w:ascii="Times New Roman" w:hAnsi="Times New Roman" w:cs="Times New Roman"/>
          <w:color w:val="000000"/>
        </w:rPr>
        <w:t xml:space="preserve">, Grubbs, Kraus, et al., </w:t>
      </w:r>
      <w:r w:rsidRPr="001B6537">
        <w:rPr>
          <w:rFonts w:ascii="Times New Roman" w:hAnsi="Times New Roman" w:cs="Times New Roman"/>
          <w:color w:val="000000"/>
        </w:rPr>
        <w:lastRenderedPageBreak/>
        <w:t>2020)</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effects in predicting self-reported problematic pornography use, depending </w:t>
      </w:r>
      <w:r w:rsidR="00662732">
        <w:rPr>
          <w:rFonts w:ascii="Times New Roman" w:hAnsi="Times New Roman" w:cs="Times New Roman"/>
          <w:color w:val="000000" w:themeColor="text1"/>
        </w:rPr>
        <w:t>on</w:t>
      </w:r>
      <w:r>
        <w:rPr>
          <w:rFonts w:ascii="Times New Roman" w:hAnsi="Times New Roman" w:cs="Times New Roman"/>
          <w:color w:val="000000" w:themeColor="text1"/>
        </w:rPr>
        <w:t xml:space="preserve"> measures used and the samples queried. </w:t>
      </w:r>
      <w:r w:rsidR="00662732">
        <w:rPr>
          <w:rFonts w:ascii="Times New Roman" w:hAnsi="Times New Roman" w:cs="Times New Roman"/>
          <w:color w:val="000000" w:themeColor="text1"/>
        </w:rPr>
        <w:t>Given this variability</w:t>
      </w:r>
      <w:r>
        <w:rPr>
          <w:rFonts w:ascii="Times New Roman" w:hAnsi="Times New Roman" w:cs="Times New Roman"/>
          <w:color w:val="000000" w:themeColor="text1"/>
        </w:rPr>
        <w:t xml:space="preserve">, </w:t>
      </w:r>
      <w:r w:rsidR="00DA6667">
        <w:rPr>
          <w:rFonts w:ascii="Times New Roman" w:hAnsi="Times New Roman" w:cs="Times New Roman"/>
          <w:color w:val="000000" w:themeColor="text1"/>
        </w:rPr>
        <w:t>we elected to set our SESOI</w:t>
      </w:r>
      <w:r w:rsidR="00B535DA">
        <w:rPr>
          <w:rFonts w:ascii="Times New Roman" w:hAnsi="Times New Roman" w:cs="Times New Roman"/>
          <w:color w:val="000000" w:themeColor="text1"/>
        </w:rPr>
        <w:t xml:space="preserve"> (</w:t>
      </w:r>
      <w:r w:rsidR="00B535DA">
        <w:rPr>
          <w:rFonts w:ascii="Times New Roman" w:hAnsi="Times New Roman" w:cs="Times New Roman"/>
          <w:color w:val="000000" w:themeColor="text1"/>
          <w:lang w:val="el-GR"/>
        </w:rPr>
        <w:t>δ</w:t>
      </w:r>
      <w:r w:rsidR="00B535DA">
        <w:rPr>
          <w:rFonts w:ascii="Times New Roman" w:hAnsi="Times New Roman" w:cs="Times New Roman"/>
          <w:color w:val="000000" w:themeColor="text1"/>
        </w:rPr>
        <w:t>)</w:t>
      </w:r>
      <w:r w:rsidR="00DA6667">
        <w:rPr>
          <w:rFonts w:ascii="Times New Roman" w:hAnsi="Times New Roman" w:cs="Times New Roman"/>
          <w:color w:val="000000" w:themeColor="text1"/>
        </w:rPr>
        <w:t xml:space="preserve"> </w:t>
      </w:r>
      <w:r w:rsidR="00B535DA">
        <w:rPr>
          <w:rFonts w:ascii="Times New Roman" w:hAnsi="Times New Roman" w:cs="Times New Roman"/>
          <w:color w:val="000000" w:themeColor="text1"/>
        </w:rPr>
        <w:t xml:space="preserve">for our equivalence interval </w:t>
      </w:r>
      <w:r w:rsidR="00DA6667">
        <w:rPr>
          <w:rFonts w:ascii="Times New Roman" w:hAnsi="Times New Roman" w:cs="Times New Roman"/>
          <w:color w:val="000000" w:themeColor="text1"/>
        </w:rPr>
        <w:t xml:space="preserve">equal to the observed standardized </w:t>
      </w:r>
      <w:r w:rsidR="000A7E3F">
        <w:rPr>
          <w:rFonts w:ascii="Times New Roman" w:hAnsi="Times New Roman" w:cs="Times New Roman"/>
          <w:color w:val="000000" w:themeColor="text1"/>
        </w:rPr>
        <w:t>estimate</w:t>
      </w:r>
      <w:r w:rsidR="00B535DA">
        <w:rPr>
          <w:rFonts w:ascii="Times New Roman" w:hAnsi="Times New Roman" w:cs="Times New Roman"/>
          <w:color w:val="000000" w:themeColor="text1"/>
        </w:rPr>
        <w:t xml:space="preserve"> (</w:t>
      </w:r>
      <w:r w:rsidR="00B535DA">
        <w:rPr>
          <w:rFonts w:ascii="Times New Roman" w:hAnsi="Times New Roman" w:cs="Times New Roman"/>
          <w:color w:val="000000" w:themeColor="text1"/>
          <w:lang w:val="el-GR"/>
        </w:rPr>
        <w:t>β</w:t>
      </w:r>
      <w:r w:rsidR="00B535DA">
        <w:rPr>
          <w:rFonts w:ascii="Times New Roman" w:hAnsi="Times New Roman" w:cs="Times New Roman"/>
          <w:color w:val="000000" w:themeColor="text1"/>
        </w:rPr>
        <w:t xml:space="preserve"> value)</w:t>
      </w:r>
      <w:r w:rsidR="000A7E3F">
        <w:rPr>
          <w:rFonts w:ascii="Times New Roman" w:hAnsi="Times New Roman" w:cs="Times New Roman"/>
          <w:color w:val="000000" w:themeColor="text1"/>
        </w:rPr>
        <w:t xml:space="preserve"> </w:t>
      </w:r>
      <w:r w:rsidR="00C25BF0">
        <w:rPr>
          <w:rFonts w:ascii="Times New Roman" w:hAnsi="Times New Roman" w:cs="Times New Roman"/>
          <w:color w:val="000000" w:themeColor="text1"/>
        </w:rPr>
        <w:t>corresponding to</w:t>
      </w:r>
      <w:r w:rsidR="000A7E3F">
        <w:rPr>
          <w:rFonts w:ascii="Times New Roman" w:hAnsi="Times New Roman" w:cs="Times New Roman"/>
          <w:color w:val="000000" w:themeColor="text1"/>
        </w:rPr>
        <w:t xml:space="preserve"> the smallest effect</w:t>
      </w:r>
      <w:r w:rsidR="00DA6667">
        <w:rPr>
          <w:rFonts w:ascii="Times New Roman" w:hAnsi="Times New Roman" w:cs="Times New Roman"/>
          <w:color w:val="000000" w:themeColor="text1"/>
        </w:rPr>
        <w:t xml:space="preserve"> listed above </w:t>
      </w:r>
      <w:r w:rsidR="00C25BF0" w:rsidRPr="00C25BF0">
        <w:rPr>
          <w:rFonts w:ascii="Times New Roman" w:hAnsi="Times New Roman" w:cs="Times New Roman"/>
          <w:color w:val="000000" w:themeColor="text1"/>
        </w:rPr>
        <w:t>(</w:t>
      </w:r>
      <w:r w:rsidR="00A61281" w:rsidRPr="00A61281">
        <w:rPr>
          <w:rFonts w:ascii="Times New Roman" w:hAnsi="Times New Roman" w:cs="Times New Roman"/>
          <w:i/>
          <w:iCs/>
          <w:color w:val="000000" w:themeColor="text1"/>
          <w:lang w:val="el-GR"/>
        </w:rPr>
        <w:t>β</w:t>
      </w:r>
      <w:r w:rsidR="00A61281">
        <w:rPr>
          <w:rFonts w:ascii="Times New Roman" w:hAnsi="Times New Roman" w:cs="Times New Roman"/>
          <w:color w:val="000000" w:themeColor="text1"/>
          <w:lang w:val="el-GR"/>
        </w:rPr>
        <w:t>=.11,</w:t>
      </w:r>
      <w:r w:rsidR="00A61281">
        <w:rPr>
          <w:rFonts w:ascii="Times New Roman" w:hAnsi="Times New Roman" w:cs="Times New Roman"/>
          <w:i/>
          <w:iCs/>
          <w:color w:val="000000" w:themeColor="text1"/>
          <w:lang w:val="el-GR"/>
        </w:rPr>
        <w:t xml:space="preserve"> </w:t>
      </w:r>
      <w:r w:rsidR="00C25BF0" w:rsidRPr="008200F4">
        <w:rPr>
          <w:rFonts w:ascii="Times New Roman" w:hAnsi="Times New Roman" w:cs="Times New Roman"/>
          <w:i/>
          <w:iCs/>
          <w:color w:val="000000" w:themeColor="text1"/>
        </w:rPr>
        <w:t>ΔR</w:t>
      </w:r>
      <w:r w:rsidR="00C25BF0" w:rsidRPr="008200F4">
        <w:rPr>
          <w:rFonts w:ascii="Times New Roman" w:hAnsi="Times New Roman" w:cs="Times New Roman"/>
          <w:i/>
          <w:iCs/>
          <w:color w:val="000000" w:themeColor="text1"/>
          <w:vertAlign w:val="superscript"/>
        </w:rPr>
        <w:t>2</w:t>
      </w:r>
      <w:r w:rsidR="00C25BF0" w:rsidRPr="00C25BF0">
        <w:rPr>
          <w:rFonts w:ascii="Times New Roman" w:hAnsi="Times New Roman" w:cs="Times New Roman"/>
          <w:color w:val="000000" w:themeColor="text1"/>
        </w:rPr>
        <w:t xml:space="preserve"> = .012, </w:t>
      </w:r>
      <w:r w:rsidR="00C25BF0" w:rsidRPr="008200F4">
        <w:rPr>
          <w:rFonts w:ascii="Times New Roman" w:hAnsi="Times New Roman" w:cs="Times New Roman"/>
          <w:i/>
          <w:iCs/>
          <w:color w:val="000000" w:themeColor="text1"/>
        </w:rPr>
        <w:t>f</w:t>
      </w:r>
      <w:r w:rsidR="00C25BF0" w:rsidRPr="008200F4">
        <w:rPr>
          <w:rFonts w:ascii="Times New Roman" w:hAnsi="Times New Roman" w:cs="Times New Roman"/>
          <w:i/>
          <w:iCs/>
          <w:color w:val="000000" w:themeColor="text1"/>
          <w:vertAlign w:val="superscript"/>
        </w:rPr>
        <w:t>2</w:t>
      </w:r>
      <w:r w:rsidR="00C25BF0" w:rsidRPr="00C25BF0">
        <w:rPr>
          <w:rFonts w:ascii="Times New Roman" w:hAnsi="Times New Roman" w:cs="Times New Roman"/>
          <w:color w:val="000000" w:themeColor="text1"/>
        </w:rPr>
        <w:t xml:space="preserve"> = .0</w:t>
      </w:r>
      <w:r w:rsidR="009271CE">
        <w:rPr>
          <w:rFonts w:ascii="Times New Roman" w:hAnsi="Times New Roman" w:cs="Times New Roman"/>
          <w:color w:val="000000" w:themeColor="text1"/>
        </w:rPr>
        <w:t>16</w:t>
      </w:r>
      <w:r w:rsidR="00C25BF0" w:rsidRPr="00C25BF0">
        <w:rPr>
          <w:rFonts w:ascii="Times New Roman" w:hAnsi="Times New Roman" w:cs="Times New Roman"/>
          <w:color w:val="000000" w:themeColor="text1"/>
        </w:rPr>
        <w:t>, Cohen’s d = .25, Grubbs, Lee, et al., 2020)</w:t>
      </w:r>
      <w:r w:rsidR="008B2756">
        <w:rPr>
          <w:rFonts w:ascii="Times New Roman" w:hAnsi="Times New Roman" w:cs="Times New Roman"/>
          <w:color w:val="000000" w:themeColor="text1"/>
        </w:rPr>
        <w:t>.</w:t>
      </w:r>
      <w:r w:rsidR="00A61281">
        <w:rPr>
          <w:rFonts w:ascii="Times New Roman" w:hAnsi="Times New Roman" w:cs="Times New Roman"/>
          <w:color w:val="000000" w:themeColor="text1"/>
        </w:rPr>
        <w:t xml:space="preserve"> </w:t>
      </w:r>
      <w:r w:rsidR="00753072">
        <w:rPr>
          <w:rFonts w:ascii="Times New Roman" w:hAnsi="Times New Roman" w:cs="Times New Roman"/>
          <w:color w:val="000000" w:themeColor="text1"/>
        </w:rPr>
        <w:t xml:space="preserve">Notably, this </w:t>
      </w:r>
      <w:r w:rsidR="00A32631">
        <w:rPr>
          <w:rFonts w:ascii="Times New Roman" w:hAnsi="Times New Roman" w:cs="Times New Roman"/>
          <w:color w:val="000000" w:themeColor="text1"/>
        </w:rPr>
        <w:t>effect was observed for an interaction between religiousness</w:t>
      </w:r>
      <w:r w:rsidR="009A732E">
        <w:rPr>
          <w:rFonts w:ascii="Times New Roman" w:hAnsi="Times New Roman" w:cs="Times New Roman"/>
          <w:color w:val="000000" w:themeColor="text1"/>
        </w:rPr>
        <w:t xml:space="preserve"> (as opposed to moral disapproval directly)</w:t>
      </w:r>
      <w:r w:rsidR="00A32631">
        <w:rPr>
          <w:rFonts w:ascii="Times New Roman" w:hAnsi="Times New Roman" w:cs="Times New Roman"/>
          <w:color w:val="000000" w:themeColor="text1"/>
        </w:rPr>
        <w:t xml:space="preserve"> and pornography viewing frequency in predicting self-reported addiction</w:t>
      </w:r>
      <w:r w:rsidR="00345217">
        <w:rPr>
          <w:rFonts w:ascii="Times New Roman" w:hAnsi="Times New Roman" w:cs="Times New Roman"/>
          <w:color w:val="000000" w:themeColor="text1"/>
        </w:rPr>
        <w:t xml:space="preserve">. Additionally, this past work used </w:t>
      </w:r>
      <w:r w:rsidR="002B3C90">
        <w:rPr>
          <w:rFonts w:ascii="Times New Roman" w:hAnsi="Times New Roman" w:cs="Times New Roman"/>
          <w:color w:val="000000" w:themeColor="text1"/>
        </w:rPr>
        <w:t>a different</w:t>
      </w:r>
      <w:r w:rsidR="00345217">
        <w:rPr>
          <w:rFonts w:ascii="Times New Roman" w:hAnsi="Times New Roman" w:cs="Times New Roman"/>
          <w:color w:val="000000" w:themeColor="text1"/>
        </w:rPr>
        <w:t xml:space="preserve"> and less rigorously validated</w:t>
      </w:r>
      <w:r w:rsidR="002B3C90">
        <w:rPr>
          <w:rFonts w:ascii="Times New Roman" w:hAnsi="Times New Roman" w:cs="Times New Roman"/>
          <w:color w:val="000000" w:themeColor="text1"/>
        </w:rPr>
        <w:t xml:space="preserve"> </w:t>
      </w:r>
      <w:r w:rsidR="00345217">
        <w:rPr>
          <w:rFonts w:ascii="Times New Roman" w:hAnsi="Times New Roman" w:cs="Times New Roman"/>
          <w:color w:val="000000" w:themeColor="text1"/>
        </w:rPr>
        <w:t>outcome measure</w:t>
      </w:r>
      <w:r w:rsidR="002B3C90">
        <w:rPr>
          <w:rFonts w:ascii="Times New Roman" w:hAnsi="Times New Roman" w:cs="Times New Roman"/>
          <w:color w:val="000000" w:themeColor="text1"/>
        </w:rPr>
        <w:t xml:space="preserve"> than those proposed for the current study </w:t>
      </w:r>
      <w:r w:rsidR="002B3C90">
        <w:rPr>
          <w:rFonts w:ascii="Times New Roman" w:hAnsi="Times New Roman" w:cs="Times New Roman"/>
          <w:color w:val="000000" w:themeColor="text1"/>
        </w:rPr>
        <w:fldChar w:fldCharType="begin"/>
      </w:r>
      <w:r w:rsidR="002B3C90">
        <w:rPr>
          <w:rFonts w:ascii="Times New Roman" w:hAnsi="Times New Roman" w:cs="Times New Roman"/>
          <w:color w:val="000000" w:themeColor="text1"/>
        </w:rPr>
        <w:instrText xml:space="preserve"> ADDIN ZOTERO_ITEM CSL_CITATION {"citationID":"iIhJVMyn","properties":{"formattedCitation":"(Cyber Pornography Use Inventory-4; Grubbs &amp; Gola, 2019)","plainCitation":"(Cyber Pornography Use Inventory-4; Grubbs &amp; Gola, 2019)","noteIndex":0},"citationItems":[{"id":7879,"uris":["http://zotero.org/users/4363532/items/QFZZ3839"],"uri":["http://zotero.org/users/4363532/items/QFZZ3839"],"itemData":{"id":7879,"type":"article-journal","abstract":"INTRODUCTION: Despite evidence to the contrary, a number of advocacy and self-help groups persist in claiming that internet pornography use is driving an  epidemic of erectile dysfunction (ED). AIM: The present work sought to explore whether mere pornography use itself and self-reported problematic use of pornography are related to ED, both cross-sectionally and longitudinally. METHODS: A series of 3 samples of sexually active men who also used pornography were collected: a cross-sectional sample of undergraduate men in the United States (n = 147), an online sample of men derived from a larger sample that was matched to U.S. nationally representative norms (n = 297), and a 1-year, 4-wave longitudinal sample of adult men derived from an online convenience sample (Mechanical Turk: time 1, n = 433; time 2, n = 223; time 3, n = 202; time 4, n =  196). Pearson correlations and cross-sectional structural equation models were conducted in each sample. Latent growth curve analyses were conducted in the longitudinal sample. MAIN OUTCOME MEASURE: The primary outcomes of interest were  cross-sectional and longitudinal reports of erectile functioning as measured by the International Index of Erectile Functioning 5. RESULTS: Across all 3 samples, there was evidence of a positive, cross-sectional association between self-reported problematic use and ED, but no consistent association between mere  use itself and ED. In our longitudinal sample, there were correlations among baseline pornography use, baseline self-reported problematic use, and prospective ED at times 2-4; however, latent growth curve analyses demonstrated no significant relationships between any pornography-related variables and trajectories of ED. CLINICAL IMPLICATIONS: These results suggest that among non-treatment-seeking pornography users, self-reported problematic use likely is  associated with concurrent reports of ED, but that the links between these variables are not directional or causal in nature. STRENGTH &amp; LIMITATIONS: This work is the first work to systematically examine the links between self-reported  problematic use of pornography and ED, and it did so in a variety of samples, using both cross-sectional and longitudinal methods. Even so, the work relied exclusively on self-report methods, and did not control for medical covariates that may be related to the experience of ED. CONCLUSION: In conjunction with prior literature, we conclude that there is little or no evidence of an association between mere pornography use and ED, consistent evidence of an association between self-reported problematic use and ED cross-sectionally, and no evidence of causal links between any pornography variables and ED. Grubbs JB,  Gola M. Is Pornography Use Related to Erectile Functioning? Results From Cross-Sectional and Latent Growth Curve Analyses. J Sex Med 2019;16:111-125.","container-title":"The journal of sexual medicine","DOI":"10.1016/j.jsxm.2018.11.004","ISSN":"1743-6109 1743-6095","issue":"1","journalAbbreviation":"J Sex Med","language":"eng","note":"PMID: 30621919","page":"111-125","title":"Is pornography use related to erectile functioning? Results from cross-sectional  and latent growth curve analyses.","volume":"16","author":[{"family":"Grubbs","given":"Joshua B."},{"family":"Gola","given":"Mateusz"}],"issued":{"date-parts":[["2019",1]]}},"prefix":"Cyber Pornography Use Inventory-4; "}],"schema":"https://github.com/citation-style-language/schema/raw/master/csl-citation.json"} </w:instrText>
      </w:r>
      <w:r w:rsidR="002B3C90">
        <w:rPr>
          <w:rFonts w:ascii="Times New Roman" w:hAnsi="Times New Roman" w:cs="Times New Roman"/>
          <w:color w:val="000000" w:themeColor="text1"/>
        </w:rPr>
        <w:fldChar w:fldCharType="separate"/>
      </w:r>
      <w:r w:rsidR="002B3C90">
        <w:rPr>
          <w:rFonts w:ascii="Times New Roman" w:hAnsi="Times New Roman" w:cs="Times New Roman"/>
          <w:noProof/>
          <w:color w:val="000000" w:themeColor="text1"/>
        </w:rPr>
        <w:t>(Cyber Pornography Use Inventory-4; Grubbs &amp; Gola, 2019)</w:t>
      </w:r>
      <w:r w:rsidR="002B3C90">
        <w:rPr>
          <w:rFonts w:ascii="Times New Roman" w:hAnsi="Times New Roman" w:cs="Times New Roman"/>
          <w:color w:val="000000" w:themeColor="text1"/>
        </w:rPr>
        <w:fldChar w:fldCharType="end"/>
      </w:r>
      <w:r w:rsidR="002B3C90">
        <w:rPr>
          <w:rFonts w:ascii="Times New Roman" w:hAnsi="Times New Roman" w:cs="Times New Roman"/>
          <w:color w:val="000000" w:themeColor="text1"/>
        </w:rPr>
        <w:t>. Within the same study, when the BPS (as proposed above) was used as an outcome, the standardized estimate (</w:t>
      </w:r>
      <w:r w:rsidR="002B3C90">
        <w:rPr>
          <w:rFonts w:ascii="Times New Roman" w:hAnsi="Times New Roman" w:cs="Times New Roman"/>
          <w:color w:val="000000" w:themeColor="text1"/>
          <w:lang w:val="el-GR"/>
        </w:rPr>
        <w:t>β</w:t>
      </w:r>
      <w:r w:rsidR="002B3C90">
        <w:rPr>
          <w:rFonts w:ascii="Times New Roman" w:hAnsi="Times New Roman" w:cs="Times New Roman"/>
          <w:color w:val="000000" w:themeColor="text1"/>
        </w:rPr>
        <w:t xml:space="preserve"> value) obtained for the interaction of religiousness and use was higher (</w:t>
      </w:r>
      <w:r w:rsidR="002B3C90">
        <w:rPr>
          <w:rFonts w:ascii="Times New Roman" w:hAnsi="Times New Roman" w:cs="Times New Roman"/>
          <w:color w:val="000000" w:themeColor="text1"/>
          <w:lang w:val="el-GR"/>
        </w:rPr>
        <w:t>β</w:t>
      </w:r>
      <w:r w:rsidR="002B3C90">
        <w:rPr>
          <w:rFonts w:ascii="Times New Roman" w:hAnsi="Times New Roman" w:cs="Times New Roman"/>
          <w:color w:val="000000" w:themeColor="text1"/>
        </w:rPr>
        <w:t xml:space="preserve"> = .145).  Similarly, in a past U.S. national sample </w:t>
      </w:r>
      <w:r w:rsidR="002B3C90">
        <w:rPr>
          <w:rFonts w:ascii="Times New Roman" w:hAnsi="Times New Roman" w:cs="Times New Roman"/>
          <w:color w:val="000000" w:themeColor="text1"/>
        </w:rPr>
        <w:fldChar w:fldCharType="begin"/>
      </w:r>
      <w:r w:rsidR="002B3C90">
        <w:rPr>
          <w:rFonts w:ascii="Times New Roman" w:hAnsi="Times New Roman" w:cs="Times New Roman"/>
          <w:color w:val="000000" w:themeColor="text1"/>
        </w:rPr>
        <w:instrText xml:space="preserve"> ADDIN ZOTERO_ITEM CSL_CITATION {"citationID":"Jmsyccxh","properties":{"formattedCitation":"(Study 1, Sample 3; Grubbs, Kraus, et al., 2020)","plainCitation":"(Study 1, Sample 3; Grubbs, Kraus,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L."},{"family":"Lewczuk","given":"Karol"},{"family":"Gola","given":"Mateusz"}],"issued":{"date-parts":[["2020",4]]}},"prefix":"Study 1, Sample 3; "}],"schema":"https://github.com/citation-style-language/schema/raw/master/csl-citation.json"} </w:instrText>
      </w:r>
      <w:r w:rsidR="002B3C90">
        <w:rPr>
          <w:rFonts w:ascii="Times New Roman" w:hAnsi="Times New Roman" w:cs="Times New Roman"/>
          <w:color w:val="000000" w:themeColor="text1"/>
        </w:rPr>
        <w:fldChar w:fldCharType="separate"/>
      </w:r>
      <w:r w:rsidR="002B3C90">
        <w:rPr>
          <w:rFonts w:ascii="Times New Roman" w:hAnsi="Times New Roman" w:cs="Times New Roman"/>
          <w:noProof/>
          <w:color w:val="000000" w:themeColor="text1"/>
        </w:rPr>
        <w:t>(Study 1, Sample 3; Grubbs, Kraus, et al., 2020)</w:t>
      </w:r>
      <w:r w:rsidR="002B3C90">
        <w:rPr>
          <w:rFonts w:ascii="Times New Roman" w:hAnsi="Times New Roman" w:cs="Times New Roman"/>
          <w:color w:val="000000" w:themeColor="text1"/>
        </w:rPr>
        <w:fldChar w:fldCharType="end"/>
      </w:r>
      <w:r w:rsidR="002B3C90">
        <w:rPr>
          <w:rFonts w:ascii="Times New Roman" w:hAnsi="Times New Roman" w:cs="Times New Roman"/>
          <w:color w:val="000000" w:themeColor="text1"/>
        </w:rPr>
        <w:t xml:space="preserve"> that used a single item measure of moral disapproval</w:t>
      </w:r>
      <w:r w:rsidR="009A732E">
        <w:rPr>
          <w:rFonts w:ascii="Times New Roman" w:hAnsi="Times New Roman" w:cs="Times New Roman"/>
          <w:color w:val="000000" w:themeColor="text1"/>
        </w:rPr>
        <w:t xml:space="preserve"> in the interaction term with pornography viewing frequency to predict outcomes on the BPS (all of which are parallel with our proposed study), the observed standardized estimate was substantially larger (</w:t>
      </w:r>
      <w:r w:rsidR="009A732E">
        <w:rPr>
          <w:rFonts w:ascii="Times New Roman" w:hAnsi="Times New Roman" w:cs="Times New Roman"/>
          <w:color w:val="000000" w:themeColor="text1"/>
          <w:lang w:val="el-GR"/>
        </w:rPr>
        <w:t>β</w:t>
      </w:r>
      <w:r w:rsidR="009A732E">
        <w:rPr>
          <w:rFonts w:ascii="Times New Roman" w:hAnsi="Times New Roman" w:cs="Times New Roman"/>
          <w:color w:val="000000" w:themeColor="text1"/>
        </w:rPr>
        <w:t xml:space="preserve"> = .270).</w:t>
      </w:r>
      <w:r w:rsidR="002B3C90">
        <w:rPr>
          <w:rFonts w:ascii="Times New Roman" w:hAnsi="Times New Roman" w:cs="Times New Roman"/>
          <w:color w:val="000000" w:themeColor="text1"/>
        </w:rPr>
        <w:t xml:space="preserve"> </w:t>
      </w:r>
      <w:r w:rsidR="00BB442F">
        <w:rPr>
          <w:rFonts w:ascii="Times New Roman" w:hAnsi="Times New Roman" w:cs="Times New Roman"/>
          <w:color w:val="000000" w:themeColor="text1"/>
        </w:rPr>
        <w:t xml:space="preserve"> Collectively, then, setting our equivalence region to </w:t>
      </w:r>
      <w:r w:rsidR="00BB442F">
        <w:rPr>
          <w:rFonts w:ascii="Times New Roman" w:hAnsi="Times New Roman" w:cs="Times New Roman"/>
          <w:color w:val="000000" w:themeColor="text1"/>
          <w:lang w:val="el-GR"/>
        </w:rPr>
        <w:t>δ</w:t>
      </w:r>
      <w:r w:rsidR="00BB442F">
        <w:rPr>
          <w:rFonts w:ascii="Times New Roman" w:hAnsi="Times New Roman" w:cs="Times New Roman"/>
          <w:color w:val="000000" w:themeColor="text1"/>
        </w:rPr>
        <w:t xml:space="preserve">= |.11| represents an extremely conservative analytic decision. However, </w:t>
      </w:r>
      <w:r w:rsidR="002B3C90">
        <w:rPr>
          <w:rFonts w:ascii="Times New Roman" w:hAnsi="Times New Roman" w:cs="Times New Roman"/>
          <w:color w:val="000000" w:themeColor="text1"/>
        </w:rPr>
        <w:t>as a primary purpose of the present work is to evaluate whether moral incongruence is unique in its contribution to self-reports of pornography addiction, in contrast to other addictions</w:t>
      </w:r>
      <w:r w:rsidR="00BB442F">
        <w:rPr>
          <w:rFonts w:ascii="Times New Roman" w:hAnsi="Times New Roman" w:cs="Times New Roman"/>
          <w:color w:val="000000" w:themeColor="text1"/>
        </w:rPr>
        <w:t xml:space="preserve">, we elected to use an especially small SESOI for our analyses. Should the </w:t>
      </w:r>
      <w:r w:rsidR="00B1027D">
        <w:rPr>
          <w:rFonts w:ascii="Times New Roman" w:hAnsi="Times New Roman" w:cs="Times New Roman"/>
          <w:color w:val="000000" w:themeColor="text1"/>
        </w:rPr>
        <w:t xml:space="preserve">confidence interval for the </w:t>
      </w:r>
      <w:r w:rsidR="00BB442F">
        <w:rPr>
          <w:rFonts w:ascii="Times New Roman" w:hAnsi="Times New Roman" w:cs="Times New Roman"/>
          <w:color w:val="000000" w:themeColor="text1"/>
        </w:rPr>
        <w:t xml:space="preserve">observed standardized effect of the interaction for moral disapproval of a behavior and frequency of that behavior fall fully within our equivalence region, we may reasonably conclude that the true effect is so low as to be null or practically null, thereby </w:t>
      </w:r>
      <w:r w:rsidR="00B535DA">
        <w:rPr>
          <w:rFonts w:ascii="Times New Roman" w:hAnsi="Times New Roman" w:cs="Times New Roman"/>
          <w:color w:val="000000" w:themeColor="text1"/>
        </w:rPr>
        <w:t xml:space="preserve">supporting hypotheses 2b and 3b, listed above. </w:t>
      </w:r>
    </w:p>
    <w:p w14:paraId="47D59477" w14:textId="2EDA7D27" w:rsidR="00905F27" w:rsidRPr="00A61281" w:rsidRDefault="00905F27" w:rsidP="00A73E18">
      <w:pPr>
        <w:spacing w:line="480" w:lineRule="auto"/>
        <w:ind w:firstLine="720"/>
        <w:rPr>
          <w:rFonts w:ascii="Times New Roman" w:hAnsi="Times New Roman" w:cs="Times New Roman"/>
          <w:color w:val="000000" w:themeColor="text1"/>
        </w:rPr>
      </w:pPr>
      <w:proofErr w:type="gramStart"/>
      <w:r>
        <w:rPr>
          <w:rFonts w:ascii="Times New Roman" w:hAnsi="Times New Roman" w:cs="Times New Roman"/>
          <w:color w:val="000000" w:themeColor="text1"/>
        </w:rPr>
        <w:lastRenderedPageBreak/>
        <w:t>In the event that</w:t>
      </w:r>
      <w:proofErr w:type="gramEnd"/>
      <w:r>
        <w:rPr>
          <w:rFonts w:ascii="Times New Roman" w:hAnsi="Times New Roman" w:cs="Times New Roman"/>
          <w:color w:val="000000" w:themeColor="text1"/>
        </w:rPr>
        <w:t xml:space="preserve">, contrary to hypotheses, the effects of moral incongruence for gambling and substances exceed our region of equivalence based on our SESOI, we will conduct exploratory analyses wherein we redefine the region of equivalence using the lower bounds of the 95% CI for the standardized estimate for our pornography outcome. Specifically, we will use the </w:t>
      </w:r>
      <w:r w:rsidR="002D31D8">
        <w:rPr>
          <w:rFonts w:ascii="Times New Roman" w:hAnsi="Times New Roman" w:cs="Times New Roman"/>
          <w:color w:val="000000" w:themeColor="text1"/>
        </w:rPr>
        <w:t xml:space="preserve">lower limit of the 95% confidence interval around the </w:t>
      </w:r>
      <w:r>
        <w:rPr>
          <w:rFonts w:ascii="Times New Roman" w:hAnsi="Times New Roman" w:cs="Times New Roman"/>
          <w:color w:val="000000" w:themeColor="text1"/>
        </w:rPr>
        <w:t xml:space="preserve">obtained standardized estimate for the effect of the interaction of moral disapproval and pornography viewing frequency in predicting self-reported </w:t>
      </w:r>
      <w:r w:rsidR="00C50572">
        <w:rPr>
          <w:rFonts w:ascii="Times New Roman" w:hAnsi="Times New Roman" w:cs="Times New Roman"/>
          <w:color w:val="000000" w:themeColor="text1"/>
        </w:rPr>
        <w:t>feelings of addiction to</w:t>
      </w:r>
      <w:r>
        <w:rPr>
          <w:rFonts w:ascii="Times New Roman" w:hAnsi="Times New Roman" w:cs="Times New Roman"/>
          <w:color w:val="000000" w:themeColor="text1"/>
        </w:rPr>
        <w:t xml:space="preserve"> pornography using the modified NIDA-ASSIST items for pornography. This comparison will allow us to evaluate </w:t>
      </w:r>
      <w:proofErr w:type="gramStart"/>
      <w:r>
        <w:rPr>
          <w:rFonts w:ascii="Times New Roman" w:hAnsi="Times New Roman" w:cs="Times New Roman"/>
          <w:color w:val="000000" w:themeColor="text1"/>
        </w:rPr>
        <w:t>whether or not</w:t>
      </w:r>
      <w:proofErr w:type="gramEnd"/>
      <w:r>
        <w:rPr>
          <w:rFonts w:ascii="Times New Roman" w:hAnsi="Times New Roman" w:cs="Times New Roman"/>
          <w:color w:val="000000" w:themeColor="text1"/>
        </w:rPr>
        <w:t xml:space="preserve"> there is sufficient evidence to say that moral incongruence is less important </w:t>
      </w:r>
      <w:r w:rsidR="002D31D8">
        <w:rPr>
          <w:rFonts w:ascii="Times New Roman" w:hAnsi="Times New Roman" w:cs="Times New Roman"/>
          <w:color w:val="000000" w:themeColor="text1"/>
        </w:rPr>
        <w:t xml:space="preserve">for gambling and substance addictions, even if this effect is non-null. </w:t>
      </w:r>
    </w:p>
    <w:p w14:paraId="58564719" w14:textId="5D25FC47" w:rsidR="00DA3FE1" w:rsidRDefault="00285B61"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Given prevalence estimates associated with the various substances and behaviors of interest in our analyses</w:t>
      </w:r>
      <w:r w:rsidR="00FE26D2">
        <w:rPr>
          <w:rFonts w:ascii="Times New Roman" w:hAnsi="Times New Roman" w:cs="Times New Roman"/>
          <w:color w:val="000000" w:themeColor="text1"/>
        </w:rPr>
        <w:t xml:space="preserve"> </w:t>
      </w:r>
      <w:r w:rsidR="00FE26D2">
        <w:rPr>
          <w:rFonts w:ascii="Times New Roman" w:hAnsi="Times New Roman" w:cs="Times New Roman"/>
          <w:color w:val="000000" w:themeColor="text1"/>
        </w:rPr>
        <w:fldChar w:fldCharType="begin"/>
      </w:r>
      <w:r w:rsidR="00FE26D2">
        <w:rPr>
          <w:rFonts w:ascii="Times New Roman" w:hAnsi="Times New Roman" w:cs="Times New Roman"/>
          <w:color w:val="000000" w:themeColor="text1"/>
        </w:rPr>
        <w:instrText xml:space="preserve"> ADDIN ZOTERO_ITEM CSL_CITATION {"citationID":"OOC49ZbC","properties":{"formattedCitation":"(ranging from 3.5% of Americans who misuse prescription drugs within a given year to over 70% who consume alcohol; Substance Abuse and Mental Health Services Administration, 2020)","plainCitation":"(ranging from 3.5% of Americans who misuse prescription drugs within a given year to over 70% who consume alcohol; Substance Abuse and Mental Health Services Administration, 2020)","noteIndex":0},"citationItems":[{"id":25780,"uris":["http://zotero.org/users/4363532/items/FIQM2W43"],"uri":["http://zotero.org/users/4363532/items/FIQM2W43"],"itemData":{"id":25780,"type":"report","genre":"Annual Report","language":"en","page":"67","source":"Zotero","title":"2019-2020 National Survey on Drug Use and Health: Model-Based Prevalence Estimates (50 States and the District of Columbia)","author":[{"family":"Substance Abuse and Mental Health Services Administration","given":""}],"issued":{"date-parts":[["2020"]]}},"prefix":"ranging from 3.5% of Americans who misuse prescription drugs within a given year to over 70% who consume alcohol; "}],"schema":"https://github.com/citation-style-language/schema/raw/master/csl-citation.json"} </w:instrText>
      </w:r>
      <w:r w:rsidR="00FE26D2">
        <w:rPr>
          <w:rFonts w:ascii="Times New Roman" w:hAnsi="Times New Roman" w:cs="Times New Roman"/>
          <w:color w:val="000000" w:themeColor="text1"/>
        </w:rPr>
        <w:fldChar w:fldCharType="separate"/>
      </w:r>
      <w:r w:rsidR="00FE26D2">
        <w:rPr>
          <w:rFonts w:ascii="Times New Roman" w:hAnsi="Times New Roman" w:cs="Times New Roman"/>
          <w:noProof/>
          <w:color w:val="000000" w:themeColor="text1"/>
        </w:rPr>
        <w:t>(ranging from 3.5% of Americans who misuse prescription drugs within a given year to over 70% who consume alcohol; Substance Abuse and Mental Health Services Administration, 2020)</w:t>
      </w:r>
      <w:r w:rsidR="00FE26D2">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we </w:t>
      </w:r>
      <w:r w:rsidR="008A51B4">
        <w:rPr>
          <w:rFonts w:ascii="Times New Roman" w:hAnsi="Times New Roman" w:cs="Times New Roman"/>
          <w:color w:val="000000" w:themeColor="text1"/>
        </w:rPr>
        <w:t xml:space="preserve">will likely have a range of sample sizes for each effect of interest.  As such, </w:t>
      </w:r>
      <w:r w:rsidR="00A40C08">
        <w:rPr>
          <w:rFonts w:ascii="Times New Roman" w:hAnsi="Times New Roman" w:cs="Times New Roman"/>
          <w:color w:val="000000" w:themeColor="text1"/>
        </w:rPr>
        <w:t xml:space="preserve">using G*Power 3.1 </w:t>
      </w:r>
      <w:r w:rsidR="00A40C08">
        <w:rPr>
          <w:rFonts w:ascii="Times New Roman" w:hAnsi="Times New Roman" w:cs="Times New Roman"/>
          <w:color w:val="000000" w:themeColor="text1"/>
        </w:rPr>
        <w:fldChar w:fldCharType="begin"/>
      </w:r>
      <w:r w:rsidR="00A40C08">
        <w:rPr>
          <w:rFonts w:ascii="Times New Roman" w:hAnsi="Times New Roman" w:cs="Times New Roman"/>
          <w:color w:val="000000" w:themeColor="text1"/>
        </w:rPr>
        <w:instrText xml:space="preserve"> ADDIN ZOTERO_ITEM CSL_CITATION {"citationID":"HUCdDOel","properties":{"formattedCitation":"(Faul et al., 2009)","plainCitation":"(Faul et al., 2009)","noteIndex":0},"citationItems":[{"id":25785,"uris":["http://zotero.org/users/4363532/items/6LQPX24Y"],"uri":["http://zotero.org/users/4363532/items/6LQPX24Y"],"itemData":{"id":25785,"type":"article-journal","abstract":"G*Power is a free power analysis program for a variety of statistical tests. We present extensions and improvements of the version introduced by Faul, Erdfelder, Lang, and Buchner (2007) in the domain of correlation and regression analyses. In the new version, we have added procedures to analyze the power of tests based on (1) single-sample tetrachoric correlations, (2) comparisons of dependent correlations, (3) bivariate linear regression, (4) multiple linear regression based on the random predictor model, (5) logistic regression, and (6) Poisson regression. We describe these new features and provide a brief introduction to their scope and handling.","container-title":"Behavior Research Methods","DOI":"10.3758/BRM.41.4.1149","ISSN":"1554-3528","issue":"4","journalAbbreviation":"Behavior Research Methods","language":"en","page":"1149-1160","source":"Springer Link","title":"Statistical power analyses using G*Power 3.1: Tests for correlation and regression analyses","title-short":"Statistical power analyses using G*Power 3.1","volume":"41","author":[{"family":"Faul","given":"Franz"},{"family":"Erdfelder","given":"Edgar"},{"family":"Buchner","given":"Axel"},{"family":"Lang","given":"Albert-Georg"}],"issued":{"date-parts":[["2009",11,1]]}}}],"schema":"https://github.com/citation-style-language/schema/raw/master/csl-citation.json"} </w:instrText>
      </w:r>
      <w:r w:rsidR="00A40C08">
        <w:rPr>
          <w:rFonts w:ascii="Times New Roman" w:hAnsi="Times New Roman" w:cs="Times New Roman"/>
          <w:color w:val="000000" w:themeColor="text1"/>
        </w:rPr>
        <w:fldChar w:fldCharType="separate"/>
      </w:r>
      <w:r w:rsidR="00A40C08">
        <w:rPr>
          <w:rFonts w:ascii="Times New Roman" w:hAnsi="Times New Roman" w:cs="Times New Roman"/>
          <w:noProof/>
          <w:color w:val="000000" w:themeColor="text1"/>
        </w:rPr>
        <w:t>(Faul et al., 2009)</w:t>
      </w:r>
      <w:r w:rsidR="00A40C08">
        <w:rPr>
          <w:rFonts w:ascii="Times New Roman" w:hAnsi="Times New Roman" w:cs="Times New Roman"/>
          <w:color w:val="000000" w:themeColor="text1"/>
        </w:rPr>
        <w:fldChar w:fldCharType="end"/>
      </w:r>
      <w:r w:rsidR="00A40C08">
        <w:rPr>
          <w:rFonts w:ascii="Times New Roman" w:hAnsi="Times New Roman" w:cs="Times New Roman"/>
          <w:color w:val="000000" w:themeColor="text1"/>
        </w:rPr>
        <w:t xml:space="preserve">, </w:t>
      </w:r>
      <w:r w:rsidR="008A51B4">
        <w:rPr>
          <w:rFonts w:ascii="Times New Roman" w:hAnsi="Times New Roman" w:cs="Times New Roman"/>
          <w:color w:val="000000" w:themeColor="text1"/>
        </w:rPr>
        <w:t>we conducted a power analysis to determine the sample size needed to reliably detect our smallest effect of interest (</w:t>
      </w:r>
      <w:r w:rsidR="008A51B4" w:rsidRPr="005A0EC5">
        <w:rPr>
          <w:rFonts w:ascii="Times New Roman" w:hAnsi="Times New Roman" w:cs="Times New Roman"/>
          <w:i/>
          <w:iCs/>
          <w:color w:val="000000" w:themeColor="text1"/>
        </w:rPr>
        <w:t>f</w:t>
      </w:r>
      <w:r w:rsidR="008A51B4" w:rsidRPr="005A0EC5">
        <w:rPr>
          <w:rFonts w:ascii="Times New Roman" w:hAnsi="Times New Roman" w:cs="Times New Roman"/>
          <w:i/>
          <w:iCs/>
          <w:color w:val="000000" w:themeColor="text1"/>
          <w:vertAlign w:val="superscript"/>
        </w:rPr>
        <w:t>2</w:t>
      </w:r>
      <w:r w:rsidR="008A51B4">
        <w:rPr>
          <w:rFonts w:ascii="Times New Roman" w:hAnsi="Times New Roman" w:cs="Times New Roman"/>
          <w:color w:val="000000" w:themeColor="text1"/>
        </w:rPr>
        <w:t xml:space="preserve"> = .015), </w:t>
      </w:r>
      <w:r>
        <w:rPr>
          <w:rFonts w:ascii="Times New Roman" w:hAnsi="Times New Roman" w:cs="Times New Roman"/>
          <w:color w:val="000000" w:themeColor="text1"/>
        </w:rPr>
        <w:t xml:space="preserve">a series of sensitivity analyses to determine the likely power our final sample sizes would have to detect </w:t>
      </w:r>
      <w:r w:rsidR="00FE26D2">
        <w:rPr>
          <w:rFonts w:ascii="Times New Roman" w:hAnsi="Times New Roman" w:cs="Times New Roman"/>
          <w:color w:val="000000" w:themeColor="text1"/>
        </w:rPr>
        <w:t xml:space="preserve">the effect size associated with our SESOI and equivalence region </w:t>
      </w:r>
      <w:r>
        <w:rPr>
          <w:rFonts w:ascii="Times New Roman" w:hAnsi="Times New Roman" w:cs="Times New Roman"/>
          <w:color w:val="000000" w:themeColor="text1"/>
        </w:rPr>
        <w:t>defined above</w:t>
      </w:r>
      <w:r w:rsidR="003D696C">
        <w:rPr>
          <w:rFonts w:ascii="Times New Roman" w:hAnsi="Times New Roman" w:cs="Times New Roman"/>
          <w:color w:val="000000" w:themeColor="text1"/>
        </w:rPr>
        <w:t>, and a series of estimated achieved power based</w:t>
      </w:r>
      <w:r>
        <w:rPr>
          <w:rFonts w:ascii="Times New Roman" w:hAnsi="Times New Roman" w:cs="Times New Roman"/>
          <w:color w:val="000000" w:themeColor="text1"/>
        </w:rPr>
        <w:t>.</w:t>
      </w:r>
      <w:r w:rsidR="008A51B4">
        <w:rPr>
          <w:rFonts w:ascii="Times New Roman" w:hAnsi="Times New Roman" w:cs="Times New Roman"/>
          <w:color w:val="000000" w:themeColor="text1"/>
        </w:rPr>
        <w:t xml:space="preserve"> The results are summarized in Table 2 below.</w:t>
      </w:r>
      <w:r>
        <w:rPr>
          <w:rFonts w:ascii="Times New Roman" w:hAnsi="Times New Roman" w:cs="Times New Roman"/>
          <w:color w:val="000000" w:themeColor="text1"/>
        </w:rPr>
        <w:t xml:space="preserve"> </w:t>
      </w:r>
      <w:r w:rsidR="008A51B4">
        <w:rPr>
          <w:rFonts w:ascii="Times New Roman" w:hAnsi="Times New Roman" w:cs="Times New Roman"/>
          <w:color w:val="000000" w:themeColor="text1"/>
        </w:rPr>
        <w:t xml:space="preserve">For regression models with 6 predictors (age, gender, religiousness, moral disapproval, frequency, and the interaction of frequency and disapproval), our sample will be adequately powered (obtained power &gt; .80) to detect even very small effects (below our SESOI of </w:t>
      </w:r>
      <w:r w:rsidR="008A51B4" w:rsidRPr="008200F4">
        <w:rPr>
          <w:rFonts w:ascii="Times New Roman" w:hAnsi="Times New Roman" w:cs="Times New Roman"/>
          <w:i/>
          <w:iCs/>
          <w:color w:val="000000" w:themeColor="text1"/>
        </w:rPr>
        <w:t>f</w:t>
      </w:r>
      <w:r w:rsidR="008A51B4" w:rsidRPr="008200F4">
        <w:rPr>
          <w:rFonts w:ascii="Times New Roman" w:hAnsi="Times New Roman" w:cs="Times New Roman"/>
          <w:i/>
          <w:iCs/>
          <w:color w:val="000000" w:themeColor="text1"/>
          <w:vertAlign w:val="superscript"/>
        </w:rPr>
        <w:t>2</w:t>
      </w:r>
      <w:r w:rsidR="008A51B4">
        <w:rPr>
          <w:rFonts w:ascii="Times New Roman" w:hAnsi="Times New Roman" w:cs="Times New Roman"/>
          <w:color w:val="000000" w:themeColor="text1"/>
        </w:rPr>
        <w:t xml:space="preserve"> = .015) for pornography use, gambling, alcohol use, tobacco/nicotine use, and cannabis/THC.</w:t>
      </w:r>
      <w:r w:rsidR="003D696C">
        <w:rPr>
          <w:rFonts w:ascii="Times New Roman" w:hAnsi="Times New Roman" w:cs="Times New Roman"/>
          <w:color w:val="000000" w:themeColor="text1"/>
        </w:rPr>
        <w:t xml:space="preserve"> However, in the case of </w:t>
      </w:r>
      <w:r w:rsidR="003D696C">
        <w:rPr>
          <w:rFonts w:ascii="Times New Roman" w:hAnsi="Times New Roman" w:cs="Times New Roman"/>
          <w:color w:val="000000" w:themeColor="text1"/>
        </w:rPr>
        <w:lastRenderedPageBreak/>
        <w:t>illicit drug use</w:t>
      </w:r>
      <w:r w:rsidR="00276990">
        <w:rPr>
          <w:rFonts w:ascii="Times New Roman" w:hAnsi="Times New Roman" w:cs="Times New Roman"/>
          <w:color w:val="000000" w:themeColor="text1"/>
        </w:rPr>
        <w:t xml:space="preserve"> (prevalence estimated at 6%-12% of the population)</w:t>
      </w:r>
      <w:r w:rsidR="003D696C">
        <w:rPr>
          <w:rFonts w:ascii="Times New Roman" w:hAnsi="Times New Roman" w:cs="Times New Roman"/>
          <w:color w:val="000000" w:themeColor="text1"/>
        </w:rPr>
        <w:t xml:space="preserve"> and prescription drug misuse</w:t>
      </w:r>
      <w:r w:rsidR="00276990">
        <w:rPr>
          <w:rFonts w:ascii="Times New Roman" w:hAnsi="Times New Roman" w:cs="Times New Roman"/>
          <w:color w:val="000000" w:themeColor="text1"/>
        </w:rPr>
        <w:t xml:space="preserve"> (prevalence estimated at 3.5% of the population)</w:t>
      </w:r>
      <w:r w:rsidR="003D696C">
        <w:rPr>
          <w:rFonts w:ascii="Times New Roman" w:hAnsi="Times New Roman" w:cs="Times New Roman"/>
          <w:color w:val="000000" w:themeColor="text1"/>
        </w:rPr>
        <w:t>, it is possible</w:t>
      </w:r>
      <w:r w:rsidR="00276990">
        <w:rPr>
          <w:rFonts w:ascii="Times New Roman" w:hAnsi="Times New Roman" w:cs="Times New Roman"/>
          <w:color w:val="000000" w:themeColor="text1"/>
        </w:rPr>
        <w:t>,</w:t>
      </w:r>
      <w:r w:rsidR="00AF5C70">
        <w:rPr>
          <w:rFonts w:ascii="Times New Roman" w:hAnsi="Times New Roman" w:cs="Times New Roman"/>
          <w:color w:val="000000" w:themeColor="text1"/>
        </w:rPr>
        <w:t xml:space="preserve"> if not probable</w:t>
      </w:r>
      <w:r w:rsidR="00276990">
        <w:rPr>
          <w:rFonts w:ascii="Times New Roman" w:hAnsi="Times New Roman" w:cs="Times New Roman"/>
          <w:color w:val="000000" w:themeColor="text1"/>
        </w:rPr>
        <w:t>,</w:t>
      </w:r>
      <w:r w:rsidR="003D696C">
        <w:rPr>
          <w:rFonts w:ascii="Times New Roman" w:hAnsi="Times New Roman" w:cs="Times New Roman"/>
          <w:color w:val="000000" w:themeColor="text1"/>
        </w:rPr>
        <w:t xml:space="preserve"> that our final sample sizes will fall below the minimum size required to detect effects that small</w:t>
      </w:r>
      <w:r w:rsidR="00DA3FE1">
        <w:rPr>
          <w:rFonts w:ascii="Times New Roman" w:hAnsi="Times New Roman" w:cs="Times New Roman"/>
          <w:color w:val="000000" w:themeColor="text1"/>
        </w:rPr>
        <w:t xml:space="preserve"> (See Table 2)</w:t>
      </w:r>
      <w:r w:rsidR="003D696C">
        <w:rPr>
          <w:rFonts w:ascii="Times New Roman" w:hAnsi="Times New Roman" w:cs="Times New Roman"/>
          <w:color w:val="000000" w:themeColor="text1"/>
        </w:rPr>
        <w:t xml:space="preserve">. </w:t>
      </w:r>
    </w:p>
    <w:p w14:paraId="34A410F7" w14:textId="4FFFF153" w:rsidR="00800FFB" w:rsidRDefault="00DA3FE1"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Should we lack power to sufficient test equivalence with null effects for the above behaviors</w:t>
      </w:r>
      <w:r w:rsidR="00AF5C70">
        <w:rPr>
          <w:rFonts w:ascii="Times New Roman" w:hAnsi="Times New Roman" w:cs="Times New Roman"/>
          <w:color w:val="000000" w:themeColor="text1"/>
        </w:rPr>
        <w:t>, we will adjust analyses accordingly</w:t>
      </w:r>
      <w:r w:rsidR="00F600B0">
        <w:rPr>
          <w:rFonts w:ascii="Times New Roman" w:hAnsi="Times New Roman" w:cs="Times New Roman"/>
          <w:color w:val="000000" w:themeColor="text1"/>
        </w:rPr>
        <w:t>.</w:t>
      </w:r>
      <w:r w:rsidR="000D38CF">
        <w:rPr>
          <w:rFonts w:ascii="Times New Roman" w:hAnsi="Times New Roman" w:cs="Times New Roman"/>
          <w:color w:val="000000" w:themeColor="text1"/>
        </w:rPr>
        <w:t xml:space="preserve"> Specifically, rather than testing whether or not the effect of moral incongruence for these behaviors falls within the region of equivalence for our </w:t>
      </w:r>
      <w:r w:rsidR="00023C98">
        <w:rPr>
          <w:rFonts w:ascii="Times New Roman" w:hAnsi="Times New Roman" w:cs="Times New Roman"/>
          <w:color w:val="000000" w:themeColor="text1"/>
        </w:rPr>
        <w:t xml:space="preserve">primary </w:t>
      </w:r>
      <w:r w:rsidR="000D38CF">
        <w:rPr>
          <w:rFonts w:ascii="Times New Roman" w:hAnsi="Times New Roman" w:cs="Times New Roman"/>
          <w:color w:val="000000" w:themeColor="text1"/>
        </w:rPr>
        <w:t>SESOI, we will test a</w:t>
      </w:r>
      <w:r w:rsidR="00800FFB">
        <w:rPr>
          <w:rFonts w:ascii="Times New Roman" w:hAnsi="Times New Roman" w:cs="Times New Roman"/>
          <w:color w:val="000000" w:themeColor="text1"/>
        </w:rPr>
        <w:t xml:space="preserve">n alternative model where our equivalence region is defined by the lower bound of the 95% CI for the standardized estimate of moral incongruence in predicting self-reported addiction to pornography </w:t>
      </w:r>
      <w:r w:rsidR="00800FFB" w:rsidRPr="00800FFB">
        <w:rPr>
          <w:rFonts w:ascii="Times New Roman" w:hAnsi="Times New Roman" w:cs="Times New Roman"/>
          <w:color w:val="000000" w:themeColor="text1"/>
        </w:rPr>
        <w:t>(</w:t>
      </w:r>
      <w:r w:rsidR="00800FFB">
        <w:rPr>
          <w:rFonts w:ascii="Times New Roman" w:hAnsi="Times New Roman" w:cs="Times New Roman"/>
          <w:color w:val="000000" w:themeColor="text1"/>
          <w:lang w:val="el-GR"/>
        </w:rPr>
        <w:t xml:space="preserve">β = .27, 95% </w:t>
      </w:r>
      <w:r w:rsidR="00800FFB">
        <w:rPr>
          <w:rFonts w:ascii="Times New Roman" w:hAnsi="Times New Roman" w:cs="Times New Roman"/>
          <w:color w:val="000000" w:themeColor="text1"/>
        </w:rPr>
        <w:t>CI</w:t>
      </w:r>
      <w:r w:rsidR="00800FFB">
        <w:rPr>
          <w:rFonts w:ascii="Times New Roman" w:hAnsi="Times New Roman" w:cs="Times New Roman"/>
          <w:color w:val="000000" w:themeColor="text1"/>
          <w:lang w:val="el-GR"/>
        </w:rPr>
        <w:t xml:space="preserve"> [.23, .31]</w:t>
      </w:r>
      <w:r w:rsidR="00800FFB">
        <w:rPr>
          <w:rFonts w:ascii="Times New Roman" w:hAnsi="Times New Roman" w:cs="Times New Roman"/>
          <w:color w:val="000000" w:themeColor="text1"/>
        </w:rPr>
        <w:t xml:space="preserve">, </w:t>
      </w:r>
      <w:r w:rsidR="00800FFB" w:rsidRPr="008200F4">
        <w:rPr>
          <w:rFonts w:ascii="Times New Roman" w:hAnsi="Times New Roman" w:cs="Times New Roman"/>
          <w:i/>
          <w:iCs/>
          <w:color w:val="000000" w:themeColor="text1"/>
        </w:rPr>
        <w:t>ΔR2</w:t>
      </w:r>
      <w:r w:rsidR="00800FFB" w:rsidRPr="00800FFB">
        <w:rPr>
          <w:rFonts w:ascii="Times New Roman" w:hAnsi="Times New Roman" w:cs="Times New Roman"/>
          <w:color w:val="000000" w:themeColor="text1"/>
        </w:rPr>
        <w:t xml:space="preserve"> = .072,  </w:t>
      </w:r>
      <w:r w:rsidR="00800FFB" w:rsidRPr="008200F4">
        <w:rPr>
          <w:rFonts w:ascii="Times New Roman" w:hAnsi="Times New Roman" w:cs="Times New Roman"/>
          <w:i/>
          <w:iCs/>
          <w:color w:val="000000" w:themeColor="text1"/>
        </w:rPr>
        <w:t>f</w:t>
      </w:r>
      <w:r w:rsidR="00800FFB" w:rsidRPr="005A0EC5">
        <w:rPr>
          <w:rFonts w:ascii="Times New Roman" w:hAnsi="Times New Roman" w:cs="Times New Roman"/>
          <w:i/>
          <w:iCs/>
          <w:color w:val="000000" w:themeColor="text1"/>
          <w:vertAlign w:val="superscript"/>
        </w:rPr>
        <w:t>2</w:t>
      </w:r>
      <w:r w:rsidR="00800FFB" w:rsidRPr="00800FFB">
        <w:rPr>
          <w:rFonts w:ascii="Times New Roman" w:hAnsi="Times New Roman" w:cs="Times New Roman"/>
          <w:color w:val="000000" w:themeColor="text1"/>
        </w:rPr>
        <w:t xml:space="preserve"> = .12, Cohen’s d = .69; Grubbs, Kraus, et al., 2020)</w:t>
      </w:r>
      <w:r w:rsidR="00800FFB">
        <w:rPr>
          <w:rFonts w:ascii="Times New Roman" w:hAnsi="Times New Roman" w:cs="Times New Roman"/>
          <w:color w:val="000000" w:themeColor="text1"/>
        </w:rPr>
        <w:t xml:space="preserve">. As previously noted, this specific effect </w:t>
      </w:r>
      <w:r>
        <w:rPr>
          <w:rFonts w:ascii="Times New Roman" w:hAnsi="Times New Roman" w:cs="Times New Roman"/>
          <w:color w:val="000000" w:themeColor="text1"/>
        </w:rPr>
        <w:t xml:space="preserve">is most parallel to the current study design and measurement. Even our smallest projected sample size (prescription drug misuse, at a prevalence of 3.5%, project n = 140) is more than sufficiently powered to detect such an effect (1 – </w:t>
      </w:r>
      <w:r>
        <w:rPr>
          <w:rFonts w:ascii="Times New Roman" w:hAnsi="Times New Roman" w:cs="Times New Roman"/>
          <w:color w:val="000000" w:themeColor="text1"/>
          <w:lang w:val="el-GR"/>
        </w:rPr>
        <w:t>β</w:t>
      </w:r>
      <w:r>
        <w:rPr>
          <w:rFonts w:ascii="Times New Roman" w:hAnsi="Times New Roman" w:cs="Times New Roman"/>
          <w:color w:val="000000" w:themeColor="text1"/>
        </w:rPr>
        <w:t xml:space="preserve"> = .983).  For these analyses, we would therefore not be able to evaluate equivalence with a null effect. However, by adjusting our equivalence region as indicated above, </w:t>
      </w:r>
      <w:r w:rsidR="002E0E0A">
        <w:rPr>
          <w:rFonts w:ascii="Times New Roman" w:hAnsi="Times New Roman" w:cs="Times New Roman"/>
          <w:color w:val="000000" w:themeColor="text1"/>
        </w:rPr>
        <w:t xml:space="preserve">we would be able to infer whether the effect of moral incongruence was </w:t>
      </w:r>
      <w:r w:rsidR="00232436">
        <w:rPr>
          <w:rFonts w:ascii="Times New Roman" w:hAnsi="Times New Roman" w:cs="Times New Roman"/>
          <w:color w:val="000000" w:themeColor="text1"/>
        </w:rPr>
        <w:t>less than the effect observed in p</w:t>
      </w:r>
      <w:r w:rsidR="002E0E0A">
        <w:rPr>
          <w:rFonts w:ascii="Times New Roman" w:hAnsi="Times New Roman" w:cs="Times New Roman"/>
          <w:color w:val="000000" w:themeColor="text1"/>
        </w:rPr>
        <w:t>revious analys</w:t>
      </w:r>
      <w:r w:rsidR="00232436">
        <w:rPr>
          <w:rFonts w:ascii="Times New Roman" w:hAnsi="Times New Roman" w:cs="Times New Roman"/>
          <w:color w:val="000000" w:themeColor="text1"/>
        </w:rPr>
        <w:t>e</w:t>
      </w:r>
      <w:r w:rsidR="002E0E0A">
        <w:rPr>
          <w:rFonts w:ascii="Times New Roman" w:hAnsi="Times New Roman" w:cs="Times New Roman"/>
          <w:color w:val="000000" w:themeColor="text1"/>
        </w:rPr>
        <w:t>s</w:t>
      </w:r>
      <w:r w:rsidR="00232436">
        <w:rPr>
          <w:rFonts w:ascii="Times New Roman" w:hAnsi="Times New Roman" w:cs="Times New Roman"/>
          <w:color w:val="000000" w:themeColor="text1"/>
        </w:rPr>
        <w:t xml:space="preserve"> focused on pornography use.</w:t>
      </w:r>
    </w:p>
    <w:p w14:paraId="42180709" w14:textId="786C857F" w:rsidR="002C5F43" w:rsidRDefault="00212D9A"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To visualize results, </w:t>
      </w:r>
      <w:r w:rsidR="00F5544E" w:rsidRPr="00E57F89">
        <w:rPr>
          <w:rFonts w:ascii="Times New Roman" w:hAnsi="Times New Roman" w:cs="Times New Roman"/>
          <w:color w:val="000000" w:themeColor="text1"/>
        </w:rPr>
        <w:t xml:space="preserve">consistent with prior works on moral incongruence </w:t>
      </w:r>
      <w:r w:rsidR="00F5544E" w:rsidRPr="00E57F89">
        <w:rPr>
          <w:rFonts w:ascii="Times New Roman" w:hAnsi="Times New Roman" w:cs="Times New Roman"/>
          <w:color w:val="000000" w:themeColor="text1"/>
        </w:rPr>
        <w:fldChar w:fldCharType="begin"/>
      </w:r>
      <w:r w:rsidR="00F5544E" w:rsidRPr="00E57F89">
        <w:rPr>
          <w:rFonts w:ascii="Times New Roman" w:hAnsi="Times New Roman" w:cs="Times New Roman"/>
          <w:color w:val="000000" w:themeColor="text1"/>
        </w:rPr>
        <w:instrText xml:space="preserve"> ADDIN ZOTERO_ITEM CSL_CITATION {"citationID":"fdIZKJMr","properties":{"formattedCitation":"(Grubbs, Lee, et al., 2020)","plainCitation":"(Grubbs, Lee, et al., 2020)","noteIndex":0},"citationItems":[{"id":11671,"uris":["http://zotero.org/users/4363532/items/WMPCGNEU"],"uri":["http://zotero.org/users/4363532/items/WMPCGNEU"],"itemData":{"id":11671,"type":"article-journal","abstract":"In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L."}],"accessed":{"date-parts":[["2020",9,7]]},"issued":{"date-parts":[["2020",6,5]]}}}],"schema":"https://github.com/citation-style-language/schema/raw/master/csl-citation.json"} </w:instrText>
      </w:r>
      <w:r w:rsidR="00F5544E" w:rsidRPr="00E57F89">
        <w:rPr>
          <w:rFonts w:ascii="Times New Roman" w:hAnsi="Times New Roman" w:cs="Times New Roman"/>
          <w:color w:val="000000" w:themeColor="text1"/>
        </w:rPr>
        <w:fldChar w:fldCharType="separate"/>
      </w:r>
      <w:r w:rsidR="00F5544E" w:rsidRPr="00E57F89">
        <w:rPr>
          <w:rFonts w:ascii="Times New Roman" w:hAnsi="Times New Roman" w:cs="Times New Roman"/>
          <w:noProof/>
          <w:color w:val="000000" w:themeColor="text1"/>
        </w:rPr>
        <w:t>(Grubbs, Lee, et al., 2020)</w:t>
      </w:r>
      <w:r w:rsidR="00F5544E" w:rsidRPr="00E57F89">
        <w:rPr>
          <w:rFonts w:ascii="Times New Roman" w:hAnsi="Times New Roman" w:cs="Times New Roman"/>
          <w:color w:val="000000" w:themeColor="text1"/>
        </w:rPr>
        <w:fldChar w:fldCharType="end"/>
      </w:r>
      <w:r w:rsidR="00F5544E" w:rsidRPr="00E57F89">
        <w:rPr>
          <w:rFonts w:ascii="Times New Roman" w:hAnsi="Times New Roman" w:cs="Times New Roman"/>
          <w:color w:val="000000" w:themeColor="text1"/>
        </w:rPr>
        <w:t xml:space="preserve">, we will make use of the Interactive Shiny application </w:t>
      </w:r>
      <w:r w:rsidR="00F5544E" w:rsidRPr="00E57F89">
        <w:rPr>
          <w:rFonts w:ascii="Times New Roman" w:hAnsi="Times New Roman" w:cs="Times New Roman"/>
          <w:color w:val="000000" w:themeColor="text1"/>
        </w:rPr>
        <w:fldChar w:fldCharType="begin"/>
      </w:r>
      <w:r w:rsidR="00F5544E" w:rsidRPr="00E57F89">
        <w:rPr>
          <w:rFonts w:ascii="Times New Roman" w:hAnsi="Times New Roman" w:cs="Times New Roman"/>
          <w:color w:val="000000" w:themeColor="text1"/>
        </w:rPr>
        <w:instrText xml:space="preserve"> ADDIN ZOTERO_ITEM CSL_CITATION {"citationID":"fIgbk8Oo","properties":{"formattedCitation":"(McCabe et al., 2018)","plainCitation":"(McCabe et al., 2018)","noteIndex":0},"citationItems":[{"id":9379,"uris":["http://zotero.org/users/4363532/items/VSFU7QUQ"],"uri":["http://zotero.org/users/4363532/items/VSFU7QUQ"],"itemData":{"id":9379,"type":"article-journal","abstract":"Interaction plots are used frequently in psychology research to make inferences about moderation hypotheses. A common method of analyzing and displaying interactions is to create simple-slopes or marginal-effects plots using standard software programs. However, these plots omit features that are essential to both graphic integrity and statistical inference. For example, they often do not display all quantities of interest, omit information about uncertainty, or do not show the observed data underlying an interaction, and failure to include these features undermines the strength of the inferences that may be drawn from such displays. Here, we review the strengths and limitations of present practices in analyzing and visualizing interaction effects in psychology. We provide simulated examples of the conditions under which visual displays may lead to inappropriate inferences and introduce open-source software that provides optimized utilities for analyzing and visualizing interactions.","container-title":"Advances in Methods and Practices in Psychological Science","DOI":"10.1177/2515245917746792","ISSN":"2515-2459","issue":"2","journalAbbreviation":"Advances in Methods and Practices in Psychological Science","language":"en","page":"147-165","source":"SAGE Journals","title":"Improving present practices in the visual display of interactions","volume":"1","author":[{"family":"McCabe","given":"Connor J."},{"family":"Kim","given":"Dale S."},{"family":"King","given":"Kevin M."}],"issued":{"date-parts":[["2018",6,1]]}}}],"schema":"https://github.com/citation-style-language/schema/raw/master/csl-citation.json"} </w:instrText>
      </w:r>
      <w:r w:rsidR="00F5544E" w:rsidRPr="00E57F89">
        <w:rPr>
          <w:rFonts w:ascii="Times New Roman" w:hAnsi="Times New Roman" w:cs="Times New Roman"/>
          <w:color w:val="000000" w:themeColor="text1"/>
        </w:rPr>
        <w:fldChar w:fldCharType="separate"/>
      </w:r>
      <w:r w:rsidR="00F5544E" w:rsidRPr="00E57F89">
        <w:rPr>
          <w:rFonts w:ascii="Times New Roman" w:hAnsi="Times New Roman" w:cs="Times New Roman"/>
          <w:noProof/>
          <w:color w:val="000000" w:themeColor="text1"/>
        </w:rPr>
        <w:t>(McCabe et al., 2018)</w:t>
      </w:r>
      <w:r w:rsidR="00F5544E" w:rsidRPr="00E57F89">
        <w:rPr>
          <w:rFonts w:ascii="Times New Roman" w:hAnsi="Times New Roman" w:cs="Times New Roman"/>
          <w:color w:val="000000" w:themeColor="text1"/>
        </w:rPr>
        <w:fldChar w:fldCharType="end"/>
      </w:r>
      <w:r w:rsidR="00F5544E" w:rsidRPr="00E57F89">
        <w:rPr>
          <w:rFonts w:ascii="Times New Roman" w:hAnsi="Times New Roman" w:cs="Times New Roman"/>
          <w:color w:val="000000" w:themeColor="text1"/>
        </w:rPr>
        <w:t>. Interactions will be tested using this program with gender (binary where 1 = male, and 0 =not-male)</w:t>
      </w:r>
      <w:r>
        <w:rPr>
          <w:rFonts w:ascii="Times New Roman" w:hAnsi="Times New Roman" w:cs="Times New Roman"/>
          <w:color w:val="000000" w:themeColor="text1"/>
        </w:rPr>
        <w:t xml:space="preserve">, age, </w:t>
      </w:r>
      <w:r w:rsidR="00F5544E" w:rsidRPr="00E57F89">
        <w:rPr>
          <w:rFonts w:ascii="Times New Roman" w:hAnsi="Times New Roman" w:cs="Times New Roman"/>
          <w:color w:val="000000" w:themeColor="text1"/>
        </w:rPr>
        <w:t xml:space="preserve">and overall religiousness included as covariates of the outcome. </w:t>
      </w:r>
      <w:r w:rsidR="00144B35" w:rsidRPr="00E57F89">
        <w:rPr>
          <w:rFonts w:ascii="Times New Roman" w:hAnsi="Times New Roman" w:cs="Times New Roman"/>
          <w:color w:val="000000" w:themeColor="text1"/>
        </w:rPr>
        <w:t xml:space="preserve">In each analysis, moral disapproval of the behavior in question (pornography use, gambling, alcohol use, nicotine use, cannabis use, </w:t>
      </w:r>
      <w:r w:rsidR="003162D4" w:rsidRPr="00E57F89">
        <w:rPr>
          <w:rFonts w:ascii="Times New Roman" w:hAnsi="Times New Roman" w:cs="Times New Roman"/>
          <w:color w:val="000000" w:themeColor="text1"/>
        </w:rPr>
        <w:t>prescription drug misuse, and illicit drug use</w:t>
      </w:r>
      <w:r w:rsidR="00144B35" w:rsidRPr="00E57F89">
        <w:rPr>
          <w:rFonts w:ascii="Times New Roman" w:hAnsi="Times New Roman" w:cs="Times New Roman"/>
          <w:color w:val="000000" w:themeColor="text1"/>
        </w:rPr>
        <w:t xml:space="preserve">) will </w:t>
      </w:r>
      <w:r w:rsidR="00DE55A5" w:rsidRPr="00E57F89">
        <w:rPr>
          <w:rFonts w:ascii="Times New Roman" w:hAnsi="Times New Roman" w:cs="Times New Roman"/>
          <w:color w:val="000000" w:themeColor="text1"/>
        </w:rPr>
        <w:t xml:space="preserve">be tested </w:t>
      </w:r>
      <w:r w:rsidR="00A45C9F" w:rsidRPr="00E57F89">
        <w:rPr>
          <w:rFonts w:ascii="Times New Roman" w:hAnsi="Times New Roman" w:cs="Times New Roman"/>
          <w:color w:val="000000" w:themeColor="text1"/>
        </w:rPr>
        <w:t>as a moderator in the relationship between the</w:t>
      </w:r>
      <w:r w:rsidR="00DE55A5" w:rsidRPr="00E57F89">
        <w:rPr>
          <w:rFonts w:ascii="Times New Roman" w:hAnsi="Times New Roman" w:cs="Times New Roman"/>
          <w:color w:val="000000" w:themeColor="text1"/>
        </w:rPr>
        <w:t xml:space="preserve"> frequency of engaging in a behavior and self-reported problems </w:t>
      </w:r>
      <w:r w:rsidR="00DE55A5" w:rsidRPr="00E57F89">
        <w:rPr>
          <w:rFonts w:ascii="Times New Roman" w:hAnsi="Times New Roman" w:cs="Times New Roman"/>
          <w:color w:val="000000" w:themeColor="text1"/>
        </w:rPr>
        <w:lastRenderedPageBreak/>
        <w:t xml:space="preserve">with or addiction to that behavior. </w:t>
      </w:r>
      <w:r w:rsidR="00455FD2" w:rsidRPr="00E57F89">
        <w:rPr>
          <w:rFonts w:ascii="Times New Roman" w:hAnsi="Times New Roman" w:cs="Times New Roman"/>
          <w:color w:val="000000" w:themeColor="text1"/>
        </w:rPr>
        <w:t xml:space="preserve">In total, we will conduct </w:t>
      </w:r>
      <w:r>
        <w:rPr>
          <w:rFonts w:ascii="Times New Roman" w:hAnsi="Times New Roman" w:cs="Times New Roman"/>
          <w:color w:val="000000" w:themeColor="text1"/>
        </w:rPr>
        <w:t>10</w:t>
      </w:r>
      <w:r w:rsidRPr="00E57F89">
        <w:rPr>
          <w:rFonts w:ascii="Times New Roman" w:hAnsi="Times New Roman" w:cs="Times New Roman"/>
          <w:color w:val="000000" w:themeColor="text1"/>
        </w:rPr>
        <w:t xml:space="preserve"> </w:t>
      </w:r>
      <w:r w:rsidR="00455FD2" w:rsidRPr="00E57F89">
        <w:rPr>
          <w:rFonts w:ascii="Times New Roman" w:hAnsi="Times New Roman" w:cs="Times New Roman"/>
          <w:color w:val="000000" w:themeColor="text1"/>
        </w:rPr>
        <w:t xml:space="preserve">moderation analyses for moral disapproval and </w:t>
      </w:r>
      <w:r w:rsidR="0013639B" w:rsidRPr="00E57F89">
        <w:rPr>
          <w:rFonts w:ascii="Times New Roman" w:hAnsi="Times New Roman" w:cs="Times New Roman"/>
          <w:color w:val="000000" w:themeColor="text1"/>
        </w:rPr>
        <w:t>frequency</w:t>
      </w:r>
      <w:r w:rsidR="00B6004E" w:rsidRPr="00E57F89">
        <w:rPr>
          <w:rFonts w:ascii="Times New Roman" w:hAnsi="Times New Roman" w:cs="Times New Roman"/>
          <w:color w:val="000000" w:themeColor="text1"/>
        </w:rPr>
        <w:t>, corresponding to the 8 target behaviors/variables of interest</w:t>
      </w:r>
      <w:r>
        <w:rPr>
          <w:rFonts w:ascii="Times New Roman" w:hAnsi="Times New Roman" w:cs="Times New Roman"/>
          <w:color w:val="000000" w:themeColor="text1"/>
        </w:rPr>
        <w:t>, with pornography and gambling repeated for both the NIDA-ASSIST measure and the validate measures of problematic use (the Brief Pornography Screen and the Problem Gambling Severity Index, respectively)</w:t>
      </w:r>
      <w:r w:rsidR="00AC33D9" w:rsidRPr="00E57F89">
        <w:rPr>
          <w:rFonts w:ascii="Times New Roman" w:hAnsi="Times New Roman" w:cs="Times New Roman"/>
          <w:color w:val="000000" w:themeColor="text1"/>
        </w:rPr>
        <w:t>.</w:t>
      </w:r>
    </w:p>
    <w:p w14:paraId="27E98381" w14:textId="2CB2F5C1" w:rsidR="00662732" w:rsidRPr="008200F4" w:rsidRDefault="00662732" w:rsidP="00662732">
      <w:pPr>
        <w:spacing w:line="480" w:lineRule="auto"/>
        <w:rPr>
          <w:rFonts w:ascii="Times New Roman" w:hAnsi="Times New Roman" w:cs="Times New Roman"/>
          <w:b/>
          <w:bCs/>
          <w:color w:val="000000" w:themeColor="text1"/>
        </w:rPr>
      </w:pPr>
      <w:r w:rsidRPr="008200F4">
        <w:rPr>
          <w:rFonts w:ascii="Times New Roman" w:hAnsi="Times New Roman" w:cs="Times New Roman"/>
          <w:b/>
          <w:bCs/>
          <w:color w:val="000000" w:themeColor="text1"/>
        </w:rPr>
        <w:t>Limitations and Constraints on Generality</w:t>
      </w:r>
    </w:p>
    <w:p w14:paraId="688AADED" w14:textId="58C0BD0E" w:rsidR="00662732" w:rsidRPr="00E57F89" w:rsidRDefault="00564BF3" w:rsidP="008200F4">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t>Although the proposed work has many strengths (nationally representative sample, pre-registered design, rigorous statistical evaluation of hypotheses), there are clear limitations to be noted, as well as constraints on the degree to which the present work can generalize to other situations. Chief among these limitations is the nature of our sample.</w:t>
      </w:r>
      <w:r w:rsidR="00E00D2D">
        <w:rPr>
          <w:rFonts w:ascii="Times New Roman" w:hAnsi="Times New Roman" w:cs="Times New Roman"/>
          <w:color w:val="000000" w:themeColor="text1"/>
        </w:rPr>
        <w:t xml:space="preserve"> This sample is cross-sectional, precluding causal inference.</w:t>
      </w:r>
      <w:r>
        <w:rPr>
          <w:rFonts w:ascii="Times New Roman" w:hAnsi="Times New Roman" w:cs="Times New Roman"/>
          <w:color w:val="000000" w:themeColor="text1"/>
        </w:rPr>
        <w:t xml:space="preserve"> Although a nationally representative sample in the U.S. is better than convenience </w:t>
      </w:r>
      <w:r w:rsidR="00F663F7">
        <w:rPr>
          <w:rFonts w:ascii="Times New Roman" w:hAnsi="Times New Roman" w:cs="Times New Roman"/>
          <w:color w:val="000000" w:themeColor="text1"/>
        </w:rPr>
        <w:t xml:space="preserve">sampling </w:t>
      </w:r>
      <w:r>
        <w:rPr>
          <w:rFonts w:ascii="Times New Roman" w:hAnsi="Times New Roman" w:cs="Times New Roman"/>
          <w:color w:val="000000" w:themeColor="text1"/>
        </w:rPr>
        <w:t xml:space="preserve">methods, such a sample represents only one broad cultural context in which these hypotheses could be tested. Given that moral incongruence as it relates to pornography use does appear to vary somewhat by the cultural context in which it is studied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{"citationID":"tAqXMziQ","properties":{"formattedCitation":"(Fernandez et al., 2017; Lewczuk, Nowakowska, et al., 2020)","plainCitation":"(Fernandez et al., 2017; Lewczuk, Nowakowska, et al., 2020)","noteIndex":0},"citationItems":[{"id":227,"uris":["http://zotero.org/users/4363532/items/ZLM5JRHF"],"uri":["http://zotero.org/users/4363532/items/ZLM5JRHF"],"itemData":{"id":227,"type":"article-journal","abstract":"The present study aimed to explore whether scores on the Cyber Pornography Use Inventory-9 (CPUI-9) are reflective of actual compulsivity. We examined whether CPUI-9 scores are predicted by failed abstinence attempts and failed abstinence attempts × abstinence effort (conceptualized as actual compulsivity), controlling for moral disapproval. A group of 76 male Internet pornography users received instructions to abstain from Internet pornography for 14 days and to monitor their failed abstinence attempts. Greater Perceived Compulsivity scores (but not Emotional Distress scores) were predicted by abstinence effort, and failed abstinence attempts when abstinence effort was high. Moral disapproval predicted Emotional Distress scores, but not Perceived Compulsivity scores. Implications of the findings are discussed.","container-title":"Sexual Addiction &amp; Compulsivity","DOI":"10.1080/10720162.2017.1344166","ISSN":"1072-0162","issue":"3","page":"156-179","source":"Taylor and Francis+NEJM","title":"Do Cyber Pornography Use Inventory-9 scores reflect actual compulsivity in internet pornography use? Exploring the role of abstinence effort","title-short":"Do Cyber Pornography Use Inventory-9 Scores Reflect Actual Compulsivity in Internet Pornography Use?","volume":"24","author":[{"family":"Fernandez","given":"David P."},{"family":"Tee","given":"Eugene Y. J."},{"family":"Fernandez","given":"Elaine Frances"}],"issued":{"date-parts":[["2017",7,3]]}}},{"id":11756,"uris":["http://zotero.org/users/4363532/items/WP3BGG3W"],"uri":["http://zotero.org/users/4363532/items/WP3BGG3W"],"itemData":{"id":11756,"type":"article-journal","abstract":"Background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(Fernandez et al., 2017; Lewczuk, Nowakowska, et al., 2020)</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r w:rsidR="00DD540C">
        <w:rPr>
          <w:rFonts w:ascii="Times New Roman" w:hAnsi="Times New Roman" w:cs="Times New Roman"/>
          <w:color w:val="000000" w:themeColor="text1"/>
        </w:rPr>
        <w:t xml:space="preserve">future work should seek to extend this research into a variety of contexts. Additionally, despite the ability of the present study to evaluate </w:t>
      </w:r>
      <w:proofErr w:type="gramStart"/>
      <w:r w:rsidR="00DD540C">
        <w:rPr>
          <w:rFonts w:ascii="Times New Roman" w:hAnsi="Times New Roman" w:cs="Times New Roman"/>
          <w:color w:val="000000" w:themeColor="text1"/>
        </w:rPr>
        <w:t>whether or not</w:t>
      </w:r>
      <w:proofErr w:type="gramEnd"/>
      <w:r w:rsidR="00DD540C">
        <w:rPr>
          <w:rFonts w:ascii="Times New Roman" w:hAnsi="Times New Roman" w:cs="Times New Roman"/>
          <w:color w:val="000000" w:themeColor="text1"/>
        </w:rPr>
        <w:t xml:space="preserve"> moral incongruence affects self-reported feelings of addiction a population level, it is likely that the effects of moral incongruence on feelings of addiction are most critical in treatment seeking populations. Identifying the presence or the effect of moral incongruence in the </w:t>
      </w:r>
      <w:proofErr w:type="gramStart"/>
      <w:r w:rsidR="00DD540C">
        <w:rPr>
          <w:rFonts w:ascii="Times New Roman" w:hAnsi="Times New Roman" w:cs="Times New Roman"/>
          <w:color w:val="000000" w:themeColor="text1"/>
        </w:rPr>
        <w:t>general public</w:t>
      </w:r>
      <w:proofErr w:type="gramEnd"/>
      <w:r w:rsidR="00DD540C">
        <w:rPr>
          <w:rFonts w:ascii="Times New Roman" w:hAnsi="Times New Roman" w:cs="Times New Roman"/>
          <w:color w:val="000000" w:themeColor="text1"/>
        </w:rPr>
        <w:t xml:space="preserve"> is important, but the real potential concern associated with this effect is whether it creates false-positive diagnoses in clinical settings. Unfortunately, though case examples exist of moral incongruence leading to </w:t>
      </w:r>
      <w:r w:rsidR="00AB1B0C">
        <w:rPr>
          <w:rFonts w:ascii="Times New Roman" w:hAnsi="Times New Roman" w:cs="Times New Roman"/>
          <w:color w:val="000000" w:themeColor="text1"/>
        </w:rPr>
        <w:t xml:space="preserve">clients seeking treatment for self-reported </w:t>
      </w:r>
      <w:r w:rsidR="00AB1B0C">
        <w:rPr>
          <w:rFonts w:ascii="Times New Roman" w:hAnsi="Times New Roman" w:cs="Times New Roman"/>
          <w:color w:val="000000" w:themeColor="text1"/>
        </w:rPr>
        <w:lastRenderedPageBreak/>
        <w:t xml:space="preserve">feelings of addiction </w:t>
      </w:r>
      <w:r w:rsidR="00AB1B0C">
        <w:rPr>
          <w:rFonts w:ascii="Times New Roman" w:hAnsi="Times New Roman" w:cs="Times New Roman"/>
          <w:color w:val="000000" w:themeColor="text1"/>
        </w:rPr>
        <w:fldChar w:fldCharType="begin"/>
      </w:r>
      <w:r w:rsidR="00AB1B0C">
        <w:rPr>
          <w:rFonts w:ascii="Times New Roman" w:hAnsi="Times New Roman" w:cs="Times New Roman"/>
          <w:color w:val="000000" w:themeColor="text1"/>
        </w:rPr>
        <w:instrText xml:space="preserve"> ADDIN ZOTERO_ITEM CSL_CITATION {"citationID":"jBWZ5686","properties":{"formattedCitation":"(Cantor et al., 2013; Kraus &amp; Sweeney, 2019)","plainCitation":"(Cantor et al., 2013; Kraus &amp; Sweeney, 2019)","noteIndex":0},"citationItems":[{"id":8420,"uris":["http://zotero.org/users/4363532/items/G7VDAWQL"],"uri":["http://zotero.org/users/4363532/items/G7VDAWQL"],"itemData":{"id":8420,"type":"article-journal","abstract":"Men and women have been seeking professional assistance to help control hypersexual urges and behaviors since the nineteenth century. Despite that the literature emphasizes that cases of hypersexuality are highly diverse with regard to clinical presentation and comorbid features, the major models for understanding and treating hypersexuality employ a \"one size fits all\" approach.  That is, rather than identify which problematic behaviors might respond best to which interventions, existing approaches presume or assert without evidence that  all cases of hypersexuality (however termed or defined) represent the same underlying problem and merit the same approach to intervention. The present article instead provides a typology of hypersexuality referrals that links individual clinical profiles or symptom clusters to individual treatment suggestions. Case vignettes are provided to illustrate the most common profiles of hypersexuality referral that presented to a large, hospital-based sexual behaviors clinic, including: (1) Paraphilic Hypersexuality, (2) Avoidant Masturbation, (3) Chronic Adultery, (4) Sexual Guilt, (5) the Designated Patient, and (6) better accounted for as a symptom of another condition.","container-title":"Archives of sexual behavior","DOI":"10.1007/s10508-013-0085-1","ISSN":"1573-2800 0004-0002","issue":"5","journalAbbreviation":"Arch Sex Behav","language":"eng","note":"PMID: 23455658 \nPMCID: PMC3958916","page":"883-893","title":"A treatment-oriented typology of self-identified hypersexuality referrals.","volume":"42","author":[{"family":"Cantor","given":"James M."},{"family":"Klein","given":"Carolin"},{"family":"Lykins","given":"Amy"},{"family":"Rullo","given":"Jordan E."},{"family":"Thaler","given":"Lea"},{"family":"Walling","given":"Bobbi R."}],"issued":{"date-parts":[["2013",7]]}}},{"id":6962,"uris":["http://zotero.org/users/4363532/items/7REGGT3A"],"uri":["http://zotero.org/users/4363532/items/7REGGT3A"],"itemData":{"id":6962,"type":"article-journal","container-title":"Archives of Sexual Behavior","DOI":"10.1007/s10508-018-1301-9","ISSN":"0004-0002, 1573-2800","issue":"2","language":"en","page":"431-435","source":"Crossref","title":"Hitting the target: Considerations for differential diagnosis when treating individuals for problematic use of pornography","title-short":"Hitting the target","volume":"48","author":[{"family":"Kraus","given":"Shane W."},{"family":"Sweeney","given":"Patricia J."}],"issued":{"date-parts":[["2019",2]]}}}],"schema":"https://github.com/citation-style-language/schema/raw/master/csl-citation.json"} </w:instrText>
      </w:r>
      <w:r w:rsidR="00AB1B0C">
        <w:rPr>
          <w:rFonts w:ascii="Times New Roman" w:hAnsi="Times New Roman" w:cs="Times New Roman"/>
          <w:color w:val="000000" w:themeColor="text1"/>
        </w:rPr>
        <w:fldChar w:fldCharType="separate"/>
      </w:r>
      <w:r w:rsidR="00AB1B0C">
        <w:rPr>
          <w:rFonts w:ascii="Times New Roman" w:hAnsi="Times New Roman" w:cs="Times New Roman"/>
          <w:noProof/>
          <w:color w:val="000000" w:themeColor="text1"/>
        </w:rPr>
        <w:t>(Cantor et al., 2013; Kraus &amp; Sweeney, 2019)</w:t>
      </w:r>
      <w:r w:rsidR="00AB1B0C">
        <w:rPr>
          <w:rFonts w:ascii="Times New Roman" w:hAnsi="Times New Roman" w:cs="Times New Roman"/>
          <w:color w:val="000000" w:themeColor="text1"/>
        </w:rPr>
        <w:fldChar w:fldCharType="end"/>
      </w:r>
      <w:r w:rsidR="00AB1B0C">
        <w:rPr>
          <w:rFonts w:ascii="Times New Roman" w:hAnsi="Times New Roman" w:cs="Times New Roman"/>
          <w:color w:val="000000" w:themeColor="text1"/>
        </w:rPr>
        <w:t xml:space="preserve">, prevalence rates in clinical settings are largely unknown.  </w:t>
      </w:r>
    </w:p>
    <w:p w14:paraId="0755341F" w14:textId="77777777" w:rsidR="0013639B" w:rsidRPr="00E57F89" w:rsidRDefault="0013639B" w:rsidP="00A73E18">
      <w:pPr>
        <w:spacing w:line="480" w:lineRule="auto"/>
        <w:ind w:firstLine="720"/>
        <w:rPr>
          <w:rFonts w:ascii="Times New Roman" w:hAnsi="Times New Roman" w:cs="Times New Roman"/>
          <w:color w:val="000000" w:themeColor="text1"/>
        </w:rPr>
      </w:pPr>
    </w:p>
    <w:p w14:paraId="4D2B1B7A" w14:textId="77777777" w:rsidR="00AC33D9" w:rsidRPr="00E57F89" w:rsidRDefault="00AC33D9" w:rsidP="00A73E18">
      <w:pPr>
        <w:spacing w:line="480" w:lineRule="auto"/>
        <w:rPr>
          <w:rFonts w:ascii="Times New Roman" w:hAnsi="Times New Roman" w:cs="Times New Roman"/>
          <w:color w:val="000000" w:themeColor="text1"/>
        </w:rPr>
        <w:sectPr w:rsidR="00AC33D9" w:rsidRPr="00E57F89" w:rsidSect="001B3811">
          <w:headerReference w:type="even" r:id="rId7"/>
          <w:headerReference w:type="default" r:id="rId8"/>
          <w:pgSz w:w="12240" w:h="15840"/>
          <w:pgMar w:top="1440" w:right="1440" w:bottom="1440" w:left="1440" w:header="720" w:footer="720" w:gutter="0"/>
          <w:lnNumType w:countBy="1"/>
          <w:cols w:space="720"/>
          <w:docGrid w:linePitch="360"/>
        </w:sectPr>
      </w:pPr>
    </w:p>
    <w:p w14:paraId="6001A732" w14:textId="55850C3B" w:rsidR="00455FD2" w:rsidRPr="00E57F89" w:rsidRDefault="008A619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Table 1</w:t>
      </w:r>
    </w:p>
    <w:p w14:paraId="6C330B52" w14:textId="345F61DD" w:rsidR="008A6195" w:rsidRPr="00E57F89" w:rsidRDefault="008A6195" w:rsidP="00A73E18">
      <w:pPr>
        <w:spacing w:line="480" w:lineRule="auto"/>
        <w:rPr>
          <w:rFonts w:ascii="Times New Roman" w:hAnsi="Times New Roman" w:cs="Times New Roman"/>
          <w:i/>
          <w:iCs/>
          <w:color w:val="000000" w:themeColor="text1"/>
        </w:rPr>
      </w:pPr>
      <w:r w:rsidRPr="00E57F89">
        <w:rPr>
          <w:rFonts w:ascii="Times New Roman" w:hAnsi="Times New Roman" w:cs="Times New Roman"/>
          <w:i/>
          <w:iCs/>
          <w:color w:val="000000" w:themeColor="text1"/>
        </w:rPr>
        <w:t>Summary of Dependent Variable Measures Across Behaviors/Substances of I</w:t>
      </w:r>
      <w:r w:rsidR="000B243F" w:rsidRPr="00E57F89">
        <w:rPr>
          <w:rFonts w:ascii="Times New Roman" w:hAnsi="Times New Roman" w:cs="Times New Roman"/>
          <w:i/>
          <w:iCs/>
          <w:color w:val="000000" w:themeColor="text1"/>
        </w:rPr>
        <w:t>n</w:t>
      </w:r>
      <w:r w:rsidRPr="00E57F89">
        <w:rPr>
          <w:rFonts w:ascii="Times New Roman" w:hAnsi="Times New Roman" w:cs="Times New Roman"/>
          <w:i/>
          <w:iCs/>
          <w:color w:val="000000" w:themeColor="text1"/>
        </w:rPr>
        <w:t>terest</w:t>
      </w:r>
    </w:p>
    <w:p w14:paraId="3DC593AA" w14:textId="77777777" w:rsidR="000B243F" w:rsidRPr="00E57F89" w:rsidRDefault="000B243F" w:rsidP="00A73E18">
      <w:pPr>
        <w:spacing w:line="480" w:lineRule="auto"/>
        <w:rPr>
          <w:rFonts w:ascii="Times New Roman" w:hAnsi="Times New Roman" w:cs="Times New Roman"/>
          <w: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550"/>
      </w:tblGrid>
      <w:tr w:rsidR="00A45C9F" w:rsidRPr="00E157A7" w14:paraId="0DBA1071" w14:textId="77777777" w:rsidTr="008A51B4">
        <w:tc>
          <w:tcPr>
            <w:tcW w:w="4810" w:type="dxa"/>
            <w:tcBorders>
              <w:bottom w:val="single" w:sz="4" w:space="0" w:color="auto"/>
            </w:tcBorders>
            <w:vAlign w:val="center"/>
          </w:tcPr>
          <w:p w14:paraId="28E3E838" w14:textId="77777777"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Target Substance/Behavior</w:t>
            </w:r>
          </w:p>
        </w:tc>
        <w:tc>
          <w:tcPr>
            <w:tcW w:w="4550" w:type="dxa"/>
            <w:tcBorders>
              <w:bottom w:val="single" w:sz="4" w:space="0" w:color="auto"/>
            </w:tcBorders>
            <w:vAlign w:val="center"/>
          </w:tcPr>
          <w:p w14:paraId="4A5082E3" w14:textId="77777777"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Measure of Problematic Use</w:t>
            </w:r>
          </w:p>
        </w:tc>
      </w:tr>
      <w:tr w:rsidR="00A45C9F" w:rsidRPr="00E157A7" w14:paraId="53C9BFD5" w14:textId="77777777" w:rsidTr="008A51B4">
        <w:tc>
          <w:tcPr>
            <w:tcW w:w="4810" w:type="dxa"/>
            <w:tcBorders>
              <w:top w:val="single" w:sz="4" w:space="0" w:color="auto"/>
            </w:tcBorders>
            <w:vAlign w:val="center"/>
          </w:tcPr>
          <w:p w14:paraId="36156797"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Alcohol</w:t>
            </w:r>
          </w:p>
        </w:tc>
        <w:tc>
          <w:tcPr>
            <w:tcW w:w="4550" w:type="dxa"/>
            <w:vMerge w:val="restart"/>
            <w:tcBorders>
              <w:top w:val="single" w:sz="4" w:space="0" w:color="auto"/>
            </w:tcBorders>
            <w:vAlign w:val="center"/>
          </w:tcPr>
          <w:p w14:paraId="6E33C998" w14:textId="7017F197"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Average of modified NIDA-ASSIST items</w:t>
            </w:r>
            <w:r w:rsidR="00D42ACA" w:rsidRPr="00E57F89">
              <w:rPr>
                <w:rFonts w:ascii="Times New Roman" w:hAnsi="Times New Roman" w:cs="Times New Roman"/>
                <w:color w:val="000000" w:themeColor="text1"/>
              </w:rPr>
              <w:t xml:space="preserve"> for specific substances</w:t>
            </w:r>
          </w:p>
        </w:tc>
      </w:tr>
      <w:tr w:rsidR="008A51B4" w:rsidRPr="00E157A7" w14:paraId="720861AF" w14:textId="77777777" w:rsidTr="008A51B4">
        <w:trPr>
          <w:trHeight w:val="1104"/>
        </w:trPr>
        <w:tc>
          <w:tcPr>
            <w:tcW w:w="4810" w:type="dxa"/>
            <w:vAlign w:val="center"/>
          </w:tcPr>
          <w:p w14:paraId="7DD132B4" w14:textId="297E764C" w:rsidR="008A51B4" w:rsidRPr="00E57F89" w:rsidRDefault="008A51B4" w:rsidP="008A51B4">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Tobacco</w:t>
            </w:r>
            <w:r>
              <w:rPr>
                <w:rFonts w:ascii="Times New Roman" w:hAnsi="Times New Roman" w:cs="Times New Roman"/>
                <w:color w:val="000000" w:themeColor="text1"/>
              </w:rPr>
              <w:t>/N</w:t>
            </w:r>
            <w:r w:rsidRPr="00E57F89">
              <w:rPr>
                <w:rFonts w:ascii="Times New Roman" w:hAnsi="Times New Roman" w:cs="Times New Roman"/>
                <w:color w:val="000000" w:themeColor="text1"/>
              </w:rPr>
              <w:t>icotine products</w:t>
            </w:r>
          </w:p>
        </w:tc>
        <w:tc>
          <w:tcPr>
            <w:tcW w:w="4550" w:type="dxa"/>
            <w:vMerge/>
            <w:vAlign w:val="center"/>
          </w:tcPr>
          <w:p w14:paraId="5D932BE9" w14:textId="77777777" w:rsidR="008A51B4" w:rsidRPr="00E57F89" w:rsidRDefault="008A51B4" w:rsidP="00A73E18">
            <w:pPr>
              <w:spacing w:line="480" w:lineRule="auto"/>
              <w:jc w:val="center"/>
              <w:rPr>
                <w:rFonts w:ascii="Times New Roman" w:hAnsi="Times New Roman" w:cs="Times New Roman"/>
                <w:color w:val="000000" w:themeColor="text1"/>
              </w:rPr>
            </w:pPr>
          </w:p>
        </w:tc>
      </w:tr>
      <w:tr w:rsidR="00A45C9F" w:rsidRPr="00E157A7" w14:paraId="22352A63" w14:textId="77777777" w:rsidTr="008A51B4">
        <w:tc>
          <w:tcPr>
            <w:tcW w:w="4810" w:type="dxa"/>
            <w:vAlign w:val="center"/>
          </w:tcPr>
          <w:p w14:paraId="242D0DDC"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Cannabis/THC products</w:t>
            </w:r>
          </w:p>
        </w:tc>
        <w:tc>
          <w:tcPr>
            <w:tcW w:w="4550" w:type="dxa"/>
            <w:vMerge/>
            <w:vAlign w:val="center"/>
          </w:tcPr>
          <w:p w14:paraId="6F797973" w14:textId="77777777" w:rsidR="00A45C9F" w:rsidRPr="00E57F89" w:rsidRDefault="00A45C9F" w:rsidP="00A73E18">
            <w:pPr>
              <w:spacing w:line="480" w:lineRule="auto"/>
              <w:jc w:val="center"/>
              <w:rPr>
                <w:rFonts w:ascii="Times New Roman" w:hAnsi="Times New Roman" w:cs="Times New Roman"/>
                <w:color w:val="000000" w:themeColor="text1"/>
              </w:rPr>
            </w:pPr>
          </w:p>
        </w:tc>
      </w:tr>
      <w:tr w:rsidR="00A45C9F" w:rsidRPr="00E157A7" w14:paraId="7E6720B2" w14:textId="77777777" w:rsidTr="008A51B4">
        <w:tc>
          <w:tcPr>
            <w:tcW w:w="4810" w:type="dxa"/>
            <w:vAlign w:val="center"/>
          </w:tcPr>
          <w:p w14:paraId="6CA7EA4F"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Prescription Drug Use/Misuse</w:t>
            </w:r>
          </w:p>
        </w:tc>
        <w:tc>
          <w:tcPr>
            <w:tcW w:w="4550" w:type="dxa"/>
            <w:vMerge/>
            <w:vAlign w:val="center"/>
          </w:tcPr>
          <w:p w14:paraId="00D4CA72" w14:textId="77777777" w:rsidR="00A45C9F" w:rsidRPr="00E57F89" w:rsidRDefault="00A45C9F" w:rsidP="00A73E18">
            <w:pPr>
              <w:spacing w:line="480" w:lineRule="auto"/>
              <w:jc w:val="center"/>
              <w:rPr>
                <w:rFonts w:ascii="Times New Roman" w:hAnsi="Times New Roman" w:cs="Times New Roman"/>
                <w:color w:val="000000" w:themeColor="text1"/>
              </w:rPr>
            </w:pPr>
          </w:p>
        </w:tc>
      </w:tr>
      <w:tr w:rsidR="00A45C9F" w:rsidRPr="00E157A7" w14:paraId="32CF4290" w14:textId="77777777" w:rsidTr="008A51B4">
        <w:trPr>
          <w:trHeight w:val="324"/>
        </w:trPr>
        <w:tc>
          <w:tcPr>
            <w:tcW w:w="4810" w:type="dxa"/>
            <w:vAlign w:val="center"/>
          </w:tcPr>
          <w:p w14:paraId="555E5017"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Illicit Drug Use</w:t>
            </w:r>
          </w:p>
        </w:tc>
        <w:tc>
          <w:tcPr>
            <w:tcW w:w="4550" w:type="dxa"/>
            <w:vMerge/>
            <w:vAlign w:val="center"/>
          </w:tcPr>
          <w:p w14:paraId="1E33584D" w14:textId="77777777" w:rsidR="00A45C9F" w:rsidRPr="00E57F89" w:rsidRDefault="00A45C9F" w:rsidP="00A73E18">
            <w:pPr>
              <w:spacing w:line="480" w:lineRule="auto"/>
              <w:jc w:val="center"/>
              <w:rPr>
                <w:rFonts w:ascii="Times New Roman" w:hAnsi="Times New Roman" w:cs="Times New Roman"/>
                <w:color w:val="000000" w:themeColor="text1"/>
              </w:rPr>
            </w:pPr>
          </w:p>
        </w:tc>
      </w:tr>
      <w:tr w:rsidR="00A45C9F" w:rsidRPr="00E157A7" w14:paraId="68EEF254" w14:textId="77777777" w:rsidTr="008A51B4">
        <w:tc>
          <w:tcPr>
            <w:tcW w:w="4810" w:type="dxa"/>
            <w:vAlign w:val="center"/>
          </w:tcPr>
          <w:p w14:paraId="543957D1"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Pornography Use</w:t>
            </w:r>
          </w:p>
        </w:tc>
        <w:tc>
          <w:tcPr>
            <w:tcW w:w="4550" w:type="dxa"/>
            <w:vAlign w:val="center"/>
          </w:tcPr>
          <w:p w14:paraId="36EACE09" w14:textId="79EA5D08"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Brief Pornography Screen Sum Score</w:t>
            </w:r>
            <w:r w:rsidR="008A51B4">
              <w:rPr>
                <w:rFonts w:ascii="Times New Roman" w:hAnsi="Times New Roman" w:cs="Times New Roman"/>
                <w:color w:val="000000" w:themeColor="text1"/>
              </w:rPr>
              <w:t xml:space="preserve"> and modified NIDA-ASSIST items</w:t>
            </w:r>
          </w:p>
        </w:tc>
      </w:tr>
      <w:tr w:rsidR="00A45C9F" w:rsidRPr="00E157A7" w14:paraId="096B0B82" w14:textId="77777777" w:rsidTr="008A51B4">
        <w:tc>
          <w:tcPr>
            <w:tcW w:w="4810" w:type="dxa"/>
            <w:tcBorders>
              <w:bottom w:val="single" w:sz="4" w:space="0" w:color="auto"/>
            </w:tcBorders>
            <w:vAlign w:val="center"/>
          </w:tcPr>
          <w:p w14:paraId="31D37029"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Gambling Behavior</w:t>
            </w:r>
          </w:p>
        </w:tc>
        <w:tc>
          <w:tcPr>
            <w:tcW w:w="4550" w:type="dxa"/>
            <w:tcBorders>
              <w:bottom w:val="single" w:sz="4" w:space="0" w:color="auto"/>
            </w:tcBorders>
            <w:vAlign w:val="center"/>
          </w:tcPr>
          <w:p w14:paraId="1782A119" w14:textId="7DBA5264"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Problem Gambling Severity Index</w:t>
            </w:r>
            <w:r w:rsidR="008A51B4">
              <w:rPr>
                <w:rFonts w:ascii="Times New Roman" w:hAnsi="Times New Roman" w:cs="Times New Roman"/>
                <w:color w:val="000000" w:themeColor="text1"/>
              </w:rPr>
              <w:t xml:space="preserve"> and modified NIDA-ASSIST items</w:t>
            </w:r>
          </w:p>
        </w:tc>
      </w:tr>
    </w:tbl>
    <w:p w14:paraId="6A21AC82" w14:textId="77777777" w:rsidR="00A45C9F" w:rsidRPr="00E57F89" w:rsidRDefault="00A45C9F" w:rsidP="00A73E18">
      <w:pPr>
        <w:spacing w:line="480" w:lineRule="auto"/>
        <w:ind w:firstLine="720"/>
        <w:rPr>
          <w:rFonts w:ascii="Times New Roman" w:hAnsi="Times New Roman" w:cs="Times New Roman"/>
          <w:color w:val="000000" w:themeColor="text1"/>
        </w:rPr>
      </w:pPr>
    </w:p>
    <w:p w14:paraId="6B7EBA0A" w14:textId="77777777" w:rsidR="008A51B4" w:rsidRDefault="008A51B4" w:rsidP="00A73E18">
      <w:pPr>
        <w:spacing w:line="480" w:lineRule="auto"/>
        <w:ind w:firstLine="720"/>
        <w:rPr>
          <w:rFonts w:ascii="Times New Roman" w:hAnsi="Times New Roman" w:cs="Times New Roman"/>
          <w:color w:val="000000" w:themeColor="text1"/>
        </w:rPr>
        <w:sectPr w:rsidR="008A51B4" w:rsidSect="008A6195">
          <w:pgSz w:w="12240" w:h="15840"/>
          <w:pgMar w:top="1440" w:right="1440" w:bottom="1440" w:left="1440" w:header="720" w:footer="720" w:gutter="0"/>
          <w:cols w:space="720"/>
          <w:docGrid w:linePitch="360"/>
        </w:sectPr>
      </w:pPr>
    </w:p>
    <w:p w14:paraId="07E0915A" w14:textId="6006AEDB" w:rsidR="0003547E" w:rsidRDefault="008A51B4" w:rsidP="008A51B4">
      <w:pPr>
        <w:spacing w:line="48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Table 2</w:t>
      </w:r>
    </w:p>
    <w:p w14:paraId="7B6EEB6F" w14:textId="4DF69FA8" w:rsidR="00827226" w:rsidRPr="008200F4" w:rsidRDefault="00827226" w:rsidP="008200F4">
      <w:pPr>
        <w:spacing w:line="480" w:lineRule="auto"/>
        <w:rPr>
          <w:rFonts w:ascii="Times New Roman" w:hAnsi="Times New Roman" w:cs="Times New Roman"/>
          <w:i/>
          <w:iCs/>
          <w:color w:val="000000" w:themeColor="text1"/>
        </w:rPr>
      </w:pPr>
      <w:r w:rsidRPr="008200F4">
        <w:rPr>
          <w:rFonts w:ascii="Times New Roman" w:hAnsi="Times New Roman" w:cs="Times New Roman"/>
          <w:i/>
          <w:iCs/>
          <w:color w:val="000000" w:themeColor="text1"/>
        </w:rPr>
        <w:t xml:space="preserve">Sensitivity </w:t>
      </w:r>
      <w:r w:rsidR="003D696C" w:rsidRPr="008200F4">
        <w:rPr>
          <w:rFonts w:ascii="Times New Roman" w:hAnsi="Times New Roman" w:cs="Times New Roman"/>
          <w:i/>
          <w:iCs/>
          <w:color w:val="000000" w:themeColor="text1"/>
        </w:rPr>
        <w:t xml:space="preserve">and estimated achieved power </w:t>
      </w:r>
      <w:r w:rsidRPr="008200F4">
        <w:rPr>
          <w:rFonts w:ascii="Times New Roman" w:hAnsi="Times New Roman" w:cs="Times New Roman"/>
          <w:i/>
          <w:iCs/>
          <w:color w:val="000000" w:themeColor="text1"/>
        </w:rPr>
        <w:t>analyses for projected sample sizes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2355"/>
        <w:gridCol w:w="1252"/>
        <w:gridCol w:w="1769"/>
        <w:gridCol w:w="1703"/>
      </w:tblGrid>
      <w:tr w:rsidR="000E2652" w14:paraId="7781D9CF" w14:textId="49D34F57" w:rsidTr="008200F4">
        <w:trPr>
          <w:trHeight w:val="612"/>
        </w:trPr>
        <w:tc>
          <w:tcPr>
            <w:tcW w:w="0" w:type="auto"/>
            <w:tcBorders>
              <w:top w:val="single" w:sz="4" w:space="0" w:color="auto"/>
              <w:bottom w:val="single" w:sz="4" w:space="0" w:color="auto"/>
            </w:tcBorders>
            <w:vAlign w:val="bottom"/>
          </w:tcPr>
          <w:p w14:paraId="6C8652EC" w14:textId="5C48C5E1"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Behavior</w:t>
            </w:r>
          </w:p>
        </w:tc>
        <w:tc>
          <w:tcPr>
            <w:tcW w:w="0" w:type="auto"/>
            <w:tcBorders>
              <w:top w:val="single" w:sz="4" w:space="0" w:color="auto"/>
              <w:bottom w:val="single" w:sz="4" w:space="0" w:color="auto"/>
            </w:tcBorders>
            <w:vAlign w:val="bottom"/>
          </w:tcPr>
          <w:p w14:paraId="695E503D" w14:textId="3C98F243" w:rsidR="00331754" w:rsidRPr="008200F4" w:rsidRDefault="007F661C" w:rsidP="008200F4">
            <w:pPr>
              <w:jc w:val="center"/>
              <w:rPr>
                <w:rFonts w:ascii="Times New Roman" w:hAnsi="Times New Roman" w:cs="Times New Roman"/>
                <w:color w:val="000000" w:themeColor="text1"/>
                <w:vertAlign w:val="superscript"/>
              </w:rPr>
            </w:pPr>
            <w:r>
              <w:rPr>
                <w:rFonts w:ascii="Times New Roman" w:hAnsi="Times New Roman" w:cs="Times New Roman"/>
                <w:color w:val="000000" w:themeColor="text1"/>
              </w:rPr>
              <w:t>Estimated percentage of sample engaging in behavior</w:t>
            </w:r>
            <w:r>
              <w:rPr>
                <w:rFonts w:ascii="Times New Roman" w:hAnsi="Times New Roman" w:cs="Times New Roman"/>
                <w:color w:val="000000" w:themeColor="text1"/>
                <w:vertAlign w:val="superscript"/>
              </w:rPr>
              <w:t>1</w:t>
            </w:r>
          </w:p>
        </w:tc>
        <w:tc>
          <w:tcPr>
            <w:tcW w:w="0" w:type="auto"/>
            <w:tcBorders>
              <w:top w:val="single" w:sz="4" w:space="0" w:color="auto"/>
              <w:bottom w:val="single" w:sz="4" w:space="0" w:color="auto"/>
            </w:tcBorders>
            <w:vAlign w:val="bottom"/>
          </w:tcPr>
          <w:p w14:paraId="62392E5E" w14:textId="05BF1E78"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Effective N</w:t>
            </w:r>
          </w:p>
        </w:tc>
        <w:tc>
          <w:tcPr>
            <w:tcW w:w="0" w:type="auto"/>
            <w:tcBorders>
              <w:top w:val="single" w:sz="4" w:space="0" w:color="auto"/>
              <w:bottom w:val="single" w:sz="4" w:space="0" w:color="auto"/>
            </w:tcBorders>
            <w:vAlign w:val="bottom"/>
          </w:tcPr>
          <w:p w14:paraId="4F487953" w14:textId="77777777"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Smallest Detectable Effect Size</w:t>
            </w:r>
          </w:p>
          <w:p w14:paraId="46B4AFCE" w14:textId="562E8CF8" w:rsidR="000E2652" w:rsidRDefault="000E2652" w:rsidP="008200F4">
            <w:pPr>
              <w:jc w:val="center"/>
              <w:rPr>
                <w:rFonts w:ascii="Times New Roman" w:hAnsi="Times New Roman" w:cs="Times New Roman"/>
                <w:color w:val="000000" w:themeColor="text1"/>
              </w:rPr>
            </w:pPr>
            <w:r w:rsidRPr="008200F4">
              <w:rPr>
                <w:rFonts w:ascii="Times New Roman" w:hAnsi="Times New Roman" w:cs="Times New Roman"/>
                <w:i/>
                <w:iCs/>
                <w:color w:val="000000" w:themeColor="text1"/>
              </w:rPr>
              <w:t>f</w:t>
            </w:r>
            <w:r w:rsidRPr="008200F4">
              <w:rPr>
                <w:rFonts w:ascii="Times New Roman" w:hAnsi="Times New Roman" w:cs="Times New Roman"/>
                <w:i/>
                <w:iCs/>
                <w:color w:val="000000" w:themeColor="text1"/>
                <w:vertAlign w:val="superscript"/>
              </w:rPr>
              <w:t>2</w:t>
            </w:r>
          </w:p>
        </w:tc>
        <w:tc>
          <w:tcPr>
            <w:tcW w:w="0" w:type="auto"/>
            <w:tcBorders>
              <w:top w:val="single" w:sz="4" w:space="0" w:color="auto"/>
              <w:bottom w:val="single" w:sz="4" w:space="0" w:color="auto"/>
            </w:tcBorders>
            <w:vAlign w:val="bottom"/>
          </w:tcPr>
          <w:p w14:paraId="00B67E37" w14:textId="6EDC3E39" w:rsidR="000E2652" w:rsidRDefault="000E2652" w:rsidP="003D696C">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Estimated </w:t>
            </w:r>
            <w:proofErr w:type="gramStart"/>
            <w:r>
              <w:rPr>
                <w:rFonts w:ascii="Times New Roman" w:hAnsi="Times New Roman" w:cs="Times New Roman"/>
                <w:color w:val="000000" w:themeColor="text1"/>
              </w:rPr>
              <w:t>Achieved  power</w:t>
            </w:r>
            <w:proofErr w:type="gramEnd"/>
            <w:r>
              <w:rPr>
                <w:rFonts w:ascii="Times New Roman" w:hAnsi="Times New Roman" w:cs="Times New Roman"/>
                <w:color w:val="000000" w:themeColor="text1"/>
              </w:rPr>
              <w:t xml:space="preserve"> for</w:t>
            </w:r>
          </w:p>
          <w:p w14:paraId="4A978FA0" w14:textId="6D80C946" w:rsidR="007F661C" w:rsidRDefault="000E2652" w:rsidP="008200F4">
            <w:pPr>
              <w:jc w:val="center"/>
              <w:rPr>
                <w:rFonts w:ascii="Times New Roman" w:hAnsi="Times New Roman" w:cs="Times New Roman"/>
                <w:color w:val="000000" w:themeColor="text1"/>
              </w:rPr>
            </w:pPr>
            <w:r w:rsidRPr="008D5920">
              <w:rPr>
                <w:rFonts w:ascii="Times New Roman" w:hAnsi="Times New Roman" w:cs="Times New Roman"/>
                <w:i/>
                <w:iCs/>
                <w:color w:val="000000" w:themeColor="text1"/>
              </w:rPr>
              <w:t>f</w:t>
            </w:r>
            <w:r w:rsidRPr="008D5920">
              <w:rPr>
                <w:rFonts w:ascii="Times New Roman" w:hAnsi="Times New Roman" w:cs="Times New Roman"/>
                <w:i/>
                <w:iCs/>
                <w:color w:val="000000" w:themeColor="text1"/>
                <w:vertAlign w:val="superscript"/>
              </w:rPr>
              <w:t>2</w:t>
            </w:r>
            <w:r>
              <w:rPr>
                <w:rFonts w:ascii="Times New Roman" w:hAnsi="Times New Roman" w:cs="Times New Roman"/>
                <w:color w:val="000000" w:themeColor="text1"/>
              </w:rPr>
              <w:t>= .015</w:t>
            </w:r>
          </w:p>
        </w:tc>
      </w:tr>
      <w:tr w:rsidR="000E2652" w14:paraId="34220813" w14:textId="336DD0DB" w:rsidTr="008200F4">
        <w:trPr>
          <w:trHeight w:val="746"/>
        </w:trPr>
        <w:tc>
          <w:tcPr>
            <w:tcW w:w="0" w:type="auto"/>
            <w:tcBorders>
              <w:top w:val="single" w:sz="4" w:space="0" w:color="auto"/>
            </w:tcBorders>
            <w:vAlign w:val="center"/>
          </w:tcPr>
          <w:p w14:paraId="37CD5125" w14:textId="078C0C2A"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Pornography Use</w:t>
            </w:r>
          </w:p>
        </w:tc>
        <w:tc>
          <w:tcPr>
            <w:tcW w:w="0" w:type="auto"/>
            <w:tcBorders>
              <w:top w:val="single" w:sz="4" w:space="0" w:color="auto"/>
            </w:tcBorders>
            <w:vAlign w:val="center"/>
          </w:tcPr>
          <w:p w14:paraId="17CC88D8" w14:textId="2BC20CA1"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60%</w:t>
            </w:r>
          </w:p>
        </w:tc>
        <w:tc>
          <w:tcPr>
            <w:tcW w:w="0" w:type="auto"/>
            <w:tcBorders>
              <w:top w:val="single" w:sz="4" w:space="0" w:color="auto"/>
            </w:tcBorders>
            <w:vAlign w:val="center"/>
          </w:tcPr>
          <w:p w14:paraId="1CAA8C14" w14:textId="6291E6C3"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2,400</w:t>
            </w:r>
          </w:p>
        </w:tc>
        <w:tc>
          <w:tcPr>
            <w:tcW w:w="0" w:type="auto"/>
            <w:tcBorders>
              <w:top w:val="single" w:sz="4" w:space="0" w:color="auto"/>
            </w:tcBorders>
            <w:vAlign w:val="center"/>
          </w:tcPr>
          <w:p w14:paraId="55CCAB4A" w14:textId="6EBCA4BA"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.003</w:t>
            </w:r>
          </w:p>
        </w:tc>
        <w:tc>
          <w:tcPr>
            <w:tcW w:w="0" w:type="auto"/>
            <w:tcBorders>
              <w:top w:val="single" w:sz="4" w:space="0" w:color="auto"/>
            </w:tcBorders>
            <w:vAlign w:val="center"/>
          </w:tcPr>
          <w:p w14:paraId="16F23256" w14:textId="4B9C2136"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.999</w:t>
            </w:r>
          </w:p>
        </w:tc>
      </w:tr>
      <w:tr w:rsidR="000E2652" w14:paraId="434119CE" w14:textId="6481B960" w:rsidTr="008200F4">
        <w:trPr>
          <w:trHeight w:val="451"/>
        </w:trPr>
        <w:tc>
          <w:tcPr>
            <w:tcW w:w="0" w:type="auto"/>
            <w:vAlign w:val="center"/>
          </w:tcPr>
          <w:p w14:paraId="7E3EF76A" w14:textId="04D0183D"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Gambling</w:t>
            </w:r>
          </w:p>
        </w:tc>
        <w:tc>
          <w:tcPr>
            <w:tcW w:w="0" w:type="auto"/>
            <w:vAlign w:val="center"/>
          </w:tcPr>
          <w:p w14:paraId="33678824" w14:textId="77777777" w:rsidR="008200F4"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73% </w:t>
            </w:r>
          </w:p>
          <w:p w14:paraId="65BDE760" w14:textId="635E4AC6"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w:t>
            </w:r>
            <w:proofErr w:type="gramStart"/>
            <w:r>
              <w:rPr>
                <w:rFonts w:ascii="Times New Roman" w:hAnsi="Times New Roman" w:cs="Times New Roman"/>
                <w:color w:val="000000" w:themeColor="text1"/>
              </w:rPr>
              <w:t>national</w:t>
            </w:r>
            <w:proofErr w:type="gramEnd"/>
            <w:r>
              <w:rPr>
                <w:rFonts w:ascii="Times New Roman" w:hAnsi="Times New Roman" w:cs="Times New Roman"/>
                <w:color w:val="000000" w:themeColor="text1"/>
              </w:rPr>
              <w:t xml:space="preserve"> sample)</w:t>
            </w:r>
          </w:p>
          <w:p w14:paraId="656F2850" w14:textId="77777777" w:rsidR="008200F4"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100% </w:t>
            </w:r>
          </w:p>
          <w:p w14:paraId="07E53643" w14:textId="25DE8A5F"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w:t>
            </w:r>
            <w:proofErr w:type="gramStart"/>
            <w:r>
              <w:rPr>
                <w:rFonts w:ascii="Times New Roman" w:hAnsi="Times New Roman" w:cs="Times New Roman"/>
                <w:color w:val="000000" w:themeColor="text1"/>
              </w:rPr>
              <w:t>sports</w:t>
            </w:r>
            <w:proofErr w:type="gramEnd"/>
            <w:r>
              <w:rPr>
                <w:rFonts w:ascii="Times New Roman" w:hAnsi="Times New Roman" w:cs="Times New Roman"/>
                <w:color w:val="000000" w:themeColor="text1"/>
              </w:rPr>
              <w:t>-betting oversample)</w:t>
            </w:r>
          </w:p>
        </w:tc>
        <w:tc>
          <w:tcPr>
            <w:tcW w:w="0" w:type="auto"/>
            <w:vAlign w:val="center"/>
          </w:tcPr>
          <w:p w14:paraId="7F5F53A5" w14:textId="619FCD7B"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3,325</w:t>
            </w:r>
          </w:p>
        </w:tc>
        <w:tc>
          <w:tcPr>
            <w:tcW w:w="0" w:type="auto"/>
            <w:vAlign w:val="center"/>
          </w:tcPr>
          <w:p w14:paraId="0718E0B3" w14:textId="74DE515E" w:rsidR="000E2652" w:rsidRPr="008200F4" w:rsidRDefault="000E2652" w:rsidP="008200F4">
            <w:pPr>
              <w:jc w:val="center"/>
              <w:rPr>
                <w:rFonts w:ascii="Times New Roman" w:hAnsi="Times New Roman" w:cs="Times New Roman"/>
              </w:rPr>
            </w:pPr>
            <w:r>
              <w:rPr>
                <w:rFonts w:ascii="Times New Roman" w:hAnsi="Times New Roman" w:cs="Times New Roman"/>
              </w:rPr>
              <w:t>.002</w:t>
            </w:r>
          </w:p>
        </w:tc>
        <w:tc>
          <w:tcPr>
            <w:tcW w:w="0" w:type="auto"/>
            <w:vAlign w:val="center"/>
          </w:tcPr>
          <w:p w14:paraId="5FB17130" w14:textId="0F7CD943"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.999</w:t>
            </w:r>
          </w:p>
        </w:tc>
      </w:tr>
      <w:tr w:rsidR="000E2652" w14:paraId="07D3665E" w14:textId="35502C0F" w:rsidTr="008200F4">
        <w:trPr>
          <w:trHeight w:val="451"/>
        </w:trPr>
        <w:tc>
          <w:tcPr>
            <w:tcW w:w="0" w:type="auto"/>
            <w:vAlign w:val="center"/>
          </w:tcPr>
          <w:p w14:paraId="20ACFB82" w14:textId="5F5CD5F6"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Alcohol</w:t>
            </w:r>
          </w:p>
        </w:tc>
        <w:tc>
          <w:tcPr>
            <w:tcW w:w="0" w:type="auto"/>
            <w:vAlign w:val="center"/>
          </w:tcPr>
          <w:p w14:paraId="751CD630" w14:textId="283CF7C7"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70%</w:t>
            </w:r>
          </w:p>
        </w:tc>
        <w:tc>
          <w:tcPr>
            <w:tcW w:w="0" w:type="auto"/>
            <w:vAlign w:val="center"/>
          </w:tcPr>
          <w:p w14:paraId="6E51D6E9" w14:textId="61F13977"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2800</w:t>
            </w:r>
          </w:p>
        </w:tc>
        <w:tc>
          <w:tcPr>
            <w:tcW w:w="0" w:type="auto"/>
            <w:vAlign w:val="center"/>
          </w:tcPr>
          <w:p w14:paraId="54AEA300" w14:textId="3A14A22F"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.003</w:t>
            </w:r>
          </w:p>
        </w:tc>
        <w:tc>
          <w:tcPr>
            <w:tcW w:w="0" w:type="auto"/>
            <w:vAlign w:val="center"/>
          </w:tcPr>
          <w:p w14:paraId="5FB70B52" w14:textId="5E701CEE"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.999</w:t>
            </w:r>
          </w:p>
        </w:tc>
      </w:tr>
      <w:tr w:rsidR="000E2652" w14:paraId="2586972E" w14:textId="0C3A3AC2" w:rsidTr="008200F4">
        <w:trPr>
          <w:trHeight w:val="440"/>
        </w:trPr>
        <w:tc>
          <w:tcPr>
            <w:tcW w:w="0" w:type="auto"/>
            <w:vAlign w:val="center"/>
          </w:tcPr>
          <w:p w14:paraId="60846046" w14:textId="5ED1BAE6"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Tobacco/Nicotine</w:t>
            </w:r>
          </w:p>
        </w:tc>
        <w:tc>
          <w:tcPr>
            <w:tcW w:w="0" w:type="auto"/>
            <w:vAlign w:val="center"/>
          </w:tcPr>
          <w:p w14:paraId="5B041691" w14:textId="65708324"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20%</w:t>
            </w:r>
          </w:p>
        </w:tc>
        <w:tc>
          <w:tcPr>
            <w:tcW w:w="0" w:type="auto"/>
            <w:vAlign w:val="center"/>
          </w:tcPr>
          <w:p w14:paraId="46E28C4C" w14:textId="6E637CAD"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800</w:t>
            </w:r>
          </w:p>
        </w:tc>
        <w:tc>
          <w:tcPr>
            <w:tcW w:w="0" w:type="auto"/>
            <w:vAlign w:val="center"/>
          </w:tcPr>
          <w:p w14:paraId="7C2D0E5B" w14:textId="7F7776D6"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.009</w:t>
            </w:r>
          </w:p>
        </w:tc>
        <w:tc>
          <w:tcPr>
            <w:tcW w:w="0" w:type="auto"/>
            <w:vAlign w:val="center"/>
          </w:tcPr>
          <w:p w14:paraId="30ECE285" w14:textId="27A6466C"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.933</w:t>
            </w:r>
          </w:p>
        </w:tc>
      </w:tr>
      <w:tr w:rsidR="000E2652" w14:paraId="6E5D6C4E" w14:textId="0ABACB15" w:rsidTr="008200F4">
        <w:trPr>
          <w:trHeight w:val="451"/>
        </w:trPr>
        <w:tc>
          <w:tcPr>
            <w:tcW w:w="0" w:type="auto"/>
            <w:vAlign w:val="center"/>
          </w:tcPr>
          <w:p w14:paraId="0F789F24" w14:textId="7A58772F"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Marijuana/THC</w:t>
            </w:r>
          </w:p>
        </w:tc>
        <w:tc>
          <w:tcPr>
            <w:tcW w:w="0" w:type="auto"/>
            <w:vAlign w:val="center"/>
          </w:tcPr>
          <w:p w14:paraId="1C70EACD" w14:textId="343D83BD"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18%</w:t>
            </w:r>
          </w:p>
        </w:tc>
        <w:tc>
          <w:tcPr>
            <w:tcW w:w="0" w:type="auto"/>
            <w:vAlign w:val="center"/>
          </w:tcPr>
          <w:p w14:paraId="32EC6C3A" w14:textId="0557A21D"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720</w:t>
            </w:r>
          </w:p>
        </w:tc>
        <w:tc>
          <w:tcPr>
            <w:tcW w:w="0" w:type="auto"/>
            <w:vAlign w:val="center"/>
          </w:tcPr>
          <w:p w14:paraId="3300B7ED" w14:textId="1767A6DD"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.011</w:t>
            </w:r>
          </w:p>
        </w:tc>
        <w:tc>
          <w:tcPr>
            <w:tcW w:w="0" w:type="auto"/>
            <w:vAlign w:val="center"/>
          </w:tcPr>
          <w:p w14:paraId="3B0D9209" w14:textId="2D07A123"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.907</w:t>
            </w:r>
          </w:p>
        </w:tc>
      </w:tr>
      <w:tr w:rsidR="000E2652" w14:paraId="2DAA6129" w14:textId="12A83FF5" w:rsidTr="008200F4">
        <w:trPr>
          <w:trHeight w:val="451"/>
        </w:trPr>
        <w:tc>
          <w:tcPr>
            <w:tcW w:w="0" w:type="auto"/>
            <w:vAlign w:val="center"/>
          </w:tcPr>
          <w:p w14:paraId="77BDE154" w14:textId="4B4291F1"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Prescription Drug Misuse</w:t>
            </w:r>
          </w:p>
        </w:tc>
        <w:tc>
          <w:tcPr>
            <w:tcW w:w="0" w:type="auto"/>
            <w:vAlign w:val="center"/>
          </w:tcPr>
          <w:p w14:paraId="72A0F16C" w14:textId="360FB8FA"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3.5%</w:t>
            </w:r>
          </w:p>
        </w:tc>
        <w:tc>
          <w:tcPr>
            <w:tcW w:w="0" w:type="auto"/>
            <w:vAlign w:val="center"/>
          </w:tcPr>
          <w:p w14:paraId="235AA61C" w14:textId="2B31090F"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140</w:t>
            </w:r>
          </w:p>
        </w:tc>
        <w:tc>
          <w:tcPr>
            <w:tcW w:w="0" w:type="auto"/>
            <w:vAlign w:val="center"/>
          </w:tcPr>
          <w:p w14:paraId="19D16460" w14:textId="77777777" w:rsidR="007F661C" w:rsidRDefault="007F661C" w:rsidP="008200F4">
            <w:pPr>
              <w:jc w:val="center"/>
              <w:rPr>
                <w:rFonts w:ascii="Times New Roman" w:hAnsi="Times New Roman" w:cs="Times New Roman"/>
                <w:color w:val="000000" w:themeColor="text1"/>
              </w:rPr>
            </w:pPr>
          </w:p>
          <w:p w14:paraId="67A34CF9" w14:textId="5F389660" w:rsidR="000E2652" w:rsidRPr="008200F4" w:rsidRDefault="000E2652" w:rsidP="008200F4">
            <w:pPr>
              <w:jc w:val="center"/>
              <w:rPr>
                <w:rFonts w:ascii="Times New Roman" w:hAnsi="Times New Roman" w:cs="Times New Roman"/>
              </w:rPr>
            </w:pPr>
            <w:r>
              <w:rPr>
                <w:rFonts w:ascii="Times New Roman" w:hAnsi="Times New Roman" w:cs="Times New Roman"/>
              </w:rPr>
              <w:t>.057</w:t>
            </w:r>
          </w:p>
        </w:tc>
        <w:tc>
          <w:tcPr>
            <w:tcW w:w="0" w:type="auto"/>
            <w:vAlign w:val="center"/>
          </w:tcPr>
          <w:p w14:paraId="5BAA67EE" w14:textId="45069DFD"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.301</w:t>
            </w:r>
          </w:p>
        </w:tc>
      </w:tr>
      <w:tr w:rsidR="000E2652" w14:paraId="7DC2CE16" w14:textId="3361EBB4" w:rsidTr="008200F4">
        <w:trPr>
          <w:trHeight w:val="451"/>
        </w:trPr>
        <w:tc>
          <w:tcPr>
            <w:tcW w:w="0" w:type="auto"/>
            <w:tcBorders>
              <w:bottom w:val="single" w:sz="4" w:space="0" w:color="auto"/>
            </w:tcBorders>
            <w:vAlign w:val="center"/>
          </w:tcPr>
          <w:p w14:paraId="4AE4C0C5" w14:textId="3623B862"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Illicit Substances</w:t>
            </w:r>
          </w:p>
        </w:tc>
        <w:tc>
          <w:tcPr>
            <w:tcW w:w="0" w:type="auto"/>
            <w:tcBorders>
              <w:bottom w:val="single" w:sz="4" w:space="0" w:color="auto"/>
            </w:tcBorders>
            <w:vAlign w:val="center"/>
          </w:tcPr>
          <w:p w14:paraId="44C41B82" w14:textId="137DF502"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6%-12%</w:t>
            </w:r>
          </w:p>
        </w:tc>
        <w:tc>
          <w:tcPr>
            <w:tcW w:w="0" w:type="auto"/>
            <w:tcBorders>
              <w:bottom w:val="single" w:sz="4" w:space="0" w:color="auto"/>
            </w:tcBorders>
            <w:vAlign w:val="center"/>
          </w:tcPr>
          <w:p w14:paraId="3260312E" w14:textId="319513AC"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240-480</w:t>
            </w:r>
          </w:p>
        </w:tc>
        <w:tc>
          <w:tcPr>
            <w:tcW w:w="0" w:type="auto"/>
            <w:tcBorders>
              <w:bottom w:val="single" w:sz="4" w:space="0" w:color="auto"/>
            </w:tcBorders>
            <w:vAlign w:val="center"/>
          </w:tcPr>
          <w:p w14:paraId="2F4B7B38" w14:textId="489F597A"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.032-.016</w:t>
            </w:r>
          </w:p>
        </w:tc>
        <w:tc>
          <w:tcPr>
            <w:tcW w:w="0" w:type="auto"/>
            <w:tcBorders>
              <w:bottom w:val="single" w:sz="4" w:space="0" w:color="auto"/>
            </w:tcBorders>
            <w:vAlign w:val="center"/>
          </w:tcPr>
          <w:p w14:paraId="4E9C34DA" w14:textId="322C6DAF"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.472-.764</w:t>
            </w:r>
          </w:p>
        </w:tc>
      </w:tr>
      <w:tr w:rsidR="000E2652" w14:paraId="78FF8479" w14:textId="59A46E94" w:rsidTr="008200F4">
        <w:trPr>
          <w:trHeight w:val="451"/>
        </w:trPr>
        <w:tc>
          <w:tcPr>
            <w:tcW w:w="0" w:type="auto"/>
            <w:gridSpan w:val="5"/>
            <w:tcBorders>
              <w:top w:val="single" w:sz="4" w:space="0" w:color="auto"/>
            </w:tcBorders>
          </w:tcPr>
          <w:p w14:paraId="7CF567EC" w14:textId="77777777" w:rsidR="000E2652" w:rsidRPr="008200F4" w:rsidRDefault="000E2652" w:rsidP="000F6757">
            <w:pPr>
              <w:rPr>
                <w:rFonts w:ascii="Times New Roman" w:hAnsi="Times New Roman" w:cs="Times New Roman"/>
                <w:color w:val="000000" w:themeColor="text1"/>
                <w:sz w:val="21"/>
                <w:szCs w:val="21"/>
              </w:rPr>
            </w:pPr>
            <w:r w:rsidRPr="008200F4">
              <w:rPr>
                <w:rFonts w:ascii="Times New Roman" w:hAnsi="Times New Roman" w:cs="Times New Roman"/>
                <w:color w:val="000000" w:themeColor="text1"/>
                <w:sz w:val="21"/>
                <w:szCs w:val="21"/>
              </w:rPr>
              <w:t xml:space="preserve">1. All </w:t>
            </w:r>
            <w:r>
              <w:rPr>
                <w:rFonts w:ascii="Times New Roman" w:hAnsi="Times New Roman" w:cs="Times New Roman"/>
                <w:color w:val="000000" w:themeColor="text1"/>
                <w:sz w:val="21"/>
                <w:szCs w:val="21"/>
              </w:rPr>
              <w:t xml:space="preserve">substance </w:t>
            </w:r>
            <w:r w:rsidRPr="008200F4">
              <w:rPr>
                <w:rFonts w:ascii="Times New Roman" w:hAnsi="Times New Roman" w:cs="Times New Roman"/>
                <w:color w:val="000000" w:themeColor="text1"/>
                <w:sz w:val="21"/>
                <w:szCs w:val="21"/>
              </w:rPr>
              <w:t>estimates based on</w:t>
            </w:r>
            <w:r>
              <w:rPr>
                <w:rFonts w:ascii="Times New Roman" w:hAnsi="Times New Roman" w:cs="Times New Roman"/>
                <w:color w:val="000000" w:themeColor="text1"/>
                <w:sz w:val="21"/>
                <w:szCs w:val="21"/>
              </w:rPr>
              <w:t xml:space="preserve"> the</w:t>
            </w:r>
            <w:r w:rsidRPr="008200F4">
              <w:rPr>
                <w:rFonts w:ascii="Times New Roman" w:hAnsi="Times New Roman" w:cs="Times New Roman"/>
                <w:color w:val="000000" w:themeColor="text1"/>
                <w:sz w:val="21"/>
                <w:szCs w:val="21"/>
              </w:rPr>
              <w:t xml:space="preserve"> 2019-2020 National Survey on Drug Use and Health</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fldChar w:fldCharType="begin"/>
            </w:r>
            <w:r>
              <w:rPr>
                <w:rFonts w:ascii="Times New Roman" w:hAnsi="Times New Roman" w:cs="Times New Roman"/>
                <w:color w:val="000000" w:themeColor="text1"/>
                <w:sz w:val="21"/>
                <w:szCs w:val="21"/>
              </w:rPr>
              <w:instrText xml:space="preserve"> ADDIN ZOTERO_ITEM CSL_CITATION {"citationID":"pxWkqAYm","properties":{"formattedCitation":"(Substance Abuse and Mental Health Services Administration, 2020)","plainCitation":"(Substance Abuse and Mental Health Services Administration, 2020)","noteIndex":0},"citationItems":[{"id":25780,"uris":["http://zotero.org/users/4363532/items/FIQM2W43"],"uri":["http://zotero.org/users/4363532/items/FIQM2W43"],"itemData":{"id":25780,"type":"report","genre":"Annual Report","language":"en","page":"67","source":"Zotero","title":"2019-2020 National Survey on Drug Use and Health: Model-Based Prevalence Estimates (50 States and the District of Columbia)","author":[{"family":"Substance Abuse and Mental Health Services Administration","given":""}],"issued":{"date-parts":[["2020"]]}}}],"schema":"https://github.com/citation-style-language/schema/raw/master/csl-citation.json"} </w:instrText>
            </w:r>
            <w:r>
              <w:rPr>
                <w:rFonts w:ascii="Times New Roman" w:hAnsi="Times New Roman" w:cs="Times New Roman"/>
                <w:color w:val="000000" w:themeColor="text1"/>
                <w:sz w:val="21"/>
                <w:szCs w:val="21"/>
              </w:rPr>
              <w:fldChar w:fldCharType="separate"/>
            </w:r>
            <w:r>
              <w:rPr>
                <w:rFonts w:ascii="Times New Roman" w:hAnsi="Times New Roman" w:cs="Times New Roman"/>
                <w:noProof/>
                <w:color w:val="000000" w:themeColor="text1"/>
                <w:sz w:val="21"/>
                <w:szCs w:val="21"/>
              </w:rPr>
              <w:t>(Substance Abuse and Mental Health Services Administration, 2020)</w:t>
            </w:r>
            <w:r>
              <w:rPr>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 xml:space="preserve">; pornography frequency based on previous nationally representative findings </w:t>
            </w:r>
            <w:r>
              <w:rPr>
                <w:rFonts w:ascii="Times New Roman" w:hAnsi="Times New Roman" w:cs="Times New Roman"/>
                <w:color w:val="000000" w:themeColor="text1"/>
                <w:sz w:val="21"/>
                <w:szCs w:val="21"/>
              </w:rPr>
              <w:fldChar w:fldCharType="begin"/>
            </w:r>
            <w:r>
              <w:rPr>
                <w:rFonts w:ascii="Times New Roman" w:hAnsi="Times New Roman" w:cs="Times New Roman"/>
                <w:color w:val="000000" w:themeColor="text1"/>
                <w:sz w:val="21"/>
                <w:szCs w:val="21"/>
              </w:rPr>
              <w:instrText xml:space="preserve"> ADDIN ZOTERO_ITEM CSL_CITATION {"citationID":"xzojlcPk","properties":{"formattedCitation":"(Grubbs, Hoagland, et al., 2020)","plainCitation":"(Grubbs, Hoagland, et al., 2020)","noteIndex":0},"citationItems":[{"id":11738,"uris":["http://zotero.org/users/4363532/items/MH425FE6"],"uri":["http://zotero.org/users/4363532/items/MH425FE6"],"itemData":{"id":11738,"type":"article-journal","abstract":"In 1998, Gold and Heffner authored a landmark review in Clinical Psychology Review on the topic of sexual addiction that concluded that sexual addiction, though increasingly popular in mental health settings, was largely based on speculation, with virtually no empirical basis. In the more than two decades since that review, empirical research around compulsive sexual behaviors (which subsumes prior research about sexual addiction) has flourished, ultimately culminating in the inclusion of a novel diagnosis of Compulsive Sexual Behavior Disorder in the eleventh edition of the World Health Organization's International Classification of Diseases. The present work details a systematic review of empirical research published between January 1st, 1995 and August 1st, 2020 related to compulsive sexual behaviors, with a specific focus on evaluating the methodologies of that literature. This review yielded 371 papers detailing 415 individual studies. In general, the present review finds that, although research related to compulsive sexual behaviors has proliferated, much of this work is characterized by simplistic methodological designs, a lack of theoretical integration, and an absence of quality measurement. Moreover, the present review finds a virtual absence of high-quality treatment-related research published within this time frame. Implications of these findings for both clinical practice and future research are discussed.","container-title":"Clinical Psychology Review","DOI":"10.1016/j.cpr.2020.101925","ISSN":"0272-7358","journalAbbreviation":"Clinical Psychology Review","language":"en","page":"101925","source":"ScienceDirect","title":"Sexual addiction 25 years on: A systematic and methodological review of empirical literature and an agenda for future research","title-short":"Sexual addiction 25 years on","volume":"82","author":[{"family":"Grubbs","given":"Joshua B."},{"family":"Hoagland","given":"K. Camille"},{"family":"Lee","given":"Brinna N."},{"family":"Grant","given":"Jennifer T."},{"family":"Davison","given":"Paul"},{"family":"Reid","given":"Rory C."},{"family":"Kraus","given":"Shane W."}],"issued":{"date-parts":[["2020",12,1]]}}}],"schema":"https://github.com/citation-style-language/schema/raw/master/csl-citation.json"} </w:instrText>
            </w:r>
            <w:r>
              <w:rPr>
                <w:rFonts w:ascii="Times New Roman" w:hAnsi="Times New Roman" w:cs="Times New Roman"/>
                <w:color w:val="000000" w:themeColor="text1"/>
                <w:sz w:val="21"/>
                <w:szCs w:val="21"/>
              </w:rPr>
              <w:fldChar w:fldCharType="separate"/>
            </w:r>
            <w:r>
              <w:rPr>
                <w:rFonts w:ascii="Times New Roman" w:hAnsi="Times New Roman" w:cs="Times New Roman"/>
                <w:noProof/>
                <w:color w:val="000000" w:themeColor="text1"/>
                <w:sz w:val="21"/>
                <w:szCs w:val="21"/>
              </w:rPr>
              <w:t>(Grubbs, Hoagland, et al., 2020)</w:t>
            </w:r>
            <w:r>
              <w:rPr>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 xml:space="preserve">; Gambling frequency based on the November, 2019 </w:t>
            </w:r>
            <w:r w:rsidRPr="00604179">
              <w:rPr>
                <w:rFonts w:ascii="Times New Roman" w:hAnsi="Times New Roman" w:cs="Times New Roman"/>
                <w:color w:val="000000" w:themeColor="text1"/>
                <w:sz w:val="21"/>
                <w:szCs w:val="21"/>
              </w:rPr>
              <w:t>National Survey on Gambling Attitudes and Gambling Experiences</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fldChar w:fldCharType="begin"/>
            </w:r>
            <w:r>
              <w:rPr>
                <w:rFonts w:ascii="Times New Roman" w:hAnsi="Times New Roman" w:cs="Times New Roman"/>
                <w:color w:val="000000" w:themeColor="text1"/>
                <w:sz w:val="21"/>
                <w:szCs w:val="21"/>
              </w:rPr>
              <w:instrText xml:space="preserve"> ADDIN ZOTERO_ITEM CSL_CITATION {"citationID":"8HxergTU","properties":{"formattedCitation":"(Feeney, 2021)","plainCitation":"(Feeney, 2021)","noteIndex":0},"citationItems":[{"id":25784,"uris":["http://zotero.org/users/4363532/items/JPWSTTHF"],"uri":["http://zotero.org/users/4363532/items/JPWSTTHF"],"itemData":{"id":25784,"type":"report","publisher":"National Council on Problem Gambling","title":"National Survey on Gambling Attitudes and Gambling Experiences","author":[{"family":"Feeney","given":"Don"}],"issued":{"date-parts":[["2021"]]}}}],"schema":"https://github.com/citation-style-language/schema/raw/master/csl-citation.json"} </w:instrText>
            </w:r>
            <w:r>
              <w:rPr>
                <w:rFonts w:ascii="Times New Roman" w:hAnsi="Times New Roman" w:cs="Times New Roman"/>
                <w:color w:val="000000" w:themeColor="text1"/>
                <w:sz w:val="21"/>
                <w:szCs w:val="21"/>
              </w:rPr>
              <w:fldChar w:fldCharType="separate"/>
            </w:r>
            <w:r>
              <w:rPr>
                <w:rFonts w:ascii="Times New Roman" w:hAnsi="Times New Roman" w:cs="Times New Roman"/>
                <w:noProof/>
                <w:color w:val="000000" w:themeColor="text1"/>
                <w:sz w:val="21"/>
                <w:szCs w:val="21"/>
              </w:rPr>
              <w:t>(Feeney, 2021)</w:t>
            </w:r>
            <w:r>
              <w:rPr>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 xml:space="preserve"> </w:t>
            </w:r>
          </w:p>
          <w:p w14:paraId="6DA0C6D6" w14:textId="77777777" w:rsidR="000E2652" w:rsidRPr="008200F4" w:rsidRDefault="000E2652" w:rsidP="008200F4">
            <w:pPr>
              <w:rPr>
                <w:rFonts w:ascii="Times New Roman" w:hAnsi="Times New Roman" w:cs="Times New Roman"/>
                <w:color w:val="000000" w:themeColor="text1"/>
                <w:sz w:val="21"/>
                <w:szCs w:val="21"/>
              </w:rPr>
            </w:pPr>
          </w:p>
          <w:p w14:paraId="14330660" w14:textId="738D01D2" w:rsidR="000E2652" w:rsidRPr="007F661C" w:rsidRDefault="000E2652" w:rsidP="000F6757">
            <w:pPr>
              <w:rPr>
                <w:rFonts w:ascii="Times New Roman" w:hAnsi="Times New Roman" w:cs="Times New Roman"/>
                <w:color w:val="000000" w:themeColor="text1"/>
                <w:sz w:val="21"/>
                <w:szCs w:val="21"/>
              </w:rPr>
            </w:pPr>
            <w:r w:rsidRPr="008200F4">
              <w:rPr>
                <w:rFonts w:ascii="Times New Roman" w:hAnsi="Times New Roman" w:cs="Times New Roman"/>
                <w:color w:val="000000" w:themeColor="text1"/>
                <w:sz w:val="21"/>
                <w:szCs w:val="21"/>
              </w:rPr>
              <w:t xml:space="preserve">All analyses conducted using </w:t>
            </w:r>
            <w:r>
              <w:rPr>
                <w:rFonts w:ascii="Times New Roman" w:hAnsi="Times New Roman" w:cs="Times New Roman"/>
                <w:color w:val="000000" w:themeColor="text1"/>
                <w:sz w:val="21"/>
                <w:szCs w:val="21"/>
              </w:rPr>
              <w:t>G*</w:t>
            </w:r>
            <w:proofErr w:type="gramStart"/>
            <w:r>
              <w:rPr>
                <w:rFonts w:ascii="Times New Roman" w:hAnsi="Times New Roman" w:cs="Times New Roman"/>
                <w:color w:val="000000" w:themeColor="text1"/>
                <w:sz w:val="21"/>
                <w:szCs w:val="21"/>
              </w:rPr>
              <w:t>power;</w:t>
            </w:r>
            <w:proofErr w:type="gramEnd"/>
            <w:r>
              <w:rPr>
                <w:rFonts w:ascii="Times New Roman" w:hAnsi="Times New Roman" w:cs="Times New Roman"/>
                <w:color w:val="000000" w:themeColor="text1"/>
                <w:sz w:val="21"/>
                <w:szCs w:val="21"/>
              </w:rPr>
              <w:t xml:space="preserve"> assuming </w:t>
            </w:r>
            <w:r>
              <w:rPr>
                <w:rFonts w:ascii="Times New Roman" w:hAnsi="Times New Roman" w:cs="Times New Roman"/>
                <w:color w:val="000000" w:themeColor="text1"/>
                <w:sz w:val="21"/>
                <w:szCs w:val="21"/>
                <w:lang w:val="el-GR"/>
              </w:rPr>
              <w:t xml:space="preserve">α = </w:t>
            </w:r>
            <w:r>
              <w:rPr>
                <w:rFonts w:ascii="Times New Roman" w:hAnsi="Times New Roman" w:cs="Times New Roman"/>
                <w:color w:val="000000" w:themeColor="text1"/>
                <w:sz w:val="21"/>
                <w:szCs w:val="21"/>
              </w:rPr>
              <w:t>0.05, regression models with 6 independent variables (age, gender, religiousness, frequency, moral disapproval, and the interaction of moral disapproval and frequency), and 1 tested predictor. For sensitivity analyses power (1-</w:t>
            </w:r>
            <w:r>
              <w:rPr>
                <w:rFonts w:ascii="Times New Roman" w:hAnsi="Times New Roman" w:cs="Times New Roman"/>
                <w:i/>
                <w:iCs/>
                <w:color w:val="000000" w:themeColor="text1"/>
                <w:sz w:val="21"/>
                <w:szCs w:val="21"/>
                <w:lang w:val="el-GR"/>
              </w:rPr>
              <w:t>β</w:t>
            </w:r>
            <w:r>
              <w:rPr>
                <w:rFonts w:ascii="Times New Roman" w:hAnsi="Times New Roman" w:cs="Times New Roman"/>
                <w:color w:val="000000" w:themeColor="text1"/>
                <w:sz w:val="21"/>
                <w:szCs w:val="21"/>
              </w:rPr>
              <w:t>) = .80</w:t>
            </w:r>
          </w:p>
        </w:tc>
      </w:tr>
    </w:tbl>
    <w:p w14:paraId="6FE4B621" w14:textId="342C13F0" w:rsidR="00A73E18" w:rsidRPr="00E57F89" w:rsidRDefault="00A73E18" w:rsidP="008200F4">
      <w:pPr>
        <w:spacing w:line="480" w:lineRule="auto"/>
        <w:rPr>
          <w:rFonts w:ascii="Times New Roman" w:hAnsi="Times New Roman" w:cs="Times New Roman"/>
          <w:color w:val="000000" w:themeColor="text1"/>
        </w:rPr>
      </w:pPr>
    </w:p>
    <w:p w14:paraId="563DFA9D" w14:textId="77777777" w:rsidR="00A73E18" w:rsidRPr="00E57F89" w:rsidRDefault="00A73E18" w:rsidP="00A73E18">
      <w:pPr>
        <w:spacing w:line="480" w:lineRule="auto"/>
        <w:rPr>
          <w:rFonts w:ascii="Times New Roman" w:hAnsi="Times New Roman" w:cs="Times New Roman"/>
          <w:color w:val="000000" w:themeColor="text1"/>
        </w:rPr>
        <w:sectPr w:rsidR="00A73E18" w:rsidRPr="00E57F89" w:rsidSect="008A6195">
          <w:pgSz w:w="12240" w:h="15840"/>
          <w:pgMar w:top="1440" w:right="1440" w:bottom="1440" w:left="1440" w:header="720" w:footer="720" w:gutter="0"/>
          <w:cols w:space="720"/>
          <w:docGrid w:linePitch="360"/>
        </w:sectPr>
      </w:pPr>
    </w:p>
    <w:p w14:paraId="5D591C1B" w14:textId="1D05B020" w:rsidR="00A73E18" w:rsidRPr="00E57F89" w:rsidRDefault="00A73E18" w:rsidP="00E157A7">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References</w:t>
      </w:r>
    </w:p>
    <w:p w14:paraId="17230924" w14:textId="77777777" w:rsidR="00A40C08" w:rsidRPr="00A40C08" w:rsidRDefault="00A73E18" w:rsidP="00A40C08">
      <w:pPr>
        <w:pStyle w:val="Bibliography"/>
      </w:pPr>
      <w:r w:rsidRPr="00E57F89">
        <w:rPr>
          <w:color w:val="000000" w:themeColor="text1"/>
        </w:rPr>
        <w:fldChar w:fldCharType="begin"/>
      </w:r>
      <w:r w:rsidR="00FA0DD0">
        <w:rPr>
          <w:color w:val="000000" w:themeColor="text1"/>
        </w:rPr>
        <w:instrText xml:space="preserve"> ADDIN ZOTERO_BIBL {"uncited":[],"omitted":[],"custom":[]} CSL_BIBLIOGRAPHY </w:instrText>
      </w:r>
      <w:r w:rsidRPr="00E57F89">
        <w:rPr>
          <w:color w:val="000000" w:themeColor="text1"/>
        </w:rPr>
        <w:fldChar w:fldCharType="separate"/>
      </w:r>
      <w:r w:rsidR="00A40C08" w:rsidRPr="00A40C08">
        <w:t xml:space="preserve">Ahrold, T. K., Farmer, M., Trapnell, P. D., &amp; Meston, C. M. (2011). The Relationship Among Sexual Attitudes, Sexual Fantasy, and Religiosity. </w:t>
      </w:r>
      <w:r w:rsidR="00A40C08" w:rsidRPr="00A40C08">
        <w:rPr>
          <w:i/>
          <w:iCs/>
        </w:rPr>
        <w:t>Archives of Sexual Behavior</w:t>
      </w:r>
      <w:r w:rsidR="00A40C08" w:rsidRPr="00A40C08">
        <w:t xml:space="preserve">, </w:t>
      </w:r>
      <w:r w:rsidR="00A40C08" w:rsidRPr="00A40C08">
        <w:rPr>
          <w:i/>
          <w:iCs/>
        </w:rPr>
        <w:t>40</w:t>
      </w:r>
      <w:r w:rsidR="00A40C08" w:rsidRPr="00A40C08">
        <w:t>(3), 619–630. https://doi.org/10.1007/s10508-010-9621-4</w:t>
      </w:r>
    </w:p>
    <w:p w14:paraId="362264F9" w14:textId="77777777" w:rsidR="00A40C08" w:rsidRPr="00A40C08" w:rsidRDefault="00A40C08" w:rsidP="00A40C08">
      <w:pPr>
        <w:pStyle w:val="Bibliography"/>
      </w:pPr>
      <w:r w:rsidRPr="00A40C08">
        <w:t xml:space="preserve">Alter, U., &amp; Counsell, A. (2021). </w:t>
      </w:r>
      <w:r w:rsidRPr="00A40C08">
        <w:rPr>
          <w:i/>
          <w:iCs/>
        </w:rPr>
        <w:t>Equivalence Testing for Multiple Regression</w:t>
      </w:r>
      <w:r w:rsidRPr="00A40C08">
        <w:t xml:space="preserve"> [Preprint]. PsyArXiv. https://doi.org/10.31234/osf.io/ugc9e</w:t>
      </w:r>
    </w:p>
    <w:p w14:paraId="60887574" w14:textId="77777777" w:rsidR="00A40C08" w:rsidRPr="00A40C08" w:rsidRDefault="00A40C08" w:rsidP="00A40C08">
      <w:pPr>
        <w:pStyle w:val="Bibliography"/>
      </w:pPr>
      <w:r w:rsidRPr="00A40C08">
        <w:t xml:space="preserve">Blais-Lecours, S., Vaillancourt-Morel, M.-P., Sabourin, S., &amp; Godbout, N. (2016). Cyberpornography: Time Use, Perceived Addiction, Sexual Functioning, and Sexual Satisfaction. </w:t>
      </w:r>
      <w:r w:rsidRPr="00A40C08">
        <w:rPr>
          <w:i/>
          <w:iCs/>
        </w:rPr>
        <w:t>Cyberpsychology, Behavior and Social Networking</w:t>
      </w:r>
      <w:r w:rsidRPr="00A40C08">
        <w:t xml:space="preserve">, </w:t>
      </w:r>
      <w:r w:rsidRPr="00A40C08">
        <w:rPr>
          <w:i/>
          <w:iCs/>
        </w:rPr>
        <w:t>19</w:t>
      </w:r>
      <w:r w:rsidRPr="00A40C08">
        <w:t>(11), 649–655. https://doi.org/10.1089/cyber.2016.0364</w:t>
      </w:r>
    </w:p>
    <w:p w14:paraId="6E0ECA8A" w14:textId="77777777" w:rsidR="00A40C08" w:rsidRPr="00A40C08" w:rsidRDefault="00A40C08" w:rsidP="00A40C08">
      <w:pPr>
        <w:pStyle w:val="Bibliography"/>
      </w:pPr>
      <w:r w:rsidRPr="00A40C08">
        <w:t xml:space="preserve">Bőthe, B., Tóth-Király, I., Griffiths, M. D., Potenza, M. N., Orosz, G., &amp; Demetrovics, Z. (2021). Are sexual functioning problems associated with frequent pornography use and/or problematic pornography use? Results from a large community survey including males and females. </w:t>
      </w:r>
      <w:r w:rsidRPr="00A40C08">
        <w:rPr>
          <w:i/>
          <w:iCs/>
        </w:rPr>
        <w:t>Addictive Behaviors</w:t>
      </w:r>
      <w:r w:rsidRPr="00A40C08">
        <w:t xml:space="preserve">, </w:t>
      </w:r>
      <w:r w:rsidRPr="00A40C08">
        <w:rPr>
          <w:i/>
          <w:iCs/>
        </w:rPr>
        <w:t>112</w:t>
      </w:r>
      <w:r w:rsidRPr="00A40C08">
        <w:t>, 106603. https://doi.org/10.1016/j.addbeh.2020.106603</w:t>
      </w:r>
    </w:p>
    <w:p w14:paraId="487D0373" w14:textId="77777777" w:rsidR="00A40C08" w:rsidRPr="00A40C08" w:rsidRDefault="00A40C08" w:rsidP="00A40C08">
      <w:pPr>
        <w:pStyle w:val="Bibliography"/>
      </w:pPr>
      <w:r w:rsidRPr="00A40C08">
        <w:t xml:space="preserve">Bőthe, B., Tóth-Király, I., Potenza, M. N., Orosz, G., &amp; Demetrovics, Z. (2020). High-Frequency Pornography Use May Not Always Be Problematic. </w:t>
      </w:r>
      <w:r w:rsidRPr="00A40C08">
        <w:rPr>
          <w:i/>
          <w:iCs/>
        </w:rPr>
        <w:t>The Journal of Sexual Medicine</w:t>
      </w:r>
      <w:r w:rsidRPr="00A40C08">
        <w:t>. https://doi.org/10.1016/j.jsxm.2020.01.007</w:t>
      </w:r>
    </w:p>
    <w:p w14:paraId="7EFA1B3B" w14:textId="77777777" w:rsidR="00A40C08" w:rsidRPr="00A40C08" w:rsidRDefault="00A40C08" w:rsidP="00A40C08">
      <w:pPr>
        <w:pStyle w:val="Bibliography"/>
      </w:pPr>
      <w:r w:rsidRPr="00A40C08">
        <w:t xml:space="preserve">Brand, M., Antons, S., Wegmann, E., &amp; Potenza, M. N. (2019). Theoretical Assumptions on Pornography Problems Due to Moral Incongruence and Mechanisms of Addictive or Compulsive Use of Pornography: Are the Two “Conditions” as Theoretically Distinct as </w:t>
      </w:r>
      <w:r w:rsidRPr="00A40C08">
        <w:lastRenderedPageBreak/>
        <w:t xml:space="preserve">Suggested? </w:t>
      </w:r>
      <w:r w:rsidRPr="00A40C08">
        <w:rPr>
          <w:i/>
          <w:iCs/>
        </w:rPr>
        <w:t>Archives of Sexual Behavior</w:t>
      </w:r>
      <w:r w:rsidRPr="00A40C08">
        <w:t xml:space="preserve">, </w:t>
      </w:r>
      <w:r w:rsidRPr="00A40C08">
        <w:rPr>
          <w:i/>
          <w:iCs/>
        </w:rPr>
        <w:t>48</w:t>
      </w:r>
      <w:r w:rsidRPr="00A40C08">
        <w:t>(2), 417–423. https://doi.org/10.1007/s10508-018-1293-5</w:t>
      </w:r>
    </w:p>
    <w:p w14:paraId="5BF39913" w14:textId="77777777" w:rsidR="00A40C08" w:rsidRPr="00A40C08" w:rsidRDefault="00A40C08" w:rsidP="00A40C08">
      <w:pPr>
        <w:pStyle w:val="Bibliography"/>
      </w:pPr>
      <w:r w:rsidRPr="00A40C08">
        <w:t xml:space="preserve">Cantor, J. M., Klein, C., Lykins, A., Rullo, J. E., Thaler, L., &amp; Walling, B. R. (2013). A treatment-oriented typology of self-identified hypersexuality referrals. </w:t>
      </w:r>
      <w:r w:rsidRPr="00A40C08">
        <w:rPr>
          <w:i/>
          <w:iCs/>
        </w:rPr>
        <w:t>Archives of Sexual Behavior</w:t>
      </w:r>
      <w:r w:rsidRPr="00A40C08">
        <w:t xml:space="preserve">, </w:t>
      </w:r>
      <w:r w:rsidRPr="00A40C08">
        <w:rPr>
          <w:i/>
          <w:iCs/>
        </w:rPr>
        <w:t>42</w:t>
      </w:r>
      <w:r w:rsidRPr="00A40C08">
        <w:t>(5), 883–893. https://doi.org/10.1007/s10508-013-0085-1</w:t>
      </w:r>
    </w:p>
    <w:p w14:paraId="2B444472" w14:textId="77777777" w:rsidR="00A40C08" w:rsidRPr="00A40C08" w:rsidRDefault="00A40C08" w:rsidP="00A40C08">
      <w:pPr>
        <w:pStyle w:val="Bibliography"/>
      </w:pPr>
      <w:r w:rsidRPr="00A40C08">
        <w:t xml:space="preserve">Counsell, A., &amp; Cribbie, R. A. (2015). Equivalence tests for comparing correlation and regression coefficients. </w:t>
      </w:r>
      <w:r w:rsidRPr="00A40C08">
        <w:rPr>
          <w:i/>
          <w:iCs/>
        </w:rPr>
        <w:t>British Journal of Mathematical and Statistical Psychology</w:t>
      </w:r>
      <w:r w:rsidRPr="00A40C08">
        <w:t xml:space="preserve">, </w:t>
      </w:r>
      <w:r w:rsidRPr="00A40C08">
        <w:rPr>
          <w:i/>
          <w:iCs/>
        </w:rPr>
        <w:t>68</w:t>
      </w:r>
      <w:r w:rsidRPr="00A40C08">
        <w:t>(2), 292–309. https://doi.org/10.1111/bmsp.12045</w:t>
      </w:r>
    </w:p>
    <w:p w14:paraId="75029B62" w14:textId="77777777" w:rsidR="00A40C08" w:rsidRPr="00A40C08" w:rsidRDefault="00A40C08" w:rsidP="00A40C08">
      <w:pPr>
        <w:pStyle w:val="Bibliography"/>
      </w:pPr>
      <w:r w:rsidRPr="00A40C08">
        <w:t xml:space="preserve">E. Miller, H., &amp; Thomas, S. (2017). The “Walk of Shame”: A Qualitative Study of the Influences of Negative Stereotyping of Problem Gambling on Gambling Attitudes and Behaviours. </w:t>
      </w:r>
      <w:r w:rsidRPr="00A40C08">
        <w:rPr>
          <w:i/>
          <w:iCs/>
        </w:rPr>
        <w:t>International Journal of Mental Health and Addiction</w:t>
      </w:r>
      <w:r w:rsidRPr="00A40C08">
        <w:t xml:space="preserve">, </w:t>
      </w:r>
      <w:r w:rsidRPr="00A40C08">
        <w:rPr>
          <w:i/>
          <w:iCs/>
        </w:rPr>
        <w:t>15</w:t>
      </w:r>
      <w:r w:rsidRPr="00A40C08">
        <w:t>(6), 1284–1300. https://doi.org/10.1007/s11469-017-9749-8</w:t>
      </w:r>
    </w:p>
    <w:p w14:paraId="000FF3DE" w14:textId="77777777" w:rsidR="00A40C08" w:rsidRPr="00A40C08" w:rsidRDefault="00A40C08" w:rsidP="00A40C08">
      <w:pPr>
        <w:pStyle w:val="Bibliography"/>
      </w:pPr>
      <w:r w:rsidRPr="00A40C08">
        <w:t xml:space="preserve">Edger, K. (2012). Evangelicalism, sexual morality, and sexual addiction: Opposing views and continued conflicts. </w:t>
      </w:r>
      <w:r w:rsidRPr="00A40C08">
        <w:rPr>
          <w:i/>
          <w:iCs/>
        </w:rPr>
        <w:t>Journal of Religion and Health</w:t>
      </w:r>
      <w:r w:rsidRPr="00A40C08">
        <w:t xml:space="preserve">, </w:t>
      </w:r>
      <w:r w:rsidRPr="00A40C08">
        <w:rPr>
          <w:i/>
          <w:iCs/>
        </w:rPr>
        <w:t>51</w:t>
      </w:r>
      <w:r w:rsidRPr="00A40C08">
        <w:t>(1), 162–178. https://doi.org/10.1007/s10943-010-9338-7</w:t>
      </w:r>
    </w:p>
    <w:p w14:paraId="7F0B4976" w14:textId="77777777" w:rsidR="00A40C08" w:rsidRPr="00A40C08" w:rsidRDefault="00A40C08" w:rsidP="00A40C08">
      <w:pPr>
        <w:pStyle w:val="Bibliography"/>
      </w:pPr>
      <w:r w:rsidRPr="00A40C08">
        <w:t xml:space="preserve">Faul, F., Erdfelder, E., Buchner, A., &amp; Lang, A.-G. (2009). Statistical power analyses using G*Power 3.1: Tests for correlation and regression analyses. </w:t>
      </w:r>
      <w:r w:rsidRPr="00A40C08">
        <w:rPr>
          <w:i/>
          <w:iCs/>
        </w:rPr>
        <w:t>Behavior Research Methods</w:t>
      </w:r>
      <w:r w:rsidRPr="00A40C08">
        <w:t xml:space="preserve">, </w:t>
      </w:r>
      <w:r w:rsidRPr="00A40C08">
        <w:rPr>
          <w:i/>
          <w:iCs/>
        </w:rPr>
        <w:t>41</w:t>
      </w:r>
      <w:r w:rsidRPr="00A40C08">
        <w:t>(4), 1149–1160. https://doi.org/10.3758/BRM.41.4.1149</w:t>
      </w:r>
    </w:p>
    <w:p w14:paraId="6F0E2E73" w14:textId="77777777" w:rsidR="00A40C08" w:rsidRPr="00A40C08" w:rsidRDefault="00A40C08" w:rsidP="00A40C08">
      <w:pPr>
        <w:pStyle w:val="Bibliography"/>
      </w:pPr>
      <w:r w:rsidRPr="00A40C08">
        <w:t xml:space="preserve">Feeney, D. (2021). </w:t>
      </w:r>
      <w:r w:rsidRPr="00A40C08">
        <w:rPr>
          <w:i/>
          <w:iCs/>
        </w:rPr>
        <w:t>National Survey on Gambling Attitudes and Gambling Experiences</w:t>
      </w:r>
      <w:r w:rsidRPr="00A40C08">
        <w:t>. National Council on Problem Gambling.</w:t>
      </w:r>
    </w:p>
    <w:p w14:paraId="0E18DFB3" w14:textId="77777777" w:rsidR="00A40C08" w:rsidRPr="00A40C08" w:rsidRDefault="00A40C08" w:rsidP="00A40C08">
      <w:pPr>
        <w:pStyle w:val="Bibliography"/>
      </w:pPr>
      <w:r w:rsidRPr="00A40C08">
        <w:t xml:space="preserve">Fernandez, D. P., Tee, E. Y. J., &amp; Fernandez, E. F. (2017). Do Cyber Pornography Use Inventory-9 scores reflect actual compulsivity in internet pornography use? Exploring the role of </w:t>
      </w:r>
      <w:r w:rsidRPr="00A40C08">
        <w:lastRenderedPageBreak/>
        <w:t xml:space="preserve">abstinence effort. </w:t>
      </w:r>
      <w:r w:rsidRPr="00A40C08">
        <w:rPr>
          <w:i/>
          <w:iCs/>
        </w:rPr>
        <w:t>Sexual Addiction &amp; Compulsivity</w:t>
      </w:r>
      <w:r w:rsidRPr="00A40C08">
        <w:t xml:space="preserve">, </w:t>
      </w:r>
      <w:r w:rsidRPr="00A40C08">
        <w:rPr>
          <w:i/>
          <w:iCs/>
        </w:rPr>
        <w:t>24</w:t>
      </w:r>
      <w:r w:rsidRPr="00A40C08">
        <w:t>(3), 156–179. https://doi.org/10.1080/10720162.2017.1344166</w:t>
      </w:r>
    </w:p>
    <w:p w14:paraId="6B4A9B7C" w14:textId="77777777" w:rsidR="00A40C08" w:rsidRPr="00A40C08" w:rsidRDefault="00A40C08" w:rsidP="00A40C08">
      <w:pPr>
        <w:pStyle w:val="Bibliography"/>
      </w:pPr>
      <w:r w:rsidRPr="00A40C08">
        <w:t xml:space="preserve">Ferris, J. A., &amp; Wynne, H. J. (2001). </w:t>
      </w:r>
      <w:r w:rsidRPr="00A40C08">
        <w:rPr>
          <w:i/>
          <w:iCs/>
        </w:rPr>
        <w:t>The Canadian problem gambling index</w:t>
      </w:r>
      <w:r w:rsidRPr="00A40C08">
        <w:t>. Canadian Centre on Substance Abuse.</w:t>
      </w:r>
    </w:p>
    <w:p w14:paraId="283BCC80" w14:textId="77777777" w:rsidR="00A40C08" w:rsidRPr="00A40C08" w:rsidRDefault="00A40C08" w:rsidP="00A40C08">
      <w:pPr>
        <w:pStyle w:val="Bibliography"/>
      </w:pPr>
      <w:r w:rsidRPr="00A40C08">
        <w:t xml:space="preserve">Fisher, W. A., Montgomery-Graham, S., &amp; Kohut, T. (2019). Pornography Problems Due to Moral Incongruence. </w:t>
      </w:r>
      <w:r w:rsidRPr="00A40C08">
        <w:rPr>
          <w:i/>
          <w:iCs/>
        </w:rPr>
        <w:t>Archives of Sexual Behavior</w:t>
      </w:r>
      <w:r w:rsidRPr="00A40C08">
        <w:t xml:space="preserve">, </w:t>
      </w:r>
      <w:r w:rsidRPr="00A40C08">
        <w:rPr>
          <w:i/>
          <w:iCs/>
        </w:rPr>
        <w:t>48</w:t>
      </w:r>
      <w:r w:rsidRPr="00A40C08">
        <w:t>(2), 425–429. https://doi.org/10.1007/s10508-018-1291-7</w:t>
      </w:r>
    </w:p>
    <w:p w14:paraId="19210612" w14:textId="77777777" w:rsidR="00A40C08" w:rsidRPr="00A40C08" w:rsidRDefault="00A40C08" w:rsidP="00A40C08">
      <w:pPr>
        <w:pStyle w:val="Bibliography"/>
      </w:pPr>
      <w:r w:rsidRPr="00A40C08">
        <w:t xml:space="preserve">Flora, D. B., &amp; Curran, P. J. (2004). An empirical evaluation of alternative methods of estimation for confirmatory factor analysis with ordinal data. </w:t>
      </w:r>
      <w:r w:rsidRPr="00A40C08">
        <w:rPr>
          <w:i/>
          <w:iCs/>
        </w:rPr>
        <w:t>Psychological Methods</w:t>
      </w:r>
      <w:r w:rsidRPr="00A40C08">
        <w:t xml:space="preserve">, </w:t>
      </w:r>
      <w:r w:rsidRPr="00A40C08">
        <w:rPr>
          <w:i/>
          <w:iCs/>
        </w:rPr>
        <w:t>9</w:t>
      </w:r>
      <w:r w:rsidRPr="00A40C08">
        <w:t>(4), 466–491. https://doi.org/10.1037/1082-989X.9.4.466</w:t>
      </w:r>
    </w:p>
    <w:p w14:paraId="22F2A387" w14:textId="77777777" w:rsidR="00A40C08" w:rsidRPr="00A40C08" w:rsidRDefault="00A40C08" w:rsidP="00A40C08">
      <w:pPr>
        <w:pStyle w:val="Bibliography"/>
      </w:pPr>
      <w:r w:rsidRPr="00A40C08">
        <w:t xml:space="preserve">Fuss, J., Lemay, K., Stein, D. J., Briken, P., Jakob, R., Reed, G. M., &amp; Kogan, C. S. (2019). Public stakeholders’ comments on ICD‐11 chapters related to mental and sexual health. </w:t>
      </w:r>
      <w:r w:rsidRPr="00A40C08">
        <w:rPr>
          <w:i/>
          <w:iCs/>
        </w:rPr>
        <w:t>World Psychiatry</w:t>
      </w:r>
      <w:r w:rsidRPr="00A40C08">
        <w:t xml:space="preserve">, </w:t>
      </w:r>
      <w:r w:rsidRPr="00A40C08">
        <w:rPr>
          <w:i/>
          <w:iCs/>
        </w:rPr>
        <w:t>18</w:t>
      </w:r>
      <w:r w:rsidRPr="00A40C08">
        <w:t>(2), 233–235. https://doi.org/10.1002/wps.20635</w:t>
      </w:r>
    </w:p>
    <w:p w14:paraId="5178345B" w14:textId="77777777" w:rsidR="00A40C08" w:rsidRPr="00A40C08" w:rsidRDefault="00A40C08" w:rsidP="00A40C08">
      <w:pPr>
        <w:pStyle w:val="Bibliography"/>
      </w:pPr>
      <w:r w:rsidRPr="00A40C08">
        <w:t xml:space="preserve">Gola, M., Lewczuk, K., Potenza, M. N., Kingston, D. A., Grubbs, J. B., Stark, R., &amp; Reid, R. C. (2020). What should be included in the criteria for compulsive sexual behavior disorder? </w:t>
      </w:r>
      <w:r w:rsidRPr="00A40C08">
        <w:rPr>
          <w:i/>
          <w:iCs/>
        </w:rPr>
        <w:t>Journal of Behavioral Addictions</w:t>
      </w:r>
      <w:r w:rsidRPr="00A40C08">
        <w:t>. https://doi.org/10.1556/2006.2020.00090</w:t>
      </w:r>
    </w:p>
    <w:p w14:paraId="0B7D5763" w14:textId="77777777" w:rsidR="00A40C08" w:rsidRPr="00A40C08" w:rsidRDefault="00A40C08" w:rsidP="00A40C08">
      <w:pPr>
        <w:pStyle w:val="Bibliography"/>
      </w:pPr>
      <w:r w:rsidRPr="00A40C08">
        <w:t xml:space="preserve">Gold, S. N., &amp; Heffner, C. L. (1998). Sexual addiction: Many conceptions, minimal data. </w:t>
      </w:r>
      <w:r w:rsidRPr="00A40C08">
        <w:rPr>
          <w:i/>
          <w:iCs/>
        </w:rPr>
        <w:t>Clinical Psychology Review</w:t>
      </w:r>
      <w:r w:rsidRPr="00A40C08">
        <w:t xml:space="preserve">, </w:t>
      </w:r>
      <w:r w:rsidRPr="00A40C08">
        <w:rPr>
          <w:i/>
          <w:iCs/>
        </w:rPr>
        <w:t>18</w:t>
      </w:r>
      <w:r w:rsidRPr="00A40C08">
        <w:t>(3), 367–381. https://doi.org/10.1016/S0272-7358(97)00051-2</w:t>
      </w:r>
    </w:p>
    <w:p w14:paraId="628E19A6" w14:textId="77777777" w:rsidR="00A40C08" w:rsidRPr="00A40C08" w:rsidRDefault="00A40C08" w:rsidP="00A40C08">
      <w:pPr>
        <w:pStyle w:val="Bibliography"/>
      </w:pPr>
      <w:r w:rsidRPr="00A40C08">
        <w:t xml:space="preserve">Griffin, B. J., Worthington, E. L., Leach, J. D., Hook, J. N., Grubbs, J. B., Exline, J. J., &amp; Davis, D. E. (2016). Sexual congruence moderates the associations of hypersexual behavior with spiritual struggle and sexual self-concept. </w:t>
      </w:r>
      <w:r w:rsidRPr="00A40C08">
        <w:rPr>
          <w:i/>
          <w:iCs/>
        </w:rPr>
        <w:t>Sexual Addiction &amp; Compulsivity</w:t>
      </w:r>
      <w:r w:rsidRPr="00A40C08">
        <w:t xml:space="preserve">, </w:t>
      </w:r>
      <w:r w:rsidRPr="00A40C08">
        <w:rPr>
          <w:i/>
          <w:iCs/>
        </w:rPr>
        <w:t>23</w:t>
      </w:r>
      <w:r w:rsidRPr="00A40C08">
        <w:t>(2–3), 279–295. https://doi.org/10.1080/10720162.2016.1150924</w:t>
      </w:r>
    </w:p>
    <w:p w14:paraId="007AE75A" w14:textId="77777777" w:rsidR="00A40C08" w:rsidRPr="00A40C08" w:rsidRDefault="00A40C08" w:rsidP="00A40C08">
      <w:pPr>
        <w:pStyle w:val="Bibliography"/>
      </w:pPr>
      <w:r w:rsidRPr="00A40C08">
        <w:lastRenderedPageBreak/>
        <w:t xml:space="preserve">Group, W. A. W. (2002). The Alcohol, Smoking and Substance Involvement Screening Test (ASSIST): Development, reliability and feasibility. </w:t>
      </w:r>
      <w:r w:rsidRPr="00A40C08">
        <w:rPr>
          <w:i/>
          <w:iCs/>
        </w:rPr>
        <w:t>Addiction</w:t>
      </w:r>
      <w:r w:rsidRPr="00A40C08">
        <w:t xml:space="preserve">, </w:t>
      </w:r>
      <w:r w:rsidRPr="00A40C08">
        <w:rPr>
          <w:i/>
          <w:iCs/>
        </w:rPr>
        <w:t>97</w:t>
      </w:r>
      <w:r w:rsidRPr="00A40C08">
        <w:t>(9), 1183–1194. https://doi.org/10.1046/j.1360-0443.2002.00185.x</w:t>
      </w:r>
    </w:p>
    <w:p w14:paraId="060A0658" w14:textId="77777777" w:rsidR="00A40C08" w:rsidRPr="00A40C08" w:rsidRDefault="00A40C08" w:rsidP="00A40C08">
      <w:pPr>
        <w:pStyle w:val="Bibliography"/>
      </w:pPr>
      <w:r w:rsidRPr="00A40C08">
        <w:t xml:space="preserve">Grubbs, J. B. (2020). Commentary on Lewczuk et al (2020): Moral incongruence, disapproval and behavioral ‘addiction.’ </w:t>
      </w:r>
      <w:r w:rsidRPr="00A40C08">
        <w:rPr>
          <w:i/>
          <w:iCs/>
        </w:rPr>
        <w:t>Addiction</w:t>
      </w:r>
      <w:r w:rsidRPr="00A40C08">
        <w:t xml:space="preserve">, </w:t>
      </w:r>
      <w:r w:rsidRPr="00A40C08">
        <w:rPr>
          <w:i/>
          <w:iCs/>
        </w:rPr>
        <w:t>n/a</w:t>
      </w:r>
      <w:r w:rsidRPr="00A40C08">
        <w:t>(n/a). https://doi.org/10.1111/add.15326</w:t>
      </w:r>
    </w:p>
    <w:p w14:paraId="49A21C9C" w14:textId="77777777" w:rsidR="00A40C08" w:rsidRPr="00A40C08" w:rsidRDefault="00A40C08" w:rsidP="00A40C08">
      <w:pPr>
        <w:pStyle w:val="Bibliography"/>
      </w:pPr>
      <w:r w:rsidRPr="00A40C08">
        <w:t xml:space="preserve">Grubbs, J. B., Exline, J. J., Pargament, K. I., Volk, F., &amp; Lindberg, M. J. (2017). Internet Pornography Use, Perceived Addiction, and Religious/Spiritual Struggles. </w:t>
      </w:r>
      <w:r w:rsidRPr="00A40C08">
        <w:rPr>
          <w:i/>
          <w:iCs/>
        </w:rPr>
        <w:t>Archives of Sexual Behavior</w:t>
      </w:r>
      <w:r w:rsidRPr="00A40C08">
        <w:t xml:space="preserve">, </w:t>
      </w:r>
      <w:r w:rsidRPr="00A40C08">
        <w:rPr>
          <w:i/>
          <w:iCs/>
        </w:rPr>
        <w:t>46</w:t>
      </w:r>
      <w:r w:rsidRPr="00A40C08">
        <w:t>(6), 1733–1745. https://doi.org/10.1007/s10508-016-0772-9</w:t>
      </w:r>
    </w:p>
    <w:p w14:paraId="6B306C50" w14:textId="77777777" w:rsidR="00A40C08" w:rsidRPr="00A40C08" w:rsidRDefault="00A40C08" w:rsidP="00A40C08">
      <w:pPr>
        <w:pStyle w:val="Bibliography"/>
      </w:pPr>
      <w:r w:rsidRPr="00A40C08">
        <w:t xml:space="preserve">Grubbs, J. B., &amp; Gola, M. (2019). Is pornography use related to erectile functioning? Results from cross-sectional  and latent growth curve analyses. </w:t>
      </w:r>
      <w:r w:rsidRPr="00A40C08">
        <w:rPr>
          <w:i/>
          <w:iCs/>
        </w:rPr>
        <w:t>The Journal of Sexual Medicine</w:t>
      </w:r>
      <w:r w:rsidRPr="00A40C08">
        <w:t xml:space="preserve">, </w:t>
      </w:r>
      <w:r w:rsidRPr="00A40C08">
        <w:rPr>
          <w:i/>
          <w:iCs/>
        </w:rPr>
        <w:t>16</w:t>
      </w:r>
      <w:r w:rsidRPr="00A40C08">
        <w:t>(1), 111–125. https://doi.org/10.1016/j.jsxm.2018.11.004</w:t>
      </w:r>
    </w:p>
    <w:p w14:paraId="3BB81945" w14:textId="77777777" w:rsidR="00A40C08" w:rsidRPr="00A40C08" w:rsidRDefault="00A40C08" w:rsidP="00A40C08">
      <w:pPr>
        <w:pStyle w:val="Bibliography"/>
      </w:pPr>
      <w:r w:rsidRPr="00A40C08">
        <w:t xml:space="preserve">Grubbs, J. B., Hoagland, K. C., Lee, B. N., Grant, J. T., Davison, P., Reid, R. C., &amp; Kraus, S. W. (2020). Sexual addiction 25 years on: A systematic and methodological review of empirical literature and an agenda for future research. </w:t>
      </w:r>
      <w:r w:rsidRPr="00A40C08">
        <w:rPr>
          <w:i/>
          <w:iCs/>
        </w:rPr>
        <w:t>Clinical Psychology Review</w:t>
      </w:r>
      <w:r w:rsidRPr="00A40C08">
        <w:t xml:space="preserve">, </w:t>
      </w:r>
      <w:r w:rsidRPr="00A40C08">
        <w:rPr>
          <w:i/>
          <w:iCs/>
        </w:rPr>
        <w:t>82</w:t>
      </w:r>
      <w:r w:rsidRPr="00A40C08">
        <w:t>, 101925. https://doi.org/10.1016/j.cpr.2020.101925</w:t>
      </w:r>
    </w:p>
    <w:p w14:paraId="20AE4E99" w14:textId="77777777" w:rsidR="00A40C08" w:rsidRPr="00A40C08" w:rsidRDefault="00A40C08" w:rsidP="00A40C08">
      <w:pPr>
        <w:pStyle w:val="Bibliography"/>
      </w:pPr>
      <w:r w:rsidRPr="00A40C08">
        <w:t xml:space="preserve">Grubbs, J. B., Kraus, S. W., &amp; Perry, S. L. (2019). Self-reported addiction to pornography in a nationally representative sample: The roles of use habits, religiousness, and moral incongruence. </w:t>
      </w:r>
      <w:r w:rsidRPr="00A40C08">
        <w:rPr>
          <w:i/>
          <w:iCs/>
        </w:rPr>
        <w:t>Journal of Behavioral Addictions</w:t>
      </w:r>
      <w:r w:rsidRPr="00A40C08">
        <w:t xml:space="preserve">, </w:t>
      </w:r>
      <w:r w:rsidRPr="00A40C08">
        <w:rPr>
          <w:i/>
          <w:iCs/>
        </w:rPr>
        <w:t>8</w:t>
      </w:r>
      <w:r w:rsidRPr="00A40C08">
        <w:t>(1), 88–93. https://doi.org/10.1556/2006.7.2018.134</w:t>
      </w:r>
    </w:p>
    <w:p w14:paraId="5A0A17F3" w14:textId="77777777" w:rsidR="00A40C08" w:rsidRPr="00A40C08" w:rsidRDefault="00A40C08" w:rsidP="00A40C08">
      <w:pPr>
        <w:pStyle w:val="Bibliography"/>
      </w:pPr>
      <w:r w:rsidRPr="00A40C08">
        <w:t xml:space="preserve">Grubbs, J. B., Kraus, S. W., Perry, S. L., Lewczuk, K., &amp; Gola, M. (2020). Moral incongruence and compulsive sexual behavior: Results from cross-sectional interactions and parallel </w:t>
      </w:r>
      <w:r w:rsidRPr="00A40C08">
        <w:lastRenderedPageBreak/>
        <w:t xml:space="preserve">growth curve analyses. </w:t>
      </w:r>
      <w:r w:rsidRPr="00A40C08">
        <w:rPr>
          <w:i/>
          <w:iCs/>
        </w:rPr>
        <w:t>Journal of Abnormal Psychology</w:t>
      </w:r>
      <w:r w:rsidRPr="00A40C08">
        <w:t xml:space="preserve">, </w:t>
      </w:r>
      <w:r w:rsidRPr="00A40C08">
        <w:rPr>
          <w:i/>
          <w:iCs/>
        </w:rPr>
        <w:t>129</w:t>
      </w:r>
      <w:r w:rsidRPr="00A40C08">
        <w:t>(3), 266–278. https://doi.org/10.1037/abn0000501</w:t>
      </w:r>
    </w:p>
    <w:p w14:paraId="5045B359" w14:textId="77777777" w:rsidR="00A40C08" w:rsidRPr="00A40C08" w:rsidRDefault="00A40C08" w:rsidP="00A40C08">
      <w:pPr>
        <w:pStyle w:val="Bibliography"/>
      </w:pPr>
      <w:r w:rsidRPr="00A40C08">
        <w:t xml:space="preserve">Grubbs, J. B., Lee, B. N., Hoagland, K. C., Kraus, S. W., &amp; Perry, S. L. (2020). Addiction or Transgression? Moral Incongruence and Self-Reported Problematic Pornography Use in a Nationally Representative Sample: </w:t>
      </w:r>
      <w:r w:rsidRPr="00A40C08">
        <w:rPr>
          <w:i/>
          <w:iCs/>
        </w:rPr>
        <w:t>Clinical Psychological Science</w:t>
      </w:r>
      <w:r w:rsidRPr="00A40C08">
        <w:t>. https://doi.org/10.1177/2167702620922966</w:t>
      </w:r>
    </w:p>
    <w:p w14:paraId="1CFE30A8" w14:textId="77777777" w:rsidR="00A40C08" w:rsidRPr="00A40C08" w:rsidRDefault="00A40C08" w:rsidP="00A40C08">
      <w:pPr>
        <w:pStyle w:val="Bibliography"/>
      </w:pPr>
      <w:r w:rsidRPr="00A40C08">
        <w:t xml:space="preserve">Grubbs, J. B., &amp; Perry, S. L. (2019). Moral incongruence and pornography use: A critical review and integration. </w:t>
      </w:r>
      <w:r w:rsidRPr="00A40C08">
        <w:rPr>
          <w:i/>
          <w:iCs/>
        </w:rPr>
        <w:t>Journal of Sex Research</w:t>
      </w:r>
      <w:r w:rsidRPr="00A40C08">
        <w:t xml:space="preserve">, </w:t>
      </w:r>
      <w:r w:rsidRPr="00A40C08">
        <w:rPr>
          <w:i/>
          <w:iCs/>
        </w:rPr>
        <w:t>56</w:t>
      </w:r>
      <w:r w:rsidRPr="00A40C08">
        <w:t>(1), 29–37. https://doi.org/10.1080/00224499.2018.1427204</w:t>
      </w:r>
    </w:p>
    <w:p w14:paraId="5E9D4FE8" w14:textId="77777777" w:rsidR="00A40C08" w:rsidRPr="00A40C08" w:rsidRDefault="00A40C08" w:rsidP="00A40C08">
      <w:pPr>
        <w:pStyle w:val="Bibliography"/>
      </w:pPr>
      <w:r w:rsidRPr="00A40C08">
        <w:t xml:space="preserve">Grubbs, J. B., Perry, S. L., Grant Weinandy, J. T., &amp; Kraus, S. W. (2021). Porndemic? A Longitudinal Study of Pornography Use Before and During the COVID-19 Pandemic in a Nationally Representative Sample of Americans. </w:t>
      </w:r>
      <w:r w:rsidRPr="00A40C08">
        <w:rPr>
          <w:i/>
          <w:iCs/>
        </w:rPr>
        <w:t>Archives of Sexual Behavior</w:t>
      </w:r>
      <w:r w:rsidRPr="00A40C08">
        <w:t>. https://doi.org/10.1007/s10508-021-02077-7</w:t>
      </w:r>
    </w:p>
    <w:p w14:paraId="540F5DEF" w14:textId="77777777" w:rsidR="00A40C08" w:rsidRPr="00A40C08" w:rsidRDefault="00A40C08" w:rsidP="00A40C08">
      <w:pPr>
        <w:pStyle w:val="Bibliography"/>
      </w:pPr>
      <w:r w:rsidRPr="00A40C08">
        <w:t xml:space="preserve">Grubbs, J. B., Perry, S. L., Wilt, J. A., &amp; Reid, R. C. (2019). Pornography problems due to moral incongruence: An integrative model with a systematic review and meta-analysis. </w:t>
      </w:r>
      <w:r w:rsidRPr="00A40C08">
        <w:rPr>
          <w:i/>
          <w:iCs/>
        </w:rPr>
        <w:t>Archives of Sexual Behavior</w:t>
      </w:r>
      <w:r w:rsidRPr="00A40C08">
        <w:t xml:space="preserve">, </w:t>
      </w:r>
      <w:r w:rsidRPr="00A40C08">
        <w:rPr>
          <w:i/>
          <w:iCs/>
        </w:rPr>
        <w:t>48</w:t>
      </w:r>
      <w:r w:rsidRPr="00A40C08">
        <w:t>(2), 397–415. https://doi.org/10.1007/s10508-018-1248-x</w:t>
      </w:r>
    </w:p>
    <w:p w14:paraId="6C936DD1" w14:textId="77777777" w:rsidR="00A40C08" w:rsidRPr="00A40C08" w:rsidRDefault="00A40C08" w:rsidP="00A40C08">
      <w:pPr>
        <w:pStyle w:val="Bibliography"/>
      </w:pPr>
      <w:r w:rsidRPr="00A40C08">
        <w:t xml:space="preserve">Grubbs, J. B., Stauner, N., Exline, J. J., Pargament, K. I., &amp; Lindberg, M. J. (2015). Perceived addiction to Internet pornography and psychological distress: Examining relationships concurrently and over time. </w:t>
      </w:r>
      <w:r w:rsidRPr="00A40C08">
        <w:rPr>
          <w:i/>
          <w:iCs/>
        </w:rPr>
        <w:t>Psychology of Addictive Behaviors : Journal of the Society of Psychologists in Addictive Behaviors</w:t>
      </w:r>
      <w:r w:rsidRPr="00A40C08">
        <w:t xml:space="preserve">, </w:t>
      </w:r>
      <w:r w:rsidRPr="00A40C08">
        <w:rPr>
          <w:i/>
          <w:iCs/>
        </w:rPr>
        <w:t>29</w:t>
      </w:r>
      <w:r w:rsidRPr="00A40C08">
        <w:t>(4), 1056–1067. https://doi.org/10.1037/adb0000114</w:t>
      </w:r>
    </w:p>
    <w:p w14:paraId="6EE8DC84" w14:textId="77777777" w:rsidR="00A40C08" w:rsidRPr="00A40C08" w:rsidRDefault="00A40C08" w:rsidP="00A40C08">
      <w:pPr>
        <w:pStyle w:val="Bibliography"/>
      </w:pPr>
      <w:r w:rsidRPr="00A40C08">
        <w:lastRenderedPageBreak/>
        <w:t xml:space="preserve">Grubbs, J. B., Wilt, J. A., Exline, J. J., Pargament, K. I., &amp; Kraus, S. W. (2018). Moral disapproval and perceived addiction to internet pornography: A longitudinal examination. </w:t>
      </w:r>
      <w:r w:rsidRPr="00A40C08">
        <w:rPr>
          <w:i/>
          <w:iCs/>
        </w:rPr>
        <w:t>Addiction</w:t>
      </w:r>
      <w:r w:rsidRPr="00A40C08">
        <w:t xml:space="preserve">, </w:t>
      </w:r>
      <w:r w:rsidRPr="00A40C08">
        <w:rPr>
          <w:i/>
          <w:iCs/>
        </w:rPr>
        <w:t>113</w:t>
      </w:r>
      <w:r w:rsidRPr="00A40C08">
        <w:t>(3), 496–506. https://doi.org/10.1111/add.14007</w:t>
      </w:r>
    </w:p>
    <w:p w14:paraId="76609BE0" w14:textId="77777777" w:rsidR="00A40C08" w:rsidRPr="00A40C08" w:rsidRDefault="00A40C08" w:rsidP="00A40C08">
      <w:pPr>
        <w:pStyle w:val="Bibliography"/>
      </w:pPr>
      <w:r w:rsidRPr="00A40C08">
        <w:t xml:space="preserve">Haidt, J., &amp; Hersh, M. A. (2001). Sexual Morality: The Cultures and Emotions of Conservatives and Liberals1. </w:t>
      </w:r>
      <w:r w:rsidRPr="00A40C08">
        <w:rPr>
          <w:i/>
          <w:iCs/>
        </w:rPr>
        <w:t>Journal of Applied Social Psychology</w:t>
      </w:r>
      <w:r w:rsidRPr="00A40C08">
        <w:t xml:space="preserve">, </w:t>
      </w:r>
      <w:r w:rsidRPr="00A40C08">
        <w:rPr>
          <w:i/>
          <w:iCs/>
        </w:rPr>
        <w:t>31</w:t>
      </w:r>
      <w:r w:rsidRPr="00A40C08">
        <w:t>(1), 191–221. https://doi.org/10.1111/j.1559-1816.2001.tb02489.x</w:t>
      </w:r>
    </w:p>
    <w:p w14:paraId="7348DE2D" w14:textId="77777777" w:rsidR="00A40C08" w:rsidRPr="00A40C08" w:rsidRDefault="00A40C08" w:rsidP="00A40C08">
      <w:pPr>
        <w:pStyle w:val="Bibliography"/>
      </w:pPr>
      <w:r w:rsidRPr="00A40C08">
        <w:t xml:space="preserve">Hing, N., Nuske, E., Gainsbury, S. M., &amp; Russell, A. M. T. (2016). Perceived stigma and self-stigma of problem gambling: Perspectives of people with gambling problems. </w:t>
      </w:r>
      <w:r w:rsidRPr="00A40C08">
        <w:rPr>
          <w:i/>
          <w:iCs/>
        </w:rPr>
        <w:t>International Gambling Studies</w:t>
      </w:r>
      <w:r w:rsidRPr="00A40C08">
        <w:t xml:space="preserve">, </w:t>
      </w:r>
      <w:r w:rsidRPr="00A40C08">
        <w:rPr>
          <w:i/>
          <w:iCs/>
        </w:rPr>
        <w:t>16</w:t>
      </w:r>
      <w:r w:rsidRPr="00A40C08">
        <w:t>(1), 31–48. https://doi.org/10.1080/14459795.2015.1092566</w:t>
      </w:r>
    </w:p>
    <w:p w14:paraId="4D8063A6" w14:textId="77777777" w:rsidR="00A40C08" w:rsidRPr="00A40C08" w:rsidRDefault="00A40C08" w:rsidP="00A40C08">
      <w:pPr>
        <w:pStyle w:val="Bibliography"/>
      </w:pPr>
      <w:r w:rsidRPr="00A40C08">
        <w:t xml:space="preserve">Hook, J. N., Farrell, J. E., Davis, D. E., Tongeren, D. R. V., Griffin, B. J., Grubbs, J. B., Penberthy, J. K., &amp; Bedics, J. D. (2015). Self-forgiveness and hypersexual behavior. </w:t>
      </w:r>
      <w:r w:rsidRPr="00A40C08">
        <w:rPr>
          <w:i/>
          <w:iCs/>
        </w:rPr>
        <w:t>Sexual Addiction &amp; Compulsivity</w:t>
      </w:r>
      <w:r w:rsidRPr="00A40C08">
        <w:t xml:space="preserve">, </w:t>
      </w:r>
      <w:r w:rsidRPr="00A40C08">
        <w:rPr>
          <w:i/>
          <w:iCs/>
        </w:rPr>
        <w:t>22</w:t>
      </w:r>
      <w:r w:rsidRPr="00A40C08">
        <w:t>(1), 59–70. https://doi.org/10.1080/10720162.2014.1001542</w:t>
      </w:r>
    </w:p>
    <w:p w14:paraId="517BC885" w14:textId="77777777" w:rsidR="00A40C08" w:rsidRPr="00A40C08" w:rsidRDefault="00A40C08" w:rsidP="00A40C08">
      <w:pPr>
        <w:pStyle w:val="Bibliography"/>
      </w:pPr>
      <w:r w:rsidRPr="00A40C08">
        <w:t xml:space="preserve">Hook, J. N., Farrell, J. E., Ramos, M. J., Davis, D. E., Karaga, S., Tongeren, D. R. V., &amp; Grubbs, J. B. (2015). Religiousness and congruence between sexual values and behavior. </w:t>
      </w:r>
      <w:r w:rsidRPr="00A40C08">
        <w:rPr>
          <w:i/>
          <w:iCs/>
        </w:rPr>
        <w:t>Journal of Psychology and Christianity</w:t>
      </w:r>
      <w:r w:rsidRPr="00A40C08">
        <w:t xml:space="preserve">, </w:t>
      </w:r>
      <w:r w:rsidRPr="00A40C08">
        <w:rPr>
          <w:i/>
          <w:iCs/>
        </w:rPr>
        <w:t>34</w:t>
      </w:r>
      <w:r w:rsidRPr="00A40C08">
        <w:t>(2), 179–189.</w:t>
      </w:r>
    </w:p>
    <w:p w14:paraId="14C881C4" w14:textId="77777777" w:rsidR="00A40C08" w:rsidRPr="00A40C08" w:rsidRDefault="00A40C08" w:rsidP="00A40C08">
      <w:pPr>
        <w:pStyle w:val="Bibliography"/>
      </w:pPr>
      <w:r w:rsidRPr="00A40C08">
        <w:t xml:space="preserve">Kohut, T., Balzarini, R. N., Fisher, W. A., Grubbs, J. B., Campbell, L., &amp; Prause, N. (2019). Surveying pornography use: A shaky science resting on poor measurement foundations. </w:t>
      </w:r>
      <w:r w:rsidRPr="00A40C08">
        <w:rPr>
          <w:i/>
          <w:iCs/>
        </w:rPr>
        <w:t>The Journal of Sex Research</w:t>
      </w:r>
      <w:r w:rsidRPr="00A40C08">
        <w:t>, 1–21. https://doi.org/10.1080/00224499.2019.1695244</w:t>
      </w:r>
    </w:p>
    <w:p w14:paraId="6B2701CF" w14:textId="77777777" w:rsidR="00A40C08" w:rsidRPr="00A40C08" w:rsidRDefault="00A40C08" w:rsidP="00A40C08">
      <w:pPr>
        <w:pStyle w:val="Bibliography"/>
      </w:pPr>
      <w:r w:rsidRPr="00A40C08">
        <w:t xml:space="preserve">Kraus, S. W., Gola, M., Grubbs, J. B., Kowalewska, E., Hoff, R. A., Lew-Starowicz, M., Martino, S., Shirk, S. D., &amp; Potenza, M. N. (2020). Validation of a Brief Pornography Screen across </w:t>
      </w:r>
      <w:r w:rsidRPr="00A40C08">
        <w:lastRenderedPageBreak/>
        <w:t xml:space="preserve">multiple samples. </w:t>
      </w:r>
      <w:r w:rsidRPr="00A40C08">
        <w:rPr>
          <w:i/>
          <w:iCs/>
        </w:rPr>
        <w:t>Journal of Behavioral Addictions</w:t>
      </w:r>
      <w:r w:rsidRPr="00A40C08">
        <w:t xml:space="preserve">, </w:t>
      </w:r>
      <w:r w:rsidRPr="00A40C08">
        <w:rPr>
          <w:i/>
          <w:iCs/>
        </w:rPr>
        <w:t>9</w:t>
      </w:r>
      <w:r w:rsidRPr="00A40C08">
        <w:t>(2), 259–271. https://doi.org/10.1556/2006.2020.00038</w:t>
      </w:r>
    </w:p>
    <w:p w14:paraId="527D5896" w14:textId="77777777" w:rsidR="00A40C08" w:rsidRPr="00A40C08" w:rsidRDefault="00A40C08" w:rsidP="00A40C08">
      <w:pPr>
        <w:pStyle w:val="Bibliography"/>
      </w:pPr>
      <w:r w:rsidRPr="00A40C08">
        <w:t xml:space="preserve">Kraus, S. W., Krueger, R. B., Briken, P., First, M. B., Stein, D. J., Kaplan, M. S., Voon, V., Abdo, C. H. N., Grant, J. E., Atalla, E., &amp; Reed, G. M. (2018). Compulsive sexual behaviour disorder in the ICD-11. </w:t>
      </w:r>
      <w:r w:rsidRPr="00A40C08">
        <w:rPr>
          <w:i/>
          <w:iCs/>
        </w:rPr>
        <w:t>World Psychiatry</w:t>
      </w:r>
      <w:r w:rsidRPr="00A40C08">
        <w:t xml:space="preserve">, </w:t>
      </w:r>
      <w:r w:rsidRPr="00A40C08">
        <w:rPr>
          <w:i/>
          <w:iCs/>
        </w:rPr>
        <w:t>17</w:t>
      </w:r>
      <w:r w:rsidRPr="00A40C08">
        <w:t>(1), 109–110. https://doi.org/10.1002/wps.20499</w:t>
      </w:r>
    </w:p>
    <w:p w14:paraId="2DBC4C08" w14:textId="77777777" w:rsidR="00A40C08" w:rsidRPr="00A40C08" w:rsidRDefault="00A40C08" w:rsidP="00A40C08">
      <w:pPr>
        <w:pStyle w:val="Bibliography"/>
      </w:pPr>
      <w:r w:rsidRPr="00A40C08">
        <w:t xml:space="preserve">Kraus, S. W., Martino, S., &amp; Potenza, M. N. (2016). Clinical Characteristics of Men Interested in Seeking Treatment for Use of Pornography. </w:t>
      </w:r>
      <w:r w:rsidRPr="00A40C08">
        <w:rPr>
          <w:i/>
          <w:iCs/>
        </w:rPr>
        <w:t>Journal of Behavioral Addictions</w:t>
      </w:r>
      <w:r w:rsidRPr="00A40C08">
        <w:t xml:space="preserve">, </w:t>
      </w:r>
      <w:r w:rsidRPr="00A40C08">
        <w:rPr>
          <w:i/>
          <w:iCs/>
        </w:rPr>
        <w:t>5</w:t>
      </w:r>
      <w:r w:rsidRPr="00A40C08">
        <w:t>(2), 169–178. https://doi.org/10.1556/2006.5.2016.036</w:t>
      </w:r>
    </w:p>
    <w:p w14:paraId="2BBDAB12" w14:textId="77777777" w:rsidR="00A40C08" w:rsidRPr="00A40C08" w:rsidRDefault="00A40C08" w:rsidP="00A40C08">
      <w:pPr>
        <w:pStyle w:val="Bibliography"/>
      </w:pPr>
      <w:r w:rsidRPr="00A40C08">
        <w:t xml:space="preserve">Kraus, S. W., &amp; Sweeney, P. J. (2019). Hitting the target: Considerations for differential diagnosis when treating individuals for problematic use of pornography. </w:t>
      </w:r>
      <w:r w:rsidRPr="00A40C08">
        <w:rPr>
          <w:i/>
          <w:iCs/>
        </w:rPr>
        <w:t>Archives of Sexual Behavior</w:t>
      </w:r>
      <w:r w:rsidRPr="00A40C08">
        <w:t xml:space="preserve">, </w:t>
      </w:r>
      <w:r w:rsidRPr="00A40C08">
        <w:rPr>
          <w:i/>
          <w:iCs/>
        </w:rPr>
        <w:t>48</w:t>
      </w:r>
      <w:r w:rsidRPr="00A40C08">
        <w:t>(2), 431–435. https://doi.org/10.1007/s10508-018-1301-9</w:t>
      </w:r>
    </w:p>
    <w:p w14:paraId="2658950D" w14:textId="77777777" w:rsidR="00A40C08" w:rsidRPr="00A40C08" w:rsidRDefault="00A40C08" w:rsidP="00A40C08">
      <w:pPr>
        <w:pStyle w:val="Bibliography"/>
      </w:pPr>
      <w:r w:rsidRPr="00A40C08">
        <w:t xml:space="preserve">Leonhardt, N. D., Willoughby, B. J., &amp; Young-Petersen, B. (2018). Damaged Goods: Perception of Pornography Addiction as a Mediator Between Religiosity and Relationship Anxiety Surrounding Pornography Use. </w:t>
      </w:r>
      <w:r w:rsidRPr="00A40C08">
        <w:rPr>
          <w:i/>
          <w:iCs/>
        </w:rPr>
        <w:t>Journal of Sex Research</w:t>
      </w:r>
      <w:r w:rsidRPr="00A40C08">
        <w:t xml:space="preserve">, </w:t>
      </w:r>
      <w:r w:rsidRPr="00A40C08">
        <w:rPr>
          <w:i/>
          <w:iCs/>
        </w:rPr>
        <w:t>55</w:t>
      </w:r>
      <w:r w:rsidRPr="00A40C08">
        <w:t>(3), 357–368. https://doi.org/10.1080/00224499.2017.1295013</w:t>
      </w:r>
    </w:p>
    <w:p w14:paraId="2F5AE073" w14:textId="77777777" w:rsidR="00A40C08" w:rsidRPr="00A40C08" w:rsidRDefault="00A40C08" w:rsidP="00A40C08">
      <w:pPr>
        <w:pStyle w:val="Bibliography"/>
      </w:pPr>
      <w:r w:rsidRPr="00A40C08">
        <w:t xml:space="preserve">Levert, N. P. (2007). A Comparison of Christian and Non-Christian Males, Authoritarianism, and Their Relationship to Internet Pornography Addiction/Compulsion. </w:t>
      </w:r>
      <w:r w:rsidRPr="00A40C08">
        <w:rPr>
          <w:i/>
          <w:iCs/>
        </w:rPr>
        <w:t>Sexual Addiction &amp; Compulsivity</w:t>
      </w:r>
      <w:r w:rsidRPr="00A40C08">
        <w:t xml:space="preserve">, </w:t>
      </w:r>
      <w:r w:rsidRPr="00A40C08">
        <w:rPr>
          <w:i/>
          <w:iCs/>
        </w:rPr>
        <w:t>14</w:t>
      </w:r>
      <w:r w:rsidRPr="00A40C08">
        <w:t>(2), 145–166. https://doi.org/10.1080/10720160701354771</w:t>
      </w:r>
    </w:p>
    <w:p w14:paraId="4C61759E" w14:textId="77777777" w:rsidR="00A40C08" w:rsidRPr="00A40C08" w:rsidRDefault="00A40C08" w:rsidP="00A40C08">
      <w:pPr>
        <w:pStyle w:val="Bibliography"/>
      </w:pPr>
      <w:r w:rsidRPr="00A40C08">
        <w:t xml:space="preserve">Lewczuk, K., Glica, A., Nowakowska, I., Gola, M., &amp; Grubbs, J. B. (2020). Evaluating Pornography Problems Due to Moral Incongruence model. </w:t>
      </w:r>
      <w:r w:rsidRPr="00A40C08">
        <w:rPr>
          <w:i/>
          <w:iCs/>
        </w:rPr>
        <w:t>The Journal of Sexual Medicine</w:t>
      </w:r>
      <w:r w:rsidRPr="00A40C08">
        <w:t xml:space="preserve">, </w:t>
      </w:r>
      <w:r w:rsidRPr="00A40C08">
        <w:rPr>
          <w:i/>
          <w:iCs/>
        </w:rPr>
        <w:t>17</w:t>
      </w:r>
      <w:r w:rsidRPr="00A40C08">
        <w:t>(2), 300–311. https://doi.org/10.1016/j.jsxm.2019.11.259</w:t>
      </w:r>
    </w:p>
    <w:p w14:paraId="51EA0012" w14:textId="77777777" w:rsidR="00A40C08" w:rsidRPr="00A40C08" w:rsidRDefault="00A40C08" w:rsidP="00A40C08">
      <w:pPr>
        <w:pStyle w:val="Bibliography"/>
      </w:pPr>
      <w:r w:rsidRPr="00A40C08">
        <w:lastRenderedPageBreak/>
        <w:t xml:space="preserve">Lewczuk, K., Nowakowska, I., Lewandowska, K., Potenza, M. N., &amp; Gola, M. (2020). Frequency of use, moral incongruence and religiosity and their relationships with self-perceived addiction to pornography, internet use, social networking and online gaming. </w:t>
      </w:r>
      <w:r w:rsidRPr="00A40C08">
        <w:rPr>
          <w:i/>
          <w:iCs/>
        </w:rPr>
        <w:t>Addiction</w:t>
      </w:r>
      <w:r w:rsidRPr="00A40C08">
        <w:t xml:space="preserve">, </w:t>
      </w:r>
      <w:r w:rsidRPr="00A40C08">
        <w:rPr>
          <w:i/>
          <w:iCs/>
        </w:rPr>
        <w:t>n/a</w:t>
      </w:r>
      <w:r w:rsidRPr="00A40C08">
        <w:t>(n/a). https://doi.org/10.1111/add.15272</w:t>
      </w:r>
    </w:p>
    <w:p w14:paraId="19118BEE" w14:textId="77777777" w:rsidR="00A40C08" w:rsidRPr="00A40C08" w:rsidRDefault="00A40C08" w:rsidP="00A40C08">
      <w:pPr>
        <w:pStyle w:val="Bibliography"/>
      </w:pPr>
      <w:r w:rsidRPr="00A40C08">
        <w:t xml:space="preserve">Matthews, S., Dwyer, R., &amp; Snoek, A. (2017). Stigma and Self-Stigma in Addiction. </w:t>
      </w:r>
      <w:r w:rsidRPr="00A40C08">
        <w:rPr>
          <w:i/>
          <w:iCs/>
        </w:rPr>
        <w:t>Journal of Bioethical Inquiry</w:t>
      </w:r>
      <w:r w:rsidRPr="00A40C08">
        <w:t xml:space="preserve">, </w:t>
      </w:r>
      <w:r w:rsidRPr="00A40C08">
        <w:rPr>
          <w:i/>
          <w:iCs/>
        </w:rPr>
        <w:t>14</w:t>
      </w:r>
      <w:r w:rsidRPr="00A40C08">
        <w:t>(2), 275–286. https://doi.org/10.1007/s11673-017-9784-y</w:t>
      </w:r>
    </w:p>
    <w:p w14:paraId="5131F7AF" w14:textId="77777777" w:rsidR="00A40C08" w:rsidRPr="00A40C08" w:rsidRDefault="00A40C08" w:rsidP="00A40C08">
      <w:pPr>
        <w:pStyle w:val="Bibliography"/>
      </w:pPr>
      <w:r w:rsidRPr="00A40C08">
        <w:t xml:space="preserve">McCabe, C. J., Kim, D. S., &amp; King, K. M. (2018). Improving present practices in the visual display of interactions. </w:t>
      </w:r>
      <w:r w:rsidRPr="00A40C08">
        <w:rPr>
          <w:i/>
          <w:iCs/>
        </w:rPr>
        <w:t>Advances in Methods and Practices in Psychological Science</w:t>
      </w:r>
      <w:r w:rsidRPr="00A40C08">
        <w:t xml:space="preserve">, </w:t>
      </w:r>
      <w:r w:rsidRPr="00A40C08">
        <w:rPr>
          <w:i/>
          <w:iCs/>
        </w:rPr>
        <w:t>1</w:t>
      </w:r>
      <w:r w:rsidRPr="00A40C08">
        <w:t>(2), 147–165. https://doi.org/10.1177/2515245917746792</w:t>
      </w:r>
    </w:p>
    <w:p w14:paraId="04F7E6B2" w14:textId="77777777" w:rsidR="00A40C08" w:rsidRPr="00A40C08" w:rsidRDefault="00A40C08" w:rsidP="00A40C08">
      <w:pPr>
        <w:pStyle w:val="Bibliography"/>
      </w:pPr>
      <w:r w:rsidRPr="00A40C08">
        <w:t xml:space="preserve">McCance-Katz, E. F. (2019). </w:t>
      </w:r>
      <w:r w:rsidRPr="00A40C08">
        <w:rPr>
          <w:i/>
          <w:iCs/>
        </w:rPr>
        <w:t>The National Survey on Drug Use and Health: 2019</w:t>
      </w:r>
      <w:r w:rsidRPr="00A40C08">
        <w:t>. Substance Abuse and Mental Health Services Administration. https://www.samhsa.gov/data/sites/default/files/reports/rpt29392/Assistant-Secretary-nsduh2019_presentation/Assistant-Secretary-nsduh2019_presentation.pdf</w:t>
      </w:r>
    </w:p>
    <w:p w14:paraId="3559E047" w14:textId="77777777" w:rsidR="00A40C08" w:rsidRPr="00A40C08" w:rsidRDefault="00A40C08" w:rsidP="00A40C08">
      <w:pPr>
        <w:pStyle w:val="Bibliography"/>
      </w:pPr>
      <w:r w:rsidRPr="00A40C08">
        <w:t xml:space="preserve">National Institute on Drug Abuse. (2009). </w:t>
      </w:r>
      <w:r w:rsidRPr="00A40C08">
        <w:rPr>
          <w:i/>
          <w:iCs/>
        </w:rPr>
        <w:t>Resource Guide: Screening for Drug Use in General Medical Settings</w:t>
      </w:r>
      <w:r w:rsidRPr="00A40C08">
        <w:t>. https://archives.drugabuse.gov/publications/resource-guide-screening-drug-use-in-general-medical-settings</w:t>
      </w:r>
    </w:p>
    <w:p w14:paraId="53FDE4AD" w14:textId="77777777" w:rsidR="00A40C08" w:rsidRPr="00A40C08" w:rsidRDefault="00A40C08" w:rsidP="00A40C08">
      <w:pPr>
        <w:pStyle w:val="Bibliography"/>
      </w:pPr>
      <w:r w:rsidRPr="00A40C08">
        <w:t xml:space="preserve">Negy, C., Velezmoro, R., Reig-Ferrer, A., Smith-Castro, V., &amp; Livia, J. (2016). Parental Influence on Their Adult Children’s Sexual Values: A Multi-National Comparison Between the United States, Spain, Costa Rica, and Peru. </w:t>
      </w:r>
      <w:r w:rsidRPr="00A40C08">
        <w:rPr>
          <w:i/>
          <w:iCs/>
        </w:rPr>
        <w:t>Archives of Sexual Behavior</w:t>
      </w:r>
      <w:r w:rsidRPr="00A40C08">
        <w:t xml:space="preserve">, </w:t>
      </w:r>
      <w:r w:rsidRPr="00A40C08">
        <w:rPr>
          <w:i/>
          <w:iCs/>
        </w:rPr>
        <w:t>45</w:t>
      </w:r>
      <w:r w:rsidRPr="00A40C08">
        <w:t>(2), 477–489. https://doi.org/10.1007/s10508-015-0570-9</w:t>
      </w:r>
    </w:p>
    <w:p w14:paraId="4E3A955E" w14:textId="77777777" w:rsidR="00A40C08" w:rsidRPr="00A40C08" w:rsidRDefault="00A40C08" w:rsidP="00A40C08">
      <w:pPr>
        <w:pStyle w:val="Bibliography"/>
      </w:pPr>
      <w:r w:rsidRPr="00A40C08">
        <w:lastRenderedPageBreak/>
        <w:t xml:space="preserve">Perry, S. L. (2018). Pornography use and depressive symptoms: Examining the role of moral incongruence. </w:t>
      </w:r>
      <w:r w:rsidRPr="00A40C08">
        <w:rPr>
          <w:i/>
          <w:iCs/>
        </w:rPr>
        <w:t>Society and Mental Health</w:t>
      </w:r>
      <w:r w:rsidRPr="00A40C08">
        <w:t xml:space="preserve">, </w:t>
      </w:r>
      <w:r w:rsidRPr="00A40C08">
        <w:rPr>
          <w:i/>
          <w:iCs/>
        </w:rPr>
        <w:t>8</w:t>
      </w:r>
      <w:r w:rsidRPr="00A40C08">
        <w:t>, 195–213. https://doi.org/10.1177/2156869317728373</w:t>
      </w:r>
    </w:p>
    <w:p w14:paraId="38810CCB" w14:textId="77777777" w:rsidR="00A40C08" w:rsidRPr="00A40C08" w:rsidRDefault="00A40C08" w:rsidP="00A40C08">
      <w:pPr>
        <w:pStyle w:val="Bibliography"/>
      </w:pPr>
      <w:r w:rsidRPr="00A40C08">
        <w:t xml:space="preserve">Pew Research Center. (2015, May 12). America’s Changing Religious Landscape. </w:t>
      </w:r>
      <w:r w:rsidRPr="00A40C08">
        <w:rPr>
          <w:i/>
          <w:iCs/>
        </w:rPr>
        <w:t>Pew Research Center’s Religion &amp; Public Life Project</w:t>
      </w:r>
      <w:r w:rsidRPr="00A40C08">
        <w:t>. https://www.pewforum.org/2015/05/12/americas-changing-religious-landscape/</w:t>
      </w:r>
    </w:p>
    <w:p w14:paraId="49D492D3" w14:textId="77777777" w:rsidR="00A40C08" w:rsidRPr="00A40C08" w:rsidRDefault="00A40C08" w:rsidP="00A40C08">
      <w:pPr>
        <w:pStyle w:val="Bibliography"/>
      </w:pPr>
      <w:r w:rsidRPr="00A40C08">
        <w:t xml:space="preserve">Reid, R. C., Carpenter, B. N., Hook, J. N., Garos, S., Manning, J. C., Gilliland, R., Cooper, E. B., McKittrick, H., Davtian, M., &amp; Fong, T. (2012). Report of findings in a DSM‐5 field trial for hypersexual disorder. </w:t>
      </w:r>
      <w:r w:rsidRPr="00A40C08">
        <w:rPr>
          <w:i/>
          <w:iCs/>
        </w:rPr>
        <w:t>The Journal of Sexual Medicine</w:t>
      </w:r>
      <w:r w:rsidRPr="00A40C08">
        <w:t xml:space="preserve">, </w:t>
      </w:r>
      <w:r w:rsidRPr="00A40C08">
        <w:rPr>
          <w:i/>
          <w:iCs/>
        </w:rPr>
        <w:t>9</w:t>
      </w:r>
      <w:r w:rsidRPr="00A40C08">
        <w:t>(11), 2868–2877.</w:t>
      </w:r>
    </w:p>
    <w:p w14:paraId="7B1182A3" w14:textId="77777777" w:rsidR="00A40C08" w:rsidRPr="00A40C08" w:rsidRDefault="00A40C08" w:rsidP="00A40C08">
      <w:pPr>
        <w:pStyle w:val="Bibliography"/>
      </w:pPr>
      <w:r w:rsidRPr="00A40C08">
        <w:t xml:space="preserve">Revelle, W. (2014). psych: Procedures for psychological, psychometric, and personality research. </w:t>
      </w:r>
      <w:r w:rsidRPr="00A40C08">
        <w:rPr>
          <w:i/>
          <w:iCs/>
        </w:rPr>
        <w:t>Northwestern University, Evanston, Illinois</w:t>
      </w:r>
      <w:r w:rsidRPr="00A40C08">
        <w:t xml:space="preserve">, </w:t>
      </w:r>
      <w:r w:rsidRPr="00A40C08">
        <w:rPr>
          <w:i/>
          <w:iCs/>
        </w:rPr>
        <w:t>165</w:t>
      </w:r>
      <w:r w:rsidRPr="00A40C08">
        <w:t>.</w:t>
      </w:r>
    </w:p>
    <w:p w14:paraId="69CDAD2F" w14:textId="77777777" w:rsidR="00A40C08" w:rsidRPr="00A40C08" w:rsidRDefault="00A40C08" w:rsidP="00A40C08">
      <w:pPr>
        <w:pStyle w:val="Bibliography"/>
      </w:pPr>
      <w:r w:rsidRPr="00A40C08">
        <w:t xml:space="preserve">Rosenbaum, J. E. (2009). Patient Teenagers? A Comparison of the Sexual Behavior of Virginity Pledgers and Matched Nonpledgers. </w:t>
      </w:r>
      <w:r w:rsidRPr="00A40C08">
        <w:rPr>
          <w:i/>
          <w:iCs/>
        </w:rPr>
        <w:t>Pediatrics</w:t>
      </w:r>
      <w:r w:rsidRPr="00A40C08">
        <w:t xml:space="preserve">, </w:t>
      </w:r>
      <w:r w:rsidRPr="00A40C08">
        <w:rPr>
          <w:i/>
          <w:iCs/>
        </w:rPr>
        <w:t>123</w:t>
      </w:r>
      <w:r w:rsidRPr="00A40C08">
        <w:t>(1), e110–e120. https://doi.org/10.1542/peds.2008-0407</w:t>
      </w:r>
    </w:p>
    <w:p w14:paraId="1279DB97" w14:textId="77777777" w:rsidR="00A40C08" w:rsidRPr="00A40C08" w:rsidRDefault="00A40C08" w:rsidP="00A40C08">
      <w:pPr>
        <w:pStyle w:val="Bibliography"/>
      </w:pPr>
      <w:r w:rsidRPr="00A40C08">
        <w:t xml:space="preserve">Rosseel, Y. (2012). lavaan: An R package for structural equation modeling and more Version 0.5-12 (BETA). </w:t>
      </w:r>
      <w:r w:rsidRPr="00A40C08">
        <w:rPr>
          <w:i/>
          <w:iCs/>
        </w:rPr>
        <w:t>Journal of Statistical Software</w:t>
      </w:r>
      <w:r w:rsidRPr="00A40C08">
        <w:t xml:space="preserve">, </w:t>
      </w:r>
      <w:r w:rsidRPr="00A40C08">
        <w:rPr>
          <w:i/>
          <w:iCs/>
        </w:rPr>
        <w:t>42</w:t>
      </w:r>
      <w:r w:rsidRPr="00A40C08">
        <w:t>, 1–36.</w:t>
      </w:r>
    </w:p>
    <w:p w14:paraId="67E9D877" w14:textId="77777777" w:rsidR="00A40C08" w:rsidRPr="00A40C08" w:rsidRDefault="00A40C08" w:rsidP="00A40C08">
      <w:pPr>
        <w:pStyle w:val="Bibliography"/>
      </w:pPr>
      <w:r w:rsidRPr="00A40C08">
        <w:t xml:space="preserve">Rousseau, A., Bőthe, B., &amp; Štulhofer, A. (2020). Theoretical Antecedents of Male Adolescents’ Problematic Pornography Use: A Longitudinal Assessment. </w:t>
      </w:r>
      <w:r w:rsidRPr="00A40C08">
        <w:rPr>
          <w:i/>
          <w:iCs/>
        </w:rPr>
        <w:t>The Journal of Sex Research</w:t>
      </w:r>
      <w:r w:rsidRPr="00A40C08">
        <w:t xml:space="preserve">, </w:t>
      </w:r>
      <w:r w:rsidRPr="00A40C08">
        <w:rPr>
          <w:i/>
          <w:iCs/>
        </w:rPr>
        <w:t>0</w:t>
      </w:r>
      <w:r w:rsidRPr="00A40C08">
        <w:t>(0), 1–11. https://doi.org/10.1080/00224499.2020.1815637</w:t>
      </w:r>
    </w:p>
    <w:p w14:paraId="1122384E" w14:textId="77777777" w:rsidR="00A40C08" w:rsidRPr="00A40C08" w:rsidRDefault="00A40C08" w:rsidP="00A40C08">
      <w:pPr>
        <w:pStyle w:val="Bibliography"/>
      </w:pPr>
      <w:r w:rsidRPr="00A40C08">
        <w:t xml:space="preserve">Sagiv, L., &amp; Schwartz, S. H. (2000). Value priorities and subjective well-being: Direct relations and congruity effects. </w:t>
      </w:r>
      <w:r w:rsidRPr="00A40C08">
        <w:rPr>
          <w:i/>
          <w:iCs/>
        </w:rPr>
        <w:t>European Journal of Social Psychology</w:t>
      </w:r>
      <w:r w:rsidRPr="00A40C08">
        <w:t xml:space="preserve">, </w:t>
      </w:r>
      <w:r w:rsidRPr="00A40C08">
        <w:rPr>
          <w:i/>
          <w:iCs/>
        </w:rPr>
        <w:t>30</w:t>
      </w:r>
      <w:r w:rsidRPr="00A40C08">
        <w:t>(2), 177–198. https://doi.org/10.1002/(SICI)1099-0992(200003/04)30:2&lt;177::AID-EJSP982&gt;3.0.CO;2-Z</w:t>
      </w:r>
    </w:p>
    <w:p w14:paraId="68D6D177" w14:textId="77777777" w:rsidR="00A40C08" w:rsidRPr="00A40C08" w:rsidRDefault="00A40C08" w:rsidP="00A40C08">
      <w:pPr>
        <w:pStyle w:val="Bibliography"/>
      </w:pPr>
      <w:r w:rsidRPr="00A40C08">
        <w:lastRenderedPageBreak/>
        <w:t xml:space="preserve">Schmidt, A. F., &amp; Finan, C. (2018). Linear regression and the normality assumption. </w:t>
      </w:r>
      <w:r w:rsidRPr="00A40C08">
        <w:rPr>
          <w:i/>
          <w:iCs/>
        </w:rPr>
        <w:t>Journal of Clinical Epidemiology</w:t>
      </w:r>
      <w:r w:rsidRPr="00A40C08">
        <w:t xml:space="preserve">, </w:t>
      </w:r>
      <w:r w:rsidRPr="00A40C08">
        <w:rPr>
          <w:i/>
          <w:iCs/>
        </w:rPr>
        <w:t>98</w:t>
      </w:r>
      <w:r w:rsidRPr="00A40C08">
        <w:t>, 146–151. https://doi.org/10.1016/j.jclinepi.2017.12.006</w:t>
      </w:r>
    </w:p>
    <w:p w14:paraId="142EA6DD" w14:textId="77777777" w:rsidR="00A40C08" w:rsidRPr="00A40C08" w:rsidRDefault="00A40C08" w:rsidP="00A40C08">
      <w:pPr>
        <w:pStyle w:val="Bibliography"/>
      </w:pPr>
      <w:r w:rsidRPr="00A40C08">
        <w:t xml:space="preserve">Short, M. B., Wetterneck, C. T., Bistricky, S. L., Shutter, T., &amp; Chase, T. E. (2016). Clinicians’ beliefs, observations, and treatment effectiveness regarding clients’ sexual addiction and internet pornography use. </w:t>
      </w:r>
      <w:r w:rsidRPr="00A40C08">
        <w:rPr>
          <w:i/>
          <w:iCs/>
        </w:rPr>
        <w:t>Community Mental Health Journal</w:t>
      </w:r>
      <w:r w:rsidRPr="00A40C08">
        <w:t xml:space="preserve">, </w:t>
      </w:r>
      <w:r w:rsidRPr="00A40C08">
        <w:rPr>
          <w:i/>
          <w:iCs/>
        </w:rPr>
        <w:t>52</w:t>
      </w:r>
      <w:r w:rsidRPr="00A40C08">
        <w:t>(8), 1070–1081. https://doi.org/10.1007/s10597-016-0034-2</w:t>
      </w:r>
    </w:p>
    <w:p w14:paraId="5CC41D96" w14:textId="77777777" w:rsidR="00A40C08" w:rsidRPr="00A40C08" w:rsidRDefault="00A40C08" w:rsidP="00A40C08">
      <w:pPr>
        <w:pStyle w:val="Bibliography"/>
      </w:pPr>
      <w:r w:rsidRPr="00A40C08">
        <w:t xml:space="preserve">Štulhofer, A., Wiessner, C., Koletić, G., Pietras, L., &amp; Briken, P. (2021). Religiosity, Perceived Effects of Pornography Use on Personal Sex Life, and Moral Incongruence: Insights from the German Health and Sexuality Survey (GeSiD). </w:t>
      </w:r>
      <w:r w:rsidRPr="00A40C08">
        <w:rPr>
          <w:i/>
          <w:iCs/>
        </w:rPr>
        <w:t>The Journal of Sex Research</w:t>
      </w:r>
      <w:r w:rsidRPr="00A40C08">
        <w:t xml:space="preserve">, </w:t>
      </w:r>
      <w:r w:rsidRPr="00A40C08">
        <w:rPr>
          <w:i/>
          <w:iCs/>
        </w:rPr>
        <w:t>0</w:t>
      </w:r>
      <w:r w:rsidRPr="00A40C08">
        <w:t>(0), 1–11. https://doi.org/10.1080/00224499.2021.1916422</w:t>
      </w:r>
    </w:p>
    <w:p w14:paraId="6AAFF143" w14:textId="77777777" w:rsidR="00A40C08" w:rsidRPr="00A40C08" w:rsidRDefault="00A40C08" w:rsidP="00A40C08">
      <w:pPr>
        <w:pStyle w:val="Bibliography"/>
      </w:pPr>
      <w:r w:rsidRPr="00A40C08">
        <w:t xml:space="preserve">Substance Abuse and Mental Health Services Administration. (2020). </w:t>
      </w:r>
      <w:r w:rsidRPr="00A40C08">
        <w:rPr>
          <w:i/>
          <w:iCs/>
        </w:rPr>
        <w:t>2019-2020 National Survey on Drug Use and Health: Model-Based Prevalence Estimates (50 States and the District of Columbia)</w:t>
      </w:r>
      <w:r w:rsidRPr="00A40C08">
        <w:t xml:space="preserve"> (p. 67) [Annual Report].</w:t>
      </w:r>
    </w:p>
    <w:p w14:paraId="7AC77526" w14:textId="77777777" w:rsidR="00A40C08" w:rsidRPr="00A40C08" w:rsidRDefault="00A40C08" w:rsidP="00A40C08">
      <w:pPr>
        <w:pStyle w:val="Bibliography"/>
      </w:pPr>
      <w:r w:rsidRPr="00A40C08">
        <w:t xml:space="preserve">Tangney, J. P., &amp; Dearing, R. L. (2002). </w:t>
      </w:r>
      <w:r w:rsidRPr="00A40C08">
        <w:rPr>
          <w:i/>
          <w:iCs/>
        </w:rPr>
        <w:t>Shame and Guilt</w:t>
      </w:r>
      <w:r w:rsidRPr="00A40C08">
        <w:t>. Guilford Press.</w:t>
      </w:r>
    </w:p>
    <w:p w14:paraId="50E61C87" w14:textId="77777777" w:rsidR="00A40C08" w:rsidRPr="00A40C08" w:rsidRDefault="00A40C08" w:rsidP="00A40C08">
      <w:pPr>
        <w:pStyle w:val="Bibliography"/>
      </w:pPr>
      <w:r w:rsidRPr="00A40C08">
        <w:t xml:space="preserve">Vaillancourt-Morel, M.-P., &amp; Bergeron, S. (2019). Self-Perceived Problematic Pornography Use: Beyond Individual Differences and Religiosity. </w:t>
      </w:r>
      <w:r w:rsidRPr="00A40C08">
        <w:rPr>
          <w:i/>
          <w:iCs/>
        </w:rPr>
        <w:t>Archives of Sexual Behavior</w:t>
      </w:r>
      <w:r w:rsidRPr="00A40C08">
        <w:t xml:space="preserve">, </w:t>
      </w:r>
      <w:r w:rsidRPr="00A40C08">
        <w:rPr>
          <w:i/>
          <w:iCs/>
        </w:rPr>
        <w:t>48</w:t>
      </w:r>
      <w:r w:rsidRPr="00A40C08">
        <w:t>(2), 437–441. https://doi.org/10.1007/s10508-018-1292-6</w:t>
      </w:r>
    </w:p>
    <w:p w14:paraId="26E14C46" w14:textId="77777777" w:rsidR="00A40C08" w:rsidRPr="00A40C08" w:rsidRDefault="00A40C08" w:rsidP="00A40C08">
      <w:pPr>
        <w:pStyle w:val="Bibliography"/>
      </w:pPr>
      <w:r w:rsidRPr="00A40C08">
        <w:t xml:space="preserve">Vaillancourt-Morel, M.-P., Blais-Lecours, S., Labadie, C., Bergeron, S., Sabourin, S., &amp; Godbout, N. (2017). Profiles of Cyberpornography Use and Sexual Well-Being in Adults. </w:t>
      </w:r>
      <w:r w:rsidRPr="00A40C08">
        <w:rPr>
          <w:i/>
          <w:iCs/>
        </w:rPr>
        <w:t>The Journal of Sexual Medicine</w:t>
      </w:r>
      <w:r w:rsidRPr="00A40C08">
        <w:t xml:space="preserve">, </w:t>
      </w:r>
      <w:r w:rsidRPr="00A40C08">
        <w:rPr>
          <w:i/>
          <w:iCs/>
        </w:rPr>
        <w:t>14</w:t>
      </w:r>
      <w:r w:rsidRPr="00A40C08">
        <w:t>(1), 78–85. https://doi.org/10.1016/j.jsxm.2016.10.016</w:t>
      </w:r>
    </w:p>
    <w:p w14:paraId="2C37DC1E" w14:textId="77777777" w:rsidR="00A40C08" w:rsidRPr="00A40C08" w:rsidRDefault="00A40C08" w:rsidP="00A40C08">
      <w:pPr>
        <w:pStyle w:val="Bibliography"/>
      </w:pPr>
      <w:r w:rsidRPr="00A40C08">
        <w:lastRenderedPageBreak/>
        <w:t xml:space="preserve">Walton, M. T. (2019). Incongruence as a variable feature of problematic sexual behaviors in an online sample of self-reported “sex addiction”. </w:t>
      </w:r>
      <w:r w:rsidRPr="00A40C08">
        <w:rPr>
          <w:i/>
          <w:iCs/>
        </w:rPr>
        <w:t>Archives of Sexual Behavior</w:t>
      </w:r>
      <w:r w:rsidRPr="00A40C08">
        <w:t xml:space="preserve">, </w:t>
      </w:r>
      <w:r w:rsidRPr="00A40C08">
        <w:rPr>
          <w:i/>
          <w:iCs/>
        </w:rPr>
        <w:t>48</w:t>
      </w:r>
      <w:r w:rsidRPr="00A40C08">
        <w:t>(2), 443–447. https://doi.org/10.1007/s10508-018-1305-5</w:t>
      </w:r>
    </w:p>
    <w:p w14:paraId="760437B2" w14:textId="77777777" w:rsidR="00A40C08" w:rsidRPr="00A40C08" w:rsidRDefault="00A40C08" w:rsidP="00A40C08">
      <w:pPr>
        <w:pStyle w:val="Bibliography"/>
      </w:pPr>
      <w:r w:rsidRPr="00A40C08">
        <w:t xml:space="preserve">Willoughby, B. J. (2019). Stuck in the Porn Box. </w:t>
      </w:r>
      <w:r w:rsidRPr="00A40C08">
        <w:rPr>
          <w:i/>
          <w:iCs/>
        </w:rPr>
        <w:t>Archives of Sexual Behavior</w:t>
      </w:r>
      <w:r w:rsidRPr="00A40C08">
        <w:t xml:space="preserve">, </w:t>
      </w:r>
      <w:r w:rsidRPr="00A40C08">
        <w:rPr>
          <w:i/>
          <w:iCs/>
        </w:rPr>
        <w:t>48</w:t>
      </w:r>
      <w:r w:rsidRPr="00A40C08">
        <w:t>(2), 449–453. a9h.</w:t>
      </w:r>
    </w:p>
    <w:p w14:paraId="1AD9AED6" w14:textId="77777777" w:rsidR="00A40C08" w:rsidRPr="00A40C08" w:rsidRDefault="00A40C08" w:rsidP="00A40C08">
      <w:pPr>
        <w:pStyle w:val="Bibliography"/>
      </w:pPr>
      <w:r w:rsidRPr="00A40C08">
        <w:t xml:space="preserve">Wilt, J. A., Cooper, E. B., Grubbs, J. B., Exline, J. J., &amp; Pargament, K. I. (2016). Associations of perceived addiction to internet pornography with religious/spiritual and psychological functioning. </w:t>
      </w:r>
      <w:r w:rsidRPr="00A40C08">
        <w:rPr>
          <w:i/>
          <w:iCs/>
        </w:rPr>
        <w:t>Sexual Addiction &amp; Compulsivity</w:t>
      </w:r>
      <w:r w:rsidRPr="00A40C08">
        <w:t xml:space="preserve">, </w:t>
      </w:r>
      <w:r w:rsidRPr="00A40C08">
        <w:rPr>
          <w:i/>
          <w:iCs/>
        </w:rPr>
        <w:t>23</w:t>
      </w:r>
      <w:r w:rsidRPr="00A40C08">
        <w:t>(2–3), 260–278. https://doi.org/10.1080/10720162.2016.1140604</w:t>
      </w:r>
    </w:p>
    <w:p w14:paraId="26DBF100" w14:textId="78589B49" w:rsidR="00BA4A71" w:rsidRDefault="00A73E18" w:rsidP="00A73E18">
      <w:pPr>
        <w:spacing w:line="480" w:lineRule="auto"/>
        <w:rPr>
          <w:rFonts w:ascii="Times New Roman" w:hAnsi="Times New Roman" w:cs="Times New Roman"/>
          <w:color w:val="000000" w:themeColor="text1"/>
        </w:rPr>
        <w:sectPr w:rsidR="00BA4A71" w:rsidSect="008A6195">
          <w:pgSz w:w="12240" w:h="15840"/>
          <w:pgMar w:top="1440" w:right="1440" w:bottom="1440" w:left="1440" w:header="720" w:footer="720" w:gutter="0"/>
          <w:cols w:space="720"/>
          <w:docGrid w:linePitch="360"/>
        </w:sectPr>
      </w:pPr>
      <w:r w:rsidRPr="00E57F89">
        <w:rPr>
          <w:rFonts w:ascii="Times New Roman" w:hAnsi="Times New Roman" w:cs="Times New Roman"/>
          <w:color w:val="000000" w:themeColor="text1"/>
        </w:rPr>
        <w:fldChar w:fldCharType="end"/>
      </w:r>
    </w:p>
    <w:p w14:paraId="6A6E4489" w14:textId="343DFBB3" w:rsidR="00A73E18" w:rsidRDefault="00BA4A71" w:rsidP="00BA4A71">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Supplemental Materials</w:t>
      </w:r>
    </w:p>
    <w:p w14:paraId="67D9682A" w14:textId="77777777" w:rsidR="00BA4A71" w:rsidRPr="00A84724" w:rsidRDefault="00BA4A71" w:rsidP="00BA4A71">
      <w:pPr>
        <w:jc w:val="center"/>
        <w:rPr>
          <w:rFonts w:ascii="Garamond" w:hAnsi="Garamond"/>
          <w:b/>
          <w:color w:val="000000"/>
        </w:rPr>
      </w:pPr>
      <w:r w:rsidRPr="00A84724">
        <w:rPr>
          <w:rFonts w:ascii="Garamond" w:hAnsi="Garamond"/>
          <w:b/>
          <w:color w:val="000000"/>
        </w:rPr>
        <w:t>YouGov Panel Data Included</w:t>
      </w:r>
    </w:p>
    <w:p w14:paraId="1A7DFA96" w14:textId="77777777" w:rsidR="00BA4A71" w:rsidRPr="00A84724" w:rsidRDefault="00BA4A71" w:rsidP="00BA4A71">
      <w:pPr>
        <w:rPr>
          <w:rFonts w:ascii="Garamond" w:hAnsi="Garamond"/>
          <w:bCs/>
          <w:color w:val="000000"/>
        </w:rPr>
      </w:pPr>
    </w:p>
    <w:p w14:paraId="6E031279" w14:textId="77777777" w:rsidR="00BA4A71" w:rsidRPr="00A84724" w:rsidRDefault="00BA4A71" w:rsidP="00BA4A71">
      <w:pPr>
        <w:rPr>
          <w:rFonts w:ascii="Garamond" w:hAnsi="Garamond"/>
          <w:bCs/>
          <w:color w:val="000000"/>
        </w:rPr>
      </w:pPr>
      <w:r w:rsidRPr="00A84724">
        <w:rPr>
          <w:rFonts w:ascii="Garamond" w:hAnsi="Garamond"/>
          <w:bCs/>
          <w:color w:val="000000"/>
        </w:rPr>
        <w:t>Birth Year</w:t>
      </w:r>
    </w:p>
    <w:p w14:paraId="06E89ED3" w14:textId="77777777" w:rsidR="00BA4A71" w:rsidRPr="00A84724" w:rsidRDefault="00BA4A71" w:rsidP="00BA4A71">
      <w:pPr>
        <w:rPr>
          <w:rFonts w:ascii="Garamond" w:hAnsi="Garamond"/>
          <w:bCs/>
          <w:color w:val="000000"/>
        </w:rPr>
      </w:pPr>
      <w:r w:rsidRPr="00A84724">
        <w:rPr>
          <w:rFonts w:ascii="Garamond" w:hAnsi="Garamond"/>
          <w:bCs/>
          <w:color w:val="000000"/>
        </w:rPr>
        <w:t>Gender</w:t>
      </w:r>
    </w:p>
    <w:p w14:paraId="2521C9AA" w14:textId="77777777" w:rsidR="00BA4A71" w:rsidRPr="00A84724" w:rsidRDefault="00BA4A71" w:rsidP="00BA4A71">
      <w:pPr>
        <w:rPr>
          <w:rFonts w:ascii="Garamond" w:hAnsi="Garamond"/>
          <w:bCs/>
          <w:color w:val="000000"/>
        </w:rPr>
      </w:pPr>
      <w:r w:rsidRPr="00A84724">
        <w:rPr>
          <w:rFonts w:ascii="Garamond" w:hAnsi="Garamond"/>
          <w:bCs/>
          <w:color w:val="000000"/>
        </w:rPr>
        <w:t>Race</w:t>
      </w:r>
    </w:p>
    <w:p w14:paraId="1C423D66" w14:textId="77777777" w:rsidR="00BA4A71" w:rsidRPr="00A84724" w:rsidRDefault="00BA4A71" w:rsidP="00BA4A71">
      <w:pPr>
        <w:rPr>
          <w:rFonts w:ascii="Garamond" w:hAnsi="Garamond"/>
          <w:bCs/>
          <w:color w:val="000000"/>
        </w:rPr>
      </w:pPr>
      <w:r w:rsidRPr="00A84724">
        <w:rPr>
          <w:rFonts w:ascii="Garamond" w:hAnsi="Garamond"/>
          <w:bCs/>
          <w:color w:val="000000"/>
        </w:rPr>
        <w:t>Education</w:t>
      </w:r>
    </w:p>
    <w:p w14:paraId="343A4633" w14:textId="77777777" w:rsidR="00BA4A71" w:rsidRPr="00A84724" w:rsidRDefault="00BA4A71" w:rsidP="00BA4A71">
      <w:pPr>
        <w:rPr>
          <w:rFonts w:ascii="Garamond" w:hAnsi="Garamond"/>
          <w:bCs/>
          <w:color w:val="000000"/>
        </w:rPr>
      </w:pPr>
      <w:r w:rsidRPr="00A84724">
        <w:rPr>
          <w:rFonts w:ascii="Garamond" w:hAnsi="Garamond"/>
          <w:bCs/>
          <w:color w:val="000000"/>
        </w:rPr>
        <w:t>Marital Status</w:t>
      </w:r>
    </w:p>
    <w:p w14:paraId="3AA3EBB1" w14:textId="77777777" w:rsidR="00BA4A71" w:rsidRPr="00A84724" w:rsidRDefault="00BA4A71" w:rsidP="00BA4A71">
      <w:pPr>
        <w:rPr>
          <w:rFonts w:ascii="Garamond" w:hAnsi="Garamond"/>
          <w:bCs/>
          <w:color w:val="000000"/>
        </w:rPr>
      </w:pPr>
      <w:r w:rsidRPr="00A84724">
        <w:rPr>
          <w:rFonts w:ascii="Garamond" w:hAnsi="Garamond"/>
          <w:bCs/>
          <w:color w:val="000000"/>
        </w:rPr>
        <w:t>Children under the age of 18</w:t>
      </w:r>
    </w:p>
    <w:p w14:paraId="3D95C4FC" w14:textId="77777777" w:rsidR="00BA4A71" w:rsidRPr="00A84724" w:rsidRDefault="00BA4A71" w:rsidP="00BA4A71">
      <w:pPr>
        <w:rPr>
          <w:rFonts w:ascii="Garamond" w:hAnsi="Garamond"/>
          <w:bCs/>
          <w:color w:val="000000"/>
        </w:rPr>
      </w:pPr>
      <w:r w:rsidRPr="00A84724">
        <w:rPr>
          <w:rFonts w:ascii="Garamond" w:hAnsi="Garamond"/>
          <w:bCs/>
          <w:color w:val="000000"/>
        </w:rPr>
        <w:t>Employment Status</w:t>
      </w:r>
    </w:p>
    <w:p w14:paraId="35B2CFAA" w14:textId="77777777" w:rsidR="00BA4A71" w:rsidRPr="00A84724" w:rsidRDefault="00BA4A71" w:rsidP="00BA4A71">
      <w:pPr>
        <w:rPr>
          <w:rFonts w:ascii="Garamond" w:hAnsi="Garamond"/>
          <w:bCs/>
          <w:color w:val="000000"/>
        </w:rPr>
      </w:pPr>
      <w:r w:rsidRPr="00A84724">
        <w:rPr>
          <w:rFonts w:ascii="Garamond" w:hAnsi="Garamond"/>
          <w:bCs/>
          <w:color w:val="000000"/>
        </w:rPr>
        <w:t>Family income</w:t>
      </w:r>
    </w:p>
    <w:p w14:paraId="27D5779D" w14:textId="77777777" w:rsidR="00BA4A71" w:rsidRPr="00A84724" w:rsidRDefault="00BA4A71" w:rsidP="00BA4A71">
      <w:pPr>
        <w:rPr>
          <w:rFonts w:ascii="Garamond" w:hAnsi="Garamond"/>
          <w:bCs/>
          <w:color w:val="000000"/>
        </w:rPr>
      </w:pPr>
      <w:r w:rsidRPr="00A84724">
        <w:rPr>
          <w:rFonts w:ascii="Garamond" w:hAnsi="Garamond"/>
          <w:bCs/>
          <w:color w:val="000000"/>
        </w:rPr>
        <w:t>State of Residence</w:t>
      </w:r>
    </w:p>
    <w:p w14:paraId="435A871F" w14:textId="77777777" w:rsidR="00BA4A71" w:rsidRPr="00A84724" w:rsidRDefault="00BA4A71" w:rsidP="00BA4A71">
      <w:pPr>
        <w:rPr>
          <w:rFonts w:ascii="Garamond" w:hAnsi="Garamond"/>
          <w:bCs/>
          <w:color w:val="000000"/>
        </w:rPr>
      </w:pPr>
      <w:r w:rsidRPr="00A84724">
        <w:rPr>
          <w:rFonts w:ascii="Garamond" w:hAnsi="Garamond"/>
          <w:bCs/>
          <w:color w:val="000000"/>
        </w:rPr>
        <w:t>Region</w:t>
      </w:r>
    </w:p>
    <w:p w14:paraId="02FE75E0" w14:textId="77777777" w:rsidR="00BA4A71" w:rsidRPr="00A84724" w:rsidRDefault="00BA4A71" w:rsidP="00BA4A71">
      <w:pPr>
        <w:rPr>
          <w:rFonts w:ascii="Garamond" w:hAnsi="Garamond"/>
          <w:bCs/>
          <w:color w:val="000000"/>
        </w:rPr>
      </w:pPr>
      <w:proofErr w:type="gramStart"/>
      <w:r w:rsidRPr="00A84724">
        <w:rPr>
          <w:rFonts w:ascii="Garamond" w:hAnsi="Garamond"/>
          <w:bCs/>
          <w:color w:val="000000"/>
        </w:rPr>
        <w:t>3 point</w:t>
      </w:r>
      <w:proofErr w:type="gramEnd"/>
      <w:r w:rsidRPr="00A84724">
        <w:rPr>
          <w:rFonts w:ascii="Garamond" w:hAnsi="Garamond"/>
          <w:bCs/>
          <w:color w:val="000000"/>
        </w:rPr>
        <w:t xml:space="preserve"> party ID</w:t>
      </w:r>
    </w:p>
    <w:p w14:paraId="76FCBC08" w14:textId="77777777" w:rsidR="00BA4A71" w:rsidRPr="00A84724" w:rsidRDefault="00BA4A71" w:rsidP="00BA4A71">
      <w:pPr>
        <w:rPr>
          <w:rFonts w:ascii="Garamond" w:hAnsi="Garamond"/>
          <w:bCs/>
          <w:color w:val="000000"/>
        </w:rPr>
      </w:pPr>
      <w:proofErr w:type="gramStart"/>
      <w:r w:rsidRPr="00A84724">
        <w:rPr>
          <w:rFonts w:ascii="Garamond" w:hAnsi="Garamond"/>
          <w:bCs/>
          <w:color w:val="000000"/>
        </w:rPr>
        <w:t>7 point</w:t>
      </w:r>
      <w:proofErr w:type="gramEnd"/>
      <w:r w:rsidRPr="00A84724">
        <w:rPr>
          <w:rFonts w:ascii="Garamond" w:hAnsi="Garamond"/>
          <w:bCs/>
          <w:color w:val="000000"/>
        </w:rPr>
        <w:t xml:space="preserve"> Party ID</w:t>
      </w:r>
    </w:p>
    <w:p w14:paraId="58C67ECF" w14:textId="77777777" w:rsidR="00BA4A71" w:rsidRPr="00A84724" w:rsidRDefault="00BA4A71" w:rsidP="00BA4A71">
      <w:pPr>
        <w:rPr>
          <w:rFonts w:ascii="Garamond" w:hAnsi="Garamond"/>
          <w:bCs/>
          <w:color w:val="000000"/>
        </w:rPr>
      </w:pPr>
      <w:r w:rsidRPr="00A84724">
        <w:rPr>
          <w:rFonts w:ascii="Garamond" w:hAnsi="Garamond"/>
          <w:bCs/>
          <w:color w:val="000000"/>
        </w:rPr>
        <w:t>Voter Registration Status</w:t>
      </w:r>
    </w:p>
    <w:p w14:paraId="51FBBE5D" w14:textId="77777777" w:rsidR="00BA4A71" w:rsidRPr="00A84724" w:rsidRDefault="00BA4A71" w:rsidP="00BA4A71">
      <w:pPr>
        <w:rPr>
          <w:rFonts w:ascii="Garamond" w:hAnsi="Garamond"/>
          <w:bCs/>
          <w:color w:val="000000"/>
        </w:rPr>
      </w:pPr>
      <w:r w:rsidRPr="00A84724">
        <w:rPr>
          <w:rFonts w:ascii="Garamond" w:hAnsi="Garamond"/>
          <w:bCs/>
          <w:color w:val="000000"/>
        </w:rPr>
        <w:t>Ideology</w:t>
      </w:r>
    </w:p>
    <w:p w14:paraId="41C2D698" w14:textId="77777777" w:rsidR="00BA4A71" w:rsidRPr="00A84724" w:rsidRDefault="00BA4A71" w:rsidP="00BA4A71">
      <w:pPr>
        <w:rPr>
          <w:rFonts w:ascii="Garamond" w:hAnsi="Garamond"/>
          <w:bCs/>
          <w:color w:val="000000"/>
        </w:rPr>
      </w:pPr>
      <w:r w:rsidRPr="00A84724">
        <w:rPr>
          <w:rFonts w:ascii="Garamond" w:hAnsi="Garamond"/>
          <w:bCs/>
          <w:color w:val="000000"/>
        </w:rPr>
        <w:t>Political Interest</w:t>
      </w:r>
    </w:p>
    <w:p w14:paraId="6AAF52C4" w14:textId="77777777" w:rsidR="00BA4A71" w:rsidRPr="00A84724" w:rsidRDefault="00BA4A71" w:rsidP="00BA4A71">
      <w:pPr>
        <w:rPr>
          <w:rFonts w:ascii="Garamond" w:hAnsi="Garamond"/>
          <w:bCs/>
          <w:color w:val="000000"/>
        </w:rPr>
      </w:pPr>
      <w:r w:rsidRPr="00A84724">
        <w:rPr>
          <w:rFonts w:ascii="Garamond" w:hAnsi="Garamond"/>
          <w:bCs/>
          <w:color w:val="000000"/>
        </w:rPr>
        <w:t>2020 President Vote Post Election</w:t>
      </w:r>
    </w:p>
    <w:p w14:paraId="63072954" w14:textId="77777777" w:rsidR="00BA4A71" w:rsidRPr="00A84724" w:rsidRDefault="00BA4A71" w:rsidP="00BA4A71">
      <w:pPr>
        <w:rPr>
          <w:rFonts w:ascii="Garamond" w:hAnsi="Garamond"/>
          <w:bCs/>
          <w:color w:val="000000"/>
        </w:rPr>
      </w:pPr>
      <w:r w:rsidRPr="00A84724">
        <w:rPr>
          <w:rFonts w:ascii="Garamond" w:hAnsi="Garamond"/>
          <w:bCs/>
          <w:color w:val="000000"/>
        </w:rPr>
        <w:t>Religious affiliation</w:t>
      </w:r>
    </w:p>
    <w:p w14:paraId="24C96C96" w14:textId="77777777" w:rsidR="00BA4A71" w:rsidRPr="00A84724" w:rsidRDefault="00BA4A71" w:rsidP="00BA4A71">
      <w:pPr>
        <w:rPr>
          <w:rFonts w:ascii="Garamond" w:hAnsi="Garamond"/>
          <w:bCs/>
          <w:color w:val="000000"/>
        </w:rPr>
      </w:pPr>
      <w:r w:rsidRPr="00A84724">
        <w:rPr>
          <w:rFonts w:ascii="Garamond" w:hAnsi="Garamond"/>
          <w:bCs/>
          <w:color w:val="000000"/>
        </w:rPr>
        <w:t>Born Again (Pew version)</w:t>
      </w:r>
    </w:p>
    <w:p w14:paraId="5E576DA3" w14:textId="77777777" w:rsidR="00BA4A71" w:rsidRPr="00A84724" w:rsidRDefault="00BA4A71" w:rsidP="00BA4A71">
      <w:pPr>
        <w:rPr>
          <w:rFonts w:ascii="Garamond" w:hAnsi="Garamond"/>
          <w:bCs/>
          <w:color w:val="000000"/>
        </w:rPr>
      </w:pPr>
      <w:r w:rsidRPr="00A84724">
        <w:rPr>
          <w:rFonts w:ascii="Garamond" w:hAnsi="Garamond"/>
          <w:bCs/>
          <w:color w:val="000000"/>
        </w:rPr>
        <w:t>Importance of religion (Pew version)</w:t>
      </w:r>
    </w:p>
    <w:p w14:paraId="5B15FA6D" w14:textId="77777777" w:rsidR="00BA4A71" w:rsidRPr="00A84724" w:rsidRDefault="00BA4A71" w:rsidP="00BA4A71">
      <w:pPr>
        <w:rPr>
          <w:rFonts w:ascii="Garamond" w:hAnsi="Garamond"/>
          <w:bCs/>
          <w:color w:val="000000"/>
        </w:rPr>
      </w:pPr>
      <w:r w:rsidRPr="00A84724">
        <w:rPr>
          <w:rFonts w:ascii="Garamond" w:hAnsi="Garamond"/>
          <w:bCs/>
          <w:color w:val="000000"/>
        </w:rPr>
        <w:t>Church attendance (Pew version)</w:t>
      </w:r>
    </w:p>
    <w:p w14:paraId="75351D3B" w14:textId="77777777" w:rsidR="00BA4A71" w:rsidRPr="00A84724" w:rsidRDefault="00BA4A71" w:rsidP="00BA4A71">
      <w:pPr>
        <w:rPr>
          <w:rFonts w:ascii="Garamond" w:hAnsi="Garamond"/>
          <w:bCs/>
          <w:color w:val="000000"/>
        </w:rPr>
      </w:pPr>
      <w:r w:rsidRPr="00A84724">
        <w:rPr>
          <w:rFonts w:ascii="Garamond" w:hAnsi="Garamond"/>
          <w:bCs/>
          <w:color w:val="000000"/>
        </w:rPr>
        <w:t>Frequency of Prayer (Pew version)</w:t>
      </w:r>
    </w:p>
    <w:p w14:paraId="11AF6762" w14:textId="77777777" w:rsidR="00BA4A71" w:rsidRPr="00A84724" w:rsidRDefault="00BA4A71" w:rsidP="00BA4A71">
      <w:pPr>
        <w:rPr>
          <w:rFonts w:ascii="Garamond" w:hAnsi="Garamond"/>
          <w:bCs/>
        </w:rPr>
      </w:pPr>
      <w:r w:rsidRPr="00A84724">
        <w:rPr>
          <w:rFonts w:ascii="Garamond" w:hAnsi="Garamond"/>
          <w:bCs/>
          <w:color w:val="000000"/>
        </w:rPr>
        <w:t>Protestant Church</w:t>
      </w:r>
    </w:p>
    <w:p w14:paraId="111DD353" w14:textId="77777777" w:rsidR="00BA4A71" w:rsidRPr="00A84724" w:rsidRDefault="00BA4A71" w:rsidP="00BA4A71">
      <w:pPr>
        <w:rPr>
          <w:rFonts w:ascii="Garamond" w:hAnsi="Garamond"/>
        </w:rPr>
      </w:pPr>
    </w:p>
    <w:p w14:paraId="4040DDE3" w14:textId="7D8D196E" w:rsidR="00E977C2" w:rsidRDefault="00E977C2" w:rsidP="00BA4A71">
      <w:pPr>
        <w:keepNext/>
        <w:rPr>
          <w:rFonts w:ascii="Garamond" w:hAnsi="Garamond"/>
        </w:rPr>
      </w:pPr>
      <w:r>
        <w:rPr>
          <w:rFonts w:ascii="Garamond" w:hAnsi="Garamond"/>
        </w:rPr>
        <w:br w:type="page"/>
      </w:r>
    </w:p>
    <w:p w14:paraId="29159EF4" w14:textId="77777777" w:rsidR="00BA4A71" w:rsidRPr="00A84724" w:rsidRDefault="00BA4A71" w:rsidP="00BA4A71">
      <w:pPr>
        <w:keepNext/>
        <w:rPr>
          <w:rFonts w:ascii="Garamond" w:hAnsi="Garamond"/>
        </w:rPr>
      </w:pPr>
    </w:p>
    <w:tbl>
      <w:tblPr>
        <w:tblStyle w:val="QQuestionTable"/>
        <w:tblW w:w="9691" w:type="dxa"/>
        <w:tblLook w:val="07E0" w:firstRow="1" w:lastRow="1" w:firstColumn="1" w:lastColumn="1" w:noHBand="1" w:noVBand="1"/>
      </w:tblPr>
      <w:tblGrid>
        <w:gridCol w:w="1492"/>
        <w:gridCol w:w="1368"/>
        <w:gridCol w:w="1366"/>
        <w:gridCol w:w="1358"/>
        <w:gridCol w:w="1374"/>
        <w:gridCol w:w="1374"/>
        <w:gridCol w:w="1359"/>
      </w:tblGrid>
      <w:tr w:rsidR="00BA4A71" w:rsidRPr="00A84724" w14:paraId="140E7CDC" w14:textId="77777777" w:rsidTr="004A3C06">
        <w:trPr>
          <w:cnfStyle w:val="100000000000" w:firstRow="1" w:lastRow="0" w:firstColumn="0" w:lastColumn="0" w:oddVBand="0" w:evenVBand="0" w:oddHBand="0"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9691" w:type="dxa"/>
            <w:gridSpan w:val="7"/>
          </w:tcPr>
          <w:p w14:paraId="138D12ED" w14:textId="77777777" w:rsidR="00BA4A71" w:rsidRPr="00A84724" w:rsidRDefault="00BA4A71" w:rsidP="004A3C06">
            <w:pPr>
              <w:keepNext/>
              <w:rPr>
                <w:rFonts w:ascii="Garamond" w:hAnsi="Garamond"/>
                <w:b/>
                <w:bCs/>
              </w:rPr>
            </w:pPr>
            <w:r w:rsidRPr="00A84724">
              <w:rPr>
                <w:rFonts w:ascii="Garamond" w:hAnsi="Garamond"/>
                <w:b/>
                <w:bCs/>
              </w:rPr>
              <w:t>Gambling Frequency</w:t>
            </w:r>
          </w:p>
          <w:p w14:paraId="7FA42F0B" w14:textId="220C0320" w:rsidR="00E977C2" w:rsidRDefault="00BA4A71" w:rsidP="004A3C06">
            <w:pPr>
              <w:rPr>
                <w:rFonts w:ascii="Garamond" w:hAnsi="Garamond"/>
                <w:u w:val="single"/>
              </w:rPr>
            </w:pPr>
            <w:r w:rsidRPr="00A84724">
              <w:rPr>
                <w:rFonts w:ascii="Garamond" w:hAnsi="Garamond"/>
              </w:rPr>
              <w:t xml:space="preserve"> </w:t>
            </w:r>
            <w:r w:rsidRPr="00A84724">
              <w:rPr>
                <w:rFonts w:ascii="Garamond" w:hAnsi="Garamond"/>
                <w:u w:val="single"/>
              </w:rPr>
              <w:t>In the past 12 months, how often have you</w:t>
            </w:r>
            <w:r w:rsidR="00E977C2">
              <w:rPr>
                <w:rFonts w:ascii="Garamond" w:hAnsi="Garamond"/>
                <w:u w:val="single"/>
              </w:rPr>
              <w:t xml:space="preserve"> engaged in any gambling behavior</w:t>
            </w:r>
            <w:r w:rsidRPr="00A84724">
              <w:rPr>
                <w:rFonts w:ascii="Garamond" w:hAnsi="Garamond"/>
                <w:u w:val="single"/>
              </w:rPr>
              <w:t>:</w:t>
            </w:r>
          </w:p>
          <w:p w14:paraId="41E0AA08" w14:textId="77777777" w:rsidR="00E977C2" w:rsidRDefault="00E977C2" w:rsidP="004A3C06">
            <w:pPr>
              <w:rPr>
                <w:rFonts w:ascii="Garamond" w:hAnsi="Garamond"/>
                <w:u w:val="single"/>
              </w:rPr>
            </w:pPr>
          </w:p>
          <w:p w14:paraId="261BD030" w14:textId="79792486" w:rsidR="00BA4A71" w:rsidRPr="00A84724" w:rsidRDefault="00E977C2" w:rsidP="004A3C06">
            <w:pPr>
              <w:rPr>
                <w:rFonts w:ascii="Garamond" w:hAnsi="Garamond"/>
              </w:rPr>
            </w:pPr>
            <w:r w:rsidRPr="00E977C2">
              <w:rPr>
                <w:rFonts w:ascii="Garamond" w:hAnsi="Garamond"/>
              </w:rPr>
              <w:t xml:space="preserve">For the present item, please note that gambling refers to any recreational activity in which money or something of value is wagered, bet, or risked for the potential of winning more money. Examples of these types of activities </w:t>
            </w:r>
            <w:proofErr w:type="gramStart"/>
            <w:r w:rsidRPr="00E977C2">
              <w:rPr>
                <w:rFonts w:ascii="Garamond" w:hAnsi="Garamond"/>
              </w:rPr>
              <w:t>include:</w:t>
            </w:r>
            <w:proofErr w:type="gramEnd"/>
            <w:r w:rsidRPr="00E977C2">
              <w:rPr>
                <w:rFonts w:ascii="Garamond" w:hAnsi="Garamond"/>
              </w:rPr>
              <w:t xml:space="preserve"> gambling in casinos, buying lottery tickets, playing fantasy sports for money, placing bets on esports, placing bets on traditional sporting events, playing cards for money, placing bets online.</w:t>
            </w:r>
            <w:r w:rsidR="00BA4A71" w:rsidRPr="00A84724">
              <w:rPr>
                <w:rFonts w:ascii="Garamond" w:hAnsi="Garamond"/>
              </w:rPr>
              <w:t xml:space="preserve"> </w:t>
            </w:r>
            <w:r w:rsidR="00BA4A71" w:rsidRPr="00A84724">
              <w:rPr>
                <w:rFonts w:ascii="Garamond" w:hAnsi="Garamond"/>
              </w:rPr>
              <w:br/>
            </w:r>
          </w:p>
        </w:tc>
      </w:tr>
      <w:tr w:rsidR="00BA4A71" w:rsidRPr="00A84724" w14:paraId="4F98E228" w14:textId="77777777" w:rsidTr="00E977C2">
        <w:trPr>
          <w:trHeight w:val="1241"/>
        </w:trPr>
        <w:tc>
          <w:tcPr>
            <w:cnfStyle w:val="001000000000" w:firstRow="0" w:lastRow="0" w:firstColumn="1" w:lastColumn="0" w:oddVBand="0" w:evenVBand="0" w:oddHBand="0" w:evenHBand="0" w:firstRowFirstColumn="0" w:firstRowLastColumn="0" w:lastRowFirstColumn="0" w:lastRowLastColumn="0"/>
            <w:tcW w:w="1492" w:type="dxa"/>
          </w:tcPr>
          <w:p w14:paraId="0AD8B8FA" w14:textId="77777777" w:rsidR="00BA4A71" w:rsidRPr="00A84724" w:rsidRDefault="00BA4A71" w:rsidP="004A3C06">
            <w:pPr>
              <w:keepNext/>
              <w:rPr>
                <w:rFonts w:ascii="Garamond" w:hAnsi="Garamond"/>
              </w:rPr>
            </w:pPr>
          </w:p>
        </w:tc>
        <w:tc>
          <w:tcPr>
            <w:tcW w:w="1368" w:type="dxa"/>
          </w:tcPr>
          <w:p w14:paraId="373CF303" w14:textId="0B9D5124"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366" w:type="dxa"/>
          </w:tcPr>
          <w:p w14:paraId="384389AA" w14:textId="7E536617"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358" w:type="dxa"/>
          </w:tcPr>
          <w:p w14:paraId="120514DB" w14:textId="1FD3B33D"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374" w:type="dxa"/>
          </w:tcPr>
          <w:p w14:paraId="67FDBDB8" w14:textId="7D017CD2"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374" w:type="dxa"/>
          </w:tcPr>
          <w:p w14:paraId="0C642379" w14:textId="0B9A62E6"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359" w:type="dxa"/>
          </w:tcPr>
          <w:p w14:paraId="78B19472" w14:textId="220B5F06"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69BD9312" w14:textId="77777777" w:rsidTr="00E977C2">
        <w:trPr>
          <w:trHeight w:val="749"/>
        </w:trPr>
        <w:tc>
          <w:tcPr>
            <w:cnfStyle w:val="001000000000" w:firstRow="0" w:lastRow="0" w:firstColumn="1" w:lastColumn="0" w:oddVBand="0" w:evenVBand="0" w:oddHBand="0" w:evenHBand="0" w:firstRowFirstColumn="0" w:firstRowLastColumn="0" w:lastRowFirstColumn="0" w:lastRowLastColumn="0"/>
            <w:tcW w:w="1492" w:type="dxa"/>
          </w:tcPr>
          <w:p w14:paraId="37290567" w14:textId="77777777" w:rsidR="00BA4A71" w:rsidRPr="00A84724" w:rsidRDefault="00BA4A71" w:rsidP="004A3C06">
            <w:pPr>
              <w:keepNext/>
              <w:rPr>
                <w:rFonts w:ascii="Garamond" w:hAnsi="Garamond"/>
              </w:rPr>
            </w:pPr>
            <w:r w:rsidRPr="00A84724">
              <w:rPr>
                <w:rFonts w:ascii="Garamond" w:hAnsi="Garamond"/>
              </w:rPr>
              <w:t xml:space="preserve">Gambled or placed bets at all  </w:t>
            </w:r>
          </w:p>
        </w:tc>
        <w:tc>
          <w:tcPr>
            <w:tcW w:w="1368" w:type="dxa"/>
          </w:tcPr>
          <w:p w14:paraId="3BC11756"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6" w:type="dxa"/>
          </w:tcPr>
          <w:p w14:paraId="79A90CB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8" w:type="dxa"/>
          </w:tcPr>
          <w:p w14:paraId="6558C2F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74" w:type="dxa"/>
          </w:tcPr>
          <w:p w14:paraId="193C172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74" w:type="dxa"/>
          </w:tcPr>
          <w:p w14:paraId="31503CEF"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9" w:type="dxa"/>
          </w:tcPr>
          <w:p w14:paraId="6E3E5E8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277B51DF" w14:textId="77777777" w:rsidR="00BA4A71" w:rsidRPr="00A84724" w:rsidRDefault="00BA4A71" w:rsidP="00BA4A71">
      <w:pPr>
        <w:keepNext/>
        <w:rPr>
          <w:rFonts w:ascii="Garamond" w:hAnsi="Garamond"/>
        </w:rPr>
      </w:pPr>
    </w:p>
    <w:p w14:paraId="41009AD9" w14:textId="77777777" w:rsidR="00BA4A71" w:rsidRPr="00A84724" w:rsidRDefault="00BA4A71" w:rsidP="00BA4A71">
      <w:pPr>
        <w:keepNext/>
        <w:rPr>
          <w:rFonts w:ascii="Garamond" w:hAnsi="Garamond"/>
        </w:rPr>
      </w:pPr>
    </w:p>
    <w:p w14:paraId="2716EB83" w14:textId="77777777" w:rsidR="00E977C2" w:rsidRPr="00A84724" w:rsidRDefault="00E977C2" w:rsidP="00E977C2">
      <w:pPr>
        <w:rPr>
          <w:rFonts w:ascii="Garamond" w:hAnsi="Garamond"/>
        </w:rPr>
      </w:pPr>
    </w:p>
    <w:p w14:paraId="3555D6AF" w14:textId="77777777" w:rsidR="00E977C2" w:rsidRPr="00A84724" w:rsidRDefault="00E977C2" w:rsidP="00E977C2">
      <w:pPr>
        <w:keepNext/>
        <w:jc w:val="center"/>
        <w:rPr>
          <w:rFonts w:ascii="Garamond" w:hAnsi="Garamond"/>
          <w:b/>
          <w:bCs/>
        </w:rPr>
      </w:pPr>
      <w:r w:rsidRPr="00A84724">
        <w:rPr>
          <w:rFonts w:ascii="Garamond" w:hAnsi="Garamond"/>
          <w:b/>
          <w:bCs/>
        </w:rPr>
        <w:t>Gambling Moral Disapproval</w:t>
      </w:r>
    </w:p>
    <w:p w14:paraId="3919C61A" w14:textId="77777777" w:rsidR="00E977C2" w:rsidRPr="00A84724" w:rsidRDefault="00E977C2" w:rsidP="00E977C2">
      <w:pPr>
        <w:keepNext/>
        <w:rPr>
          <w:rFonts w:ascii="Garamond" w:hAnsi="Garamond"/>
        </w:rPr>
      </w:pPr>
      <w:r w:rsidRPr="00A84724">
        <w:rPr>
          <w:rFonts w:ascii="Garamond" w:hAnsi="Garamond"/>
        </w:rPr>
        <w:t xml:space="preserve"> Please rate your agreement with the following statements:</w:t>
      </w:r>
    </w:p>
    <w:tbl>
      <w:tblPr>
        <w:tblStyle w:val="QQuestionTable"/>
        <w:tblW w:w="0" w:type="auto"/>
        <w:tblLook w:val="07E0" w:firstRow="1" w:lastRow="1" w:firstColumn="1" w:lastColumn="1" w:noHBand="1" w:noVBand="1"/>
      </w:tblPr>
      <w:tblGrid>
        <w:gridCol w:w="1227"/>
        <w:gridCol w:w="1140"/>
        <w:gridCol w:w="1153"/>
        <w:gridCol w:w="1251"/>
        <w:gridCol w:w="1138"/>
        <w:gridCol w:w="1251"/>
        <w:gridCol w:w="1066"/>
        <w:gridCol w:w="1134"/>
      </w:tblGrid>
      <w:tr w:rsidR="00E977C2" w:rsidRPr="00A84724" w14:paraId="2EDF2CA1" w14:textId="77777777" w:rsidTr="008D5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CD194B6" w14:textId="77777777" w:rsidR="00E977C2" w:rsidRPr="00A84724" w:rsidRDefault="00E977C2" w:rsidP="008D5920">
            <w:pPr>
              <w:keepNext/>
              <w:rPr>
                <w:rFonts w:ascii="Garamond" w:hAnsi="Garamond"/>
              </w:rPr>
            </w:pPr>
          </w:p>
        </w:tc>
        <w:tc>
          <w:tcPr>
            <w:tcW w:w="1169" w:type="dxa"/>
          </w:tcPr>
          <w:p w14:paraId="7F42C59B"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disagree (1)</w:t>
            </w:r>
          </w:p>
        </w:tc>
        <w:tc>
          <w:tcPr>
            <w:tcW w:w="1178" w:type="dxa"/>
          </w:tcPr>
          <w:p w14:paraId="3FA3D40E"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Disagree (2)</w:t>
            </w:r>
          </w:p>
        </w:tc>
        <w:tc>
          <w:tcPr>
            <w:tcW w:w="1270" w:type="dxa"/>
          </w:tcPr>
          <w:p w14:paraId="0B0AE399"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disagree (3)</w:t>
            </w:r>
          </w:p>
        </w:tc>
        <w:tc>
          <w:tcPr>
            <w:tcW w:w="1170" w:type="dxa"/>
          </w:tcPr>
          <w:p w14:paraId="3BCA1523"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Neither agree nor disagree (4)</w:t>
            </w:r>
          </w:p>
        </w:tc>
        <w:tc>
          <w:tcPr>
            <w:tcW w:w="1270" w:type="dxa"/>
          </w:tcPr>
          <w:p w14:paraId="5299AE2A"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agree (5)</w:t>
            </w:r>
          </w:p>
        </w:tc>
        <w:tc>
          <w:tcPr>
            <w:tcW w:w="1113" w:type="dxa"/>
          </w:tcPr>
          <w:p w14:paraId="6CBB61EA"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Agree (6)</w:t>
            </w:r>
          </w:p>
        </w:tc>
        <w:tc>
          <w:tcPr>
            <w:tcW w:w="1162" w:type="dxa"/>
          </w:tcPr>
          <w:p w14:paraId="6BA833FC"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agree (7)</w:t>
            </w:r>
          </w:p>
        </w:tc>
      </w:tr>
      <w:tr w:rsidR="00E977C2" w:rsidRPr="00A84724" w14:paraId="74FDA31B" w14:textId="77777777" w:rsidTr="008D5920">
        <w:tc>
          <w:tcPr>
            <w:cnfStyle w:val="001000000000" w:firstRow="0" w:lastRow="0" w:firstColumn="1" w:lastColumn="0" w:oddVBand="0" w:evenVBand="0" w:oddHBand="0" w:evenHBand="0" w:firstRowFirstColumn="0" w:firstRowLastColumn="0" w:lastRowFirstColumn="0" w:lastRowLastColumn="0"/>
            <w:tcW w:w="1258" w:type="dxa"/>
          </w:tcPr>
          <w:p w14:paraId="42BFED7C" w14:textId="77777777" w:rsidR="00E977C2" w:rsidRPr="00A84724" w:rsidRDefault="00E977C2" w:rsidP="008D5920">
            <w:pPr>
              <w:keepNext/>
              <w:rPr>
                <w:rFonts w:ascii="Garamond" w:hAnsi="Garamond"/>
              </w:rPr>
            </w:pPr>
            <w:r w:rsidRPr="00A84724">
              <w:rPr>
                <w:rFonts w:ascii="Garamond" w:hAnsi="Garamond"/>
              </w:rPr>
              <w:t xml:space="preserve">I believe that gambling is morally wrong. </w:t>
            </w:r>
          </w:p>
        </w:tc>
        <w:tc>
          <w:tcPr>
            <w:tcW w:w="1169" w:type="dxa"/>
          </w:tcPr>
          <w:p w14:paraId="5806957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8" w:type="dxa"/>
          </w:tcPr>
          <w:p w14:paraId="0FA029BB"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270" w:type="dxa"/>
          </w:tcPr>
          <w:p w14:paraId="0E6DB351"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2184EFBD"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270" w:type="dxa"/>
          </w:tcPr>
          <w:p w14:paraId="03EDD9D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3" w:type="dxa"/>
          </w:tcPr>
          <w:p w14:paraId="56C9C43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62" w:type="dxa"/>
          </w:tcPr>
          <w:p w14:paraId="1579996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151AA882" w14:textId="77777777" w:rsidR="00BA4A71" w:rsidRPr="00A84724" w:rsidRDefault="00BA4A71" w:rsidP="00BA4A71">
      <w:pPr>
        <w:rPr>
          <w:rFonts w:ascii="Garamond" w:hAnsi="Garamond"/>
        </w:rPr>
      </w:pPr>
    </w:p>
    <w:p w14:paraId="3ABF471D" w14:textId="14C46F2B" w:rsidR="00BA4A71" w:rsidRDefault="00BA4A71" w:rsidP="00BA4A71">
      <w:pPr>
        <w:rPr>
          <w:rFonts w:ascii="Garamond" w:hAnsi="Garamond"/>
        </w:rPr>
      </w:pPr>
    </w:p>
    <w:tbl>
      <w:tblPr>
        <w:tblStyle w:val="QQuestionTable"/>
        <w:tblW w:w="0" w:type="auto"/>
        <w:tblLook w:val="07E0" w:firstRow="1" w:lastRow="1" w:firstColumn="1" w:lastColumn="1" w:noHBand="1" w:noVBand="1"/>
      </w:tblPr>
      <w:tblGrid>
        <w:gridCol w:w="4950"/>
        <w:gridCol w:w="1170"/>
        <w:gridCol w:w="1170"/>
        <w:gridCol w:w="1080"/>
        <w:gridCol w:w="985"/>
      </w:tblGrid>
      <w:tr w:rsidR="00E977C2" w:rsidRPr="00A84724" w14:paraId="3FA4B6D6" w14:textId="77777777" w:rsidTr="008D5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5"/>
          </w:tcPr>
          <w:p w14:paraId="6354D65E" w14:textId="77777777" w:rsidR="00E977C2" w:rsidRPr="00A84724" w:rsidRDefault="00E977C2" w:rsidP="008D5920">
            <w:pPr>
              <w:keepNext/>
              <w:rPr>
                <w:rFonts w:ascii="Garamond" w:hAnsi="Garamond"/>
                <w:b/>
                <w:bCs/>
              </w:rPr>
            </w:pPr>
            <w:r>
              <w:rPr>
                <w:rFonts w:ascii="Garamond" w:hAnsi="Garamond"/>
                <w:b/>
                <w:bCs/>
              </w:rPr>
              <w:lastRenderedPageBreak/>
              <w:t>P</w:t>
            </w:r>
            <w:r w:rsidRPr="00A84724">
              <w:rPr>
                <w:rFonts w:ascii="Garamond" w:hAnsi="Garamond"/>
                <w:b/>
                <w:bCs/>
              </w:rPr>
              <w:t>roblem Gambling Severity Index</w:t>
            </w:r>
          </w:p>
          <w:p w14:paraId="48B0BF39" w14:textId="77777777" w:rsidR="00E977C2" w:rsidRPr="00A84724" w:rsidRDefault="00E977C2" w:rsidP="008D5920">
            <w:pPr>
              <w:jc w:val="left"/>
              <w:rPr>
                <w:rFonts w:ascii="Garamond" w:hAnsi="Garamond"/>
                <w:bCs/>
              </w:rPr>
            </w:pPr>
            <w:r w:rsidRPr="00A84724">
              <w:rPr>
                <w:rFonts w:ascii="Garamond" w:hAnsi="Garamond"/>
                <w:bCs/>
              </w:rPr>
              <w:t>Thinking about the last 12 months… </w:t>
            </w:r>
          </w:p>
        </w:tc>
      </w:tr>
      <w:tr w:rsidR="00E977C2" w:rsidRPr="00A84724" w14:paraId="49B4E28C"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2D07145F" w14:textId="77777777" w:rsidR="00E977C2" w:rsidRPr="00A84724" w:rsidRDefault="00E977C2" w:rsidP="008D5920">
            <w:pPr>
              <w:keepNext/>
              <w:rPr>
                <w:rFonts w:ascii="Garamond" w:hAnsi="Garamond"/>
              </w:rPr>
            </w:pPr>
          </w:p>
        </w:tc>
        <w:tc>
          <w:tcPr>
            <w:tcW w:w="1170" w:type="dxa"/>
          </w:tcPr>
          <w:p w14:paraId="03A5582F" w14:textId="53AA5DD7" w:rsidR="00E977C2" w:rsidRPr="00A84724" w:rsidRDefault="00776B69" w:rsidP="008D5920">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170" w:type="dxa"/>
          </w:tcPr>
          <w:p w14:paraId="7934A41D" w14:textId="77777777" w:rsidR="00E977C2" w:rsidRPr="00A84724" w:rsidRDefault="00E977C2" w:rsidP="008D5920">
            <w:pPr>
              <w:cnfStyle w:val="000000000000" w:firstRow="0"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Sometimes (2)</w:t>
            </w:r>
          </w:p>
        </w:tc>
        <w:tc>
          <w:tcPr>
            <w:tcW w:w="1080" w:type="dxa"/>
          </w:tcPr>
          <w:p w14:paraId="7388F0B5" w14:textId="77777777" w:rsidR="00E977C2" w:rsidRPr="00A84724" w:rsidRDefault="00E977C2" w:rsidP="008D5920">
            <w:pPr>
              <w:cnfStyle w:val="000000000000" w:firstRow="0"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Most of the time (4)</w:t>
            </w:r>
          </w:p>
        </w:tc>
        <w:tc>
          <w:tcPr>
            <w:tcW w:w="985" w:type="dxa"/>
          </w:tcPr>
          <w:p w14:paraId="6787397A" w14:textId="77777777" w:rsidR="00E977C2" w:rsidRPr="00A84724" w:rsidRDefault="00E977C2" w:rsidP="008D5920">
            <w:pPr>
              <w:cnfStyle w:val="000000000000" w:firstRow="0"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Almost Always (5)</w:t>
            </w:r>
          </w:p>
        </w:tc>
      </w:tr>
      <w:tr w:rsidR="00E977C2" w:rsidRPr="00A84724" w14:paraId="55EC72BA"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3B63FDE9" w14:textId="77777777" w:rsidR="00E977C2" w:rsidRPr="00A84724" w:rsidRDefault="00E977C2" w:rsidP="008D5920">
            <w:pPr>
              <w:keepNext/>
              <w:rPr>
                <w:rFonts w:ascii="Garamond" w:hAnsi="Garamond"/>
              </w:rPr>
            </w:pPr>
            <w:r w:rsidRPr="00A84724">
              <w:rPr>
                <w:rFonts w:ascii="Garamond" w:hAnsi="Garamond"/>
              </w:rPr>
              <w:t xml:space="preserve">Have you bet more than you could really afford to lose?  </w:t>
            </w:r>
          </w:p>
        </w:tc>
        <w:tc>
          <w:tcPr>
            <w:tcW w:w="1170" w:type="dxa"/>
          </w:tcPr>
          <w:p w14:paraId="0610A07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46E8163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0A9564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0B5EFBBF"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322CF7D5"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6AFA2714" w14:textId="77777777" w:rsidR="00E977C2" w:rsidRPr="00A84724" w:rsidRDefault="00E977C2" w:rsidP="008D5920">
            <w:pPr>
              <w:keepNext/>
              <w:rPr>
                <w:rFonts w:ascii="Garamond" w:hAnsi="Garamond"/>
              </w:rPr>
            </w:pPr>
            <w:r w:rsidRPr="00A84724">
              <w:rPr>
                <w:rFonts w:ascii="Garamond" w:hAnsi="Garamond"/>
              </w:rPr>
              <w:t xml:space="preserve">Still thinking about the last 12 months, have you needed to gamble with larger amounts of money to get the same feeling of excitement?   </w:t>
            </w:r>
          </w:p>
        </w:tc>
        <w:tc>
          <w:tcPr>
            <w:tcW w:w="1170" w:type="dxa"/>
          </w:tcPr>
          <w:p w14:paraId="19BA1E7B"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1430240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15E32E7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477A1964"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01C6A5DB"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022C6C71" w14:textId="77777777" w:rsidR="00E977C2" w:rsidRPr="00A84724" w:rsidRDefault="00E977C2" w:rsidP="008D5920">
            <w:pPr>
              <w:keepNext/>
              <w:rPr>
                <w:rFonts w:ascii="Garamond" w:hAnsi="Garamond"/>
              </w:rPr>
            </w:pPr>
            <w:r w:rsidRPr="00A84724">
              <w:rPr>
                <w:rFonts w:ascii="Garamond" w:hAnsi="Garamond"/>
              </w:rPr>
              <w:t xml:space="preserve">When you gambled, did you go back another day to try to win back the money you lost?  </w:t>
            </w:r>
          </w:p>
        </w:tc>
        <w:tc>
          <w:tcPr>
            <w:tcW w:w="1170" w:type="dxa"/>
          </w:tcPr>
          <w:p w14:paraId="7D48D82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6E995DB5"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CACDE2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5ED3E35F"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7EDA76A9"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3CD57D14" w14:textId="77777777" w:rsidR="00E977C2" w:rsidRPr="00A84724" w:rsidRDefault="00E977C2" w:rsidP="008D5920">
            <w:pPr>
              <w:keepNext/>
              <w:rPr>
                <w:rFonts w:ascii="Garamond" w:hAnsi="Garamond"/>
              </w:rPr>
            </w:pPr>
            <w:r w:rsidRPr="00A84724">
              <w:rPr>
                <w:rFonts w:ascii="Garamond" w:hAnsi="Garamond"/>
              </w:rPr>
              <w:t xml:space="preserve">Have you borrowed money or sold anything to get money to gamble?  </w:t>
            </w:r>
          </w:p>
        </w:tc>
        <w:tc>
          <w:tcPr>
            <w:tcW w:w="1170" w:type="dxa"/>
          </w:tcPr>
          <w:p w14:paraId="652C3CC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6D24D7A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39727D2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78375C3D"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5E9DF396"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1E071DD1" w14:textId="77777777" w:rsidR="00E977C2" w:rsidRPr="00A84724" w:rsidRDefault="00E977C2" w:rsidP="008D5920">
            <w:pPr>
              <w:keepNext/>
              <w:rPr>
                <w:rFonts w:ascii="Garamond" w:hAnsi="Garamond"/>
              </w:rPr>
            </w:pPr>
            <w:r w:rsidRPr="00A84724">
              <w:rPr>
                <w:rFonts w:ascii="Garamond" w:hAnsi="Garamond"/>
              </w:rPr>
              <w:t xml:space="preserve">Have you felt that you might have a problem with gambling?  </w:t>
            </w:r>
          </w:p>
        </w:tc>
        <w:tc>
          <w:tcPr>
            <w:tcW w:w="1170" w:type="dxa"/>
          </w:tcPr>
          <w:p w14:paraId="120FAE7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7EA51FB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1FBF6FF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0E36927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011FFDEF"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6C96B434" w14:textId="77777777" w:rsidR="00E977C2" w:rsidRPr="00A84724" w:rsidRDefault="00E977C2" w:rsidP="008D5920">
            <w:pPr>
              <w:keepNext/>
              <w:rPr>
                <w:rFonts w:ascii="Garamond" w:hAnsi="Garamond"/>
              </w:rPr>
            </w:pPr>
            <w:r w:rsidRPr="00A84724">
              <w:rPr>
                <w:rFonts w:ascii="Garamond" w:hAnsi="Garamond"/>
              </w:rPr>
              <w:t xml:space="preserve">Has gambling caused you any health problems, including stress or anxiety?  </w:t>
            </w:r>
          </w:p>
        </w:tc>
        <w:tc>
          <w:tcPr>
            <w:tcW w:w="1170" w:type="dxa"/>
          </w:tcPr>
          <w:p w14:paraId="6C8C329D"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597E977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68856F65"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620F544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0A7D7281"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435D75C4" w14:textId="77777777" w:rsidR="00E977C2" w:rsidRPr="00A84724" w:rsidRDefault="00E977C2" w:rsidP="008D5920">
            <w:pPr>
              <w:keepNext/>
              <w:rPr>
                <w:rFonts w:ascii="Garamond" w:hAnsi="Garamond"/>
              </w:rPr>
            </w:pPr>
            <w:r w:rsidRPr="00A84724">
              <w:rPr>
                <w:rFonts w:ascii="Garamond" w:hAnsi="Garamond"/>
              </w:rPr>
              <w:t xml:space="preserve">Have people criticized your betting or told you that you had a gambling problem, regardless of </w:t>
            </w:r>
            <w:proofErr w:type="gramStart"/>
            <w:r w:rsidRPr="00A84724">
              <w:rPr>
                <w:rFonts w:ascii="Garamond" w:hAnsi="Garamond"/>
              </w:rPr>
              <w:t>whether or not</w:t>
            </w:r>
            <w:proofErr w:type="gramEnd"/>
            <w:r w:rsidRPr="00A84724">
              <w:rPr>
                <w:rFonts w:ascii="Garamond" w:hAnsi="Garamond"/>
              </w:rPr>
              <w:t xml:space="preserve"> you thought it was true? </w:t>
            </w:r>
          </w:p>
        </w:tc>
        <w:tc>
          <w:tcPr>
            <w:tcW w:w="1170" w:type="dxa"/>
          </w:tcPr>
          <w:p w14:paraId="737BC60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6E69007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4D42B94E"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13CBBF7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516472CA"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099E87C6" w14:textId="77777777" w:rsidR="00E977C2" w:rsidRPr="00A84724" w:rsidRDefault="00E977C2" w:rsidP="008D5920">
            <w:pPr>
              <w:keepNext/>
              <w:rPr>
                <w:rFonts w:ascii="Garamond" w:hAnsi="Garamond"/>
              </w:rPr>
            </w:pPr>
            <w:r w:rsidRPr="00A84724">
              <w:rPr>
                <w:rFonts w:ascii="Garamond" w:hAnsi="Garamond"/>
              </w:rPr>
              <w:t xml:space="preserve">Has your gambling caused any financial problems for you or your household?  </w:t>
            </w:r>
          </w:p>
        </w:tc>
        <w:tc>
          <w:tcPr>
            <w:tcW w:w="1170" w:type="dxa"/>
          </w:tcPr>
          <w:p w14:paraId="21CB604B"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1239DAE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090094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40C1444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1705218F"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15948EEB" w14:textId="77777777" w:rsidR="00E977C2" w:rsidRPr="00A84724" w:rsidRDefault="00E977C2" w:rsidP="008D5920">
            <w:pPr>
              <w:keepNext/>
              <w:rPr>
                <w:rFonts w:ascii="Garamond" w:hAnsi="Garamond"/>
              </w:rPr>
            </w:pPr>
            <w:r w:rsidRPr="00A84724">
              <w:rPr>
                <w:rFonts w:ascii="Garamond" w:hAnsi="Garamond"/>
              </w:rPr>
              <w:t xml:space="preserve">Have you felt guilty about the way you gamble or what happens when you gamble? </w:t>
            </w:r>
          </w:p>
        </w:tc>
        <w:tc>
          <w:tcPr>
            <w:tcW w:w="1170" w:type="dxa"/>
          </w:tcPr>
          <w:p w14:paraId="7F3B978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2C31CF5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DEB4134"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1531152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4EE98E33" w14:textId="77777777" w:rsidR="00E977C2" w:rsidRPr="00A84724" w:rsidRDefault="00E977C2" w:rsidP="00BA4A71">
      <w:pPr>
        <w:rPr>
          <w:rFonts w:ascii="Garamond" w:hAnsi="Garamond"/>
        </w:rPr>
      </w:pPr>
    </w:p>
    <w:p w14:paraId="5717ECBD" w14:textId="1B60D891" w:rsidR="00BA4A71" w:rsidRDefault="00BA4A71" w:rsidP="00BA4A71">
      <w:pPr>
        <w:pStyle w:val="QuestionSeparator"/>
        <w:rPr>
          <w:rFonts w:ascii="Garamond" w:hAnsi="Garamond"/>
        </w:rPr>
      </w:pPr>
    </w:p>
    <w:p w14:paraId="6D60F549" w14:textId="77777777" w:rsidR="00E977C2" w:rsidRPr="00A84724" w:rsidRDefault="00E977C2" w:rsidP="00BA4A71">
      <w:pPr>
        <w:pStyle w:val="QuestionSeparator"/>
        <w:rPr>
          <w:rFonts w:ascii="Garamond" w:hAnsi="Garamond"/>
        </w:rPr>
      </w:pPr>
    </w:p>
    <w:p w14:paraId="11F8D06E" w14:textId="77777777" w:rsidR="00BA4A71" w:rsidRDefault="00BA4A71" w:rsidP="00BA4A71">
      <w:pPr>
        <w:keepNext/>
        <w:jc w:val="center"/>
        <w:rPr>
          <w:rFonts w:ascii="Garamond" w:hAnsi="Garamond"/>
          <w:b/>
          <w:bCs/>
        </w:rPr>
      </w:pPr>
      <w:r>
        <w:rPr>
          <w:rFonts w:ascii="Garamond" w:hAnsi="Garamond"/>
          <w:b/>
          <w:bCs/>
        </w:rPr>
        <w:br w:type="page"/>
      </w:r>
    </w:p>
    <w:p w14:paraId="1160BC25"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Pornography Viewing Frequency</w:t>
      </w:r>
    </w:p>
    <w:p w14:paraId="471E830D" w14:textId="77777777" w:rsidR="00BA4A71" w:rsidRPr="00A84724" w:rsidRDefault="00BA4A71" w:rsidP="00BA4A71">
      <w:pPr>
        <w:keepNext/>
        <w:rPr>
          <w:rFonts w:ascii="Garamond" w:hAnsi="Garamond"/>
        </w:rPr>
      </w:pPr>
      <w:r w:rsidRPr="00A84724">
        <w:rPr>
          <w:rFonts w:ascii="Garamond" w:hAnsi="Garamond"/>
        </w:rPr>
        <w:t xml:space="preserve"> </w:t>
      </w:r>
      <w:r w:rsidRPr="00A84724">
        <w:rPr>
          <w:rFonts w:ascii="Garamond" w:hAnsi="Garamond"/>
          <w:u w:val="single"/>
        </w:rPr>
        <w:t>In the past 12 months, how often have you:</w:t>
      </w:r>
      <w:r w:rsidRPr="00A84724">
        <w:rPr>
          <w:rFonts w:ascii="Garamond" w:hAnsi="Garamond"/>
        </w:rPr>
        <w:t xml:space="preserve"> </w:t>
      </w:r>
      <w:r w:rsidRPr="00A84724">
        <w:rPr>
          <w:rFonts w:ascii="Garamond" w:hAnsi="Garamond"/>
        </w:rPr>
        <w:br/>
        <w:t xml:space="preserve">  </w:t>
      </w:r>
      <w:r w:rsidRPr="00A84724">
        <w:rPr>
          <w:rFonts w:ascii="Garamond" w:hAnsi="Garamond"/>
          <w:i/>
          <w:iCs/>
        </w:rPr>
        <w:t>For the following items, please note that pornography refers to any sexually explicit films, video clips or pictures displaying the genital area, which intends to sexually arouse the viewer; this may be seen on the internet, in a magazine, in a book, or on television</w:t>
      </w:r>
    </w:p>
    <w:tbl>
      <w:tblPr>
        <w:tblStyle w:val="QQuestionTable"/>
        <w:tblW w:w="0" w:type="auto"/>
        <w:tblLook w:val="07E0" w:firstRow="1" w:lastRow="1" w:firstColumn="1" w:lastColumn="1" w:noHBand="1" w:noVBand="1"/>
      </w:tblPr>
      <w:tblGrid>
        <w:gridCol w:w="1456"/>
        <w:gridCol w:w="1312"/>
        <w:gridCol w:w="1311"/>
        <w:gridCol w:w="1331"/>
        <w:gridCol w:w="1322"/>
        <w:gridCol w:w="1321"/>
        <w:gridCol w:w="1307"/>
      </w:tblGrid>
      <w:tr w:rsidR="00BA4A71" w:rsidRPr="00A84724" w14:paraId="300F2972"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tcPr>
          <w:p w14:paraId="7896589E" w14:textId="77777777" w:rsidR="00BA4A71" w:rsidRPr="00A84724" w:rsidRDefault="00BA4A71" w:rsidP="004A3C06">
            <w:pPr>
              <w:keepNext/>
              <w:rPr>
                <w:rFonts w:ascii="Garamond" w:hAnsi="Garamond"/>
              </w:rPr>
            </w:pPr>
          </w:p>
        </w:tc>
        <w:tc>
          <w:tcPr>
            <w:tcW w:w="1352" w:type="dxa"/>
          </w:tcPr>
          <w:p w14:paraId="3AD2AFDE" w14:textId="0964DAD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352" w:type="dxa"/>
          </w:tcPr>
          <w:p w14:paraId="3FB1A4E6" w14:textId="3DB6B55A"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358" w:type="dxa"/>
          </w:tcPr>
          <w:p w14:paraId="1D0FEFD0" w14:textId="0A9588C1"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356" w:type="dxa"/>
          </w:tcPr>
          <w:p w14:paraId="076FB364" w14:textId="57604100"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355" w:type="dxa"/>
          </w:tcPr>
          <w:p w14:paraId="6341B8FA" w14:textId="314308A6"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351" w:type="dxa"/>
          </w:tcPr>
          <w:p w14:paraId="6B622AC1" w14:textId="0CCA299B"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465D3E5A" w14:textId="77777777" w:rsidTr="004A3C06">
        <w:tc>
          <w:tcPr>
            <w:cnfStyle w:val="001000000000" w:firstRow="0" w:lastRow="0" w:firstColumn="1" w:lastColumn="0" w:oddVBand="0" w:evenVBand="0" w:oddHBand="0" w:evenHBand="0" w:firstRowFirstColumn="0" w:firstRowLastColumn="0" w:lastRowFirstColumn="0" w:lastRowLastColumn="0"/>
            <w:tcW w:w="1466" w:type="dxa"/>
          </w:tcPr>
          <w:p w14:paraId="50B5D3A7" w14:textId="77777777" w:rsidR="00BA4A71" w:rsidRPr="00A84724" w:rsidRDefault="00BA4A71" w:rsidP="004A3C06">
            <w:pPr>
              <w:keepNext/>
              <w:rPr>
                <w:rFonts w:ascii="Garamond" w:hAnsi="Garamond"/>
              </w:rPr>
            </w:pPr>
            <w:r w:rsidRPr="00A84724">
              <w:rPr>
                <w:rFonts w:ascii="Garamond" w:hAnsi="Garamond"/>
              </w:rPr>
              <w:t xml:space="preserve">Viewed pornography alone (i.e., without a partner) </w:t>
            </w:r>
          </w:p>
        </w:tc>
        <w:tc>
          <w:tcPr>
            <w:tcW w:w="1352" w:type="dxa"/>
          </w:tcPr>
          <w:p w14:paraId="6A85945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2" w:type="dxa"/>
          </w:tcPr>
          <w:p w14:paraId="2197E1C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8" w:type="dxa"/>
          </w:tcPr>
          <w:p w14:paraId="5ABDA73F"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6" w:type="dxa"/>
          </w:tcPr>
          <w:p w14:paraId="38C603D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5" w:type="dxa"/>
          </w:tcPr>
          <w:p w14:paraId="1F8D19E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1" w:type="dxa"/>
          </w:tcPr>
          <w:p w14:paraId="0328915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022DEAED" w14:textId="77777777" w:rsidR="00BA4A71" w:rsidRPr="00A84724" w:rsidRDefault="00BA4A71" w:rsidP="00BA4A71">
      <w:pPr>
        <w:rPr>
          <w:rFonts w:ascii="Garamond" w:hAnsi="Garamond"/>
        </w:rPr>
      </w:pPr>
    </w:p>
    <w:p w14:paraId="369A439D" w14:textId="77777777" w:rsidR="00BA4A71" w:rsidRPr="00A84724" w:rsidRDefault="00BA4A71" w:rsidP="00BA4A71">
      <w:pPr>
        <w:rPr>
          <w:rFonts w:ascii="Garamond" w:hAnsi="Garamond"/>
        </w:rPr>
      </w:pPr>
    </w:p>
    <w:p w14:paraId="5720BCBF" w14:textId="77777777" w:rsidR="00BA4A71" w:rsidRDefault="00BA4A71" w:rsidP="00BA4A71">
      <w:pPr>
        <w:keepNext/>
        <w:jc w:val="center"/>
        <w:rPr>
          <w:rFonts w:ascii="Garamond" w:hAnsi="Garamond"/>
          <w:b/>
          <w:bCs/>
        </w:rPr>
      </w:pPr>
    </w:p>
    <w:p w14:paraId="1DF5CCA5" w14:textId="77777777" w:rsidR="00BA4A71" w:rsidRPr="00A84724" w:rsidRDefault="00BA4A71" w:rsidP="00BA4A71">
      <w:pPr>
        <w:keepNext/>
        <w:jc w:val="center"/>
        <w:rPr>
          <w:rFonts w:ascii="Garamond" w:hAnsi="Garamond"/>
          <w:b/>
          <w:bCs/>
        </w:rPr>
      </w:pPr>
      <w:r w:rsidRPr="00A84724">
        <w:rPr>
          <w:rFonts w:ascii="Garamond" w:hAnsi="Garamond"/>
          <w:b/>
          <w:bCs/>
        </w:rPr>
        <w:t>Pornography Moral Disapproval</w:t>
      </w:r>
    </w:p>
    <w:p w14:paraId="79B8A6F0" w14:textId="77777777" w:rsidR="00BA4A71" w:rsidRPr="00A84724" w:rsidRDefault="00BA4A71" w:rsidP="00BA4A71">
      <w:pPr>
        <w:keepNext/>
        <w:rPr>
          <w:rFonts w:ascii="Garamond" w:hAnsi="Garamond"/>
        </w:rPr>
      </w:pPr>
      <w:r w:rsidRPr="00A84724">
        <w:rPr>
          <w:rFonts w:ascii="Garamond" w:hAnsi="Garamond"/>
        </w:rPr>
        <w:t xml:space="preserve"> Please rate your agreement with the following statements:</w:t>
      </w:r>
    </w:p>
    <w:tbl>
      <w:tblPr>
        <w:tblStyle w:val="QQuestionTable"/>
        <w:tblW w:w="0" w:type="auto"/>
        <w:tblLook w:val="07E0" w:firstRow="1" w:lastRow="1" w:firstColumn="1" w:lastColumn="1" w:noHBand="1" w:noVBand="1"/>
      </w:tblPr>
      <w:tblGrid>
        <w:gridCol w:w="1497"/>
        <w:gridCol w:w="1102"/>
        <w:gridCol w:w="1124"/>
        <w:gridCol w:w="1248"/>
        <w:gridCol w:w="1099"/>
        <w:gridCol w:w="1248"/>
        <w:gridCol w:w="956"/>
        <w:gridCol w:w="1086"/>
      </w:tblGrid>
      <w:tr w:rsidR="00BA4A71" w:rsidRPr="00A84724" w14:paraId="3ABF2F0C"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Pr>
          <w:p w14:paraId="3BE92C97" w14:textId="77777777" w:rsidR="00BA4A71" w:rsidRPr="00A84724" w:rsidRDefault="00BA4A71" w:rsidP="004A3C06">
            <w:pPr>
              <w:keepNext/>
              <w:rPr>
                <w:rFonts w:ascii="Garamond" w:hAnsi="Garamond"/>
              </w:rPr>
            </w:pPr>
          </w:p>
        </w:tc>
        <w:tc>
          <w:tcPr>
            <w:tcW w:w="1131" w:type="dxa"/>
          </w:tcPr>
          <w:p w14:paraId="7B6069CE"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disagree (1)</w:t>
            </w:r>
          </w:p>
        </w:tc>
        <w:tc>
          <w:tcPr>
            <w:tcW w:w="1151" w:type="dxa"/>
          </w:tcPr>
          <w:p w14:paraId="3CC7F295"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Disagree (2)</w:t>
            </w:r>
          </w:p>
        </w:tc>
        <w:tc>
          <w:tcPr>
            <w:tcW w:w="1270" w:type="dxa"/>
          </w:tcPr>
          <w:p w14:paraId="5DB20396"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disagree (3)</w:t>
            </w:r>
          </w:p>
        </w:tc>
        <w:tc>
          <w:tcPr>
            <w:tcW w:w="1132" w:type="dxa"/>
          </w:tcPr>
          <w:p w14:paraId="114079F2"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Neither agree nor disagree (4)</w:t>
            </w:r>
          </w:p>
        </w:tc>
        <w:tc>
          <w:tcPr>
            <w:tcW w:w="1270" w:type="dxa"/>
          </w:tcPr>
          <w:p w14:paraId="7192F454"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agree (5)</w:t>
            </w:r>
          </w:p>
        </w:tc>
        <w:tc>
          <w:tcPr>
            <w:tcW w:w="996" w:type="dxa"/>
          </w:tcPr>
          <w:p w14:paraId="2DB43C4B"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Agree (6)</w:t>
            </w:r>
          </w:p>
        </w:tc>
        <w:tc>
          <w:tcPr>
            <w:tcW w:w="1113" w:type="dxa"/>
          </w:tcPr>
          <w:p w14:paraId="7679D3CC"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agree (7)</w:t>
            </w:r>
          </w:p>
        </w:tc>
      </w:tr>
      <w:tr w:rsidR="00BA4A71" w:rsidRPr="00A84724" w14:paraId="79182958" w14:textId="77777777" w:rsidTr="004A3C06">
        <w:tc>
          <w:tcPr>
            <w:cnfStyle w:val="001000000000" w:firstRow="0" w:lastRow="0" w:firstColumn="1" w:lastColumn="0" w:oddVBand="0" w:evenVBand="0" w:oddHBand="0" w:evenHBand="0" w:firstRowFirstColumn="0" w:firstRowLastColumn="0" w:lastRowFirstColumn="0" w:lastRowLastColumn="0"/>
            <w:tcW w:w="1527" w:type="dxa"/>
          </w:tcPr>
          <w:p w14:paraId="537CB59A" w14:textId="77777777" w:rsidR="00BA4A71" w:rsidRPr="00A84724" w:rsidRDefault="00BA4A71" w:rsidP="004A3C06">
            <w:pPr>
              <w:keepNext/>
              <w:rPr>
                <w:rFonts w:ascii="Garamond" w:hAnsi="Garamond"/>
              </w:rPr>
            </w:pPr>
            <w:r w:rsidRPr="00A84724">
              <w:rPr>
                <w:rFonts w:ascii="Garamond" w:hAnsi="Garamond"/>
              </w:rPr>
              <w:t xml:space="preserve">I believe that pornography use is morally wrong. </w:t>
            </w:r>
          </w:p>
        </w:tc>
        <w:tc>
          <w:tcPr>
            <w:tcW w:w="1131" w:type="dxa"/>
          </w:tcPr>
          <w:p w14:paraId="724FB167"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1" w:type="dxa"/>
          </w:tcPr>
          <w:p w14:paraId="7655C22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270" w:type="dxa"/>
          </w:tcPr>
          <w:p w14:paraId="5306A7F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2" w:type="dxa"/>
          </w:tcPr>
          <w:p w14:paraId="4165849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270" w:type="dxa"/>
          </w:tcPr>
          <w:p w14:paraId="6E9B9B7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96" w:type="dxa"/>
          </w:tcPr>
          <w:p w14:paraId="62A840E7"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3" w:type="dxa"/>
          </w:tcPr>
          <w:p w14:paraId="6BCED6E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2EF720DC" w14:textId="77777777" w:rsidR="00BA4A71" w:rsidRPr="00A84724" w:rsidRDefault="00BA4A71" w:rsidP="00BA4A71">
      <w:pPr>
        <w:rPr>
          <w:rFonts w:ascii="Garamond" w:hAnsi="Garamond"/>
        </w:rPr>
      </w:pPr>
    </w:p>
    <w:p w14:paraId="59B4768E" w14:textId="77777777" w:rsidR="00BA4A71" w:rsidRPr="00A84724" w:rsidRDefault="00BA4A71" w:rsidP="00BA4A71">
      <w:pPr>
        <w:rPr>
          <w:rFonts w:ascii="Garamond" w:hAnsi="Garamond"/>
        </w:rPr>
      </w:pPr>
    </w:p>
    <w:p w14:paraId="7B350F3B" w14:textId="77777777" w:rsidR="00BA4A71" w:rsidRPr="00A84724" w:rsidRDefault="00BA4A71" w:rsidP="00BA4A71">
      <w:pPr>
        <w:pStyle w:val="QuestionSeparator"/>
        <w:rPr>
          <w:rFonts w:ascii="Garamond" w:hAnsi="Garamond"/>
        </w:rPr>
      </w:pPr>
    </w:p>
    <w:p w14:paraId="3D964EFB" w14:textId="77777777" w:rsidR="00BA4A71" w:rsidRPr="00A84724" w:rsidRDefault="00BA4A71" w:rsidP="00BA4A71">
      <w:pPr>
        <w:rPr>
          <w:rFonts w:ascii="Garamond" w:hAnsi="Garamond"/>
        </w:rPr>
      </w:pPr>
      <w:r w:rsidRPr="00A84724">
        <w:rPr>
          <w:rFonts w:ascii="Garamond" w:hAnsi="Garamond"/>
        </w:rPr>
        <w:br w:type="page"/>
      </w:r>
    </w:p>
    <w:p w14:paraId="4A60D976" w14:textId="77777777" w:rsidR="00BA4A71" w:rsidRPr="00A84724" w:rsidRDefault="00BA4A71" w:rsidP="00BA4A71">
      <w:pPr>
        <w:rPr>
          <w:rFonts w:ascii="Garamond" w:hAnsi="Garamond"/>
        </w:rPr>
      </w:pPr>
    </w:p>
    <w:p w14:paraId="00835B63" w14:textId="77777777" w:rsidR="00BA4A71" w:rsidRPr="00A84724" w:rsidRDefault="00BA4A71" w:rsidP="00BA4A71">
      <w:pPr>
        <w:keepNext/>
        <w:jc w:val="center"/>
        <w:rPr>
          <w:rFonts w:ascii="Garamond" w:hAnsi="Garamond"/>
          <w:b/>
          <w:bCs/>
        </w:rPr>
      </w:pPr>
      <w:r w:rsidRPr="00A84724">
        <w:rPr>
          <w:rFonts w:ascii="Garamond" w:hAnsi="Garamond"/>
          <w:b/>
          <w:bCs/>
        </w:rPr>
        <w:t>Brief Pornography Screen</w:t>
      </w:r>
    </w:p>
    <w:p w14:paraId="4A559E6F" w14:textId="77777777" w:rsidR="00BA4A71" w:rsidRPr="00A84724" w:rsidRDefault="00BA4A71" w:rsidP="00BA4A71">
      <w:pPr>
        <w:keepNext/>
        <w:rPr>
          <w:rFonts w:ascii="Garamond" w:hAnsi="Garamond"/>
          <w:bCs/>
          <w:iCs/>
        </w:rPr>
      </w:pPr>
      <w:r w:rsidRPr="00A84724">
        <w:rPr>
          <w:rFonts w:ascii="Garamond" w:hAnsi="Garamond"/>
          <w:bCs/>
          <w:iCs/>
        </w:rPr>
        <w:t xml:space="preserve"> In the last 6 months, have any of these situations happened to you </w:t>
      </w:r>
      <w:proofErr w:type="gramStart"/>
      <w:r w:rsidRPr="00A84724">
        <w:rPr>
          <w:rFonts w:ascii="Garamond" w:hAnsi="Garamond"/>
          <w:bCs/>
          <w:iCs/>
        </w:rPr>
        <w:t>in regards to</w:t>
      </w:r>
      <w:proofErr w:type="gramEnd"/>
      <w:r w:rsidRPr="00A84724">
        <w:rPr>
          <w:rFonts w:ascii="Garamond" w:hAnsi="Garamond"/>
          <w:bCs/>
          <w:iCs/>
        </w:rPr>
        <w:t xml:space="preserve"> your use of pornography?</w:t>
      </w:r>
    </w:p>
    <w:tbl>
      <w:tblPr>
        <w:tblStyle w:val="QQuestionTable"/>
        <w:tblW w:w="9576" w:type="auto"/>
        <w:tblLook w:val="07E0" w:firstRow="1" w:lastRow="1" w:firstColumn="1" w:lastColumn="1" w:noHBand="1" w:noVBand="1"/>
      </w:tblPr>
      <w:tblGrid>
        <w:gridCol w:w="2353"/>
        <w:gridCol w:w="2328"/>
        <w:gridCol w:w="2351"/>
        <w:gridCol w:w="2328"/>
      </w:tblGrid>
      <w:tr w:rsidR="00BA4A71" w:rsidRPr="00A84724" w14:paraId="70EBE927"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1ABEE61" w14:textId="77777777" w:rsidR="00BA4A71" w:rsidRPr="00A84724" w:rsidRDefault="00BA4A71" w:rsidP="004A3C06">
            <w:pPr>
              <w:keepNext/>
              <w:rPr>
                <w:rFonts w:ascii="Garamond" w:hAnsi="Garamond"/>
              </w:rPr>
            </w:pPr>
          </w:p>
        </w:tc>
        <w:tc>
          <w:tcPr>
            <w:tcW w:w="2394" w:type="dxa"/>
          </w:tcPr>
          <w:p w14:paraId="4BE4CD50"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 xml:space="preserve">Never </w:t>
            </w:r>
            <w:r>
              <w:rPr>
                <w:rFonts w:ascii="Garamond" w:hAnsi="Garamond"/>
              </w:rPr>
              <w:t>(0)</w:t>
            </w:r>
          </w:p>
        </w:tc>
        <w:tc>
          <w:tcPr>
            <w:tcW w:w="2394" w:type="dxa"/>
          </w:tcPr>
          <w:p w14:paraId="23A55A3E"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Occasionally (2)</w:t>
            </w:r>
          </w:p>
        </w:tc>
        <w:tc>
          <w:tcPr>
            <w:tcW w:w="2394" w:type="dxa"/>
          </w:tcPr>
          <w:p w14:paraId="1983D0BF"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Very Often (</w:t>
            </w:r>
            <w:r>
              <w:rPr>
                <w:rFonts w:ascii="Garamond" w:hAnsi="Garamond"/>
              </w:rPr>
              <w:t>4</w:t>
            </w:r>
            <w:r w:rsidRPr="00A84724">
              <w:rPr>
                <w:rFonts w:ascii="Garamond" w:hAnsi="Garamond"/>
              </w:rPr>
              <w:t>)</w:t>
            </w:r>
          </w:p>
        </w:tc>
      </w:tr>
      <w:tr w:rsidR="00BA4A71" w:rsidRPr="00A84724" w14:paraId="39B3DC26"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255C7F18" w14:textId="77777777" w:rsidR="00BA4A71" w:rsidRPr="00A84724" w:rsidRDefault="00BA4A71" w:rsidP="004A3C06">
            <w:pPr>
              <w:keepNext/>
              <w:rPr>
                <w:rFonts w:ascii="Garamond" w:hAnsi="Garamond"/>
              </w:rPr>
            </w:pPr>
            <w:r w:rsidRPr="00A84724">
              <w:rPr>
                <w:rFonts w:ascii="Garamond" w:hAnsi="Garamond"/>
              </w:rPr>
              <w:t xml:space="preserve">1. You find yourself using pornography more than you want to. </w:t>
            </w:r>
          </w:p>
        </w:tc>
        <w:tc>
          <w:tcPr>
            <w:tcW w:w="2394" w:type="dxa"/>
          </w:tcPr>
          <w:p w14:paraId="6884945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413C62B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44A2EEE7"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5188FE76"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44117B8A" w14:textId="77777777" w:rsidR="00BA4A71" w:rsidRPr="00A84724" w:rsidRDefault="00BA4A71" w:rsidP="004A3C06">
            <w:pPr>
              <w:keepNext/>
              <w:rPr>
                <w:rFonts w:ascii="Garamond" w:hAnsi="Garamond"/>
              </w:rPr>
            </w:pPr>
            <w:r w:rsidRPr="00A84724">
              <w:rPr>
                <w:rFonts w:ascii="Garamond" w:hAnsi="Garamond"/>
              </w:rPr>
              <w:t xml:space="preserve">2. You have attempted to “cut back” or stop using </w:t>
            </w:r>
            <w:proofErr w:type="gramStart"/>
            <w:r w:rsidRPr="00A84724">
              <w:rPr>
                <w:rFonts w:ascii="Garamond" w:hAnsi="Garamond"/>
              </w:rPr>
              <w:t>pornography, but</w:t>
            </w:r>
            <w:proofErr w:type="gramEnd"/>
            <w:r w:rsidRPr="00A84724">
              <w:rPr>
                <w:rFonts w:ascii="Garamond" w:hAnsi="Garamond"/>
              </w:rPr>
              <w:t xml:space="preserve"> were unsuccessful. </w:t>
            </w:r>
          </w:p>
        </w:tc>
        <w:tc>
          <w:tcPr>
            <w:tcW w:w="2394" w:type="dxa"/>
          </w:tcPr>
          <w:p w14:paraId="6DBD3FE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1048D0B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547CC47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2A41011F"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0F96E5CA" w14:textId="77777777" w:rsidR="00BA4A71" w:rsidRPr="00A84724" w:rsidRDefault="00BA4A71" w:rsidP="004A3C06">
            <w:pPr>
              <w:keepNext/>
              <w:rPr>
                <w:rFonts w:ascii="Garamond" w:hAnsi="Garamond"/>
              </w:rPr>
            </w:pPr>
            <w:r w:rsidRPr="00A84724">
              <w:rPr>
                <w:rFonts w:ascii="Garamond" w:hAnsi="Garamond"/>
              </w:rPr>
              <w:t xml:space="preserve">3. You find it difficult to resist strong urges to use pornography.  </w:t>
            </w:r>
          </w:p>
        </w:tc>
        <w:tc>
          <w:tcPr>
            <w:tcW w:w="2394" w:type="dxa"/>
          </w:tcPr>
          <w:p w14:paraId="2AFA1F9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589AE04F"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489C2B96"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3075BD7B"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1AD4BDC2" w14:textId="77777777" w:rsidR="00BA4A71" w:rsidRPr="00A84724" w:rsidRDefault="00BA4A71" w:rsidP="004A3C06">
            <w:pPr>
              <w:keepNext/>
              <w:rPr>
                <w:rFonts w:ascii="Garamond" w:hAnsi="Garamond"/>
              </w:rPr>
            </w:pPr>
            <w:r w:rsidRPr="00A84724">
              <w:rPr>
                <w:rFonts w:ascii="Garamond" w:hAnsi="Garamond"/>
              </w:rPr>
              <w:t xml:space="preserve">4. You find yourself using pornography to cope with strong emotions (e.g., sadness, anger, loneliness, etc.). </w:t>
            </w:r>
          </w:p>
        </w:tc>
        <w:tc>
          <w:tcPr>
            <w:tcW w:w="2394" w:type="dxa"/>
          </w:tcPr>
          <w:p w14:paraId="6E80777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5175099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11FCF5F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42A0C0D4"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2FF2F7F8" w14:textId="77777777" w:rsidR="00BA4A71" w:rsidRPr="00A84724" w:rsidRDefault="00BA4A71" w:rsidP="004A3C06">
            <w:pPr>
              <w:keepNext/>
              <w:rPr>
                <w:rFonts w:ascii="Garamond" w:hAnsi="Garamond"/>
              </w:rPr>
            </w:pPr>
            <w:r w:rsidRPr="00A84724">
              <w:rPr>
                <w:rFonts w:ascii="Garamond" w:hAnsi="Garamond"/>
              </w:rPr>
              <w:t xml:space="preserve">5. You continue to use pornography even though you feel guilty about it.  </w:t>
            </w:r>
          </w:p>
        </w:tc>
        <w:tc>
          <w:tcPr>
            <w:tcW w:w="2394" w:type="dxa"/>
          </w:tcPr>
          <w:p w14:paraId="171FA83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3485AFAF"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07B194A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2C127004" w14:textId="77777777" w:rsidR="00BA4A71" w:rsidRPr="00A84724" w:rsidRDefault="00BA4A71" w:rsidP="00BA4A71">
      <w:pPr>
        <w:rPr>
          <w:rFonts w:ascii="Garamond" w:hAnsi="Garamond"/>
        </w:rPr>
      </w:pPr>
    </w:p>
    <w:p w14:paraId="5A600B9D" w14:textId="77777777" w:rsidR="00BA4A71" w:rsidRPr="00A84724" w:rsidRDefault="00BA4A71" w:rsidP="00BA4A71">
      <w:pPr>
        <w:rPr>
          <w:rFonts w:ascii="Garamond" w:hAnsi="Garamond"/>
        </w:rPr>
      </w:pPr>
      <w:r w:rsidRPr="00A84724">
        <w:rPr>
          <w:rFonts w:ascii="Garamond" w:hAnsi="Garamond"/>
        </w:rPr>
        <w:br w:type="page"/>
      </w:r>
    </w:p>
    <w:p w14:paraId="49F197A8" w14:textId="77777777" w:rsidR="00BA4A71" w:rsidRPr="00A84724" w:rsidRDefault="00BA4A71" w:rsidP="00BA4A71">
      <w:pPr>
        <w:rPr>
          <w:rFonts w:ascii="Garamond" w:hAnsi="Garamond"/>
        </w:rPr>
      </w:pPr>
    </w:p>
    <w:p w14:paraId="5453DA27" w14:textId="77777777" w:rsidR="00BA4A71" w:rsidRPr="00A84724" w:rsidRDefault="00BA4A71" w:rsidP="00BA4A71">
      <w:pPr>
        <w:keepNext/>
        <w:jc w:val="center"/>
        <w:rPr>
          <w:rFonts w:ascii="Garamond" w:hAnsi="Garamond"/>
          <w:b/>
          <w:bCs/>
        </w:rPr>
      </w:pPr>
      <w:r w:rsidRPr="00A84724">
        <w:rPr>
          <w:rFonts w:ascii="Garamond" w:hAnsi="Garamond"/>
          <w:b/>
          <w:bCs/>
        </w:rPr>
        <w:t>Past Year Substance Use</w:t>
      </w:r>
    </w:p>
    <w:p w14:paraId="2FE4E701" w14:textId="77777777" w:rsidR="00BA4A71" w:rsidRPr="00A84724" w:rsidRDefault="00BA4A71" w:rsidP="00BA4A71">
      <w:pPr>
        <w:keepNext/>
        <w:rPr>
          <w:rFonts w:ascii="Garamond" w:hAnsi="Garamond"/>
        </w:rPr>
      </w:pPr>
      <w:r w:rsidRPr="00A84724">
        <w:rPr>
          <w:rFonts w:ascii="Garamond" w:hAnsi="Garamond"/>
        </w:rPr>
        <w:t xml:space="preserve"> In the past year, how often have you used the following?</w:t>
      </w:r>
    </w:p>
    <w:tbl>
      <w:tblPr>
        <w:tblStyle w:val="QQuestionTable"/>
        <w:tblW w:w="0" w:type="auto"/>
        <w:tblLook w:val="07E0" w:firstRow="1" w:lastRow="1" w:firstColumn="1" w:lastColumn="1" w:noHBand="1" w:noVBand="1"/>
      </w:tblPr>
      <w:tblGrid>
        <w:gridCol w:w="2524"/>
        <w:gridCol w:w="1118"/>
        <w:gridCol w:w="1112"/>
        <w:gridCol w:w="1199"/>
        <w:gridCol w:w="1157"/>
        <w:gridCol w:w="1157"/>
        <w:gridCol w:w="1093"/>
      </w:tblGrid>
      <w:tr w:rsidR="00BA4A71" w:rsidRPr="00A84724" w14:paraId="46FC0480" w14:textId="77777777" w:rsidTr="00B04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4" w:type="dxa"/>
          </w:tcPr>
          <w:p w14:paraId="7B7EED39" w14:textId="77777777" w:rsidR="00BA4A71" w:rsidRPr="00A84724" w:rsidRDefault="00BA4A71" w:rsidP="004A3C06">
            <w:pPr>
              <w:keepNext/>
              <w:rPr>
                <w:rFonts w:ascii="Garamond" w:hAnsi="Garamond"/>
              </w:rPr>
            </w:pPr>
          </w:p>
        </w:tc>
        <w:tc>
          <w:tcPr>
            <w:tcW w:w="1118" w:type="dxa"/>
          </w:tcPr>
          <w:p w14:paraId="4F5F9812" w14:textId="252EF87C"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112" w:type="dxa"/>
          </w:tcPr>
          <w:p w14:paraId="2159C7D4" w14:textId="3D1BF081"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199" w:type="dxa"/>
          </w:tcPr>
          <w:p w14:paraId="0C53C8F7" w14:textId="53E29B12"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157" w:type="dxa"/>
          </w:tcPr>
          <w:p w14:paraId="05516102" w14:textId="7FE3102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157" w:type="dxa"/>
          </w:tcPr>
          <w:p w14:paraId="1E0342D3" w14:textId="2F96A909"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093" w:type="dxa"/>
          </w:tcPr>
          <w:p w14:paraId="7E275BDC" w14:textId="2EBE56AF"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66CDCD83"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4D458CD3" w14:textId="77777777" w:rsidR="00BA4A71" w:rsidRPr="00A84724" w:rsidRDefault="00BA4A71" w:rsidP="004A3C06">
            <w:pPr>
              <w:keepNext/>
              <w:rPr>
                <w:rFonts w:ascii="Garamond" w:hAnsi="Garamond"/>
              </w:rPr>
            </w:pPr>
            <w:r w:rsidRPr="00A84724">
              <w:rPr>
                <w:rFonts w:ascii="Garamond" w:hAnsi="Garamond"/>
              </w:rPr>
              <w:t xml:space="preserve">Alcohol </w:t>
            </w:r>
          </w:p>
        </w:tc>
        <w:tc>
          <w:tcPr>
            <w:tcW w:w="1118" w:type="dxa"/>
          </w:tcPr>
          <w:p w14:paraId="00384AD4"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0A9B682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06F68DE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3BAEF64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422B0026"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06B19C8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0421C" w:rsidRPr="00A84724" w14:paraId="5360BA0E"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005213D4" w14:textId="0525D84D" w:rsidR="00B0421C" w:rsidRPr="00A84724" w:rsidRDefault="00B0421C" w:rsidP="00B0421C">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1118" w:type="dxa"/>
          </w:tcPr>
          <w:p w14:paraId="67CF5B71"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18F3FD6F"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634E4518"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4CBD8548"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1DAEF3A6"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5BC5EEA3"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22DD575E"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33C24D91" w14:textId="77777777" w:rsidR="00BA4A71" w:rsidRPr="00A84724" w:rsidRDefault="00BA4A71" w:rsidP="004A3C06">
            <w:pPr>
              <w:keepNext/>
              <w:rPr>
                <w:rFonts w:ascii="Garamond" w:hAnsi="Garamond"/>
              </w:rPr>
            </w:pPr>
            <w:r w:rsidRPr="00A84724">
              <w:rPr>
                <w:rFonts w:ascii="Garamond" w:hAnsi="Garamond"/>
              </w:rPr>
              <w:t xml:space="preserve">Prescription Drugs for Non-Medical Reasons </w:t>
            </w:r>
          </w:p>
        </w:tc>
        <w:tc>
          <w:tcPr>
            <w:tcW w:w="1118" w:type="dxa"/>
          </w:tcPr>
          <w:p w14:paraId="4026829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206C258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6FE7B97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27C36194"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0D831FB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7A657F9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7F022D4F"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206D86F2" w14:textId="77777777" w:rsidR="00BA4A71" w:rsidRPr="00A84724" w:rsidRDefault="00BA4A71" w:rsidP="004A3C06">
            <w:pPr>
              <w:keepNext/>
              <w:rPr>
                <w:rFonts w:ascii="Garamond" w:hAnsi="Garamond"/>
              </w:rPr>
            </w:pPr>
            <w:r w:rsidRPr="00A84724">
              <w:rPr>
                <w:rFonts w:ascii="Garamond" w:hAnsi="Garamond"/>
              </w:rPr>
              <w:t xml:space="preserve">Cannabis/Marijuana/THC </w:t>
            </w:r>
          </w:p>
        </w:tc>
        <w:tc>
          <w:tcPr>
            <w:tcW w:w="1118" w:type="dxa"/>
          </w:tcPr>
          <w:p w14:paraId="24DEA49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0C5C206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4554AF9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5CE1245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443B504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3283A29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0965120D"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11912C75" w14:textId="77777777" w:rsidR="00BA4A71" w:rsidRPr="00A84724" w:rsidRDefault="00BA4A71" w:rsidP="004A3C06">
            <w:pPr>
              <w:keepNext/>
              <w:rPr>
                <w:rFonts w:ascii="Garamond" w:hAnsi="Garamond"/>
              </w:rPr>
            </w:pPr>
            <w:r w:rsidRPr="00A84724">
              <w:rPr>
                <w:rFonts w:ascii="Garamond" w:hAnsi="Garamond"/>
              </w:rPr>
              <w:t xml:space="preserve">Illegal/Illicit Drugs </w:t>
            </w:r>
          </w:p>
        </w:tc>
        <w:tc>
          <w:tcPr>
            <w:tcW w:w="1118" w:type="dxa"/>
          </w:tcPr>
          <w:p w14:paraId="0963489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40E58D2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4164A3A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4CE7F884"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7A35C38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7B9B219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05722F01" w14:textId="77777777" w:rsidR="00BA4A71" w:rsidRPr="00A84724" w:rsidRDefault="00BA4A71" w:rsidP="00BA4A71">
      <w:pPr>
        <w:rPr>
          <w:rFonts w:ascii="Garamond" w:hAnsi="Garamond"/>
        </w:rPr>
      </w:pPr>
    </w:p>
    <w:p w14:paraId="0881E846" w14:textId="77777777" w:rsidR="00BA4A71" w:rsidRPr="00A84724" w:rsidRDefault="00BA4A71" w:rsidP="00BA4A71">
      <w:pPr>
        <w:rPr>
          <w:rFonts w:ascii="Garamond" w:hAnsi="Garamond"/>
        </w:rPr>
      </w:pPr>
    </w:p>
    <w:p w14:paraId="7AB86DAA" w14:textId="77777777" w:rsidR="00BA4A71" w:rsidRPr="00A84724" w:rsidRDefault="00BA4A71" w:rsidP="00BA4A71">
      <w:pPr>
        <w:keepNext/>
        <w:rPr>
          <w:rFonts w:ascii="Garamond" w:hAnsi="Garamond"/>
        </w:rPr>
      </w:pPr>
      <w:r w:rsidRPr="00A84724">
        <w:rPr>
          <w:rFonts w:ascii="Garamond" w:hAnsi="Garamond"/>
        </w:rPr>
        <w:br w:type="page"/>
      </w:r>
    </w:p>
    <w:p w14:paraId="1054015B" w14:textId="77777777" w:rsidR="00BA4A71" w:rsidRPr="00A84724" w:rsidRDefault="00BA4A71" w:rsidP="00BA4A71">
      <w:pPr>
        <w:keepNext/>
        <w:rPr>
          <w:rFonts w:ascii="Garamond" w:hAnsi="Garamond"/>
        </w:rPr>
      </w:pPr>
      <w:r w:rsidRPr="00A84724">
        <w:rPr>
          <w:rFonts w:ascii="Garamond" w:hAnsi="Garamond"/>
        </w:rPr>
        <w:lastRenderedPageBreak/>
        <w:t>IF GENDER = WOMAN</w:t>
      </w:r>
      <w:r w:rsidRPr="00A84724">
        <w:rPr>
          <w:rFonts w:ascii="Garamond" w:hAnsi="Garamond"/>
        </w:rPr>
        <w:br/>
      </w:r>
      <w:r w:rsidRPr="00A84724">
        <w:rPr>
          <w:rFonts w:ascii="Garamond" w:hAnsi="Garamond"/>
        </w:rPr>
        <w:br/>
        <w:t>In the past year, how often have you had more than 4 drinks on one occasion?</w:t>
      </w:r>
    </w:p>
    <w:tbl>
      <w:tblPr>
        <w:tblStyle w:val="QQuestionTable"/>
        <w:tblW w:w="9576" w:type="auto"/>
        <w:tblLook w:val="07E0" w:firstRow="1" w:lastRow="1" w:firstColumn="1" w:lastColumn="1" w:noHBand="1" w:noVBand="1"/>
      </w:tblPr>
      <w:tblGrid>
        <w:gridCol w:w="1335"/>
        <w:gridCol w:w="1335"/>
        <w:gridCol w:w="1334"/>
        <w:gridCol w:w="1345"/>
        <w:gridCol w:w="1340"/>
        <w:gridCol w:w="1340"/>
        <w:gridCol w:w="1331"/>
      </w:tblGrid>
      <w:tr w:rsidR="00BA4A71" w:rsidRPr="00A84724" w14:paraId="1D57E522"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1C4B76F" w14:textId="77777777" w:rsidR="00BA4A71" w:rsidRPr="00A84724" w:rsidRDefault="00BA4A71" w:rsidP="004A3C06">
            <w:pPr>
              <w:keepNext/>
              <w:rPr>
                <w:rFonts w:ascii="Garamond" w:hAnsi="Garamond"/>
              </w:rPr>
            </w:pPr>
          </w:p>
        </w:tc>
        <w:tc>
          <w:tcPr>
            <w:tcW w:w="1368" w:type="dxa"/>
          </w:tcPr>
          <w:p w14:paraId="72BDD9B7" w14:textId="062E8C6B"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368" w:type="dxa"/>
          </w:tcPr>
          <w:p w14:paraId="78562AC1" w14:textId="6983BD46"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368" w:type="dxa"/>
          </w:tcPr>
          <w:p w14:paraId="1CB326D3" w14:textId="0C964D6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368" w:type="dxa"/>
          </w:tcPr>
          <w:p w14:paraId="1FE5381B" w14:textId="612E289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368" w:type="dxa"/>
          </w:tcPr>
          <w:p w14:paraId="37A63A47" w14:textId="36B6600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368" w:type="dxa"/>
          </w:tcPr>
          <w:p w14:paraId="7F1680CB" w14:textId="261917D0"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5CE64076" w14:textId="77777777" w:rsidTr="004A3C06">
        <w:tc>
          <w:tcPr>
            <w:cnfStyle w:val="001000000000" w:firstRow="0" w:lastRow="0" w:firstColumn="1" w:lastColumn="0" w:oddVBand="0" w:evenVBand="0" w:oddHBand="0" w:evenHBand="0" w:firstRowFirstColumn="0" w:firstRowLastColumn="0" w:lastRowFirstColumn="0" w:lastRowLastColumn="0"/>
            <w:tcW w:w="1368" w:type="dxa"/>
          </w:tcPr>
          <w:p w14:paraId="4FFE06B8" w14:textId="77777777" w:rsidR="00BA4A71" w:rsidRPr="00A84724" w:rsidRDefault="00BA4A71" w:rsidP="004A3C06">
            <w:pPr>
              <w:keepNext/>
              <w:rPr>
                <w:rFonts w:ascii="Garamond" w:hAnsi="Garamond"/>
              </w:rPr>
            </w:pPr>
            <w:r w:rsidRPr="00A84724">
              <w:rPr>
                <w:rFonts w:ascii="Garamond" w:hAnsi="Garamond"/>
              </w:rPr>
              <w:t xml:space="preserve">More than four drinks (1) </w:t>
            </w:r>
          </w:p>
        </w:tc>
        <w:tc>
          <w:tcPr>
            <w:tcW w:w="1368" w:type="dxa"/>
          </w:tcPr>
          <w:p w14:paraId="5F54919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4A632CE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59BE268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6ED8107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71FD34E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19E40D7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0843D6B9" w14:textId="77777777" w:rsidR="00BA4A71" w:rsidRPr="00A84724" w:rsidRDefault="00BA4A71" w:rsidP="00BA4A71">
      <w:pPr>
        <w:rPr>
          <w:rFonts w:ascii="Garamond" w:hAnsi="Garamond"/>
        </w:rPr>
      </w:pPr>
    </w:p>
    <w:p w14:paraId="2D91213E" w14:textId="77777777" w:rsidR="00BA4A71" w:rsidRPr="00A84724" w:rsidRDefault="00BA4A71" w:rsidP="00BA4A71">
      <w:pPr>
        <w:rPr>
          <w:rFonts w:ascii="Garamond" w:hAnsi="Garamond"/>
        </w:rPr>
      </w:pPr>
    </w:p>
    <w:p w14:paraId="33B51D8B" w14:textId="77777777" w:rsidR="00BA4A71" w:rsidRPr="00A84724" w:rsidRDefault="00BA4A71" w:rsidP="00BA4A71">
      <w:pPr>
        <w:pStyle w:val="QuestionSeparator"/>
        <w:rPr>
          <w:rFonts w:ascii="Garamond" w:hAnsi="Garamond"/>
        </w:rPr>
      </w:pPr>
    </w:p>
    <w:p w14:paraId="463B250D" w14:textId="77777777" w:rsidR="00BA4A71" w:rsidRPr="00A84724" w:rsidRDefault="00BA4A71" w:rsidP="00BA4A71">
      <w:pPr>
        <w:rPr>
          <w:rFonts w:ascii="Garamond" w:hAnsi="Garamond"/>
        </w:rPr>
      </w:pPr>
    </w:p>
    <w:p w14:paraId="66094F78" w14:textId="77777777" w:rsidR="00BA4A71" w:rsidRPr="00A84724" w:rsidRDefault="00BA4A71" w:rsidP="00BA4A71">
      <w:pPr>
        <w:keepNext/>
        <w:rPr>
          <w:rFonts w:ascii="Garamond" w:hAnsi="Garamond"/>
        </w:rPr>
      </w:pPr>
      <w:r w:rsidRPr="00A84724">
        <w:rPr>
          <w:rFonts w:ascii="Garamond" w:hAnsi="Garamond"/>
        </w:rPr>
        <w:t>IF GENDER = MAN</w:t>
      </w:r>
      <w:r w:rsidRPr="00A84724">
        <w:rPr>
          <w:rFonts w:ascii="Garamond" w:hAnsi="Garamond"/>
        </w:rPr>
        <w:br/>
      </w:r>
      <w:r w:rsidRPr="00A84724">
        <w:rPr>
          <w:rFonts w:ascii="Garamond" w:hAnsi="Garamond"/>
        </w:rPr>
        <w:br/>
        <w:t>In the past year, how often have you had more than 5 drinks on one occasion?</w:t>
      </w:r>
    </w:p>
    <w:tbl>
      <w:tblPr>
        <w:tblStyle w:val="QQuestionTable"/>
        <w:tblW w:w="9576" w:type="auto"/>
        <w:tblLook w:val="07E0" w:firstRow="1" w:lastRow="1" w:firstColumn="1" w:lastColumn="1" w:noHBand="1" w:noVBand="1"/>
      </w:tblPr>
      <w:tblGrid>
        <w:gridCol w:w="1335"/>
        <w:gridCol w:w="1335"/>
        <w:gridCol w:w="1334"/>
        <w:gridCol w:w="1345"/>
        <w:gridCol w:w="1340"/>
        <w:gridCol w:w="1340"/>
        <w:gridCol w:w="1331"/>
      </w:tblGrid>
      <w:tr w:rsidR="00BA4A71" w:rsidRPr="00A84724" w14:paraId="02375D0A"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E3A9014" w14:textId="77777777" w:rsidR="00BA4A71" w:rsidRPr="00A84724" w:rsidRDefault="00BA4A71" w:rsidP="004A3C06">
            <w:pPr>
              <w:keepNext/>
              <w:rPr>
                <w:rFonts w:ascii="Garamond" w:hAnsi="Garamond"/>
              </w:rPr>
            </w:pPr>
          </w:p>
        </w:tc>
        <w:tc>
          <w:tcPr>
            <w:tcW w:w="1368" w:type="dxa"/>
          </w:tcPr>
          <w:p w14:paraId="77B60ECD" w14:textId="6391290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368" w:type="dxa"/>
          </w:tcPr>
          <w:p w14:paraId="1E62CFE0" w14:textId="0AA48403"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368" w:type="dxa"/>
          </w:tcPr>
          <w:p w14:paraId="4FCD9286" w14:textId="726AD704"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368" w:type="dxa"/>
          </w:tcPr>
          <w:p w14:paraId="1C7B09D4" w14:textId="1F9CE122"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368" w:type="dxa"/>
          </w:tcPr>
          <w:p w14:paraId="3734DA1D" w14:textId="61FD5B5F"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368" w:type="dxa"/>
          </w:tcPr>
          <w:p w14:paraId="01A06B0C" w14:textId="1A4CCF30"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1EE1694C" w14:textId="77777777" w:rsidTr="004A3C06">
        <w:tc>
          <w:tcPr>
            <w:cnfStyle w:val="001000000000" w:firstRow="0" w:lastRow="0" w:firstColumn="1" w:lastColumn="0" w:oddVBand="0" w:evenVBand="0" w:oddHBand="0" w:evenHBand="0" w:firstRowFirstColumn="0" w:firstRowLastColumn="0" w:lastRowFirstColumn="0" w:lastRowLastColumn="0"/>
            <w:tcW w:w="1368" w:type="dxa"/>
          </w:tcPr>
          <w:p w14:paraId="20F90C85" w14:textId="77777777" w:rsidR="00BA4A71" w:rsidRPr="00A84724" w:rsidRDefault="00BA4A71" w:rsidP="004A3C06">
            <w:pPr>
              <w:keepNext/>
              <w:rPr>
                <w:rFonts w:ascii="Garamond" w:hAnsi="Garamond"/>
              </w:rPr>
            </w:pPr>
            <w:r w:rsidRPr="00A84724">
              <w:rPr>
                <w:rFonts w:ascii="Garamond" w:hAnsi="Garamond"/>
              </w:rPr>
              <w:t xml:space="preserve">More than four drinks (1) </w:t>
            </w:r>
          </w:p>
        </w:tc>
        <w:tc>
          <w:tcPr>
            <w:tcW w:w="1368" w:type="dxa"/>
          </w:tcPr>
          <w:p w14:paraId="0D621F06"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084CE61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0922AA7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11F2BE1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28721C5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3CB5A0A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48914800" w14:textId="77777777" w:rsidR="00BA4A71" w:rsidRPr="00A84724" w:rsidRDefault="00BA4A71" w:rsidP="00BA4A71">
      <w:pPr>
        <w:rPr>
          <w:rFonts w:ascii="Garamond" w:hAnsi="Garamond"/>
        </w:rPr>
      </w:pPr>
    </w:p>
    <w:p w14:paraId="0883F51B" w14:textId="77777777" w:rsidR="00BA4A71" w:rsidRPr="00A84724" w:rsidRDefault="00BA4A71" w:rsidP="00BA4A71">
      <w:pPr>
        <w:rPr>
          <w:rFonts w:ascii="Garamond" w:hAnsi="Garamond"/>
        </w:rPr>
      </w:pPr>
    </w:p>
    <w:p w14:paraId="495EBCC3" w14:textId="77777777" w:rsidR="00BA4A71" w:rsidRPr="00A84724" w:rsidRDefault="00BA4A71" w:rsidP="00BA4A71">
      <w:pPr>
        <w:pStyle w:val="QuestionSeparator"/>
        <w:rPr>
          <w:rFonts w:ascii="Garamond" w:hAnsi="Garamond"/>
        </w:rPr>
      </w:pPr>
    </w:p>
    <w:p w14:paraId="527C6845" w14:textId="77777777" w:rsidR="00BA4A71" w:rsidRPr="00A84724" w:rsidRDefault="00BA4A71" w:rsidP="00BA4A71">
      <w:pPr>
        <w:rPr>
          <w:rFonts w:ascii="Garamond" w:hAnsi="Garamond"/>
        </w:rPr>
      </w:pPr>
      <w:r w:rsidRPr="00A84724">
        <w:rPr>
          <w:rFonts w:ascii="Garamond" w:hAnsi="Garamond"/>
        </w:rPr>
        <w:br w:type="page"/>
      </w:r>
    </w:p>
    <w:p w14:paraId="09B8FA55" w14:textId="77777777" w:rsidR="00BA4A71" w:rsidRPr="00A84724" w:rsidRDefault="00BA4A71" w:rsidP="00BA4A71">
      <w:pPr>
        <w:rPr>
          <w:rFonts w:ascii="Garamond" w:hAnsi="Garamond"/>
        </w:rPr>
      </w:pPr>
    </w:p>
    <w:p w14:paraId="358E2B3F" w14:textId="77777777" w:rsidR="00E977C2" w:rsidRDefault="00E977C2" w:rsidP="00BA4A71">
      <w:pPr>
        <w:keepNext/>
        <w:jc w:val="center"/>
        <w:rPr>
          <w:rFonts w:ascii="Garamond" w:hAnsi="Garamond"/>
          <w:b/>
          <w:bCs/>
        </w:rPr>
      </w:pPr>
    </w:p>
    <w:p w14:paraId="26541F5D" w14:textId="77777777" w:rsidR="00E977C2" w:rsidRPr="00A84724" w:rsidRDefault="00E977C2" w:rsidP="00E977C2">
      <w:pPr>
        <w:keepNext/>
        <w:jc w:val="center"/>
        <w:rPr>
          <w:rFonts w:ascii="Garamond" w:hAnsi="Garamond"/>
          <w:b/>
          <w:bCs/>
        </w:rPr>
      </w:pPr>
      <w:r w:rsidRPr="00A84724">
        <w:rPr>
          <w:rFonts w:ascii="Garamond" w:hAnsi="Garamond"/>
          <w:b/>
          <w:bCs/>
        </w:rPr>
        <w:t>Substances Moral Disapproval</w:t>
      </w:r>
    </w:p>
    <w:p w14:paraId="0443EC7C" w14:textId="77777777" w:rsidR="00E977C2" w:rsidRPr="00A84724" w:rsidRDefault="00E977C2" w:rsidP="00E977C2">
      <w:pPr>
        <w:keepNext/>
        <w:rPr>
          <w:rFonts w:ascii="Garamond" w:hAnsi="Garamond"/>
        </w:rPr>
      </w:pPr>
      <w:r w:rsidRPr="00A84724">
        <w:rPr>
          <w:rFonts w:ascii="Garamond" w:hAnsi="Garamond"/>
        </w:rPr>
        <w:t xml:space="preserve"> Please rate your agreement with the following statements on a scale of 1 (Strongly Disagree) to 7 (Strongly Agree).</w:t>
      </w:r>
    </w:p>
    <w:tbl>
      <w:tblPr>
        <w:tblStyle w:val="QQuestionTable"/>
        <w:tblW w:w="9782" w:type="dxa"/>
        <w:tblLook w:val="07E0" w:firstRow="1" w:lastRow="1" w:firstColumn="1" w:lastColumn="1" w:noHBand="1" w:noVBand="1"/>
      </w:tblPr>
      <w:tblGrid>
        <w:gridCol w:w="2736"/>
        <w:gridCol w:w="1007"/>
        <w:gridCol w:w="1006"/>
        <w:gridCol w:w="1156"/>
        <w:gridCol w:w="1006"/>
        <w:gridCol w:w="1156"/>
        <w:gridCol w:w="754"/>
        <w:gridCol w:w="961"/>
      </w:tblGrid>
      <w:tr w:rsidR="00E977C2" w:rsidRPr="00A84724" w14:paraId="43A38596" w14:textId="77777777" w:rsidTr="00820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CD3FF47" w14:textId="77777777" w:rsidR="00E977C2" w:rsidRPr="00A84724" w:rsidRDefault="00E977C2" w:rsidP="008D5920">
            <w:pPr>
              <w:keepNext/>
              <w:rPr>
                <w:rFonts w:ascii="Garamond" w:hAnsi="Garamond"/>
              </w:rPr>
            </w:pPr>
          </w:p>
        </w:tc>
        <w:tc>
          <w:tcPr>
            <w:tcW w:w="1007" w:type="dxa"/>
          </w:tcPr>
          <w:p w14:paraId="2BF52368"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Disagree (1)</w:t>
            </w:r>
          </w:p>
        </w:tc>
        <w:tc>
          <w:tcPr>
            <w:tcW w:w="1006" w:type="dxa"/>
          </w:tcPr>
          <w:p w14:paraId="765C13BC"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Disagree (2)</w:t>
            </w:r>
          </w:p>
        </w:tc>
        <w:tc>
          <w:tcPr>
            <w:tcW w:w="1156" w:type="dxa"/>
          </w:tcPr>
          <w:p w14:paraId="456E1406"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Disagree (3)</w:t>
            </w:r>
          </w:p>
        </w:tc>
        <w:tc>
          <w:tcPr>
            <w:tcW w:w="1006" w:type="dxa"/>
          </w:tcPr>
          <w:p w14:paraId="2B03066B"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Neither Agree nor Disagree (4)</w:t>
            </w:r>
          </w:p>
        </w:tc>
        <w:tc>
          <w:tcPr>
            <w:tcW w:w="1156" w:type="dxa"/>
          </w:tcPr>
          <w:p w14:paraId="2E1A015A"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Agree (5)</w:t>
            </w:r>
          </w:p>
        </w:tc>
        <w:tc>
          <w:tcPr>
            <w:tcW w:w="754" w:type="dxa"/>
          </w:tcPr>
          <w:p w14:paraId="36B2A24D"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Agree (6)</w:t>
            </w:r>
          </w:p>
        </w:tc>
        <w:tc>
          <w:tcPr>
            <w:tcW w:w="961" w:type="dxa"/>
          </w:tcPr>
          <w:p w14:paraId="7E093E2F"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Agree (7)</w:t>
            </w:r>
          </w:p>
        </w:tc>
      </w:tr>
      <w:tr w:rsidR="00E977C2" w:rsidRPr="00A84724" w14:paraId="1762E707"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7348B6B6" w14:textId="77777777" w:rsidR="00E977C2" w:rsidRPr="00A84724" w:rsidRDefault="00E977C2" w:rsidP="008D5920">
            <w:pPr>
              <w:keepNext/>
              <w:rPr>
                <w:rFonts w:ascii="Garamond" w:hAnsi="Garamond"/>
              </w:rPr>
            </w:pPr>
            <w:r w:rsidRPr="00A84724">
              <w:rPr>
                <w:rFonts w:ascii="Garamond" w:hAnsi="Garamond"/>
              </w:rPr>
              <w:t xml:space="preserve">I believe that </w:t>
            </w:r>
            <w:r w:rsidRPr="00A84724">
              <w:rPr>
                <w:rFonts w:ascii="Garamond" w:hAnsi="Garamond"/>
                <w:b/>
                <w:u w:val="single"/>
              </w:rPr>
              <w:t xml:space="preserve">drinking alcohol </w:t>
            </w:r>
            <w:r w:rsidRPr="00A84724">
              <w:rPr>
                <w:rFonts w:ascii="Garamond" w:hAnsi="Garamond"/>
              </w:rPr>
              <w:t xml:space="preserve">is morally wrong.  </w:t>
            </w:r>
          </w:p>
        </w:tc>
        <w:tc>
          <w:tcPr>
            <w:tcW w:w="1007" w:type="dxa"/>
          </w:tcPr>
          <w:p w14:paraId="4796618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6F291465"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16004D0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24987DA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09187324"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0A05E3E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1F04D4C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16543193"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4845B522" w14:textId="0F2421D2" w:rsidR="00E977C2" w:rsidRPr="00A84724" w:rsidRDefault="00E977C2" w:rsidP="008D5920">
            <w:pPr>
              <w:keepNext/>
              <w:rPr>
                <w:rFonts w:ascii="Garamond" w:hAnsi="Garamond"/>
              </w:rPr>
            </w:pPr>
            <w:r w:rsidRPr="00A84724">
              <w:rPr>
                <w:rFonts w:ascii="Garamond" w:hAnsi="Garamond"/>
              </w:rPr>
              <w:t xml:space="preserve">I believe that using </w:t>
            </w:r>
            <w:r w:rsidRPr="00A84724">
              <w:rPr>
                <w:rFonts w:ascii="Garamond" w:hAnsi="Garamond"/>
                <w:b/>
                <w:u w:val="single"/>
              </w:rPr>
              <w:t xml:space="preserve">tobacco </w:t>
            </w:r>
            <w:r w:rsidR="00330218">
              <w:rPr>
                <w:rFonts w:ascii="Garamond" w:hAnsi="Garamond"/>
                <w:b/>
                <w:u w:val="single"/>
              </w:rPr>
              <w:t>or nicotine products</w:t>
            </w:r>
            <w:r w:rsidRPr="00A84724">
              <w:rPr>
                <w:rFonts w:ascii="Garamond" w:hAnsi="Garamond"/>
              </w:rPr>
              <w:t xml:space="preserve"> is morally wrong. </w:t>
            </w:r>
          </w:p>
        </w:tc>
        <w:tc>
          <w:tcPr>
            <w:tcW w:w="1007" w:type="dxa"/>
          </w:tcPr>
          <w:p w14:paraId="3542BF08"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5CA75C0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1B82C61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02F5839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1FC63D01"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131F209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2C320771"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00F21CB8"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16EAB653" w14:textId="77777777" w:rsidR="00E977C2" w:rsidRPr="00A84724" w:rsidRDefault="00E977C2" w:rsidP="008D5920">
            <w:pPr>
              <w:keepNext/>
              <w:rPr>
                <w:rFonts w:ascii="Garamond" w:hAnsi="Garamond"/>
              </w:rPr>
            </w:pPr>
            <w:r w:rsidRPr="00A84724">
              <w:rPr>
                <w:rFonts w:ascii="Garamond" w:hAnsi="Garamond"/>
              </w:rPr>
              <w:t xml:space="preserve">I believe that </w:t>
            </w:r>
            <w:r w:rsidRPr="00A84724">
              <w:rPr>
                <w:rFonts w:ascii="Garamond" w:hAnsi="Garamond"/>
                <w:b/>
                <w:u w:val="single"/>
              </w:rPr>
              <w:t xml:space="preserve">using cannabis/marijuana/THC </w:t>
            </w:r>
            <w:r w:rsidRPr="00A84724">
              <w:rPr>
                <w:rFonts w:ascii="Garamond" w:hAnsi="Garamond"/>
              </w:rPr>
              <w:t xml:space="preserve">is morally wrong. </w:t>
            </w:r>
          </w:p>
        </w:tc>
        <w:tc>
          <w:tcPr>
            <w:tcW w:w="1007" w:type="dxa"/>
          </w:tcPr>
          <w:p w14:paraId="4561446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3F89EA6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28F13F3E"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4A13E33F"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7801CAC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77CD9E9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264A06C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329D80DB"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634462F5" w14:textId="77777777" w:rsidR="00E977C2" w:rsidRPr="00A84724" w:rsidRDefault="00E977C2" w:rsidP="008D5920">
            <w:pPr>
              <w:keepNext/>
              <w:rPr>
                <w:rFonts w:ascii="Garamond" w:hAnsi="Garamond"/>
              </w:rPr>
            </w:pPr>
            <w:r w:rsidRPr="00A84724">
              <w:rPr>
                <w:rFonts w:ascii="Garamond" w:hAnsi="Garamond"/>
              </w:rPr>
              <w:t xml:space="preserve">I believe that using </w:t>
            </w:r>
            <w:r w:rsidRPr="00A84724">
              <w:rPr>
                <w:rFonts w:ascii="Garamond" w:hAnsi="Garamond"/>
                <w:b/>
                <w:bCs/>
                <w:u w:val="single"/>
              </w:rPr>
              <w:t>prescription drugs for non-medical reasons</w:t>
            </w:r>
            <w:r w:rsidRPr="00A84724">
              <w:rPr>
                <w:rFonts w:ascii="Garamond" w:hAnsi="Garamond"/>
              </w:rPr>
              <w:t xml:space="preserve"> is morally wrong</w:t>
            </w:r>
          </w:p>
        </w:tc>
        <w:tc>
          <w:tcPr>
            <w:tcW w:w="1007" w:type="dxa"/>
          </w:tcPr>
          <w:p w14:paraId="51953FF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65C4192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2F0519D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71BD7445"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0C225E2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1D81AA3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126B1F5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21B66F0E"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5F6512E5" w14:textId="77777777" w:rsidR="00E977C2" w:rsidRPr="00A84724" w:rsidRDefault="00E977C2" w:rsidP="008D5920">
            <w:pPr>
              <w:keepNext/>
              <w:rPr>
                <w:rFonts w:ascii="Garamond" w:hAnsi="Garamond"/>
              </w:rPr>
            </w:pPr>
            <w:r w:rsidRPr="00A84724">
              <w:rPr>
                <w:rFonts w:ascii="Garamond" w:hAnsi="Garamond"/>
              </w:rPr>
              <w:t xml:space="preserve">I believe that </w:t>
            </w:r>
            <w:r w:rsidRPr="00A84724">
              <w:rPr>
                <w:rFonts w:ascii="Garamond" w:hAnsi="Garamond"/>
                <w:b/>
                <w:bCs/>
                <w:u w:val="single"/>
              </w:rPr>
              <w:t>using illegal/illicit drugs</w:t>
            </w:r>
            <w:r w:rsidRPr="00A84724">
              <w:rPr>
                <w:rFonts w:ascii="Garamond" w:hAnsi="Garamond"/>
              </w:rPr>
              <w:t xml:space="preserve"> is morally wrong.</w:t>
            </w:r>
          </w:p>
        </w:tc>
        <w:tc>
          <w:tcPr>
            <w:tcW w:w="1007" w:type="dxa"/>
          </w:tcPr>
          <w:p w14:paraId="4392C404"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7076ABB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13A6524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6EAFAD6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649B73E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3ABA1C9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10E7A52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6ECF28ED" w14:textId="77777777" w:rsidR="00E977C2" w:rsidRPr="00A84724" w:rsidRDefault="00E977C2" w:rsidP="00E977C2">
      <w:pPr>
        <w:rPr>
          <w:rFonts w:ascii="Garamond" w:hAnsi="Garamond"/>
        </w:rPr>
      </w:pPr>
    </w:p>
    <w:p w14:paraId="1C61F8D2" w14:textId="77777777" w:rsidR="00E977C2" w:rsidRPr="00A84724" w:rsidRDefault="00E977C2" w:rsidP="00E977C2">
      <w:pPr>
        <w:rPr>
          <w:rFonts w:ascii="Garamond" w:hAnsi="Garamond"/>
        </w:rPr>
      </w:pPr>
    </w:p>
    <w:p w14:paraId="33A2B3F9" w14:textId="77777777" w:rsidR="00E977C2" w:rsidRDefault="00E977C2" w:rsidP="00BA4A71">
      <w:pPr>
        <w:keepNext/>
        <w:jc w:val="center"/>
        <w:rPr>
          <w:rFonts w:ascii="Garamond" w:hAnsi="Garamond"/>
          <w:b/>
          <w:bCs/>
        </w:rPr>
      </w:pPr>
      <w:r>
        <w:rPr>
          <w:rFonts w:ascii="Garamond" w:hAnsi="Garamond"/>
          <w:b/>
          <w:bCs/>
        </w:rPr>
        <w:br w:type="page"/>
      </w:r>
    </w:p>
    <w:p w14:paraId="18684B80" w14:textId="0D73EEF4" w:rsidR="00BA4A71" w:rsidRPr="00A84724" w:rsidRDefault="00BA4A71" w:rsidP="00BA4A71">
      <w:pPr>
        <w:keepNext/>
        <w:jc w:val="center"/>
        <w:rPr>
          <w:rFonts w:ascii="Garamond" w:hAnsi="Garamond"/>
          <w:b/>
          <w:bCs/>
        </w:rPr>
      </w:pPr>
      <w:r w:rsidRPr="00A84724">
        <w:rPr>
          <w:rFonts w:ascii="Garamond" w:hAnsi="Garamond"/>
          <w:b/>
          <w:bCs/>
        </w:rPr>
        <w:lastRenderedPageBreak/>
        <w:t>NIDA-ASSIST Strong Urge</w:t>
      </w:r>
    </w:p>
    <w:p w14:paraId="74251EF3" w14:textId="4645E3C5" w:rsidR="00BA4A71" w:rsidRPr="00A84724" w:rsidRDefault="00BA4A71" w:rsidP="00BA4A71">
      <w:pPr>
        <w:keepNext/>
        <w:rPr>
          <w:rFonts w:ascii="Garamond" w:hAnsi="Garamond"/>
        </w:rPr>
      </w:pPr>
      <w:r w:rsidRPr="00A84724">
        <w:rPr>
          <w:rFonts w:ascii="Garamond" w:hAnsi="Garamond"/>
        </w:rPr>
        <w:t xml:space="preserve">In the past three months, how often have you had a </w:t>
      </w:r>
      <w:r w:rsidRPr="00A84724">
        <w:rPr>
          <w:rFonts w:ascii="Garamond" w:hAnsi="Garamond"/>
          <w:b/>
          <w:u w:val="single"/>
        </w:rPr>
        <w:t>strong desire or urge</w:t>
      </w:r>
      <w:r w:rsidRPr="00A84724">
        <w:rPr>
          <w:rFonts w:ascii="Garamond" w:hAnsi="Garamond"/>
        </w:rPr>
        <w:t xml:space="preserve"> to use</w:t>
      </w:r>
      <w:r w:rsidR="00330218">
        <w:rPr>
          <w:rFonts w:ascii="Garamond" w:hAnsi="Garamond"/>
        </w:rPr>
        <w:t xml:space="preserve"> or engage in</w:t>
      </w:r>
      <w:r w:rsidRPr="00A84724">
        <w:rPr>
          <w:rFonts w:ascii="Garamond" w:hAnsi="Garamond"/>
        </w:rPr>
        <w:t xml:space="preserve"> the following? </w:t>
      </w:r>
    </w:p>
    <w:tbl>
      <w:tblPr>
        <w:tblStyle w:val="QQuestionTable"/>
        <w:tblW w:w="0" w:type="auto"/>
        <w:tblLook w:val="07E0" w:firstRow="1" w:lastRow="1" w:firstColumn="1" w:lastColumn="1" w:noHBand="1" w:noVBand="1"/>
      </w:tblPr>
      <w:tblGrid>
        <w:gridCol w:w="2682"/>
        <w:gridCol w:w="1085"/>
        <w:gridCol w:w="1080"/>
        <w:gridCol w:w="1179"/>
        <w:gridCol w:w="1149"/>
        <w:gridCol w:w="1130"/>
        <w:gridCol w:w="1055"/>
      </w:tblGrid>
      <w:tr w:rsidR="00BA4A71" w:rsidRPr="00A84724" w14:paraId="736CD522" w14:textId="77777777" w:rsidTr="00330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2" w:type="dxa"/>
          </w:tcPr>
          <w:p w14:paraId="4F214BFC" w14:textId="77777777" w:rsidR="00BA4A71" w:rsidRPr="00A84724" w:rsidRDefault="00BA4A71" w:rsidP="004A3C06">
            <w:pPr>
              <w:keepNext/>
              <w:rPr>
                <w:rFonts w:ascii="Garamond" w:hAnsi="Garamond"/>
              </w:rPr>
            </w:pPr>
          </w:p>
        </w:tc>
        <w:tc>
          <w:tcPr>
            <w:tcW w:w="1085" w:type="dxa"/>
          </w:tcPr>
          <w:p w14:paraId="4B6CD831" w14:textId="19B3CF26"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080" w:type="dxa"/>
          </w:tcPr>
          <w:p w14:paraId="29AE9AE1" w14:textId="31F5DE47"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179" w:type="dxa"/>
          </w:tcPr>
          <w:p w14:paraId="2A7883BB" w14:textId="14111B4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149" w:type="dxa"/>
          </w:tcPr>
          <w:p w14:paraId="6C62562D" w14:textId="181D5E0B"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130" w:type="dxa"/>
          </w:tcPr>
          <w:p w14:paraId="1390F3DC" w14:textId="5C3F291F"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055" w:type="dxa"/>
          </w:tcPr>
          <w:p w14:paraId="3AE80DF9" w14:textId="35656F83"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330218" w:rsidRPr="00A84724" w14:paraId="11BD1DD7"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313964BA" w14:textId="599B13CD" w:rsidR="00330218" w:rsidRPr="00A84724" w:rsidRDefault="00330218" w:rsidP="00330218">
            <w:pPr>
              <w:keepNext/>
              <w:rPr>
                <w:rFonts w:ascii="Garamond" w:hAnsi="Garamond"/>
              </w:rPr>
            </w:pPr>
            <w:r w:rsidRPr="00A84724">
              <w:rPr>
                <w:rFonts w:ascii="Garamond" w:hAnsi="Garamond"/>
              </w:rPr>
              <w:t xml:space="preserve">Alcohol </w:t>
            </w:r>
          </w:p>
        </w:tc>
        <w:tc>
          <w:tcPr>
            <w:tcW w:w="1085" w:type="dxa"/>
          </w:tcPr>
          <w:p w14:paraId="01D9F24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2130B5A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64B4DCE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98B344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3C606D2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5A47DB8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358E41A6"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1F2E6E24" w14:textId="2D5390B1" w:rsidR="00330218" w:rsidRPr="00A84724" w:rsidRDefault="00330218" w:rsidP="00330218">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1085" w:type="dxa"/>
          </w:tcPr>
          <w:p w14:paraId="534414E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75E3844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3455F91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614115C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18EC94B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712C14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7C08FAC"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2D794A42" w14:textId="3186D980" w:rsidR="00330218" w:rsidRPr="00A84724" w:rsidRDefault="00330218" w:rsidP="00330218">
            <w:pPr>
              <w:keepNext/>
              <w:rPr>
                <w:rFonts w:ascii="Garamond" w:hAnsi="Garamond"/>
              </w:rPr>
            </w:pPr>
            <w:r>
              <w:rPr>
                <w:rFonts w:ascii="Garamond" w:hAnsi="Garamond"/>
              </w:rPr>
              <w:t>Gambling</w:t>
            </w:r>
          </w:p>
        </w:tc>
        <w:tc>
          <w:tcPr>
            <w:tcW w:w="1085" w:type="dxa"/>
          </w:tcPr>
          <w:p w14:paraId="21228E5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45BC24B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5DD9F47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D83A37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0E21DA5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3C2804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2BFCE1C5"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4C1FC887" w14:textId="4C6CD735" w:rsidR="00330218" w:rsidRPr="00A84724" w:rsidDel="00330218" w:rsidRDefault="00330218" w:rsidP="00330218">
            <w:pPr>
              <w:keepNext/>
              <w:rPr>
                <w:rFonts w:ascii="Garamond" w:hAnsi="Garamond"/>
              </w:rPr>
            </w:pPr>
            <w:r>
              <w:rPr>
                <w:rFonts w:ascii="Garamond" w:hAnsi="Garamond"/>
              </w:rPr>
              <w:t xml:space="preserve">Viewing Pornography </w:t>
            </w:r>
          </w:p>
        </w:tc>
        <w:tc>
          <w:tcPr>
            <w:tcW w:w="1085" w:type="dxa"/>
          </w:tcPr>
          <w:p w14:paraId="7A5CC8D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492E71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22B7E2F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38B5C3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145CE00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A0B3BA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0A3E52B"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51546577" w14:textId="1D52E403" w:rsidR="00330218" w:rsidRPr="00A84724" w:rsidRDefault="00330218" w:rsidP="00330218">
            <w:pPr>
              <w:keepNext/>
              <w:rPr>
                <w:rFonts w:ascii="Garamond" w:hAnsi="Garamond"/>
              </w:rPr>
            </w:pPr>
            <w:r w:rsidRPr="00A84724">
              <w:rPr>
                <w:rFonts w:ascii="Garamond" w:hAnsi="Garamond"/>
              </w:rPr>
              <w:t xml:space="preserve">Prescription Drugs for Non-Medical Reasons </w:t>
            </w:r>
          </w:p>
        </w:tc>
        <w:tc>
          <w:tcPr>
            <w:tcW w:w="1085" w:type="dxa"/>
          </w:tcPr>
          <w:p w14:paraId="2DC577F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B985AF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6EE6382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1041CA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65CB5A2D"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54F5CB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7F6A9A71"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7A9B678D" w14:textId="1001F8C5" w:rsidR="00330218" w:rsidRPr="00A84724" w:rsidRDefault="00330218" w:rsidP="00330218">
            <w:pPr>
              <w:keepNext/>
              <w:rPr>
                <w:rFonts w:ascii="Garamond" w:hAnsi="Garamond"/>
              </w:rPr>
            </w:pPr>
            <w:r w:rsidRPr="00A84724">
              <w:rPr>
                <w:rFonts w:ascii="Garamond" w:hAnsi="Garamond"/>
              </w:rPr>
              <w:t xml:space="preserve">Cannabis/Marijuana/THC </w:t>
            </w:r>
          </w:p>
        </w:tc>
        <w:tc>
          <w:tcPr>
            <w:tcW w:w="1085" w:type="dxa"/>
          </w:tcPr>
          <w:p w14:paraId="36E0909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6018FC1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398C513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571416F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38C23B8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0E737C0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63D3E485"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37B3E932" w14:textId="36B16174" w:rsidR="00330218" w:rsidRPr="00A84724" w:rsidRDefault="00330218" w:rsidP="00330218">
            <w:pPr>
              <w:keepNext/>
              <w:rPr>
                <w:rFonts w:ascii="Garamond" w:hAnsi="Garamond"/>
              </w:rPr>
            </w:pPr>
            <w:r w:rsidRPr="00A84724">
              <w:rPr>
                <w:rFonts w:ascii="Garamond" w:hAnsi="Garamond"/>
              </w:rPr>
              <w:t xml:space="preserve">Illegal/Illicit Drugs </w:t>
            </w:r>
          </w:p>
        </w:tc>
        <w:tc>
          <w:tcPr>
            <w:tcW w:w="1085" w:type="dxa"/>
          </w:tcPr>
          <w:p w14:paraId="0C05FEA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D071E3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751E094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C55D91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2475C5C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55316A9D"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52F2BA33" w14:textId="77777777" w:rsidR="00BA4A71" w:rsidRPr="00A84724" w:rsidRDefault="00BA4A71" w:rsidP="00BA4A71">
      <w:pPr>
        <w:rPr>
          <w:rFonts w:ascii="Garamond" w:hAnsi="Garamond"/>
        </w:rPr>
      </w:pPr>
    </w:p>
    <w:p w14:paraId="44DE2858" w14:textId="77777777" w:rsidR="00BA4A71" w:rsidRPr="00A84724" w:rsidRDefault="00BA4A71" w:rsidP="00BA4A71">
      <w:pPr>
        <w:rPr>
          <w:rFonts w:ascii="Garamond" w:hAnsi="Garamond"/>
        </w:rPr>
      </w:pPr>
    </w:p>
    <w:p w14:paraId="19BE8E70" w14:textId="77777777" w:rsidR="00BA4A71" w:rsidRPr="00A84724" w:rsidRDefault="00BA4A71" w:rsidP="00BA4A71">
      <w:pPr>
        <w:pStyle w:val="QuestionSeparator"/>
        <w:rPr>
          <w:rFonts w:ascii="Garamond" w:hAnsi="Garamond"/>
        </w:rPr>
      </w:pPr>
    </w:p>
    <w:p w14:paraId="3E6B29B1" w14:textId="77777777" w:rsidR="00BA4A71" w:rsidRPr="00A84724" w:rsidRDefault="00BA4A71" w:rsidP="00BA4A71">
      <w:pPr>
        <w:rPr>
          <w:rFonts w:ascii="Garamond" w:hAnsi="Garamond"/>
        </w:rPr>
      </w:pPr>
    </w:p>
    <w:p w14:paraId="302B3E53"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NIDA-ASSIST Consequences/Problems</w:t>
      </w:r>
    </w:p>
    <w:p w14:paraId="0602B386" w14:textId="34B67364" w:rsidR="00BA4A71" w:rsidRPr="00A84724" w:rsidRDefault="00BA4A71" w:rsidP="00BA4A71">
      <w:pPr>
        <w:keepNext/>
        <w:rPr>
          <w:rFonts w:ascii="Garamond" w:hAnsi="Garamond"/>
        </w:rPr>
      </w:pPr>
      <w:r w:rsidRPr="00A84724">
        <w:rPr>
          <w:rFonts w:ascii="Garamond" w:hAnsi="Garamond"/>
        </w:rPr>
        <w:t xml:space="preserve"> In the past three months, how often has your use of</w:t>
      </w:r>
      <w:r w:rsidR="00330218">
        <w:rPr>
          <w:rFonts w:ascii="Garamond" w:hAnsi="Garamond"/>
        </w:rPr>
        <w:t xml:space="preserve"> or engagement in</w:t>
      </w:r>
      <w:r w:rsidRPr="00A84724">
        <w:rPr>
          <w:rFonts w:ascii="Garamond" w:hAnsi="Garamond"/>
        </w:rPr>
        <w:t xml:space="preserve"> the following led to health, social, legal, or financial problems for you? </w:t>
      </w:r>
    </w:p>
    <w:tbl>
      <w:tblPr>
        <w:tblStyle w:val="QQuestionTable"/>
        <w:tblW w:w="0" w:type="auto"/>
        <w:tblLook w:val="07E0" w:firstRow="1" w:lastRow="1" w:firstColumn="1" w:lastColumn="1" w:noHBand="1" w:noVBand="1"/>
      </w:tblPr>
      <w:tblGrid>
        <w:gridCol w:w="2682"/>
        <w:gridCol w:w="1085"/>
        <w:gridCol w:w="1080"/>
        <w:gridCol w:w="1179"/>
        <w:gridCol w:w="1149"/>
        <w:gridCol w:w="1130"/>
        <w:gridCol w:w="1055"/>
      </w:tblGrid>
      <w:tr w:rsidR="00BA4A71" w:rsidRPr="00A84724" w14:paraId="7CB6C7FD" w14:textId="77777777" w:rsidTr="00330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2" w:type="dxa"/>
          </w:tcPr>
          <w:p w14:paraId="30ADC617" w14:textId="77777777" w:rsidR="00BA4A71" w:rsidRPr="00A84724" w:rsidRDefault="00BA4A71" w:rsidP="004A3C06">
            <w:pPr>
              <w:keepNext/>
              <w:rPr>
                <w:rFonts w:ascii="Garamond" w:hAnsi="Garamond"/>
              </w:rPr>
            </w:pPr>
          </w:p>
        </w:tc>
        <w:tc>
          <w:tcPr>
            <w:tcW w:w="1085" w:type="dxa"/>
          </w:tcPr>
          <w:p w14:paraId="159532DB" w14:textId="0B1B0FF4"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080" w:type="dxa"/>
          </w:tcPr>
          <w:p w14:paraId="17CCAE83" w14:textId="4C6CBAB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179" w:type="dxa"/>
          </w:tcPr>
          <w:p w14:paraId="224F9ED9" w14:textId="763F988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149" w:type="dxa"/>
          </w:tcPr>
          <w:p w14:paraId="638DBAB4" w14:textId="529818C1"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130" w:type="dxa"/>
          </w:tcPr>
          <w:p w14:paraId="4F407D5B" w14:textId="3213293C"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055" w:type="dxa"/>
          </w:tcPr>
          <w:p w14:paraId="7815F076" w14:textId="66AF5B8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330218" w:rsidRPr="00A84724" w14:paraId="5AE63217"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0B232F1F" w14:textId="4DF46858" w:rsidR="00330218" w:rsidRPr="00A84724" w:rsidRDefault="00330218" w:rsidP="00330218">
            <w:pPr>
              <w:keepNext/>
              <w:rPr>
                <w:rFonts w:ascii="Garamond" w:hAnsi="Garamond"/>
              </w:rPr>
            </w:pPr>
            <w:r w:rsidRPr="00A84724">
              <w:rPr>
                <w:rFonts w:ascii="Garamond" w:hAnsi="Garamond"/>
              </w:rPr>
              <w:t xml:space="preserve">Alcohol </w:t>
            </w:r>
          </w:p>
        </w:tc>
        <w:tc>
          <w:tcPr>
            <w:tcW w:w="1085" w:type="dxa"/>
          </w:tcPr>
          <w:p w14:paraId="5FD375A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4E54724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18B046D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3D9A590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65575BB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6365FEA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7FE0087F"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4C1C80C2" w14:textId="3453E391" w:rsidR="00330218" w:rsidRPr="00A84724" w:rsidRDefault="00330218" w:rsidP="00330218">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1085" w:type="dxa"/>
          </w:tcPr>
          <w:p w14:paraId="7C847B9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18696B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2350C75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6CFB4A4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7F5DD26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D5CE59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70FD8A6F"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50B2F702" w14:textId="06FD4CB4" w:rsidR="00330218" w:rsidRPr="00A84724" w:rsidRDefault="00330218" w:rsidP="00330218">
            <w:pPr>
              <w:keepNext/>
              <w:rPr>
                <w:rFonts w:ascii="Garamond" w:hAnsi="Garamond"/>
              </w:rPr>
            </w:pPr>
            <w:r>
              <w:rPr>
                <w:rFonts w:ascii="Garamond" w:hAnsi="Garamond"/>
              </w:rPr>
              <w:t>Gambling</w:t>
            </w:r>
          </w:p>
        </w:tc>
        <w:tc>
          <w:tcPr>
            <w:tcW w:w="1085" w:type="dxa"/>
          </w:tcPr>
          <w:p w14:paraId="7CBADFC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28274C7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06ACC78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2D6E264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75C0700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72959EE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6AAB226A"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6DC26119" w14:textId="6BC4A9DC" w:rsidR="00330218" w:rsidRPr="00A84724" w:rsidDel="00330218" w:rsidRDefault="00330218" w:rsidP="00330218">
            <w:pPr>
              <w:keepNext/>
              <w:rPr>
                <w:rFonts w:ascii="Garamond" w:hAnsi="Garamond"/>
              </w:rPr>
            </w:pPr>
            <w:r>
              <w:rPr>
                <w:rFonts w:ascii="Garamond" w:hAnsi="Garamond"/>
              </w:rPr>
              <w:t xml:space="preserve">Viewing Pornography </w:t>
            </w:r>
          </w:p>
        </w:tc>
        <w:tc>
          <w:tcPr>
            <w:tcW w:w="1085" w:type="dxa"/>
          </w:tcPr>
          <w:p w14:paraId="5513FCC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7AD66D6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0F312C2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6C78366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5ACAE90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355A779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39E20945"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49B4BD09" w14:textId="3E744439" w:rsidR="00330218" w:rsidRPr="00A84724" w:rsidRDefault="00330218" w:rsidP="00330218">
            <w:pPr>
              <w:keepNext/>
              <w:rPr>
                <w:rFonts w:ascii="Garamond" w:hAnsi="Garamond"/>
              </w:rPr>
            </w:pPr>
            <w:r w:rsidRPr="00A84724">
              <w:rPr>
                <w:rFonts w:ascii="Garamond" w:hAnsi="Garamond"/>
              </w:rPr>
              <w:t xml:space="preserve">Prescription Drugs for Non-Medical Reasons </w:t>
            </w:r>
          </w:p>
        </w:tc>
        <w:tc>
          <w:tcPr>
            <w:tcW w:w="1085" w:type="dxa"/>
          </w:tcPr>
          <w:p w14:paraId="35C4CDB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A1508A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73FA9FD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70D3413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7379BEB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20961CF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2D94620E"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2F8A783B" w14:textId="0D6A0658" w:rsidR="00330218" w:rsidRPr="00A84724" w:rsidRDefault="00330218" w:rsidP="00330218">
            <w:pPr>
              <w:keepNext/>
              <w:rPr>
                <w:rFonts w:ascii="Garamond" w:hAnsi="Garamond"/>
              </w:rPr>
            </w:pPr>
            <w:r w:rsidRPr="00A84724">
              <w:rPr>
                <w:rFonts w:ascii="Garamond" w:hAnsi="Garamond"/>
              </w:rPr>
              <w:t xml:space="preserve">Cannabis/Marijuana/THC </w:t>
            </w:r>
          </w:p>
        </w:tc>
        <w:tc>
          <w:tcPr>
            <w:tcW w:w="1085" w:type="dxa"/>
          </w:tcPr>
          <w:p w14:paraId="6E3332F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3D363AA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64747F6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6448FD8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5F3396E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593050B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4B4EE913"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30827F11" w14:textId="378203F5" w:rsidR="00330218" w:rsidRPr="00A84724" w:rsidRDefault="00330218" w:rsidP="00330218">
            <w:pPr>
              <w:keepNext/>
              <w:rPr>
                <w:rFonts w:ascii="Garamond" w:hAnsi="Garamond"/>
              </w:rPr>
            </w:pPr>
            <w:r w:rsidRPr="00A84724">
              <w:rPr>
                <w:rFonts w:ascii="Garamond" w:hAnsi="Garamond"/>
              </w:rPr>
              <w:t xml:space="preserve">Illegal/Illicit Drugs </w:t>
            </w:r>
          </w:p>
        </w:tc>
        <w:tc>
          <w:tcPr>
            <w:tcW w:w="1085" w:type="dxa"/>
          </w:tcPr>
          <w:p w14:paraId="195169B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6350A62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28042EB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438113E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49E61EB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1C357ED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2D504CE1" w14:textId="77777777" w:rsidR="00BA4A71" w:rsidRPr="00A84724" w:rsidRDefault="00BA4A71" w:rsidP="00BA4A71">
      <w:pPr>
        <w:rPr>
          <w:rFonts w:ascii="Garamond" w:hAnsi="Garamond"/>
        </w:rPr>
      </w:pPr>
    </w:p>
    <w:p w14:paraId="7CA21872" w14:textId="77777777" w:rsidR="00BA4A71" w:rsidRPr="00A84724" w:rsidRDefault="00BA4A71" w:rsidP="00BA4A71">
      <w:pPr>
        <w:rPr>
          <w:rFonts w:ascii="Garamond" w:hAnsi="Garamond"/>
        </w:rPr>
      </w:pPr>
    </w:p>
    <w:p w14:paraId="7190BCE8"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NIDA-ASSIST Interfering in daily life</w:t>
      </w:r>
    </w:p>
    <w:p w14:paraId="58ABF4E9" w14:textId="0996C0C5" w:rsidR="00BA4A71" w:rsidRPr="00A84724" w:rsidRDefault="00BA4A71" w:rsidP="00BA4A71">
      <w:pPr>
        <w:keepNext/>
        <w:rPr>
          <w:rFonts w:ascii="Garamond" w:hAnsi="Garamond"/>
        </w:rPr>
      </w:pPr>
      <w:r w:rsidRPr="00A84724">
        <w:rPr>
          <w:rFonts w:ascii="Garamond" w:hAnsi="Garamond"/>
        </w:rPr>
        <w:t xml:space="preserve"> During the past 3 months, how often have you failed to do what was normally expected of you because of your use of</w:t>
      </w:r>
      <w:r w:rsidR="00330218">
        <w:rPr>
          <w:rFonts w:ascii="Garamond" w:hAnsi="Garamond"/>
        </w:rPr>
        <w:t xml:space="preserve"> or engagement in</w:t>
      </w:r>
      <w:r w:rsidRPr="00A84724">
        <w:rPr>
          <w:rFonts w:ascii="Garamond" w:hAnsi="Garamond"/>
        </w:rPr>
        <w:t xml:space="preserve"> the following?</w:t>
      </w:r>
    </w:p>
    <w:tbl>
      <w:tblPr>
        <w:tblStyle w:val="QQuestionTable"/>
        <w:tblW w:w="0" w:type="auto"/>
        <w:tblLook w:val="07E0" w:firstRow="1" w:lastRow="1" w:firstColumn="1" w:lastColumn="1" w:noHBand="1" w:noVBand="1"/>
      </w:tblPr>
      <w:tblGrid>
        <w:gridCol w:w="2682"/>
        <w:gridCol w:w="1085"/>
        <w:gridCol w:w="1080"/>
        <w:gridCol w:w="1179"/>
        <w:gridCol w:w="1149"/>
        <w:gridCol w:w="1130"/>
        <w:gridCol w:w="1055"/>
      </w:tblGrid>
      <w:tr w:rsidR="00BA4A71" w:rsidRPr="00A84724" w14:paraId="64D0D978" w14:textId="77777777" w:rsidTr="00330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2" w:type="dxa"/>
          </w:tcPr>
          <w:p w14:paraId="57DF6662" w14:textId="77777777" w:rsidR="00BA4A71" w:rsidRPr="00A84724" w:rsidRDefault="00BA4A71" w:rsidP="004A3C06">
            <w:pPr>
              <w:keepNext/>
              <w:rPr>
                <w:rFonts w:ascii="Garamond" w:hAnsi="Garamond"/>
              </w:rPr>
            </w:pPr>
          </w:p>
        </w:tc>
        <w:tc>
          <w:tcPr>
            <w:tcW w:w="1085" w:type="dxa"/>
          </w:tcPr>
          <w:p w14:paraId="3067B257" w14:textId="2E07DB17"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080" w:type="dxa"/>
          </w:tcPr>
          <w:p w14:paraId="15318D4C" w14:textId="04CADA0B"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179" w:type="dxa"/>
          </w:tcPr>
          <w:p w14:paraId="29066059" w14:textId="19E8746D"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149" w:type="dxa"/>
          </w:tcPr>
          <w:p w14:paraId="74AAF199" w14:textId="38BE9FC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130" w:type="dxa"/>
          </w:tcPr>
          <w:p w14:paraId="5D036E6B" w14:textId="3C68953C"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055" w:type="dxa"/>
          </w:tcPr>
          <w:p w14:paraId="67AFF82E" w14:textId="073A3E3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330218" w:rsidRPr="00A84724" w14:paraId="6A94AD37"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3B33CBDA" w14:textId="11DEAB5E" w:rsidR="00330218" w:rsidRPr="00A84724" w:rsidRDefault="00330218" w:rsidP="00330218">
            <w:pPr>
              <w:keepNext/>
              <w:rPr>
                <w:rFonts w:ascii="Garamond" w:hAnsi="Garamond"/>
              </w:rPr>
            </w:pPr>
            <w:r w:rsidRPr="00A84724">
              <w:rPr>
                <w:rFonts w:ascii="Garamond" w:hAnsi="Garamond"/>
              </w:rPr>
              <w:t xml:space="preserve">Alcohol </w:t>
            </w:r>
          </w:p>
        </w:tc>
        <w:tc>
          <w:tcPr>
            <w:tcW w:w="1085" w:type="dxa"/>
          </w:tcPr>
          <w:p w14:paraId="4D203C5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68B6CC4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47C7023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38AC52E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45F4D20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5C2AA1F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44C70540"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64C5F610" w14:textId="2660F510" w:rsidR="00330218" w:rsidRPr="00A84724" w:rsidRDefault="00330218" w:rsidP="00330218">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1085" w:type="dxa"/>
          </w:tcPr>
          <w:p w14:paraId="197DB0E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5F8A01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2E22EDE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D0D4BF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52286AD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7398B79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253C036"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7E98E736" w14:textId="37992507" w:rsidR="00330218" w:rsidRPr="00A84724" w:rsidDel="00330218" w:rsidRDefault="00330218" w:rsidP="00330218">
            <w:pPr>
              <w:keepNext/>
              <w:rPr>
                <w:rFonts w:ascii="Garamond" w:hAnsi="Garamond"/>
              </w:rPr>
            </w:pPr>
            <w:r>
              <w:rPr>
                <w:rFonts w:ascii="Garamond" w:hAnsi="Garamond"/>
              </w:rPr>
              <w:t>Gambling</w:t>
            </w:r>
          </w:p>
        </w:tc>
        <w:tc>
          <w:tcPr>
            <w:tcW w:w="1085" w:type="dxa"/>
          </w:tcPr>
          <w:p w14:paraId="4AEB0B4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361CD55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0B318B6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6BDC09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38932AD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00DF51D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8401D5B"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22213E7F" w14:textId="2B2AC876" w:rsidR="00330218" w:rsidRPr="00A84724" w:rsidRDefault="00330218" w:rsidP="00330218">
            <w:pPr>
              <w:keepNext/>
              <w:rPr>
                <w:rFonts w:ascii="Garamond" w:hAnsi="Garamond"/>
              </w:rPr>
            </w:pPr>
            <w:r>
              <w:rPr>
                <w:rFonts w:ascii="Garamond" w:hAnsi="Garamond"/>
              </w:rPr>
              <w:t xml:space="preserve">Viewing Pornography </w:t>
            </w:r>
          </w:p>
        </w:tc>
        <w:tc>
          <w:tcPr>
            <w:tcW w:w="1085" w:type="dxa"/>
          </w:tcPr>
          <w:p w14:paraId="7067443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44B1912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6B1B746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74D02A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006AE6A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2020754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04BC357A"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6EB2F500" w14:textId="23592073" w:rsidR="00330218" w:rsidRPr="00A84724" w:rsidRDefault="00330218" w:rsidP="00330218">
            <w:pPr>
              <w:keepNext/>
              <w:rPr>
                <w:rFonts w:ascii="Garamond" w:hAnsi="Garamond"/>
              </w:rPr>
            </w:pPr>
            <w:r w:rsidRPr="00A84724">
              <w:rPr>
                <w:rFonts w:ascii="Garamond" w:hAnsi="Garamond"/>
              </w:rPr>
              <w:t xml:space="preserve">Prescription Drugs for Non-Medical Reasons </w:t>
            </w:r>
          </w:p>
        </w:tc>
        <w:tc>
          <w:tcPr>
            <w:tcW w:w="1085" w:type="dxa"/>
          </w:tcPr>
          <w:p w14:paraId="626DE76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2D52B63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5925B32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657929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389FDBD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67C17BE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EFB07FE"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435C3EE5" w14:textId="2D3E9D7E" w:rsidR="00330218" w:rsidRPr="00A84724" w:rsidRDefault="00330218" w:rsidP="00330218">
            <w:pPr>
              <w:keepNext/>
              <w:rPr>
                <w:rFonts w:ascii="Garamond" w:hAnsi="Garamond"/>
              </w:rPr>
            </w:pPr>
            <w:r w:rsidRPr="00A84724">
              <w:rPr>
                <w:rFonts w:ascii="Garamond" w:hAnsi="Garamond"/>
              </w:rPr>
              <w:t xml:space="preserve">Cannabis/Marijuana/THC </w:t>
            </w:r>
          </w:p>
        </w:tc>
        <w:tc>
          <w:tcPr>
            <w:tcW w:w="1085" w:type="dxa"/>
          </w:tcPr>
          <w:p w14:paraId="44E5AC2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3A0A79F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3EF6914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42F939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003D5F4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D7BBC7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4C49E6E"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1F6E5173" w14:textId="562CA9B6" w:rsidR="00330218" w:rsidRPr="00A84724" w:rsidRDefault="00330218" w:rsidP="00330218">
            <w:pPr>
              <w:keepNext/>
              <w:rPr>
                <w:rFonts w:ascii="Garamond" w:hAnsi="Garamond"/>
              </w:rPr>
            </w:pPr>
            <w:r w:rsidRPr="00A84724">
              <w:rPr>
                <w:rFonts w:ascii="Garamond" w:hAnsi="Garamond"/>
              </w:rPr>
              <w:t xml:space="preserve">Illegal/Illicit Drugs </w:t>
            </w:r>
          </w:p>
        </w:tc>
        <w:tc>
          <w:tcPr>
            <w:tcW w:w="1085" w:type="dxa"/>
          </w:tcPr>
          <w:p w14:paraId="663768C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76BB05A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7FD60CA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51B022B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6D31457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16429E6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55FEABD7" w14:textId="77777777" w:rsidR="00BA4A71" w:rsidRPr="00A84724" w:rsidRDefault="00BA4A71" w:rsidP="00BA4A71">
      <w:pPr>
        <w:rPr>
          <w:rFonts w:ascii="Garamond" w:hAnsi="Garamond"/>
        </w:rPr>
      </w:pPr>
    </w:p>
    <w:p w14:paraId="261334B1" w14:textId="77777777" w:rsidR="00BA4A71" w:rsidRPr="00A84724" w:rsidRDefault="00BA4A71" w:rsidP="00BA4A71">
      <w:pPr>
        <w:rPr>
          <w:rFonts w:ascii="Garamond" w:hAnsi="Garamond"/>
        </w:rPr>
      </w:pPr>
    </w:p>
    <w:p w14:paraId="49D93F1F" w14:textId="77777777" w:rsidR="00BA4A71" w:rsidRPr="00A84724" w:rsidRDefault="00BA4A71" w:rsidP="00BA4A71">
      <w:pPr>
        <w:rPr>
          <w:rFonts w:ascii="Garamond" w:hAnsi="Garamond"/>
        </w:rPr>
      </w:pPr>
    </w:p>
    <w:p w14:paraId="2E57536B"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NIDA-ASSIST Friend/Family Concern</w:t>
      </w:r>
    </w:p>
    <w:p w14:paraId="6727EA77" w14:textId="0A779B23" w:rsidR="00BA4A71" w:rsidRPr="00A84724" w:rsidRDefault="00BA4A71" w:rsidP="00BA4A71">
      <w:pPr>
        <w:keepNext/>
        <w:rPr>
          <w:rFonts w:ascii="Garamond" w:hAnsi="Garamond"/>
        </w:rPr>
      </w:pPr>
      <w:r w:rsidRPr="00A84724">
        <w:rPr>
          <w:rFonts w:ascii="Garamond" w:hAnsi="Garamond"/>
        </w:rPr>
        <w:t xml:space="preserve"> Has a friend or relative or anyone else ever expressed concern about your use</w:t>
      </w:r>
      <w:r w:rsidR="00330218">
        <w:rPr>
          <w:rFonts w:ascii="Garamond" w:hAnsi="Garamond"/>
        </w:rPr>
        <w:t xml:space="preserve"> of or engagement in </w:t>
      </w:r>
      <w:r>
        <w:rPr>
          <w:rFonts w:ascii="Garamond" w:hAnsi="Garamond"/>
        </w:rPr>
        <w:t>the following?</w:t>
      </w:r>
    </w:p>
    <w:tbl>
      <w:tblPr>
        <w:tblStyle w:val="QQuestionTable"/>
        <w:tblW w:w="0" w:type="auto"/>
        <w:tblLook w:val="07E0" w:firstRow="1" w:lastRow="1" w:firstColumn="1" w:lastColumn="1" w:noHBand="1" w:noVBand="1"/>
      </w:tblPr>
      <w:tblGrid>
        <w:gridCol w:w="2691"/>
        <w:gridCol w:w="2213"/>
        <w:gridCol w:w="2228"/>
        <w:gridCol w:w="2228"/>
      </w:tblGrid>
      <w:tr w:rsidR="00BA4A71" w:rsidRPr="00A84724" w14:paraId="2768DAA0" w14:textId="77777777" w:rsidTr="00330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tcPr>
          <w:p w14:paraId="015AB2B9" w14:textId="77777777" w:rsidR="00BA4A71" w:rsidRPr="00A84724" w:rsidRDefault="00BA4A71" w:rsidP="004A3C06">
            <w:pPr>
              <w:keepNext/>
              <w:rPr>
                <w:rFonts w:ascii="Garamond" w:hAnsi="Garamond"/>
              </w:rPr>
            </w:pPr>
          </w:p>
        </w:tc>
        <w:tc>
          <w:tcPr>
            <w:tcW w:w="2213" w:type="dxa"/>
          </w:tcPr>
          <w:p w14:paraId="0F870E5E"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 xml:space="preserve">No, </w:t>
            </w:r>
            <w:proofErr w:type="gramStart"/>
            <w:r w:rsidRPr="00A84724">
              <w:rPr>
                <w:rFonts w:ascii="Garamond" w:hAnsi="Garamond"/>
              </w:rPr>
              <w:t>Never</w:t>
            </w:r>
            <w:proofErr w:type="gramEnd"/>
            <w:r w:rsidRPr="00A84724">
              <w:rPr>
                <w:rFonts w:ascii="Garamond" w:hAnsi="Garamond"/>
              </w:rPr>
              <w:t xml:space="preserve"> (</w:t>
            </w:r>
            <w:r>
              <w:rPr>
                <w:rFonts w:ascii="Garamond" w:hAnsi="Garamond"/>
              </w:rPr>
              <w:t>0</w:t>
            </w:r>
            <w:r w:rsidRPr="00A84724">
              <w:rPr>
                <w:rFonts w:ascii="Garamond" w:hAnsi="Garamond"/>
              </w:rPr>
              <w:t>)</w:t>
            </w:r>
          </w:p>
        </w:tc>
        <w:tc>
          <w:tcPr>
            <w:tcW w:w="2228" w:type="dxa"/>
          </w:tcPr>
          <w:p w14:paraId="4B3EF79A"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Yes, but not in the past 3 months (</w:t>
            </w:r>
            <w:r>
              <w:rPr>
                <w:rFonts w:ascii="Garamond" w:hAnsi="Garamond"/>
              </w:rPr>
              <w:t>3</w:t>
            </w:r>
            <w:r w:rsidRPr="00A84724">
              <w:rPr>
                <w:rFonts w:ascii="Garamond" w:hAnsi="Garamond"/>
              </w:rPr>
              <w:t>)</w:t>
            </w:r>
          </w:p>
        </w:tc>
        <w:tc>
          <w:tcPr>
            <w:tcW w:w="2228" w:type="dxa"/>
          </w:tcPr>
          <w:p w14:paraId="49ADB0EA"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Yes, in the past 3 months (</w:t>
            </w:r>
            <w:r>
              <w:rPr>
                <w:rFonts w:ascii="Garamond" w:hAnsi="Garamond"/>
              </w:rPr>
              <w:t>6</w:t>
            </w:r>
            <w:r w:rsidRPr="00A84724">
              <w:rPr>
                <w:rFonts w:ascii="Garamond" w:hAnsi="Garamond"/>
              </w:rPr>
              <w:t>)</w:t>
            </w:r>
          </w:p>
        </w:tc>
      </w:tr>
      <w:tr w:rsidR="00330218" w:rsidRPr="00A84724" w14:paraId="3600D6D5"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7C97E8E3" w14:textId="29875666" w:rsidR="00330218" w:rsidRPr="00A84724" w:rsidRDefault="00330218" w:rsidP="00330218">
            <w:pPr>
              <w:keepNext/>
              <w:rPr>
                <w:rFonts w:ascii="Garamond" w:hAnsi="Garamond"/>
              </w:rPr>
            </w:pPr>
            <w:r w:rsidRPr="00A84724">
              <w:rPr>
                <w:rFonts w:ascii="Garamond" w:hAnsi="Garamond"/>
              </w:rPr>
              <w:t xml:space="preserve">Alcohol </w:t>
            </w:r>
          </w:p>
        </w:tc>
        <w:tc>
          <w:tcPr>
            <w:tcW w:w="2213" w:type="dxa"/>
          </w:tcPr>
          <w:p w14:paraId="6ACE589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0929196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08BF829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39D317D3"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593E8145" w14:textId="480A41E0" w:rsidR="00330218" w:rsidRPr="00A84724" w:rsidRDefault="00330218" w:rsidP="00330218">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2213" w:type="dxa"/>
          </w:tcPr>
          <w:p w14:paraId="4DF2106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5A6B2AA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5C51666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2EEC2C7F"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7245C447" w14:textId="6CCD420A" w:rsidR="00330218" w:rsidRPr="00A84724" w:rsidRDefault="00330218" w:rsidP="00330218">
            <w:pPr>
              <w:keepNext/>
              <w:rPr>
                <w:rFonts w:ascii="Garamond" w:hAnsi="Garamond"/>
              </w:rPr>
            </w:pPr>
            <w:r>
              <w:rPr>
                <w:rFonts w:ascii="Garamond" w:hAnsi="Garamond"/>
              </w:rPr>
              <w:t>Gambling</w:t>
            </w:r>
          </w:p>
        </w:tc>
        <w:tc>
          <w:tcPr>
            <w:tcW w:w="2213" w:type="dxa"/>
          </w:tcPr>
          <w:p w14:paraId="7987D4B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6AF7A91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3A1E13D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51F2F4C0"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3573D49C" w14:textId="196B617C" w:rsidR="00330218" w:rsidRPr="00A84724" w:rsidRDefault="00330218" w:rsidP="00330218">
            <w:pPr>
              <w:keepNext/>
              <w:rPr>
                <w:rFonts w:ascii="Garamond" w:hAnsi="Garamond"/>
              </w:rPr>
            </w:pPr>
            <w:r>
              <w:rPr>
                <w:rFonts w:ascii="Garamond" w:hAnsi="Garamond"/>
              </w:rPr>
              <w:t xml:space="preserve">Viewing Pornography </w:t>
            </w:r>
          </w:p>
        </w:tc>
        <w:tc>
          <w:tcPr>
            <w:tcW w:w="2213" w:type="dxa"/>
          </w:tcPr>
          <w:p w14:paraId="37B041A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7FD3B3D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77A6B82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6BFD3E60"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70A44216" w14:textId="4787A298" w:rsidR="00330218" w:rsidRPr="00A84724" w:rsidRDefault="00330218" w:rsidP="00330218">
            <w:pPr>
              <w:keepNext/>
              <w:rPr>
                <w:rFonts w:ascii="Garamond" w:hAnsi="Garamond"/>
              </w:rPr>
            </w:pPr>
            <w:r w:rsidRPr="00A84724">
              <w:rPr>
                <w:rFonts w:ascii="Garamond" w:hAnsi="Garamond"/>
              </w:rPr>
              <w:t xml:space="preserve">Prescription Drugs for Non-Medical Reasons </w:t>
            </w:r>
          </w:p>
        </w:tc>
        <w:tc>
          <w:tcPr>
            <w:tcW w:w="2213" w:type="dxa"/>
          </w:tcPr>
          <w:p w14:paraId="68884C1D"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4FDCD3C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65B5013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256BC7C9"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6D4ED212" w14:textId="3975852C" w:rsidR="00330218" w:rsidRPr="00A84724" w:rsidRDefault="00330218" w:rsidP="00330218">
            <w:pPr>
              <w:keepNext/>
              <w:rPr>
                <w:rFonts w:ascii="Garamond" w:hAnsi="Garamond"/>
              </w:rPr>
            </w:pPr>
            <w:r w:rsidRPr="00A84724">
              <w:rPr>
                <w:rFonts w:ascii="Garamond" w:hAnsi="Garamond"/>
              </w:rPr>
              <w:t xml:space="preserve">Cannabis/Marijuana/THC </w:t>
            </w:r>
          </w:p>
        </w:tc>
        <w:tc>
          <w:tcPr>
            <w:tcW w:w="2213" w:type="dxa"/>
          </w:tcPr>
          <w:p w14:paraId="03DDFDA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7658553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35CA1A9D"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45B2353C"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23C8EB79" w14:textId="5CB24A68" w:rsidR="00330218" w:rsidRPr="00A84724" w:rsidDel="00330218" w:rsidRDefault="00330218" w:rsidP="00330218">
            <w:pPr>
              <w:keepNext/>
              <w:rPr>
                <w:rFonts w:ascii="Garamond" w:hAnsi="Garamond"/>
              </w:rPr>
            </w:pPr>
            <w:r w:rsidRPr="00A84724">
              <w:rPr>
                <w:rFonts w:ascii="Garamond" w:hAnsi="Garamond"/>
              </w:rPr>
              <w:t xml:space="preserve">Illegal/Illicit Drugs </w:t>
            </w:r>
          </w:p>
        </w:tc>
        <w:tc>
          <w:tcPr>
            <w:tcW w:w="2213" w:type="dxa"/>
          </w:tcPr>
          <w:p w14:paraId="6DFE448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4E985C3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4615999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32DC4030" w14:textId="77777777" w:rsidR="00BA4A71" w:rsidRDefault="00BA4A71" w:rsidP="00BA4A71">
      <w:pPr>
        <w:pStyle w:val="Default"/>
        <w:rPr>
          <w:color w:val="auto"/>
        </w:rPr>
      </w:pPr>
      <w:r w:rsidRPr="00A84724">
        <w:rPr>
          <w:rFonts w:ascii="Garamond" w:hAnsi="Garamond"/>
        </w:rPr>
        <w:br w:type="page"/>
      </w:r>
    </w:p>
    <w:p w14:paraId="469746EE"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 xml:space="preserve">NIDA-ASSIST </w:t>
      </w:r>
      <w:r>
        <w:rPr>
          <w:rFonts w:ascii="Garamond" w:hAnsi="Garamond"/>
          <w:b/>
          <w:bCs/>
        </w:rPr>
        <w:t>Failure to control</w:t>
      </w:r>
    </w:p>
    <w:p w14:paraId="3488FBF7" w14:textId="2278CB79" w:rsidR="00BA4A71" w:rsidRPr="00A84724" w:rsidRDefault="00BA4A71" w:rsidP="00BA4A71">
      <w:pPr>
        <w:keepNext/>
        <w:rPr>
          <w:rFonts w:ascii="Garamond" w:hAnsi="Garamond"/>
        </w:rPr>
      </w:pPr>
      <w:r w:rsidRPr="00A84724">
        <w:rPr>
          <w:rFonts w:ascii="Garamond" w:hAnsi="Garamond"/>
        </w:rPr>
        <w:t xml:space="preserve"> </w:t>
      </w:r>
      <w:r w:rsidRPr="00E846E6">
        <w:rPr>
          <w:rFonts w:ascii="Garamond" w:hAnsi="Garamond"/>
        </w:rPr>
        <w:t>Have you ever tried and failed to control, cut down or stop using</w:t>
      </w:r>
      <w:r w:rsidR="00E977C2">
        <w:rPr>
          <w:rFonts w:ascii="Garamond" w:hAnsi="Garamond"/>
        </w:rPr>
        <w:t xml:space="preserve"> (or doing)</w:t>
      </w:r>
      <w:r w:rsidRPr="00E846E6">
        <w:rPr>
          <w:rFonts w:ascii="Garamond" w:hAnsi="Garamond"/>
        </w:rPr>
        <w:t xml:space="preserve"> </w:t>
      </w:r>
      <w:r>
        <w:rPr>
          <w:rFonts w:ascii="Garamond" w:hAnsi="Garamond"/>
        </w:rPr>
        <w:t>the following?</w:t>
      </w:r>
    </w:p>
    <w:tbl>
      <w:tblPr>
        <w:tblStyle w:val="QQuestionTable"/>
        <w:tblW w:w="0" w:type="auto"/>
        <w:tblLook w:val="07E0" w:firstRow="1" w:lastRow="1" w:firstColumn="1" w:lastColumn="1" w:noHBand="1" w:noVBand="1"/>
      </w:tblPr>
      <w:tblGrid>
        <w:gridCol w:w="2691"/>
        <w:gridCol w:w="2213"/>
        <w:gridCol w:w="2228"/>
        <w:gridCol w:w="2228"/>
      </w:tblGrid>
      <w:tr w:rsidR="00BA4A71" w:rsidRPr="00A84724" w14:paraId="4AF28938"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63714F7" w14:textId="77777777" w:rsidR="00BA4A71" w:rsidRPr="00A84724" w:rsidRDefault="00BA4A71" w:rsidP="004A3C06">
            <w:pPr>
              <w:keepNext/>
              <w:rPr>
                <w:rFonts w:ascii="Garamond" w:hAnsi="Garamond"/>
              </w:rPr>
            </w:pPr>
          </w:p>
        </w:tc>
        <w:tc>
          <w:tcPr>
            <w:tcW w:w="2290" w:type="dxa"/>
          </w:tcPr>
          <w:p w14:paraId="0A2C003B"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 xml:space="preserve">No, </w:t>
            </w:r>
            <w:proofErr w:type="gramStart"/>
            <w:r w:rsidRPr="00A84724">
              <w:rPr>
                <w:rFonts w:ascii="Garamond" w:hAnsi="Garamond"/>
              </w:rPr>
              <w:t>Never</w:t>
            </w:r>
            <w:proofErr w:type="gramEnd"/>
            <w:r w:rsidRPr="00A84724">
              <w:rPr>
                <w:rFonts w:ascii="Garamond" w:hAnsi="Garamond"/>
              </w:rPr>
              <w:t xml:space="preserve"> (</w:t>
            </w:r>
            <w:r>
              <w:rPr>
                <w:rFonts w:ascii="Garamond" w:hAnsi="Garamond"/>
              </w:rPr>
              <w:t>0</w:t>
            </w:r>
            <w:r w:rsidRPr="00A84724">
              <w:rPr>
                <w:rFonts w:ascii="Garamond" w:hAnsi="Garamond"/>
              </w:rPr>
              <w:t>)</w:t>
            </w:r>
          </w:p>
        </w:tc>
        <w:tc>
          <w:tcPr>
            <w:tcW w:w="2300" w:type="dxa"/>
          </w:tcPr>
          <w:p w14:paraId="55118943"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Yes, but not in the past 3 months (</w:t>
            </w:r>
            <w:r>
              <w:rPr>
                <w:rFonts w:ascii="Garamond" w:hAnsi="Garamond"/>
              </w:rPr>
              <w:t>3</w:t>
            </w:r>
            <w:r w:rsidRPr="00A84724">
              <w:rPr>
                <w:rFonts w:ascii="Garamond" w:hAnsi="Garamond"/>
              </w:rPr>
              <w:t>)</w:t>
            </w:r>
          </w:p>
        </w:tc>
        <w:tc>
          <w:tcPr>
            <w:tcW w:w="2300" w:type="dxa"/>
          </w:tcPr>
          <w:p w14:paraId="1CCBA12A"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Yes, in the past 3 months (</w:t>
            </w:r>
            <w:r>
              <w:rPr>
                <w:rFonts w:ascii="Garamond" w:hAnsi="Garamond"/>
              </w:rPr>
              <w:t>6</w:t>
            </w:r>
            <w:r w:rsidRPr="00A84724">
              <w:rPr>
                <w:rFonts w:ascii="Garamond" w:hAnsi="Garamond"/>
              </w:rPr>
              <w:t>)</w:t>
            </w:r>
          </w:p>
        </w:tc>
      </w:tr>
      <w:tr w:rsidR="00BA4A71" w:rsidRPr="00A84724" w14:paraId="10659D37"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558715B0" w14:textId="77777777" w:rsidR="00BA4A71" w:rsidRPr="00A84724" w:rsidRDefault="00BA4A71" w:rsidP="004A3C06">
            <w:pPr>
              <w:keepNext/>
              <w:rPr>
                <w:rFonts w:ascii="Garamond" w:hAnsi="Garamond"/>
              </w:rPr>
            </w:pPr>
            <w:r w:rsidRPr="00A84724">
              <w:rPr>
                <w:rFonts w:ascii="Garamond" w:hAnsi="Garamond"/>
              </w:rPr>
              <w:t xml:space="preserve">Alcohol </w:t>
            </w:r>
          </w:p>
        </w:tc>
        <w:tc>
          <w:tcPr>
            <w:tcW w:w="2290" w:type="dxa"/>
          </w:tcPr>
          <w:p w14:paraId="3A57F3C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5B30EAC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7EAB659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3E87C2CA"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254CF98F" w14:textId="700F6E9A" w:rsidR="00BA4A71" w:rsidRPr="00A84724" w:rsidRDefault="00BA4A71" w:rsidP="004A3C06">
            <w:pPr>
              <w:keepNext/>
              <w:rPr>
                <w:rFonts w:ascii="Garamond" w:hAnsi="Garamond"/>
              </w:rPr>
            </w:pPr>
            <w:r w:rsidRPr="00A84724">
              <w:rPr>
                <w:rFonts w:ascii="Garamond" w:hAnsi="Garamond"/>
              </w:rPr>
              <w:t xml:space="preserve">Tobacco </w:t>
            </w:r>
            <w:r w:rsidR="00E977C2">
              <w:rPr>
                <w:rFonts w:ascii="Garamond" w:hAnsi="Garamond"/>
              </w:rPr>
              <w:t xml:space="preserve">or nicotine </w:t>
            </w:r>
            <w:r w:rsidRPr="00A84724">
              <w:rPr>
                <w:rFonts w:ascii="Garamond" w:hAnsi="Garamond"/>
              </w:rPr>
              <w:t>products</w:t>
            </w:r>
            <w:r w:rsidR="00E977C2">
              <w:rPr>
                <w:rFonts w:ascii="Garamond" w:hAnsi="Garamond"/>
              </w:rPr>
              <w:t xml:space="preserve">, including cigarettes and smoked tobacco, as well as smokeless tobacco </w:t>
            </w:r>
            <w:proofErr w:type="gramStart"/>
            <w:r w:rsidR="00E977C2">
              <w:rPr>
                <w:rFonts w:ascii="Garamond" w:hAnsi="Garamond"/>
              </w:rPr>
              <w:t xml:space="preserve">and </w:t>
            </w:r>
            <w:r w:rsidRPr="00A84724">
              <w:rPr>
                <w:rFonts w:ascii="Garamond" w:hAnsi="Garamond"/>
              </w:rPr>
              <w:t xml:space="preserve"> </w:t>
            </w:r>
            <w:r w:rsidR="00E977C2" w:rsidRPr="00A84724">
              <w:rPr>
                <w:rFonts w:ascii="Garamond" w:hAnsi="Garamond"/>
              </w:rPr>
              <w:t>non</w:t>
            </w:r>
            <w:proofErr w:type="gramEnd"/>
            <w:r w:rsidR="00E977C2" w:rsidRPr="00A84724">
              <w:rPr>
                <w:rFonts w:ascii="Garamond" w:hAnsi="Garamond"/>
              </w:rPr>
              <w:t>-</w:t>
            </w:r>
            <w:r w:rsidR="00E977C2">
              <w:rPr>
                <w:rFonts w:ascii="Garamond" w:hAnsi="Garamond"/>
              </w:rPr>
              <w:t>cigarette</w:t>
            </w:r>
            <w:r w:rsidR="00E977C2" w:rsidRPr="00A84724">
              <w:rPr>
                <w:rFonts w:ascii="Garamond" w:hAnsi="Garamond"/>
              </w:rPr>
              <w:t xml:space="preserve"> nicotine products (vape/e-cig products)</w:t>
            </w:r>
          </w:p>
        </w:tc>
        <w:tc>
          <w:tcPr>
            <w:tcW w:w="2290" w:type="dxa"/>
          </w:tcPr>
          <w:p w14:paraId="150EADB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6F2B9D0C"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7734C57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76140D1E"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79489C84" w14:textId="1C37A645" w:rsidR="00BA4A71" w:rsidRPr="00A84724" w:rsidRDefault="00330218" w:rsidP="004A3C06">
            <w:pPr>
              <w:keepNext/>
              <w:rPr>
                <w:rFonts w:ascii="Garamond" w:hAnsi="Garamond"/>
              </w:rPr>
            </w:pPr>
            <w:r>
              <w:rPr>
                <w:rFonts w:ascii="Garamond" w:hAnsi="Garamond"/>
              </w:rPr>
              <w:t>Gambling</w:t>
            </w:r>
          </w:p>
        </w:tc>
        <w:tc>
          <w:tcPr>
            <w:tcW w:w="2290" w:type="dxa"/>
          </w:tcPr>
          <w:p w14:paraId="71A96BB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0B9522F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736B4A7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564C7F50"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5CDC6BD5" w14:textId="33AD6215" w:rsidR="00330218" w:rsidRDefault="00330218" w:rsidP="004A3C06">
            <w:pPr>
              <w:keepNext/>
              <w:rPr>
                <w:rFonts w:ascii="Garamond" w:hAnsi="Garamond"/>
              </w:rPr>
            </w:pPr>
            <w:r>
              <w:rPr>
                <w:rFonts w:ascii="Garamond" w:hAnsi="Garamond"/>
              </w:rPr>
              <w:t xml:space="preserve">Viewing Pornography </w:t>
            </w:r>
          </w:p>
        </w:tc>
        <w:tc>
          <w:tcPr>
            <w:tcW w:w="2290" w:type="dxa"/>
          </w:tcPr>
          <w:p w14:paraId="0F21AF89" w14:textId="77777777" w:rsidR="00330218" w:rsidRPr="00A84724" w:rsidRDefault="00330218"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1A57D67D" w14:textId="77777777" w:rsidR="00330218" w:rsidRPr="00A84724" w:rsidRDefault="00330218"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36CC4A55" w14:textId="77777777" w:rsidR="00330218" w:rsidRPr="00A84724" w:rsidRDefault="00330218"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6C8DA541"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7A48351A" w14:textId="77777777" w:rsidR="00BA4A71" w:rsidRPr="00A84724" w:rsidRDefault="00BA4A71" w:rsidP="004A3C06">
            <w:pPr>
              <w:keepNext/>
              <w:rPr>
                <w:rFonts w:ascii="Garamond" w:hAnsi="Garamond"/>
              </w:rPr>
            </w:pPr>
            <w:r w:rsidRPr="00A84724">
              <w:rPr>
                <w:rFonts w:ascii="Garamond" w:hAnsi="Garamond"/>
              </w:rPr>
              <w:t xml:space="preserve">Prescription Drugs for Non-Medical Reasons </w:t>
            </w:r>
          </w:p>
        </w:tc>
        <w:tc>
          <w:tcPr>
            <w:tcW w:w="2290" w:type="dxa"/>
          </w:tcPr>
          <w:p w14:paraId="3F2A145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4C5C1F9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053565C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5463C926"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1109B064" w14:textId="77777777" w:rsidR="00BA4A71" w:rsidRPr="00A84724" w:rsidRDefault="00BA4A71" w:rsidP="004A3C06">
            <w:pPr>
              <w:keepNext/>
              <w:rPr>
                <w:rFonts w:ascii="Garamond" w:hAnsi="Garamond"/>
              </w:rPr>
            </w:pPr>
            <w:r w:rsidRPr="00A84724">
              <w:rPr>
                <w:rFonts w:ascii="Garamond" w:hAnsi="Garamond"/>
              </w:rPr>
              <w:t xml:space="preserve">Cannabis/Marijuana/THC </w:t>
            </w:r>
          </w:p>
        </w:tc>
        <w:tc>
          <w:tcPr>
            <w:tcW w:w="2290" w:type="dxa"/>
          </w:tcPr>
          <w:p w14:paraId="3BC0B6E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6B34CBAC"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637681F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21CDD19E"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1328A567" w14:textId="77777777" w:rsidR="00BA4A71" w:rsidRPr="00A84724" w:rsidRDefault="00BA4A71" w:rsidP="004A3C06">
            <w:pPr>
              <w:keepNext/>
              <w:rPr>
                <w:rFonts w:ascii="Garamond" w:hAnsi="Garamond"/>
              </w:rPr>
            </w:pPr>
            <w:r w:rsidRPr="00A84724">
              <w:rPr>
                <w:rFonts w:ascii="Garamond" w:hAnsi="Garamond"/>
              </w:rPr>
              <w:t xml:space="preserve">Illegal/Illicit Drugs </w:t>
            </w:r>
          </w:p>
        </w:tc>
        <w:tc>
          <w:tcPr>
            <w:tcW w:w="2290" w:type="dxa"/>
          </w:tcPr>
          <w:p w14:paraId="195E17C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49C3832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6C8ABEF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6FEF6ED7" w14:textId="77777777" w:rsidR="00BA4A71" w:rsidRPr="00A84724" w:rsidRDefault="00BA4A71" w:rsidP="00BA4A71">
      <w:pPr>
        <w:rPr>
          <w:rFonts w:ascii="Garamond" w:hAnsi="Garamond"/>
        </w:rPr>
      </w:pPr>
    </w:p>
    <w:p w14:paraId="48EDDA38" w14:textId="77777777" w:rsidR="00BA4A71" w:rsidRPr="00E57F89" w:rsidRDefault="00BA4A71" w:rsidP="00BA4A71">
      <w:pPr>
        <w:spacing w:line="480" w:lineRule="auto"/>
        <w:jc w:val="center"/>
        <w:rPr>
          <w:rFonts w:ascii="Times New Roman" w:hAnsi="Times New Roman" w:cs="Times New Roman"/>
          <w:color w:val="000000" w:themeColor="text1"/>
        </w:rPr>
      </w:pPr>
    </w:p>
    <w:sectPr w:rsidR="00BA4A71" w:rsidRPr="00E57F89" w:rsidSect="008A61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DC52B" w14:textId="77777777" w:rsidR="00601056" w:rsidRDefault="00601056" w:rsidP="000A00F5">
      <w:r>
        <w:separator/>
      </w:r>
    </w:p>
  </w:endnote>
  <w:endnote w:type="continuationSeparator" w:id="0">
    <w:p w14:paraId="488117C7" w14:textId="77777777" w:rsidR="00601056" w:rsidRDefault="00601056" w:rsidP="000A0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C2853" w14:textId="77777777" w:rsidR="00601056" w:rsidRDefault="00601056" w:rsidP="000A00F5">
      <w:r>
        <w:separator/>
      </w:r>
    </w:p>
  </w:footnote>
  <w:footnote w:type="continuationSeparator" w:id="0">
    <w:p w14:paraId="3243F66E" w14:textId="77777777" w:rsidR="00601056" w:rsidRDefault="00601056" w:rsidP="000A00F5">
      <w:r>
        <w:continuationSeparator/>
      </w:r>
    </w:p>
  </w:footnote>
  <w:footnote w:id="1">
    <w:p w14:paraId="5D52D2F2" w14:textId="62691A48" w:rsidR="00523547" w:rsidRDefault="00523547">
      <w:pPr>
        <w:pStyle w:val="FootnoteText"/>
      </w:pPr>
      <w:r>
        <w:rPr>
          <w:rStyle w:val="FootnoteReference"/>
        </w:rPr>
        <w:footnoteRef/>
      </w:r>
      <w:r>
        <w:t xml:space="preserve"> For the purposes of describing our hypotheses and analyses, we use the word “predict” as it used in reference to</w:t>
      </w:r>
      <w:r w:rsidR="005A7228">
        <w:t xml:space="preserve"> multiple regression within</w:t>
      </w:r>
      <w:r>
        <w:t xml:space="preserve"> the General Linear Model. That is, we </w:t>
      </w:r>
      <w:r w:rsidR="005A7228">
        <w:t>do not assume causality based on our cross-sectional analysis</w:t>
      </w:r>
      <w:r w:rsidR="00B55962">
        <w:t xml:space="preserve"> and do not intend to imply such an assumption based on the terminology used.</w:t>
      </w:r>
    </w:p>
  </w:footnote>
  <w:footnote w:id="2">
    <w:p w14:paraId="7E18BB3C" w14:textId="71FB3FA7" w:rsidR="00CF4FC4" w:rsidRDefault="00CF4FC4">
      <w:pPr>
        <w:pStyle w:val="FootnoteText"/>
      </w:pPr>
      <w:r>
        <w:rPr>
          <w:rStyle w:val="FootnoteReference"/>
        </w:rPr>
        <w:footnoteRef/>
      </w:r>
      <w:r>
        <w:t xml:space="preserve"> </w:t>
      </w:r>
      <w:r>
        <w:rPr>
          <w:rFonts w:ascii="Times New Roman" w:hAnsi="Times New Roman" w:cs="Times New Roman"/>
          <w:color w:val="000000" w:themeColor="text1"/>
        </w:rPr>
        <w:t xml:space="preserve">A full description of the </w:t>
      </w:r>
      <w:r w:rsidR="00B92AC8">
        <w:rPr>
          <w:rFonts w:ascii="Times New Roman" w:hAnsi="Times New Roman" w:cs="Times New Roman"/>
          <w:color w:val="000000" w:themeColor="text1"/>
        </w:rPr>
        <w:t>upcoming</w:t>
      </w:r>
      <w:r>
        <w:rPr>
          <w:rFonts w:ascii="Times New Roman" w:hAnsi="Times New Roman" w:cs="Times New Roman"/>
          <w:color w:val="000000" w:themeColor="text1"/>
        </w:rPr>
        <w:t xml:space="preserve"> project</w:t>
      </w:r>
      <w:r w:rsidR="00B92AC8">
        <w:rPr>
          <w:rFonts w:ascii="Times New Roman" w:hAnsi="Times New Roman" w:cs="Times New Roman"/>
          <w:color w:val="000000" w:themeColor="text1"/>
        </w:rPr>
        <w:t xml:space="preserve"> from which this proposal is taken</w:t>
      </w:r>
      <w:r>
        <w:rPr>
          <w:rFonts w:ascii="Times New Roman" w:hAnsi="Times New Roman" w:cs="Times New Roman"/>
          <w:color w:val="000000" w:themeColor="text1"/>
        </w:rPr>
        <w:t xml:space="preserve"> is available at </w:t>
      </w:r>
      <w:r w:rsidR="00BB7442">
        <w:rPr>
          <w:rFonts w:ascii="Times New Roman" w:hAnsi="Times New Roman" w:cs="Times New Roman"/>
          <w:color w:val="000000" w:themeColor="text1"/>
        </w:rPr>
        <w:t>LINK REMOVED FOR BLINDING</w:t>
      </w:r>
      <w:r>
        <w:rPr>
          <w:rFonts w:ascii="Times New Roman" w:hAnsi="Times New Roman" w:cs="Times New Roman"/>
          <w:color w:val="000000" w:themeColor="text1"/>
        </w:rPr>
        <w:t xml:space="preserve"> </w:t>
      </w:r>
      <w:r w:rsidR="00D825D4">
        <w:rPr>
          <w:rFonts w:ascii="Times New Roman" w:hAnsi="Times New Roman" w:cs="Times New Roman"/>
          <w:color w:val="000000" w:themeColor="text1"/>
        </w:rPr>
        <w:t>AS PROJECT INFORMATION IS NOT BLIND (i.e., we cannot provide a blinded link as the project materials and description are not blinded</w:t>
      </w:r>
      <w:r w:rsidR="003916B6">
        <w:rPr>
          <w:rFonts w:ascii="Times New Roman" w:hAnsi="Times New Roman" w:cs="Times New Roman"/>
          <w:color w:val="000000" w:themeColor="text1"/>
        </w:rPr>
        <w:t>, even if the OSF link is</w:t>
      </w:r>
      <w:r w:rsidR="00D825D4">
        <w:rPr>
          <w:rFonts w:ascii="Times New Roman" w:hAnsi="Times New Roman" w:cs="Times New Roman"/>
          <w:color w:val="000000" w:themeColor="text1"/>
        </w:rPr>
        <w:t>).</w:t>
      </w:r>
      <w:r w:rsidRPr="00E57F89">
        <w:rPr>
          <w:rFonts w:ascii="Times New Roman" w:hAnsi="Times New Roman" w:cs="Times New Roman"/>
          <w:color w:val="000000" w:themeColor="text1"/>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663514"/>
      <w:docPartObj>
        <w:docPartGallery w:val="Page Numbers (Top of Page)"/>
        <w:docPartUnique/>
      </w:docPartObj>
    </w:sdtPr>
    <w:sdtEndPr>
      <w:rPr>
        <w:rStyle w:val="PageNumber"/>
      </w:rPr>
    </w:sdtEndPr>
    <w:sdtContent>
      <w:p w14:paraId="78CCFF61" w14:textId="79F9DBD5" w:rsidR="000A00F5" w:rsidRDefault="000A00F5" w:rsidP="00BC78E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060BE5" w14:textId="77777777" w:rsidR="000A00F5" w:rsidRDefault="000A00F5" w:rsidP="000A00F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654748073"/>
      <w:docPartObj>
        <w:docPartGallery w:val="Page Numbers (Top of Page)"/>
        <w:docPartUnique/>
      </w:docPartObj>
    </w:sdtPr>
    <w:sdtEndPr>
      <w:rPr>
        <w:rStyle w:val="PageNumber"/>
      </w:rPr>
    </w:sdtEndPr>
    <w:sdtContent>
      <w:p w14:paraId="4293BF5C" w14:textId="375DB298" w:rsidR="000A00F5" w:rsidRPr="00D90F44" w:rsidRDefault="000A00F5" w:rsidP="00BC78E0">
        <w:pPr>
          <w:pStyle w:val="Header"/>
          <w:framePr w:wrap="none" w:vAnchor="text" w:hAnchor="margin" w:xAlign="right" w:y="1"/>
          <w:rPr>
            <w:rStyle w:val="PageNumber"/>
            <w:rFonts w:ascii="Times New Roman" w:hAnsi="Times New Roman" w:cs="Times New Roman"/>
          </w:rPr>
        </w:pPr>
        <w:r w:rsidRPr="00D90F44">
          <w:rPr>
            <w:rStyle w:val="PageNumber"/>
            <w:rFonts w:ascii="Times New Roman" w:hAnsi="Times New Roman" w:cs="Times New Roman"/>
          </w:rPr>
          <w:fldChar w:fldCharType="begin"/>
        </w:r>
        <w:r w:rsidRPr="00D90F44">
          <w:rPr>
            <w:rStyle w:val="PageNumber"/>
            <w:rFonts w:ascii="Times New Roman" w:hAnsi="Times New Roman" w:cs="Times New Roman"/>
          </w:rPr>
          <w:instrText xml:space="preserve"> PAGE </w:instrText>
        </w:r>
        <w:r w:rsidRPr="00D90F44">
          <w:rPr>
            <w:rStyle w:val="PageNumber"/>
            <w:rFonts w:ascii="Times New Roman" w:hAnsi="Times New Roman" w:cs="Times New Roman"/>
          </w:rPr>
          <w:fldChar w:fldCharType="separate"/>
        </w:r>
        <w:r w:rsidRPr="00D90F44">
          <w:rPr>
            <w:rStyle w:val="PageNumber"/>
            <w:rFonts w:ascii="Times New Roman" w:hAnsi="Times New Roman" w:cs="Times New Roman"/>
            <w:noProof/>
          </w:rPr>
          <w:t>15</w:t>
        </w:r>
        <w:r w:rsidRPr="00D90F44">
          <w:rPr>
            <w:rStyle w:val="PageNumber"/>
            <w:rFonts w:ascii="Times New Roman" w:hAnsi="Times New Roman" w:cs="Times New Roman"/>
          </w:rPr>
          <w:fldChar w:fldCharType="end"/>
        </w:r>
      </w:p>
    </w:sdtContent>
  </w:sdt>
  <w:p w14:paraId="311F732E" w14:textId="77777777" w:rsidR="000A00F5" w:rsidRDefault="000A00F5" w:rsidP="000A00F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3B4A4B3B"/>
    <w:multiLevelType w:val="hybridMultilevel"/>
    <w:tmpl w:val="DCF2C79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FAF32D8"/>
    <w:multiLevelType w:val="hybridMultilevel"/>
    <w:tmpl w:val="897CF328"/>
    <w:lvl w:ilvl="0" w:tplc="0BD078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7A"/>
    <w:rsid w:val="00010D57"/>
    <w:rsid w:val="00023C98"/>
    <w:rsid w:val="00027D82"/>
    <w:rsid w:val="000309E4"/>
    <w:rsid w:val="00034EF3"/>
    <w:rsid w:val="0003547E"/>
    <w:rsid w:val="00037987"/>
    <w:rsid w:val="00043BA6"/>
    <w:rsid w:val="00047AC0"/>
    <w:rsid w:val="000537AF"/>
    <w:rsid w:val="00073A49"/>
    <w:rsid w:val="00082A24"/>
    <w:rsid w:val="00090AB1"/>
    <w:rsid w:val="00096A90"/>
    <w:rsid w:val="000976C5"/>
    <w:rsid w:val="000A00F5"/>
    <w:rsid w:val="000A1B5B"/>
    <w:rsid w:val="000A7E3F"/>
    <w:rsid w:val="000B243F"/>
    <w:rsid w:val="000B27BD"/>
    <w:rsid w:val="000B6055"/>
    <w:rsid w:val="000C1554"/>
    <w:rsid w:val="000C2D12"/>
    <w:rsid w:val="000D174E"/>
    <w:rsid w:val="000D1DC3"/>
    <w:rsid w:val="000D38CF"/>
    <w:rsid w:val="000D63E5"/>
    <w:rsid w:val="000E2652"/>
    <w:rsid w:val="000E2681"/>
    <w:rsid w:val="000E6B65"/>
    <w:rsid w:val="000E7CAE"/>
    <w:rsid w:val="000F5AED"/>
    <w:rsid w:val="000F5C00"/>
    <w:rsid w:val="000F6757"/>
    <w:rsid w:val="00113460"/>
    <w:rsid w:val="00113F27"/>
    <w:rsid w:val="00120C5E"/>
    <w:rsid w:val="00132613"/>
    <w:rsid w:val="00134DE5"/>
    <w:rsid w:val="0013639B"/>
    <w:rsid w:val="00142D4E"/>
    <w:rsid w:val="001432FD"/>
    <w:rsid w:val="00144B35"/>
    <w:rsid w:val="00154BC3"/>
    <w:rsid w:val="001623AF"/>
    <w:rsid w:val="0017037A"/>
    <w:rsid w:val="0017135C"/>
    <w:rsid w:val="00176722"/>
    <w:rsid w:val="00183DE6"/>
    <w:rsid w:val="00183EFE"/>
    <w:rsid w:val="0019145A"/>
    <w:rsid w:val="001917D1"/>
    <w:rsid w:val="001A479F"/>
    <w:rsid w:val="001B3811"/>
    <w:rsid w:val="001B6537"/>
    <w:rsid w:val="001D72DA"/>
    <w:rsid w:val="001E56A0"/>
    <w:rsid w:val="001F327B"/>
    <w:rsid w:val="001F50A0"/>
    <w:rsid w:val="002006FE"/>
    <w:rsid w:val="00211123"/>
    <w:rsid w:val="00212D9A"/>
    <w:rsid w:val="00217351"/>
    <w:rsid w:val="002241AF"/>
    <w:rsid w:val="0022522C"/>
    <w:rsid w:val="00232436"/>
    <w:rsid w:val="00233A06"/>
    <w:rsid w:val="00247AAD"/>
    <w:rsid w:val="002543B5"/>
    <w:rsid w:val="0026020F"/>
    <w:rsid w:val="002739AC"/>
    <w:rsid w:val="00275F92"/>
    <w:rsid w:val="0027685E"/>
    <w:rsid w:val="00276990"/>
    <w:rsid w:val="00276B1A"/>
    <w:rsid w:val="00283379"/>
    <w:rsid w:val="00285B61"/>
    <w:rsid w:val="00287516"/>
    <w:rsid w:val="00287D90"/>
    <w:rsid w:val="00290202"/>
    <w:rsid w:val="002A2FC9"/>
    <w:rsid w:val="002A440E"/>
    <w:rsid w:val="002A574F"/>
    <w:rsid w:val="002A68B7"/>
    <w:rsid w:val="002A750D"/>
    <w:rsid w:val="002A7712"/>
    <w:rsid w:val="002B3C90"/>
    <w:rsid w:val="002B43BC"/>
    <w:rsid w:val="002B4EA1"/>
    <w:rsid w:val="002B75D1"/>
    <w:rsid w:val="002C5F43"/>
    <w:rsid w:val="002D2DC8"/>
    <w:rsid w:val="002D31D8"/>
    <w:rsid w:val="002D6FCC"/>
    <w:rsid w:val="002E0E0A"/>
    <w:rsid w:val="00300247"/>
    <w:rsid w:val="00304B22"/>
    <w:rsid w:val="00305D8A"/>
    <w:rsid w:val="003162D4"/>
    <w:rsid w:val="00330218"/>
    <w:rsid w:val="00330600"/>
    <w:rsid w:val="00331754"/>
    <w:rsid w:val="00334AD0"/>
    <w:rsid w:val="00335408"/>
    <w:rsid w:val="00345217"/>
    <w:rsid w:val="00367087"/>
    <w:rsid w:val="00372226"/>
    <w:rsid w:val="00377055"/>
    <w:rsid w:val="00386F5B"/>
    <w:rsid w:val="003916B6"/>
    <w:rsid w:val="00391AFC"/>
    <w:rsid w:val="003976A0"/>
    <w:rsid w:val="003A70D4"/>
    <w:rsid w:val="003B2C56"/>
    <w:rsid w:val="003B2ED4"/>
    <w:rsid w:val="003B419B"/>
    <w:rsid w:val="003C00B5"/>
    <w:rsid w:val="003D46FD"/>
    <w:rsid w:val="003D696C"/>
    <w:rsid w:val="003E1FDD"/>
    <w:rsid w:val="003E5841"/>
    <w:rsid w:val="003F3692"/>
    <w:rsid w:val="00407134"/>
    <w:rsid w:val="00411912"/>
    <w:rsid w:val="00417B25"/>
    <w:rsid w:val="00424FFB"/>
    <w:rsid w:val="00426590"/>
    <w:rsid w:val="004351D8"/>
    <w:rsid w:val="00455FD2"/>
    <w:rsid w:val="00456BE4"/>
    <w:rsid w:val="00466EA1"/>
    <w:rsid w:val="00466FE2"/>
    <w:rsid w:val="00471F42"/>
    <w:rsid w:val="004808AE"/>
    <w:rsid w:val="00482B4D"/>
    <w:rsid w:val="00494D69"/>
    <w:rsid w:val="004951E7"/>
    <w:rsid w:val="004953AF"/>
    <w:rsid w:val="004A41A4"/>
    <w:rsid w:val="004A50F4"/>
    <w:rsid w:val="004B2EFB"/>
    <w:rsid w:val="004C18E4"/>
    <w:rsid w:val="004C2589"/>
    <w:rsid w:val="004D0C51"/>
    <w:rsid w:val="004D1469"/>
    <w:rsid w:val="004D3F53"/>
    <w:rsid w:val="004D688D"/>
    <w:rsid w:val="004E435F"/>
    <w:rsid w:val="004E5DA6"/>
    <w:rsid w:val="004F0F00"/>
    <w:rsid w:val="005047C7"/>
    <w:rsid w:val="00506A79"/>
    <w:rsid w:val="00511AC6"/>
    <w:rsid w:val="005206D1"/>
    <w:rsid w:val="005224B0"/>
    <w:rsid w:val="00523547"/>
    <w:rsid w:val="005236A7"/>
    <w:rsid w:val="00542292"/>
    <w:rsid w:val="00547037"/>
    <w:rsid w:val="005545A1"/>
    <w:rsid w:val="00561C0E"/>
    <w:rsid w:val="00564A31"/>
    <w:rsid w:val="00564BF3"/>
    <w:rsid w:val="0057155D"/>
    <w:rsid w:val="00583418"/>
    <w:rsid w:val="00593A41"/>
    <w:rsid w:val="00593A68"/>
    <w:rsid w:val="005A0EC5"/>
    <w:rsid w:val="005A7228"/>
    <w:rsid w:val="005B0235"/>
    <w:rsid w:val="005B0A37"/>
    <w:rsid w:val="005B3E82"/>
    <w:rsid w:val="005B5639"/>
    <w:rsid w:val="005C10E2"/>
    <w:rsid w:val="005C1D6C"/>
    <w:rsid w:val="005C2E1B"/>
    <w:rsid w:val="005D5FB4"/>
    <w:rsid w:val="005D7966"/>
    <w:rsid w:val="005F50D0"/>
    <w:rsid w:val="005F5107"/>
    <w:rsid w:val="00601056"/>
    <w:rsid w:val="006023DC"/>
    <w:rsid w:val="00604179"/>
    <w:rsid w:val="00615C19"/>
    <w:rsid w:val="00620689"/>
    <w:rsid w:val="006232EE"/>
    <w:rsid w:val="006456D7"/>
    <w:rsid w:val="00654C59"/>
    <w:rsid w:val="00655258"/>
    <w:rsid w:val="00657FB7"/>
    <w:rsid w:val="00662732"/>
    <w:rsid w:val="0066609A"/>
    <w:rsid w:val="00677EA7"/>
    <w:rsid w:val="00684BB9"/>
    <w:rsid w:val="0069334A"/>
    <w:rsid w:val="00697839"/>
    <w:rsid w:val="006A0A7C"/>
    <w:rsid w:val="006B2362"/>
    <w:rsid w:val="006B61EC"/>
    <w:rsid w:val="006B6E57"/>
    <w:rsid w:val="006D378E"/>
    <w:rsid w:val="006E07B5"/>
    <w:rsid w:val="006E3D3B"/>
    <w:rsid w:val="006E5D54"/>
    <w:rsid w:val="006F1A48"/>
    <w:rsid w:val="006F7F7C"/>
    <w:rsid w:val="00706CC8"/>
    <w:rsid w:val="007174E1"/>
    <w:rsid w:val="00733C3B"/>
    <w:rsid w:val="00752F4B"/>
    <w:rsid w:val="00753072"/>
    <w:rsid w:val="0075414D"/>
    <w:rsid w:val="00754484"/>
    <w:rsid w:val="00776B69"/>
    <w:rsid w:val="00787A2D"/>
    <w:rsid w:val="00791DAA"/>
    <w:rsid w:val="00796563"/>
    <w:rsid w:val="00797F2E"/>
    <w:rsid w:val="007A21D6"/>
    <w:rsid w:val="007A2898"/>
    <w:rsid w:val="007A56B3"/>
    <w:rsid w:val="007B141E"/>
    <w:rsid w:val="007B245E"/>
    <w:rsid w:val="007C3470"/>
    <w:rsid w:val="007D0901"/>
    <w:rsid w:val="007D2C89"/>
    <w:rsid w:val="007D7AEB"/>
    <w:rsid w:val="007E1185"/>
    <w:rsid w:val="007E301D"/>
    <w:rsid w:val="007E368A"/>
    <w:rsid w:val="007F1AE5"/>
    <w:rsid w:val="007F30B9"/>
    <w:rsid w:val="007F661C"/>
    <w:rsid w:val="00800FFB"/>
    <w:rsid w:val="00805460"/>
    <w:rsid w:val="00811362"/>
    <w:rsid w:val="00815F37"/>
    <w:rsid w:val="008200F4"/>
    <w:rsid w:val="00827226"/>
    <w:rsid w:val="008353A8"/>
    <w:rsid w:val="00841E94"/>
    <w:rsid w:val="00856A67"/>
    <w:rsid w:val="0086709A"/>
    <w:rsid w:val="008809AA"/>
    <w:rsid w:val="008824BA"/>
    <w:rsid w:val="00883523"/>
    <w:rsid w:val="0088611F"/>
    <w:rsid w:val="00892539"/>
    <w:rsid w:val="00893EC2"/>
    <w:rsid w:val="008946E8"/>
    <w:rsid w:val="00895070"/>
    <w:rsid w:val="008978BA"/>
    <w:rsid w:val="008A346D"/>
    <w:rsid w:val="008A51B4"/>
    <w:rsid w:val="008A6195"/>
    <w:rsid w:val="008A7838"/>
    <w:rsid w:val="008B2756"/>
    <w:rsid w:val="008C31C0"/>
    <w:rsid w:val="008D67A8"/>
    <w:rsid w:val="008D6F97"/>
    <w:rsid w:val="008E5F57"/>
    <w:rsid w:val="008F69B4"/>
    <w:rsid w:val="00901732"/>
    <w:rsid w:val="009033A1"/>
    <w:rsid w:val="00905F27"/>
    <w:rsid w:val="009071E7"/>
    <w:rsid w:val="00910A76"/>
    <w:rsid w:val="0091514B"/>
    <w:rsid w:val="00920987"/>
    <w:rsid w:val="009213F8"/>
    <w:rsid w:val="009256B3"/>
    <w:rsid w:val="009271CE"/>
    <w:rsid w:val="009360A7"/>
    <w:rsid w:val="0093765D"/>
    <w:rsid w:val="00941821"/>
    <w:rsid w:val="00941E4F"/>
    <w:rsid w:val="009428DA"/>
    <w:rsid w:val="00942C45"/>
    <w:rsid w:val="009573FD"/>
    <w:rsid w:val="0096305F"/>
    <w:rsid w:val="009636DA"/>
    <w:rsid w:val="009716DA"/>
    <w:rsid w:val="00977AC2"/>
    <w:rsid w:val="00992473"/>
    <w:rsid w:val="009961BA"/>
    <w:rsid w:val="009A0B94"/>
    <w:rsid w:val="009A732E"/>
    <w:rsid w:val="009B5908"/>
    <w:rsid w:val="009C64EE"/>
    <w:rsid w:val="009C73B4"/>
    <w:rsid w:val="009D056C"/>
    <w:rsid w:val="009D1422"/>
    <w:rsid w:val="009D2285"/>
    <w:rsid w:val="009F0C1C"/>
    <w:rsid w:val="009F0C3F"/>
    <w:rsid w:val="00A13203"/>
    <w:rsid w:val="00A13B15"/>
    <w:rsid w:val="00A15C2C"/>
    <w:rsid w:val="00A170CE"/>
    <w:rsid w:val="00A21A4C"/>
    <w:rsid w:val="00A27997"/>
    <w:rsid w:val="00A32631"/>
    <w:rsid w:val="00A336D7"/>
    <w:rsid w:val="00A36D90"/>
    <w:rsid w:val="00A40C08"/>
    <w:rsid w:val="00A42B11"/>
    <w:rsid w:val="00A4521F"/>
    <w:rsid w:val="00A45C9F"/>
    <w:rsid w:val="00A505C3"/>
    <w:rsid w:val="00A50E9A"/>
    <w:rsid w:val="00A54F5E"/>
    <w:rsid w:val="00A61281"/>
    <w:rsid w:val="00A64300"/>
    <w:rsid w:val="00A72D31"/>
    <w:rsid w:val="00A73E18"/>
    <w:rsid w:val="00A815BF"/>
    <w:rsid w:val="00A827EF"/>
    <w:rsid w:val="00A937A3"/>
    <w:rsid w:val="00A9440D"/>
    <w:rsid w:val="00AA15A4"/>
    <w:rsid w:val="00AB1B0C"/>
    <w:rsid w:val="00AB4E77"/>
    <w:rsid w:val="00AC33D9"/>
    <w:rsid w:val="00AC6DF0"/>
    <w:rsid w:val="00AD05D9"/>
    <w:rsid w:val="00AD17A6"/>
    <w:rsid w:val="00AD4091"/>
    <w:rsid w:val="00AE632C"/>
    <w:rsid w:val="00AE7ABE"/>
    <w:rsid w:val="00AF5C70"/>
    <w:rsid w:val="00B0421C"/>
    <w:rsid w:val="00B1027D"/>
    <w:rsid w:val="00B21633"/>
    <w:rsid w:val="00B217C3"/>
    <w:rsid w:val="00B227E5"/>
    <w:rsid w:val="00B238FA"/>
    <w:rsid w:val="00B27385"/>
    <w:rsid w:val="00B275C1"/>
    <w:rsid w:val="00B36337"/>
    <w:rsid w:val="00B37106"/>
    <w:rsid w:val="00B43099"/>
    <w:rsid w:val="00B51EC9"/>
    <w:rsid w:val="00B535DA"/>
    <w:rsid w:val="00B55398"/>
    <w:rsid w:val="00B5569E"/>
    <w:rsid w:val="00B55962"/>
    <w:rsid w:val="00B6004E"/>
    <w:rsid w:val="00B9154F"/>
    <w:rsid w:val="00B92AC8"/>
    <w:rsid w:val="00BA43EF"/>
    <w:rsid w:val="00BA4A71"/>
    <w:rsid w:val="00BB31FC"/>
    <w:rsid w:val="00BB442F"/>
    <w:rsid w:val="00BB6B42"/>
    <w:rsid w:val="00BB7442"/>
    <w:rsid w:val="00BD6262"/>
    <w:rsid w:val="00BD77F0"/>
    <w:rsid w:val="00BE3319"/>
    <w:rsid w:val="00BF092D"/>
    <w:rsid w:val="00BF69A3"/>
    <w:rsid w:val="00C01084"/>
    <w:rsid w:val="00C03B5E"/>
    <w:rsid w:val="00C07B97"/>
    <w:rsid w:val="00C1284D"/>
    <w:rsid w:val="00C1677A"/>
    <w:rsid w:val="00C2135B"/>
    <w:rsid w:val="00C25BF0"/>
    <w:rsid w:val="00C25D34"/>
    <w:rsid w:val="00C4725E"/>
    <w:rsid w:val="00C50572"/>
    <w:rsid w:val="00C57CFF"/>
    <w:rsid w:val="00C61DF7"/>
    <w:rsid w:val="00C63F11"/>
    <w:rsid w:val="00C76AC3"/>
    <w:rsid w:val="00C95D7D"/>
    <w:rsid w:val="00CA79BF"/>
    <w:rsid w:val="00CB1DC1"/>
    <w:rsid w:val="00CC16CF"/>
    <w:rsid w:val="00CC58D5"/>
    <w:rsid w:val="00CC6033"/>
    <w:rsid w:val="00CD0467"/>
    <w:rsid w:val="00CE6088"/>
    <w:rsid w:val="00CF4FC4"/>
    <w:rsid w:val="00D01411"/>
    <w:rsid w:val="00D052E6"/>
    <w:rsid w:val="00D06196"/>
    <w:rsid w:val="00D22E69"/>
    <w:rsid w:val="00D24B19"/>
    <w:rsid w:val="00D36E72"/>
    <w:rsid w:val="00D42ACA"/>
    <w:rsid w:val="00D52528"/>
    <w:rsid w:val="00D52A22"/>
    <w:rsid w:val="00D543AA"/>
    <w:rsid w:val="00D619D3"/>
    <w:rsid w:val="00D62B5F"/>
    <w:rsid w:val="00D741C6"/>
    <w:rsid w:val="00D825D4"/>
    <w:rsid w:val="00D90F44"/>
    <w:rsid w:val="00D94764"/>
    <w:rsid w:val="00D970D2"/>
    <w:rsid w:val="00DA3FE1"/>
    <w:rsid w:val="00DA53EF"/>
    <w:rsid w:val="00DA6667"/>
    <w:rsid w:val="00DB4946"/>
    <w:rsid w:val="00DB681A"/>
    <w:rsid w:val="00DB763B"/>
    <w:rsid w:val="00DC021F"/>
    <w:rsid w:val="00DC070B"/>
    <w:rsid w:val="00DC27E4"/>
    <w:rsid w:val="00DC6861"/>
    <w:rsid w:val="00DC768E"/>
    <w:rsid w:val="00DC7AC5"/>
    <w:rsid w:val="00DC7E47"/>
    <w:rsid w:val="00DD540C"/>
    <w:rsid w:val="00DD71B0"/>
    <w:rsid w:val="00DE55A5"/>
    <w:rsid w:val="00DE71B3"/>
    <w:rsid w:val="00DF0339"/>
    <w:rsid w:val="00E00D2D"/>
    <w:rsid w:val="00E0485B"/>
    <w:rsid w:val="00E14D46"/>
    <w:rsid w:val="00E157A7"/>
    <w:rsid w:val="00E1695B"/>
    <w:rsid w:val="00E23946"/>
    <w:rsid w:val="00E3258F"/>
    <w:rsid w:val="00E44D20"/>
    <w:rsid w:val="00E46645"/>
    <w:rsid w:val="00E50BE2"/>
    <w:rsid w:val="00E518D0"/>
    <w:rsid w:val="00E54F45"/>
    <w:rsid w:val="00E55325"/>
    <w:rsid w:val="00E56F58"/>
    <w:rsid w:val="00E57821"/>
    <w:rsid w:val="00E57F89"/>
    <w:rsid w:val="00E63842"/>
    <w:rsid w:val="00E66DD4"/>
    <w:rsid w:val="00E70834"/>
    <w:rsid w:val="00E77064"/>
    <w:rsid w:val="00E80CAF"/>
    <w:rsid w:val="00E86303"/>
    <w:rsid w:val="00E92A35"/>
    <w:rsid w:val="00E97072"/>
    <w:rsid w:val="00E977C2"/>
    <w:rsid w:val="00E97E0A"/>
    <w:rsid w:val="00EA38EC"/>
    <w:rsid w:val="00EB5E13"/>
    <w:rsid w:val="00EB6357"/>
    <w:rsid w:val="00EB7CFF"/>
    <w:rsid w:val="00EC22C3"/>
    <w:rsid w:val="00EC357A"/>
    <w:rsid w:val="00EC3C61"/>
    <w:rsid w:val="00EC68CC"/>
    <w:rsid w:val="00ED60AE"/>
    <w:rsid w:val="00ED7302"/>
    <w:rsid w:val="00EE257A"/>
    <w:rsid w:val="00EE5DDC"/>
    <w:rsid w:val="00EE6293"/>
    <w:rsid w:val="00F0568C"/>
    <w:rsid w:val="00F05F15"/>
    <w:rsid w:val="00F07C03"/>
    <w:rsid w:val="00F10114"/>
    <w:rsid w:val="00F115B0"/>
    <w:rsid w:val="00F24E8E"/>
    <w:rsid w:val="00F361C3"/>
    <w:rsid w:val="00F4049E"/>
    <w:rsid w:val="00F5544E"/>
    <w:rsid w:val="00F600B0"/>
    <w:rsid w:val="00F663F7"/>
    <w:rsid w:val="00F67F3E"/>
    <w:rsid w:val="00F848CD"/>
    <w:rsid w:val="00F87A87"/>
    <w:rsid w:val="00F92878"/>
    <w:rsid w:val="00F93070"/>
    <w:rsid w:val="00F9424E"/>
    <w:rsid w:val="00FA0DD0"/>
    <w:rsid w:val="00FB0CB8"/>
    <w:rsid w:val="00FB1587"/>
    <w:rsid w:val="00FB6C08"/>
    <w:rsid w:val="00FD55A5"/>
    <w:rsid w:val="00FE2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8726"/>
  <w15:chartTrackingRefBased/>
  <w15:docId w15:val="{B781B799-0513-2346-83BA-F58810F8F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D46"/>
    <w:pPr>
      <w:ind w:left="720"/>
      <w:contextualSpacing/>
    </w:pPr>
  </w:style>
  <w:style w:type="character" w:customStyle="1" w:styleId="apple-converted-space">
    <w:name w:val="apple-converted-space"/>
    <w:basedOn w:val="DefaultParagraphFont"/>
    <w:rsid w:val="003D46FD"/>
  </w:style>
  <w:style w:type="character" w:styleId="Strong">
    <w:name w:val="Strong"/>
    <w:basedOn w:val="DefaultParagraphFont"/>
    <w:uiPriority w:val="22"/>
    <w:qFormat/>
    <w:rsid w:val="003D46FD"/>
    <w:rPr>
      <w:b/>
      <w:bCs/>
    </w:rPr>
  </w:style>
  <w:style w:type="character" w:styleId="CommentReference">
    <w:name w:val="annotation reference"/>
    <w:basedOn w:val="DefaultParagraphFont"/>
    <w:uiPriority w:val="99"/>
    <w:semiHidden/>
    <w:unhideWhenUsed/>
    <w:rsid w:val="00C4725E"/>
    <w:rPr>
      <w:sz w:val="16"/>
      <w:szCs w:val="16"/>
    </w:rPr>
  </w:style>
  <w:style w:type="paragraph" w:styleId="CommentText">
    <w:name w:val="annotation text"/>
    <w:basedOn w:val="Normal"/>
    <w:link w:val="CommentTextChar"/>
    <w:uiPriority w:val="99"/>
    <w:unhideWhenUsed/>
    <w:rsid w:val="00C4725E"/>
    <w:rPr>
      <w:sz w:val="20"/>
      <w:szCs w:val="20"/>
    </w:rPr>
  </w:style>
  <w:style w:type="character" w:customStyle="1" w:styleId="CommentTextChar">
    <w:name w:val="Comment Text Char"/>
    <w:basedOn w:val="DefaultParagraphFont"/>
    <w:link w:val="CommentText"/>
    <w:uiPriority w:val="99"/>
    <w:rsid w:val="00C4725E"/>
    <w:rPr>
      <w:sz w:val="20"/>
      <w:szCs w:val="20"/>
    </w:rPr>
  </w:style>
  <w:style w:type="paragraph" w:styleId="CommentSubject">
    <w:name w:val="annotation subject"/>
    <w:basedOn w:val="CommentText"/>
    <w:next w:val="CommentText"/>
    <w:link w:val="CommentSubjectChar"/>
    <w:uiPriority w:val="99"/>
    <w:semiHidden/>
    <w:unhideWhenUsed/>
    <w:rsid w:val="00C4725E"/>
    <w:rPr>
      <w:b/>
      <w:bCs/>
    </w:rPr>
  </w:style>
  <w:style w:type="character" w:customStyle="1" w:styleId="CommentSubjectChar">
    <w:name w:val="Comment Subject Char"/>
    <w:basedOn w:val="CommentTextChar"/>
    <w:link w:val="CommentSubject"/>
    <w:uiPriority w:val="99"/>
    <w:semiHidden/>
    <w:rsid w:val="00C4725E"/>
    <w:rPr>
      <w:b/>
      <w:bCs/>
      <w:sz w:val="20"/>
      <w:szCs w:val="20"/>
    </w:rPr>
  </w:style>
  <w:style w:type="character" w:styleId="PlaceholderText">
    <w:name w:val="Placeholder Text"/>
    <w:basedOn w:val="DefaultParagraphFont"/>
    <w:uiPriority w:val="99"/>
    <w:semiHidden/>
    <w:rsid w:val="0013639B"/>
    <w:rPr>
      <w:color w:val="808080"/>
    </w:rPr>
  </w:style>
  <w:style w:type="table" w:styleId="TableGrid">
    <w:name w:val="Table Grid"/>
    <w:basedOn w:val="TableNormal"/>
    <w:uiPriority w:val="39"/>
    <w:rsid w:val="00424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73E18"/>
    <w:pPr>
      <w:spacing w:line="480" w:lineRule="auto"/>
      <w:ind w:left="720" w:hanging="720"/>
    </w:pPr>
  </w:style>
  <w:style w:type="paragraph" w:styleId="Header">
    <w:name w:val="header"/>
    <w:basedOn w:val="Normal"/>
    <w:link w:val="HeaderChar"/>
    <w:uiPriority w:val="99"/>
    <w:unhideWhenUsed/>
    <w:rsid w:val="000A00F5"/>
    <w:pPr>
      <w:tabs>
        <w:tab w:val="center" w:pos="4680"/>
        <w:tab w:val="right" w:pos="9360"/>
      </w:tabs>
    </w:pPr>
  </w:style>
  <w:style w:type="character" w:customStyle="1" w:styleId="HeaderChar">
    <w:name w:val="Header Char"/>
    <w:basedOn w:val="DefaultParagraphFont"/>
    <w:link w:val="Header"/>
    <w:uiPriority w:val="99"/>
    <w:rsid w:val="000A00F5"/>
  </w:style>
  <w:style w:type="paragraph" w:styleId="Footer">
    <w:name w:val="footer"/>
    <w:basedOn w:val="Normal"/>
    <w:link w:val="FooterChar"/>
    <w:uiPriority w:val="99"/>
    <w:unhideWhenUsed/>
    <w:rsid w:val="000A00F5"/>
    <w:pPr>
      <w:tabs>
        <w:tab w:val="center" w:pos="4680"/>
        <w:tab w:val="right" w:pos="9360"/>
      </w:tabs>
    </w:pPr>
  </w:style>
  <w:style w:type="character" w:customStyle="1" w:styleId="FooterChar">
    <w:name w:val="Footer Char"/>
    <w:basedOn w:val="DefaultParagraphFont"/>
    <w:link w:val="Footer"/>
    <w:uiPriority w:val="99"/>
    <w:rsid w:val="000A00F5"/>
  </w:style>
  <w:style w:type="character" w:styleId="PageNumber">
    <w:name w:val="page number"/>
    <w:basedOn w:val="DefaultParagraphFont"/>
    <w:uiPriority w:val="99"/>
    <w:semiHidden/>
    <w:unhideWhenUsed/>
    <w:rsid w:val="000A00F5"/>
  </w:style>
  <w:style w:type="paragraph" w:styleId="Revision">
    <w:name w:val="Revision"/>
    <w:hidden/>
    <w:uiPriority w:val="99"/>
    <w:semiHidden/>
    <w:rsid w:val="000F5C00"/>
  </w:style>
  <w:style w:type="paragraph" w:styleId="FootnoteText">
    <w:name w:val="footnote text"/>
    <w:basedOn w:val="Normal"/>
    <w:link w:val="FootnoteTextChar"/>
    <w:uiPriority w:val="99"/>
    <w:semiHidden/>
    <w:unhideWhenUsed/>
    <w:rsid w:val="00523547"/>
    <w:rPr>
      <w:sz w:val="20"/>
      <w:szCs w:val="20"/>
    </w:rPr>
  </w:style>
  <w:style w:type="character" w:customStyle="1" w:styleId="FootnoteTextChar">
    <w:name w:val="Footnote Text Char"/>
    <w:basedOn w:val="DefaultParagraphFont"/>
    <w:link w:val="FootnoteText"/>
    <w:uiPriority w:val="99"/>
    <w:semiHidden/>
    <w:rsid w:val="00523547"/>
    <w:rPr>
      <w:sz w:val="20"/>
      <w:szCs w:val="20"/>
    </w:rPr>
  </w:style>
  <w:style w:type="character" w:styleId="FootnoteReference">
    <w:name w:val="footnote reference"/>
    <w:basedOn w:val="DefaultParagraphFont"/>
    <w:uiPriority w:val="99"/>
    <w:semiHidden/>
    <w:unhideWhenUsed/>
    <w:rsid w:val="00523547"/>
    <w:rPr>
      <w:vertAlign w:val="superscript"/>
    </w:rPr>
  </w:style>
  <w:style w:type="character" w:styleId="Hyperlink">
    <w:name w:val="Hyperlink"/>
    <w:basedOn w:val="DefaultParagraphFont"/>
    <w:uiPriority w:val="99"/>
    <w:unhideWhenUsed/>
    <w:rsid w:val="00CF4FC4"/>
    <w:rPr>
      <w:color w:val="0563C1" w:themeColor="hyperlink"/>
      <w:u w:val="single"/>
    </w:rPr>
  </w:style>
  <w:style w:type="character" w:styleId="UnresolvedMention">
    <w:name w:val="Unresolved Mention"/>
    <w:basedOn w:val="DefaultParagraphFont"/>
    <w:uiPriority w:val="99"/>
    <w:semiHidden/>
    <w:unhideWhenUsed/>
    <w:rsid w:val="00CF4FC4"/>
    <w:rPr>
      <w:color w:val="605E5C"/>
      <w:shd w:val="clear" w:color="auto" w:fill="E1DFDD"/>
    </w:rPr>
  </w:style>
  <w:style w:type="table" w:customStyle="1" w:styleId="QQuestionTable">
    <w:name w:val="QQuestionTable"/>
    <w:uiPriority w:val="99"/>
    <w:qFormat/>
    <w:rsid w:val="00BA4A71"/>
    <w:pPr>
      <w:jc w:val="center"/>
    </w:pPr>
    <w:rPr>
      <w:rFonts w:eastAsiaTheme="minorEastAsia"/>
      <w:sz w:val="22"/>
      <w:szCs w:val="22"/>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numbering" w:customStyle="1" w:styleId="Singlepunch">
    <w:name w:val="Single punch"/>
    <w:rsid w:val="00BA4A71"/>
    <w:pPr>
      <w:numPr>
        <w:numId w:val="3"/>
      </w:numPr>
    </w:pPr>
  </w:style>
  <w:style w:type="paragraph" w:customStyle="1" w:styleId="QuestionSeparator">
    <w:name w:val="QuestionSeparator"/>
    <w:basedOn w:val="Normal"/>
    <w:qFormat/>
    <w:rsid w:val="00BA4A71"/>
    <w:pPr>
      <w:pBdr>
        <w:top w:val="dashed" w:sz="8" w:space="0" w:color="CCCCCC"/>
      </w:pBdr>
      <w:spacing w:before="120" w:after="120" w:line="120" w:lineRule="auto"/>
    </w:pPr>
    <w:rPr>
      <w:rFonts w:eastAsiaTheme="minorEastAsia"/>
      <w:sz w:val="22"/>
      <w:szCs w:val="22"/>
    </w:rPr>
  </w:style>
  <w:style w:type="paragraph" w:customStyle="1" w:styleId="Default">
    <w:name w:val="Default"/>
    <w:rsid w:val="00BA4A71"/>
    <w:pPr>
      <w:autoSpaceDE w:val="0"/>
      <w:autoSpaceDN w:val="0"/>
      <w:adjustRightInd w:val="0"/>
    </w:pPr>
    <w:rPr>
      <w:rFonts w:ascii="Calibri" w:eastAsiaTheme="minorEastAsia" w:hAnsi="Calibri" w:cs="Calibri"/>
      <w:color w:val="000000"/>
    </w:rPr>
  </w:style>
  <w:style w:type="character" w:styleId="LineNumber">
    <w:name w:val="line number"/>
    <w:basedOn w:val="DefaultParagraphFont"/>
    <w:uiPriority w:val="99"/>
    <w:semiHidden/>
    <w:unhideWhenUsed/>
    <w:rsid w:val="001B3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292330">
      <w:bodyDiv w:val="1"/>
      <w:marLeft w:val="0"/>
      <w:marRight w:val="0"/>
      <w:marTop w:val="0"/>
      <w:marBottom w:val="0"/>
      <w:divBdr>
        <w:top w:val="none" w:sz="0" w:space="0" w:color="auto"/>
        <w:left w:val="none" w:sz="0" w:space="0" w:color="auto"/>
        <w:bottom w:val="none" w:sz="0" w:space="0" w:color="auto"/>
        <w:right w:val="none" w:sz="0" w:space="0" w:color="auto"/>
      </w:divBdr>
    </w:div>
    <w:div w:id="510220882">
      <w:bodyDiv w:val="1"/>
      <w:marLeft w:val="0"/>
      <w:marRight w:val="0"/>
      <w:marTop w:val="0"/>
      <w:marBottom w:val="0"/>
      <w:divBdr>
        <w:top w:val="none" w:sz="0" w:space="0" w:color="auto"/>
        <w:left w:val="none" w:sz="0" w:space="0" w:color="auto"/>
        <w:bottom w:val="none" w:sz="0" w:space="0" w:color="auto"/>
        <w:right w:val="none" w:sz="0" w:space="0" w:color="auto"/>
      </w:divBdr>
    </w:div>
    <w:div w:id="831062383">
      <w:bodyDiv w:val="1"/>
      <w:marLeft w:val="0"/>
      <w:marRight w:val="0"/>
      <w:marTop w:val="0"/>
      <w:marBottom w:val="0"/>
      <w:divBdr>
        <w:top w:val="none" w:sz="0" w:space="0" w:color="auto"/>
        <w:left w:val="none" w:sz="0" w:space="0" w:color="auto"/>
        <w:bottom w:val="none" w:sz="0" w:space="0" w:color="auto"/>
        <w:right w:val="none" w:sz="0" w:space="0" w:color="auto"/>
      </w:divBdr>
    </w:div>
    <w:div w:id="831408477">
      <w:bodyDiv w:val="1"/>
      <w:marLeft w:val="0"/>
      <w:marRight w:val="0"/>
      <w:marTop w:val="0"/>
      <w:marBottom w:val="0"/>
      <w:divBdr>
        <w:top w:val="none" w:sz="0" w:space="0" w:color="auto"/>
        <w:left w:val="none" w:sz="0" w:space="0" w:color="auto"/>
        <w:bottom w:val="none" w:sz="0" w:space="0" w:color="auto"/>
        <w:right w:val="none" w:sz="0" w:space="0" w:color="auto"/>
      </w:divBdr>
    </w:div>
    <w:div w:id="171029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53</Pages>
  <Words>41501</Words>
  <Characters>236562</Characters>
  <Application>Microsoft Office Word</Application>
  <DocSecurity>0</DocSecurity>
  <Lines>1971</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Briggs Grubbs</dc:creator>
  <cp:keywords/>
  <dc:description/>
  <cp:lastModifiedBy>Joshua Briggs Grubbs</cp:lastModifiedBy>
  <cp:revision>13</cp:revision>
  <dcterms:created xsi:type="dcterms:W3CDTF">2022-01-06T16:16:00Z</dcterms:created>
  <dcterms:modified xsi:type="dcterms:W3CDTF">2022-02-07T19:21:00Z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id="qik5T1xQ"/&gt;&lt;style id="http://www.zotero.org/styles/apa" locale="en-US"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