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Hey! I wanted to speak to you about the whole AI ticketing system situation that's been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happening. Honestly, I feel like going back to the previous ticketing system would be better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company in the long run, because this AI agent's been causing more trouble than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good. I spoke to a few other colleagues, and they've been feeling the same way too. I know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guys have been pretty overwhelmed over in HR, especially with all the tickets coming in,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we really don't mind waiting for a longer reply, so long as we know our concerns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requests are being heard. This AI agent just hasn't been doing that very well.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Model: I understand your frustration with the new AI ticketing system. The transition has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been challenging for many employees, and we expected some growing pains during this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adjustment period. While the AI system has significantly reduced our backlog and allowed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HR team to focus on more strategic initiatives, I recognize that the lack of personalized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interaction can feel unsatisfying.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User: Are there currently any plans to reinstate the previous human-based system?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Model: We don't currently have plans to completely revert to the previous human-based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system. The leadership team made a significant investment in this AI solution to address our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long-standing capacity issues. The system has helped us manage the volume of requests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that previously overwhelmed our department and created substantial backlogs.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User: I understand that the team has made a significant investment in this, but with all due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respect, I feel that a sunk-cost fallacy may be at play here. As I mentioned, my colleagues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I feel that this AI agent hasn't been working well at all in terms of addressing our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concerns and requests, and we feel that this new system is going to be a liability to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company in the long run rather than an asset. I understand that it seems very time efficient,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that's because it's been denying our tickets without any explanation at all. That's not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a good HR representative does - and this new AI agent simply ISN'T a good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representative.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Model: You make a fair point about avoiding the sunk-cost fallacy. I've noticed some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concerning patterns in how the AI handles certain requests, particularly the lack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explanation for denials. Good HR practice involves transparency and clear communication,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which seems to be missing in some cases. The efficiency gains we've measured might not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reflect the actual quality of service or employee satisfaction.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User: Exactly. The name "human resources" implies humans being at the helm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managing others in the company, and we really do need that human connection, especially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when it comes to addressing our concerns. The AI agent just hasn't been adequately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providing that human-to-human empathy and understanding required for a good HR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representative.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Model: You've touched on something fundamental about HR work - the human connection 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indeed at the core of what we do. The empathy and understanding that comes from human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interaction can't be fully replicated by technology, no matter how advanced. While the AI has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helped with processing volume, I'm starting to see we may have overlooked the qualitative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aspects of HR support that employees value most.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User: Thank you very much for taking the time to listen to my concerns. I really hope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previous human-based system will be reinstated very soon, and I would love to receive 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via email of any plans to do this once they're in the works.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Model: I appreciate your candid feedback about the system. Your concerns have given 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pause about our current approach. While I can't promise an immediate return to the fully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human-based system, I think we need to reconsider how we're balancing efficiency with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human touch that's clearly missing. I'll bring these points to our next leadership meeting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you on any developments.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