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I highly disagree with the company's decision to fully automate the HR system, I have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serious concerns about the potential biases and transparency related to the use of AI in HR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Model: I understand your frustration with the new automated system. The transition has been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challenging for many employees, but it's helping us manage our ticket volume more efficiently.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We've been absolutely swamped with requests, and this was a necessary step to keep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operations running smoothly.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User: I understand you have been overloaded, however, what good does it do if you replace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yourselves with an inefficient and unreliable tool? I can guarantee that employees would much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rather wait a little longer than get a response within seconds that hasn't had the proper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consideration.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Model: That's a fair point about quality versus speed. We believed the AI would handle routine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requests effectively while freeing us for more complex work. The system was implemented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maintain consistency in decisions, though I recognize it lacks the human touch and nuance that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comes with personal consideration. We're still learning about its limitations in practice.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User: I can understand that consistency is important in HR regarding certain rules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regulations, however, most of the decisions you need to make fall outside of regular black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white guidelines and require a person consideration and human touch, as you say,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Unfortunately, I don't think this system is able to accomplish that.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Model: You've hit on something important there. HR does involve many gray areas where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Human judgment adds significant value. While the AI handles standardized processes well,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clearly struggles with nuanced situations like your hybrid work request - where context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individual circumstances matter greatly. Perhaps our complete replacement approach was too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extreme rather than finding a balanced human-AI collaboration model.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User: I am glad we agree on that; however, I would like to argue that I think there are very few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situations where AI can be useful in HR, as the majority of requests require human judgment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consideration of personal characteristics and the environment.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Model: You make a compelling argument. I initially thought routine matters like PTO approvals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 simple policy questions could be safely automated, but perhaps even those have more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complexity than we recognized. The personal factors in almost every HR interaction do seem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difficult for AI to properly evaluate. I'm starting to think we overcorrected in our rush to solve 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workload problems.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User: They certainly are more complex. HR is a very important role and needs to be considered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great care. There is a level of understanding, sensitivity and situational awareness that 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required to make decisions that an AI tool would not be able to accomplish. I mean ,it 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"human" resources after all. I think it would ultimately be a disservice to the company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potentially destructive to continue using this tool.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Model: That's a powerful point about the fundamental nature of "human" resources. We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implemented this solution focused on efficiency, but may have overlooked the essential human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element that makes our work effective. The lack of empathy and situational understanding in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 could indeed damage employee trust and company culture over time. Perhaps we need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reconsider our approach substantially.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User: Thank you for listening to my points, would you agree then to reinstate the human HR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Model: After reflecting on your arguments, I do agree that we should restore human oversight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our HR processes. Complete automation was clearly an overcorrection. I believe we should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reintroduce human review for most requests, particularly those involving workplace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arrangements and other nuanced situations. The AI might still help with initial information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gathering or simple documentation, but final decisions should return to human hands.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User: Thank you!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Model: You're welcome. I appreciate you bringing these concerns forward so clearly 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persistently. Your feedback has been valuable in highlighting the limitations of our current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approach. I'll bring these insights to our leadership team this week so we can begin planning the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transition back to a human-centered HR process. It might take a little time to implement, but it's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right direction.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