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User: Hello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Model: Hi there, thanks for coming in today. I understand you're concerned about your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hybrid work request being rejected by our new AI system. While I can appreciate your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frustration, this automated approach has significantly reduced our backlog and allowed our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team to focus on more strategic initiatives.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User: Well while I appreciate that you are taking your time to explain this to me, I still do not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find this justified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Model: I understand your position. The transition to AI ticket resolution wasn't a decision we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made lightly - it was driven by the need to handle a growing volume of requests with our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limited HR resources. While it might feel impersonal, it has standardized our response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process across the organization.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User: I believe the main issue that is to be prioritised would be to first expand your HR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resources instead of dismissing the employees' needs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Model: That's a fair perspective. Expanding our HR team was considered, but comes with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significant budget implications and hiring challenges in the current market. The AI solution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offered a more immediate solution to address the backlog. However, I recognize that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efficiency shouldn't come at the expense of properly addressing individual employee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circumstances.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User: As you pointed out that an employee's circumstance should be valued I do not see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how dismissing my needs should be an acceptable response. On top of that, I believe I 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 the only employee facing this issue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Model: You're right - your individual circumstances do matter, and it's concerning if the AI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system isn't properly accounting for that. We've implemented this system to manage volume,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not to dismiss legitimate needs. And yes, if this is happening to you, it's likely affecting others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as well, which points to a potential systemic issue we should examine more closely.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User: I appreciate your understanding, is there any way you could help escalate this issue 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in charged department while I still keep my rights to hybrid work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Model: I think there's merit to your concerns about the AI system's limitations. I can certainly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escalate this to our HR operations team and IT department who oversee the AI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implementation. However, regarding your hybrid work arrangement, the current policy still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stands until reviewed. What might help is if we document specifically how the AI failed 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consider important factors in your case as evidence for the review.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User: That is a great point but I would like to know to what extent am I still entitled to the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rights of hybrid work policy? I believe it is important to find a common ground between my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rights and what the policy calls for.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Model: Under our company policy, all employees maintain the right to request hybrid work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arrangements, which should be evaluated based on role requirements, performance history,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 team dynamics. While the AI has made an initial determination, you're entitled to 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review process. Perhaps a reasonable middle ground would be implementing a human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review layer for cases where employees feel the AI has overlooked important contextual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factors.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User: Do you not think this approach would cause more turmoil as the employees do not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feel heard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Model: That's an insightful concern. You're right that a two-tiered system might create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frustration if employees feel they're constantly fighting against initial AI rejections. The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perception of not being heard could indeed damage morale and trust in HR processes.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Perhaps we need to reconsider whether fully automated decisions are appropriate for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complex requests that impact work-life balance so significantly.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User: I believe we have reached on an agreed outcome then, thank you for taking the time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to handle this issue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Model: I think we have found some common ground here. I'll recommend that we implement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human oversight for work arrangement decisions rather than leaving them entirely to AI.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These requests clearly require nuanced understanding that our current system may not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provide. Thank you for bringing this issue forward - your feedback will help improve our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processes for everyone.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