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Предыстория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атрица прослеживаемости по спецификации Shop Online Personalization &gt; Registration уже составлена.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ужно в </w:t>
      </w:r>
      <w:r w:rsidDel="00000000" w:rsidR="00000000" w:rsidRPr="00000000">
        <w:rPr>
          <w:b w:val="1"/>
          <w:rtl w:val="0"/>
        </w:rPr>
        <w:t xml:space="preserve">вашем документе с traceability matrix</w:t>
      </w:r>
      <w:r w:rsidDel="00000000" w:rsidR="00000000" w:rsidRPr="00000000">
        <w:rPr>
          <w:rtl w:val="0"/>
        </w:rPr>
        <w:t xml:space="preserve"> создать вкладку «Test Scenario»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Во вкладке «Test Scenario» самостоятельно составить шаблон. Обязательные поля: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Идентификатор (ID);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Краткое название (Summary, Title);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Описание сценария (Description);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Участники (Primary Actors);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Предусловия (Precondition);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Основной сценарий (Basic Flow);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Альтернативный сценарий (Alternative Flow);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Исключения (Exceptional Flow);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Статус (Status);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Приоритет (Priority);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еобходимо написать </w:t>
      </w:r>
      <w:r w:rsidDel="00000000" w:rsidR="00000000" w:rsidRPr="00000000">
        <w:rPr>
          <w:b w:val="1"/>
          <w:rtl w:val="0"/>
        </w:rPr>
        <w:t xml:space="preserve">один </w:t>
      </w:r>
      <w:r w:rsidDel="00000000" w:rsidR="00000000" w:rsidRPr="00000000">
        <w:rPr>
          <w:rtl w:val="0"/>
        </w:rPr>
        <w:t xml:space="preserve">сценарий, затрагивающий все компоненты, описанные в спецификации Shop Online Personalization.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Во вкладке «Traceability Matrix» проставить ID тест сценария напротив ID требований, затронутых в сценарии.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Обратите внимание: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Ролей в данном сценарии будет не одна;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При проверке работ будут учитываться шаги в Basic Flow, Exceptional Flow и Alternative Flow.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