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="http://schemas.openxmlformats.org/wordprocessingml/2006/main" xmlns:vyd="http://volga.yandex.com/schemas/document/model" xmlns:mc="http://schemas.openxmlformats.org/markup-compatibility/2006" mc:Ignorable="vyd" w:conformance="transitional">
  <w:background/>
  <w:body vyd:_id="vyd:00000000000001">
    <w:p vyd:_id="vyd:000000000000hm">
      <w:pPr>
        <w:spacing w:after="60"/>
      </w:pPr>
      <w:r>
        <w:rPr>
          <w:rFonts w:ascii="PT Sans" w:hAnsi="PT Sans" w:eastAsia="PT Sans" w:cs="PT Sans"/>
          <w:sz w:val="20"/>
          <w:color w:val="9A6D1F"/>
          <w:b w:val="1"/>
          <w:bCs w:val="1"/>
          <w:szCs w:val="20"/>
        </w:rPr>
        <w:t vyd:_id="vyd:000000000000hn">Санкт-Петербург — город музей · 8 класс</w:t>
      </w:r>
    </w:p>
    <w:p vyd:_id="vyd:000000000000hk">
      <w:pPr>
        <w:spacing w:after="160" w:before="0"/>
      </w:pPr>
      <w:r>
        <w:rPr>
          <w:rFonts w:ascii="Cormorant Garamond" w:hAnsi="Cormorant Garamond" w:eastAsia="Cormorant Garamond" w:cs="Cormorant Garamond"/>
          <w:sz w:val="44"/>
          <w:color w:val="1E2835"/>
          <w:b w:val="1"/>
          <w:bCs w:val="1"/>
          <w:szCs w:val="44"/>
        </w:rPr>
        <w:t vyd:_id="vyd:000000000000hl">Уроки 3—5. Опорные тексты и задания на свёртывание</w:t>
      </w:r>
    </w:p>
    <w:p vyd:_id="vyd:000000000000hi">
      <w:pPr>
        <w:spacing w:after="240" w:before="0" w:line="288"/>
        <w:jc w:val="both"/>
      </w:pPr>
      <w:r>
        <w:rPr>
          <w:rFonts w:ascii="PT Sans" w:hAnsi="PT Sans" w:eastAsia="PT Sans" w:cs="PT Sans"/>
          <w:sz w:val="26"/>
          <w:color w:val="5A6370"/>
          <w:b w:val="0"/>
          <w:i w:val="0"/>
          <w:bCs w:val="0"/>
          <w:iCs w:val="0"/>
          <w:szCs w:val="26"/>
        </w:rPr>
        <w:t vyd:_id="vyd:000000000000hj">Древний Восток в Петербурге</w:t>
      </w:r>
    </w:p>
    <w:p vyd:_id="vyd:000000000000hg">
      <w:pPr>
        <w:spacing w:after="80" w:before="180"/>
      </w:pPr>
      <w:r>
        <w:rPr>
          <w:rFonts w:ascii="PT Sans" w:hAnsi="PT Sans" w:eastAsia="PT Sans" w:cs="PT Sans"/>
          <w:sz w:val="24"/>
          <w:color w:val="1E2835"/>
          <w:b w:val="1"/>
          <w:bCs w:val="1"/>
          <w:szCs w:val="24"/>
        </w:rPr>
        <w:t vyd:_id="vyd:000000000000hh">Как работать с этим материалом</w:t>
      </w:r>
    </w:p>
    <w:p vyd:_id="vyd:000000000000he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hf">Это не конспект, а опорный текст: его не нужно переписывать. К каждому уроку дано задание на свёртывание — текст надо превратить в таблицу или схему заданной формы. Форма у каждого урока своя, поэтому и работа каждый раз будет разной.</w:t>
      </w:r>
    </w:p>
    <w:p vyd:_id="vyd:000000000000hc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hd">Словарь имён и терминов приводится после текста каждого урока. Слова из словаря должны появиться в вашей свёрнутой записи — по ним и будет видно, что текст прочитан.</w:t>
      </w:r>
    </w:p>
    <w:p vyd:_id="vyd:000000000000ha">
      <w:pPr>
        <w:pBdr>
          <w:top w:val="single" w:color="D9D0BF" w:sz="2"/>
          <w:left w:val="single" w:color="9A6D1F" w:sz="18"/>
          <w:bottom w:val="single" w:color="D9D0BF" w:sz="2"/>
          <w:right w:val="single" w:color="D9D0BF" w:sz="2"/>
        </w:pBdr>
        <w:shd w:val="clear" w:color="auto" w:fill="F1ECE2"/>
        <w:spacing w:after="100" w:before="80" w:line="276"/>
        <w:ind w:start="200" w:end="200"/>
        <w:jc w:val="both"/>
      </w:pPr>
      <w:r>
        <w:rPr>
          <w:rFonts w:ascii="PT Sans" w:hAnsi="PT Sans" w:eastAsia="PT Sans" w:cs="PT Sans"/>
          <w:sz w:val="21"/>
          <w:color w:val="3A4452"/>
          <w:i w:val="1"/>
          <w:iCs w:val="1"/>
          <w:szCs w:val="21"/>
        </w:rPr>
        <w:t vyd:_id="vyd:000000000000hb">Задание выполняется в тетради от руки. Объём — не больше одной страницы на урок: смысл работы в том, чтобы убрать лишнее, а не переписать всё.</w:t>
      </w:r>
    </w:p>
    <w:p vyd:_id="vyd:000000000000h8">
      <w:r>
        <w:br w:type="page" vyd:_id="vyd:000000000000h9"/>
      </w:r>
    </w:p>
    <w:p vyd:_id="vyd:000000000000h6">
      <w:pPr>
        <w:spacing w:after="60"/>
      </w:pPr>
      <w:r>
        <w:rPr>
          <w:rFonts w:ascii="PT Sans" w:hAnsi="PT Sans" w:eastAsia="PT Sans" w:cs="PT Sans"/>
          <w:sz w:val="20"/>
          <w:color w:val="9A6D1F"/>
          <w:b w:val="1"/>
          <w:bCs w:val="1"/>
          <w:szCs w:val="20"/>
        </w:rPr>
        <w:t vyd:_id="vyd:000000000000h7">УРОК 3</w:t>
      </w:r>
    </w:p>
    <w:p vyd:_id="vyd:000000000000h4">
      <w:pPr>
        <w:spacing w:after="160" w:before="0"/>
      </w:pPr>
      <w:r>
        <w:rPr>
          <w:rFonts w:ascii="Cormorant Garamond" w:hAnsi="Cormorant Garamond" w:eastAsia="Cormorant Garamond" w:cs="Cormorant Garamond"/>
          <w:sz w:val="44"/>
          <w:color w:val="1E2835"/>
          <w:b w:val="1"/>
          <w:bCs w:val="1"/>
          <w:szCs w:val="44"/>
        </w:rPr>
        <w:t vyd:_id="vyd:000000000000h5">Петербург открывает Древний Восток</w:t>
      </w:r>
    </w:p>
    <w:p vyd:_id="vyd:000000000000h2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h3">Камень, который молчал</w:t>
      </w:r>
    </w:p>
    <w:p vyd:_id="vyd:000000000000h0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h1">В 1834 году на Университетской набережной встали два гранитных сфинкса. Они были созданы в Древнем Египте около трёх с половиной тысяч лет назад, во времена фараона Аменхотепа III, и найдены при раскопках близ Фив. На сфинксах и их постаментах высечены иероглифы. Но прочитать эти надписи в России тогда не мог никто.</w:t>
      </w:r>
    </w:p>
    <w:p vyd:_id="vyd:000000000000gy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gz">Ключ: Розеттский камень</w:t>
      </w:r>
    </w:p>
    <w:p vyd:_id="vyd:000000000000gw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gx">Разгадку дал камень, найденный в Египте близ города Розетта. На нём один и тот же текст был записан тремя способами: иероглифами, демотическим письмом (египетской скорописью) и по-гречески. Греческий текст прочли сразу — он и стал ключом. Но древнегреческий и древнеегипетский языки устроены по-разному, поэтому просто подставить одни слова вместо других было нельзя.</w:t>
      </w:r>
    </w:p>
    <w:p vyd:_id="vyd:000000000000gu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gv">14 сентября 1822 года француз Жан-Франсуа Шампольон прочитал на копии надписи из храма в Абу-Симбеле имя «Рамсес», затем — «Тутмос». Он доказал, что египтяне пользовались не только знаками-символами, но и знаками, передающими звуки. 27 сентября 1822 года Шампольон выступил с докладом в Академии надписей и изящной словесности в Париже. Этот день считают днём рождения египтологии.</w:t>
      </w:r>
    </w:p>
    <w:p vyd:_id="vyd:000000000000gs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gt">Первая попытка в России: ошибка Гульянова</w:t>
      </w:r>
    </w:p>
    <w:p vyd:_id="vyd:000000000000gq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gr">Русский академик Иван Александрович Гульянов (1789—1841) взялся за иероглифы вслед за Шампольоном. Он отталкивался от верного положения: алфавитные иероглифы передают начальные звуки слов. Но распространил этот принцип слишком широко — решил, что один и тот же знак передаёт все слова, начинающиеся с этого звука. Такая теория не работала. Спор с Шампольоном Гульянов проиграл, и читать надписи в России по-прежнему было некому.</w:t>
      </w:r>
    </w:p>
    <w:p vyd:_id="vyd:000000000000go">
      <w:pPr>
        <w:pBdr>
          <w:top w:val="single" w:color="D9D0BF" w:sz="2"/>
          <w:left w:val="single" w:color="9A6D1F" w:sz="18"/>
          <w:bottom w:val="single" w:color="D9D0BF" w:sz="2"/>
          <w:right w:val="single" w:color="D9D0BF" w:sz="2"/>
        </w:pBdr>
        <w:shd w:val="clear" w:color="auto" w:fill="F1ECE2"/>
        <w:spacing w:after="100" w:before="80" w:line="276"/>
        <w:ind w:start="200" w:end="200"/>
        <w:jc w:val="both"/>
      </w:pPr>
      <w:r>
        <w:rPr>
          <w:rFonts w:ascii="PT Sans" w:hAnsi="PT Sans" w:eastAsia="PT Sans" w:cs="PT Sans"/>
          <w:sz w:val="21"/>
          <w:color w:val="3A4452"/>
          <w:i w:val="1"/>
          <w:iCs w:val="1"/>
          <w:szCs w:val="21"/>
        </w:rPr>
        <w:t vyd:_id="vyd:000000000000gp">Отрицательный результат — тоже часть науки. Работа Гульянова показала, где у принципа Шампольона проходит граница.</w:t>
      </w:r>
    </w:p>
    <w:p vyd:_id="vyd:000000000000gm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gn">1880: Голенищев в Эрмитаже</w:t>
      </w:r>
    </w:p>
    <w:p vyd:_id="vyd:000000000000gk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gl">Владимир Семёнович Голенищев (1856—1947) — первый русский египтолог. В 1880 году он поступил на службу в Эрмитаж и начал каталогизировать, реставрировать и исследовать древнеегипетское собрание. До него этим не занимался никто: точно не знали даже, что именно в музее хранится.</w:t>
      </w:r>
    </w:p>
    <w:p vyd:_id="vyd:000000000000gi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gj">Работая в запасниках, Голенищев нашёл папирус с иератическим письмом, который оказался двумя литературными произведениями — «Поучением Мерикара» и «Пророчеством Неферти». Его собственная коллекция древностей — более шести тысяч предметов — легла в основу древневосточных собраний Эрмитажа и Музея изобразительных искусств в Москве. Позже Голенищев основал кафедру египтологии Каирского университета.</w:t>
      </w:r>
    </w:p>
    <w:p vyd:_id="vyd:000000000000gg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gh">Город учится читать</w:t>
      </w:r>
    </w:p>
    <w:p vyd:_id="vyd:000000000000ge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gf">Умение одного человека ещё не наука. Наукой она становится, когда появляется преподавание и ученики.</w:t>
      </w:r>
    </w:p>
    <w:p vyd:_id="vyd:000000000000gc">
      <w:pPr>
        <w:spacing w:after="60" w:line="288"/>
        <w:ind w:start="400" w:hanging="200"/>
        <w:jc w:val="both"/>
      </w:pPr>
      <w:r>
        <w:rPr>
          <w:rFonts w:ascii="PT Sans" w:hAnsi="PT Sans" w:eastAsia="PT Sans" w:cs="PT Sans"/>
          <w:sz w:val="22"/>
          <w:szCs w:val="22"/>
        </w:rPr>
        <w:t vyd:_id="vyd:000000000000gd">— 1887 — Оскар Эдуардович Лемм (1856—1918) открыл в Петербургском университете первый в России курс египтологии.</w:t>
      </w:r>
    </w:p>
    <w:p vyd:_id="vyd:000000000000ga">
      <w:pPr>
        <w:spacing w:after="60" w:line="288"/>
        <w:ind w:start="400" w:hanging="200"/>
        <w:jc w:val="both"/>
      </w:pPr>
      <w:r>
        <w:rPr>
          <w:rFonts w:ascii="PT Sans" w:hAnsi="PT Sans" w:eastAsia="PT Sans" w:cs="PT Sans"/>
          <w:sz w:val="22"/>
          <w:szCs w:val="22"/>
        </w:rPr>
        <w:t vyd:_id="vyd:000000000000gb">— С 1896 года курс вёл Борис Александрович Тураев (1868—1920) — первый русский специалист по истории Древнего Востока.</w:t>
      </w:r>
    </w:p>
    <w:p vyd:_id="vyd:000000000000g8">
      <w:pPr>
        <w:spacing w:after="60" w:line="288"/>
        <w:ind w:start="400" w:hanging="200"/>
        <w:jc w:val="both"/>
      </w:pPr>
      <w:r>
        <w:rPr>
          <w:rFonts w:ascii="PT Sans" w:hAnsi="PT Sans" w:eastAsia="PT Sans" w:cs="PT Sans"/>
          <w:sz w:val="22"/>
          <w:szCs w:val="22"/>
        </w:rPr>
        <w:t vyd:_id="vyd:000000000000g9">— В 1919 году Тураев возглавил кафедру египтологии и заложил основы университетского преподавания египтологических дисциплин. Так сложилась русская школа египтологов.</w:t>
      </w:r>
    </w:p>
    <w:p vyd:_id="vyd:000000000000g6">
      <w:pPr>
        <w:spacing w:after="100" w:before="10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g7">Между открытием Шампольона и первым русским египтологом прошло около шестидесяти лет. Сфинксы простояли на Неве полвека, прежде чем в России появился человек, способный их прочитать.</w:t>
      </w:r>
    </w:p>
    <w:p vyd:_id="vyd:000000000000g4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g5">Как сфинксы попали в Петербург</w:t>
      </w:r>
    </w:p>
    <w:p vyd:_id="vyd:000000000000g2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g3">По распространённой версии, в 1830 году русский путешественник и дипломат Андрей Николаевич Муравьёв (1806—1874) увидел в Александрии выставленных на продажу сфинксов и написал российскому послу письмо с предложением купить их для России. Письмо дошло до Николая I и до Академии художеств. Сфинксы обошлись казне в 64 тысячи рублей; весной 1832 года их доставили в Петербург на корабле «Добрая надежда», а в 1834 году установили на набережной.</w:t>
      </w:r>
    </w:p>
    <w:p vyd:_id="vyd:000000000000g0">
      <w:pPr>
        <w:pBdr>
          <w:top w:val="single" w:color="D9D0BF" w:sz="2"/>
          <w:left w:val="single" w:color="9A6D1F" w:sz="18"/>
          <w:bottom w:val="single" w:color="D9D0BF" w:sz="2"/>
          <w:right w:val="single" w:color="D9D0BF" w:sz="2"/>
        </w:pBdr>
        <w:shd w:val="clear" w:color="auto" w:fill="F1ECE2"/>
        <w:spacing w:after="100" w:before="80" w:line="276"/>
        <w:ind w:start="200" w:end="200"/>
        <w:jc w:val="both"/>
      </w:pPr>
      <w:r>
        <w:rPr>
          <w:rFonts w:ascii="PT Sans" w:hAnsi="PT Sans" w:eastAsia="PT Sans" w:cs="PT Sans"/>
          <w:sz w:val="21"/>
          <w:color w:val="3A4452"/>
          <w:i w:val="1"/>
          <w:iCs w:val="1"/>
          <w:szCs w:val="21"/>
        </w:rPr>
        <w:t vyd:_id="vyd:000000000000g1">Эта история повторяется во всех популярных источниках, но строгой научной ссылки на неё найти не удалось. Запомните факт: сфинксы куплены при Николае I и установлены в 1834 году.</w:t>
      </w:r>
    </w:p>
    <w:p vyd:_id="vyd:000000000000fy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fz">Наука и мода</w:t>
      </w:r>
    </w:p>
    <w:p vyd:_id="vyd:000000000000fw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fx">Интерес к Египту был не только научным. В начале XX века в Петербурге появились доходные дома, фасады которых украсили египетскими мотивами. Строили их не египтологи: необычный фасад был способом выделиться и дороже сдать квартиры. Таких домов в городе немного.</w:t>
      </w:r>
    </w:p>
    <w:tbl vyd:_id="vyd:000000000000eh"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400"/>
        <w:gridCol w:w="3138"/>
      </w:tblGrid>
      <w:tr vyd:_id="vyd:000000000000fm">
        <w:trPr>
          <w:tblHeader w:val="1"/>
        </w:trPr>
        <w:tc vyd:_id="vyd:000000000000ft">
          <w:tcPr>
            <w:shd w:val="clear" w:color="auto" w:fill="1E2835"/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fu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F4EEE3"/>
                <w:b w:val="1"/>
                <w:i w:val="0"/>
                <w:bCs w:val="1"/>
                <w:iCs w:val="0"/>
                <w:szCs w:val="21"/>
              </w:rPr>
              <w:t vyd:_id="vyd:000000000000fv">Адрес</w:t>
            </w:r>
          </w:p>
        </w:tc>
        <w:tc vyd:_id="vyd:000000000000fq">
          <w:tcPr>
            <w:shd w:val="clear" w:color="auto" w:fill="1E2835"/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fr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F4EEE3"/>
                <w:b w:val="1"/>
                <w:i w:val="0"/>
                <w:bCs w:val="1"/>
                <w:iCs w:val="0"/>
                <w:szCs w:val="21"/>
              </w:rPr>
              <w:t vyd:_id="vyd:000000000000fs">Годы, архитектор</w:t>
            </w:r>
          </w:p>
        </w:tc>
        <w:tc vyd:_id="vyd:000000000000fn">
          <w:tcPr>
            <w:shd w:val="clear" w:color="auto" w:fill="1E2835"/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fo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F4EEE3"/>
                <w:b w:val="1"/>
                <w:i w:val="0"/>
                <w:bCs w:val="1"/>
                <w:iCs w:val="0"/>
                <w:szCs w:val="21"/>
              </w:rPr>
              <w:t vyd:_id="vyd:000000000000fp">Примечание</w:t>
            </w:r>
          </w:p>
        </w:tc>
      </w:tr>
      <w:tr vyd:_id="vyd:000000000000fc">
        <w:tc vyd:_id="vyd:000000000000fj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fk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fl">Захарьевская ул., 23</w:t>
            </w:r>
          </w:p>
        </w:tc>
        <w:tc vyd:_id="vyd:000000000000fg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fh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fi">1911—1913, М. А. Сонгайло</w:t>
            </w:r>
          </w:p>
        </w:tc>
        <w:tc vyd:_id="vyd:000000000000fd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fe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ff">«Египетский дом», самый известный</w:t>
            </w:r>
          </w:p>
        </w:tc>
      </w:tr>
      <w:tr vyd:_id="vyd:000000000000f2">
        <w:tc vyd:_id="vyd:000000000000f9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fa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fb">Зверинская ул., 31</w:t>
            </w:r>
          </w:p>
        </w:tc>
        <w:tc vyd:_id="vyd:000000000000f6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f7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f8">1913, Н. Н. Никонов-младший</w:t>
            </w:r>
          </w:p>
        </w:tc>
        <w:tc vyd:_id="vyd:000000000000f3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f4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f5">Петроградская сторона</w:t>
            </w:r>
          </w:p>
        </w:tc>
      </w:tr>
      <w:tr vyd:_id="vyd:000000000000es">
        <w:tc vyd:_id="vyd:000000000000ez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f0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f1">Большой пр. П. С., 65</w:t>
            </w:r>
          </w:p>
        </w:tc>
        <w:tc vyd:_id="vyd:000000000000ew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ex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ey">1912—1913, А. Ф. Барановский, Н. Ф. Прокопович</w:t>
            </w:r>
          </w:p>
        </w:tc>
        <w:tc vyd:_id="vyd:000000000000et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eu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ev">Петроградская сторона</w:t>
            </w:r>
          </w:p>
        </w:tc>
      </w:tr>
      <w:tr vyd:_id="vyd:000000000000ei">
        <w:tc vyd:_id="vyd:000000000000ep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eq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er">Казанская ул., 42</w:t>
            </w:r>
          </w:p>
        </w:tc>
        <w:tc vyd:_id="vyd:000000000000em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en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eo">1905—1906, П. Ю. Сюзор</w:t>
            </w:r>
          </w:p>
        </w:tc>
        <w:tc vyd:_id="vyd:000000000000ej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ek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el">Египетские мотивы второстепенны</w:t>
            </w:r>
          </w:p>
        </w:tc>
      </w:tr>
    </w:tbl>
    <w:p vyd:_id="vyd:000000000000ef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eg">Словарь имён и терминов</w:t>
      </w:r>
    </w:p>
    <w:p vyd:_id="vyd:000000000000ec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ee">Египтология</w:t>
      </w:r>
      <w:r>
        <w:rPr>
          <w:rFonts w:ascii="PT Sans" w:hAnsi="PT Sans" w:eastAsia="PT Sans" w:cs="PT Sans"/>
          <w:sz w:val="22"/>
          <w:szCs w:val="22"/>
        </w:rPr>
        <w:t vyd:_id="vyd:000000000000ed" xml:space="preserve"> — наука о Древнем Египте: его языке, истории и культуре.</w:t>
      </w:r>
    </w:p>
    <w:p vyd:_id="vyd:000000000000e9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eb">Иероглифы</w:t>
      </w:r>
      <w:r>
        <w:rPr>
          <w:rFonts w:ascii="PT Sans" w:hAnsi="PT Sans" w:eastAsia="PT Sans" w:cs="PT Sans"/>
          <w:sz w:val="22"/>
          <w:szCs w:val="22"/>
        </w:rPr>
        <w:t vyd:_id="vyd:000000000000ea" xml:space="preserve"> — древнеегипетское письмо; знаки в нём передают и предметы, и звуки.</w:t>
      </w:r>
    </w:p>
    <w:p vyd:_id="vyd:000000000000e6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e8">Демотическое письмо</w:t>
      </w:r>
      <w:r>
        <w:rPr>
          <w:rFonts w:ascii="PT Sans" w:hAnsi="PT Sans" w:eastAsia="PT Sans" w:cs="PT Sans"/>
          <w:sz w:val="22"/>
          <w:szCs w:val="22"/>
        </w:rPr>
        <w:t vyd:_id="vyd:000000000000e7" xml:space="preserve"> — египетская скоропись для повседневных записей.</w:t>
      </w:r>
    </w:p>
    <w:p vyd:_id="vyd:000000000000e3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e5">Иератическое письмо</w:t>
      </w:r>
      <w:r>
        <w:rPr>
          <w:rFonts w:ascii="PT Sans" w:hAnsi="PT Sans" w:eastAsia="PT Sans" w:cs="PT Sans"/>
          <w:sz w:val="22"/>
          <w:szCs w:val="22"/>
        </w:rPr>
        <w:t vyd:_id="vyd:000000000000e4" xml:space="preserve"> — упрощённое письмо, которым записывали тексты на папирусе.</w:t>
      </w:r>
    </w:p>
    <w:p vyd:_id="vyd:000000000000e0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e2">Папирус</w:t>
      </w:r>
      <w:r>
        <w:rPr>
          <w:rFonts w:ascii="PT Sans" w:hAnsi="PT Sans" w:eastAsia="PT Sans" w:cs="PT Sans"/>
          <w:sz w:val="22"/>
          <w:szCs w:val="22"/>
        </w:rPr>
        <w:t vyd:_id="vyd:000000000000e1" xml:space="preserve"> — писчий материал из стеблей тростника, а также свиток, написанный на нём.</w:t>
      </w:r>
    </w:p>
    <w:p vyd:_id="vyd:000000000000dx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dz">Розеттский камень</w:t>
      </w:r>
      <w:r>
        <w:rPr>
          <w:rFonts w:ascii="PT Sans" w:hAnsi="PT Sans" w:eastAsia="PT Sans" w:cs="PT Sans"/>
          <w:sz w:val="22"/>
          <w:szCs w:val="22"/>
        </w:rPr>
        <w:t vyd:_id="vyd:000000000000dy" xml:space="preserve"> — плита с одним текстом на трёх письменностях; ключ к дешифровке иероглифов.</w:t>
      </w:r>
    </w:p>
    <w:p vyd:_id="vyd:000000000000du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dw">Дешифровка</w:t>
      </w:r>
      <w:r>
        <w:rPr>
          <w:rFonts w:ascii="PT Sans" w:hAnsi="PT Sans" w:eastAsia="PT Sans" w:cs="PT Sans"/>
          <w:sz w:val="22"/>
          <w:szCs w:val="22"/>
        </w:rPr>
        <w:t vyd:_id="vyd:000000000000dv" xml:space="preserve"> — разгадка неизвестной системы письма.</w:t>
      </w:r>
    </w:p>
    <w:p vyd:_id="vyd:000000000000dr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dt">Ж.-Ф. Шампольон</w:t>
      </w:r>
      <w:r>
        <w:rPr>
          <w:rFonts w:ascii="PT Sans" w:hAnsi="PT Sans" w:eastAsia="PT Sans" w:cs="PT Sans"/>
          <w:sz w:val="22"/>
          <w:szCs w:val="22"/>
        </w:rPr>
        <w:t vyd:_id="vyd:000000000000ds" xml:space="preserve"> — француз, прочитавший иероглифы в 1822 году.</w:t>
      </w:r>
    </w:p>
    <w:p vyd:_id="vyd:000000000000do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dq">И. А. Гульянов (1789—1841)</w:t>
      </w:r>
      <w:r>
        <w:rPr>
          <w:rFonts w:ascii="PT Sans" w:hAnsi="PT Sans" w:eastAsia="PT Sans" w:cs="PT Sans"/>
          <w:sz w:val="22"/>
          <w:szCs w:val="22"/>
        </w:rPr>
        <w:t vyd:_id="vyd:000000000000dp" xml:space="preserve"> — русский академик; предложил ошибочную теорию чтения иероглифов.</w:t>
      </w:r>
    </w:p>
    <w:p vyd:_id="vyd:000000000000dl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dn">В. С. Голенищев (1856—1947)</w:t>
      </w:r>
      <w:r>
        <w:rPr>
          <w:rFonts w:ascii="PT Sans" w:hAnsi="PT Sans" w:eastAsia="PT Sans" w:cs="PT Sans"/>
          <w:sz w:val="22"/>
          <w:szCs w:val="22"/>
        </w:rPr>
        <w:t vyd:_id="vyd:000000000000dm" xml:space="preserve"> — первый русский египтолог; с 1880 года работал с египетским собранием Эрмитажа.</w:t>
      </w:r>
    </w:p>
    <w:p vyd:_id="vyd:000000000000di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dk">О. Э. Лемм (1856—1918)</w:t>
      </w:r>
      <w:r>
        <w:rPr>
          <w:rFonts w:ascii="PT Sans" w:hAnsi="PT Sans" w:eastAsia="PT Sans" w:cs="PT Sans"/>
          <w:sz w:val="22"/>
          <w:szCs w:val="22"/>
        </w:rPr>
        <w:t vyd:_id="vyd:000000000000dj" xml:space="preserve"> — открыл в 1887 году первый в России университетский курс египтологии.</w:t>
      </w:r>
    </w:p>
    <w:p vyd:_id="vyd:000000000000df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dh">Б. А. Тураев (1868—1920)</w:t>
      </w:r>
      <w:r>
        <w:rPr>
          <w:rFonts w:ascii="PT Sans" w:hAnsi="PT Sans" w:eastAsia="PT Sans" w:cs="PT Sans"/>
          <w:sz w:val="22"/>
          <w:szCs w:val="22"/>
        </w:rPr>
        <w:t vyd:_id="vyd:000000000000dg" xml:space="preserve"> — создатель русской школы египтологов; с 1919 года возглавлял кафедру египтологии.</w:t>
      </w:r>
    </w:p>
    <w:p vyd:_id="vyd:000000000000dc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de">А. Н. Муравьёв (1806—1874)</w:t>
      </w:r>
      <w:r>
        <w:rPr>
          <w:rFonts w:ascii="PT Sans" w:hAnsi="PT Sans" w:eastAsia="PT Sans" w:cs="PT Sans"/>
          <w:sz w:val="22"/>
          <w:szCs w:val="22"/>
        </w:rPr>
        <w:t vyd:_id="vyd:000000000000dd" xml:space="preserve"> — путешественник и дипломат, по чьему предложению были куплены сфинксы.</w:t>
      </w:r>
    </w:p>
    <w:p vyd:_id="vyd:000000000000d9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db">Аменхотеп III</w:t>
      </w:r>
      <w:r>
        <w:rPr>
          <w:rFonts w:ascii="PT Sans" w:hAnsi="PT Sans" w:eastAsia="PT Sans" w:cs="PT Sans"/>
          <w:sz w:val="22"/>
          <w:szCs w:val="22"/>
        </w:rPr>
        <w:t vyd:_id="vyd:000000000000da" xml:space="preserve"> — фараон, чьё лицо изображают сфинксы на Университетской набережной.</w:t>
      </w:r>
    </w:p>
    <w:p vyd:_id="vyd:000000000000d7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d8">Задание на свёртывание: лента времени</w:t>
      </w:r>
    </w:p>
    <w:p vyd:_id="vyd:000000000000d5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d6">Перенесите таблицу в тетрадь и заполните её. Строк должно получиться не меньше семи. В последней колонке пишите своими словами — одну фразу, не переписывая текст.</w:t>
      </w:r>
    </w:p>
    <w:tbl vyd:_id="vyd:000000000000am"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638"/>
      </w:tblGrid>
      <w:tr vyd:_id="vyd:000000000000cv">
        <w:trPr>
          <w:tblHeader w:val="1"/>
        </w:trPr>
        <w:tc vyd:_id="vyd:000000000000d2">
          <w:tcPr>
            <w:shd w:val="clear" w:color="auto" w:fill="1E2835"/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d3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F4EEE3"/>
                <w:b w:val="1"/>
                <w:i w:val="0"/>
                <w:bCs w:val="1"/>
                <w:iCs w:val="0"/>
                <w:szCs w:val="21"/>
              </w:rPr>
              <w:t vyd:_id="vyd:000000000000d4">Год</w:t>
            </w:r>
          </w:p>
        </w:tc>
        <w:tc vyd:_id="vyd:000000000000cz">
          <w:tcPr>
            <w:shd w:val="clear" w:color="auto" w:fill="1E2835"/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d0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F4EEE3"/>
                <w:b w:val="1"/>
                <w:i w:val="0"/>
                <w:bCs w:val="1"/>
                <w:iCs w:val="0"/>
                <w:szCs w:val="21"/>
              </w:rPr>
              <w:t vyd:_id="vyd:000000000000d1">Что произошло</w:t>
            </w:r>
          </w:p>
        </w:tc>
        <w:tc vyd:_id="vyd:000000000000cw">
          <w:tcPr>
            <w:shd w:val="clear" w:color="auto" w:fill="1E2835"/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cx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F4EEE3"/>
                <w:b w:val="1"/>
                <w:i w:val="0"/>
                <w:bCs w:val="1"/>
                <w:iCs w:val="0"/>
                <w:szCs w:val="21"/>
              </w:rPr>
              <w:t vyd:_id="vyd:000000000000cy">Почему это важно</w:t>
            </w:r>
          </w:p>
        </w:tc>
      </w:tr>
      <w:tr vyd:_id="vyd:000000000000cl">
        <w:tc vyd:_id="vyd:000000000000cs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ct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cu"/>
            </w:r>
          </w:p>
        </w:tc>
        <w:tc vyd:_id="vyd:000000000000cp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cq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cr"/>
            </w:r>
          </w:p>
        </w:tc>
        <w:tc vyd:_id="vyd:000000000000cm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cn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co"/>
            </w:r>
          </w:p>
        </w:tc>
      </w:tr>
      <w:tr vyd:_id="vyd:000000000000cb">
        <w:tc vyd:_id="vyd:000000000000ci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cj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ck"/>
            </w:r>
          </w:p>
        </w:tc>
        <w:tc vyd:_id="vyd:000000000000cf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cg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ch"/>
            </w:r>
          </w:p>
        </w:tc>
        <w:tc vyd:_id="vyd:000000000000cc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cd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ce"/>
            </w:r>
          </w:p>
        </w:tc>
      </w:tr>
      <w:tr vyd:_id="vyd:000000000000c1">
        <w:tc vyd:_id="vyd:000000000000c8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c9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ca"/>
            </w:r>
          </w:p>
        </w:tc>
        <w:tc vyd:_id="vyd:000000000000c5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c6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c7"/>
            </w:r>
          </w:p>
        </w:tc>
        <w:tc vyd:_id="vyd:000000000000c2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c3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c4"/>
            </w:r>
          </w:p>
        </w:tc>
      </w:tr>
      <w:tr vyd:_id="vyd:000000000000br">
        <w:tc vyd:_id="vyd:000000000000by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bz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c0"/>
            </w:r>
          </w:p>
        </w:tc>
        <w:tc vyd:_id="vyd:000000000000bv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bw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bx"/>
            </w:r>
          </w:p>
        </w:tc>
        <w:tc vyd:_id="vyd:000000000000bs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bt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bu"/>
            </w:r>
          </w:p>
        </w:tc>
      </w:tr>
      <w:tr vyd:_id="vyd:000000000000bh">
        <w:tc vyd:_id="vyd:000000000000bo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bp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bq"/>
            </w:r>
          </w:p>
        </w:tc>
        <w:tc vyd:_id="vyd:000000000000bl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bm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bn"/>
            </w:r>
          </w:p>
        </w:tc>
        <w:tc vyd:_id="vyd:000000000000bi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bj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bk"/>
            </w:r>
          </w:p>
        </w:tc>
      </w:tr>
      <w:tr vyd:_id="vyd:000000000000b7">
        <w:tc vyd:_id="vyd:000000000000be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bf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bg"/>
            </w:r>
          </w:p>
        </w:tc>
        <w:tc vyd:_id="vyd:000000000000bb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bc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bd"/>
            </w:r>
          </w:p>
        </w:tc>
        <w:tc vyd:_id="vyd:000000000000b8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b9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ba"/>
            </w:r>
          </w:p>
        </w:tc>
      </w:tr>
      <w:tr vyd:_id="vyd:000000000000ax">
        <w:tc vyd:_id="vyd:000000000000b4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b5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b6"/>
            </w:r>
          </w:p>
        </w:tc>
        <w:tc vyd:_id="vyd:000000000000b1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b2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b3"/>
            </w:r>
          </w:p>
        </w:tc>
        <w:tc vyd:_id="vyd:000000000000ay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az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b0"/>
            </w:r>
          </w:p>
        </w:tc>
      </w:tr>
      <w:tr vyd:_id="vyd:000000000000an">
        <w:tc vyd:_id="vyd:000000000000au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av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aw"/>
            </w:r>
          </w:p>
        </w:tc>
        <w:tc vyd:_id="vyd:000000000000ar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as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at"/>
            </w:r>
          </w:p>
        </w:tc>
        <w:tc vyd:_id="vyd:000000000000ao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ap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aq"/>
            </w:r>
          </w:p>
        </w:tc>
      </w:tr>
    </w:tbl>
    <w:p vyd:_id="vyd:000000000000ak">
      <w:r>
        <w:br w:type="page" vyd:_id="vyd:000000000000al"/>
      </w:r>
    </w:p>
    <w:p vyd:_id="vyd:000000000000ai">
      <w:pPr>
        <w:spacing w:after="60"/>
      </w:pPr>
      <w:r>
        <w:rPr>
          <w:rFonts w:ascii="PT Sans" w:hAnsi="PT Sans" w:eastAsia="PT Sans" w:cs="PT Sans"/>
          <w:sz w:val="20"/>
          <w:color w:val="9A6D1F"/>
          <w:b w:val="1"/>
          <w:bCs w:val="1"/>
          <w:szCs w:val="20"/>
        </w:rPr>
        <w:t vyd:_id="vyd:000000000000aj">УРОК 4</w:t>
      </w:r>
    </w:p>
    <w:p vyd:_id="vyd:000000000000ag">
      <w:pPr>
        <w:spacing w:after="160" w:before="0"/>
      </w:pPr>
      <w:r>
        <w:rPr>
          <w:rFonts w:ascii="Cormorant Garamond" w:hAnsi="Cormorant Garamond" w:eastAsia="Cormorant Garamond" w:cs="Cormorant Garamond"/>
          <w:sz w:val="44"/>
          <w:color w:val="1E2835"/>
          <w:b w:val="1"/>
          <w:bCs w:val="1"/>
          <w:szCs w:val="44"/>
        </w:rPr>
        <w:t vyd:_id="vyd:000000000000ah">Подлинные памятники Древнего Египта в Эрмитаже</w:t>
      </w:r>
    </w:p>
    <w:p vyd:_id="vyd:000000000000ae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af">Зал, которого не было</w:t>
      </w:r>
    </w:p>
    <w:p vyd:_id="vyd:000000000000ac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ad">Египетский зал Эрмитажа — зал № 100 на первом этаже Зимнего дворца. Он был создан в 1940 году по проекту главного архитектора Эрмитажа Александра Викторовича Сивкова на месте бывшего Главного буфета Зимнего дворца. То есть собрание существовало задолго до того, как у него появился собственный зал.</w:t>
      </w:r>
    </w:p>
    <w:p vyd:_id="vyd:000000000000aa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ab">Экспозиция охватывает время от IV тысячелетия до нашей эры до рубежа нашей эры. Здесь представлены монументальная скульптура и мелкая пластика, рельефы, саркофаги, предметы быта и произведения художественного ремесла.</w:t>
      </w:r>
    </w:p>
    <w:p vyd:_id="vyd:000000000000a8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a9">Что считается шедеврами зала</w:t>
      </w:r>
    </w:p>
    <w:p vyd:_id="vyd:000000000000a6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a7">Сам музей называет среди главных памятников зала четыре:</w:t>
      </w:r>
    </w:p>
    <w:p vyd:_id="vyd:000000000000a4">
      <w:pPr>
        <w:spacing w:after="60" w:line="288"/>
        <w:ind w:start="400" w:hanging="200"/>
        <w:jc w:val="both"/>
      </w:pPr>
      <w:r>
        <w:rPr>
          <w:rFonts w:ascii="PT Sans" w:hAnsi="PT Sans" w:eastAsia="PT Sans" w:cs="PT Sans"/>
          <w:sz w:val="22"/>
          <w:szCs w:val="22"/>
        </w:rPr>
        <w:t vyd:_id="vyd:000000000000a5">— статуя Аменемхета III — XIX век до нашей эры;</w:t>
      </w:r>
    </w:p>
    <w:p vyd:_id="vyd:000000000000a2">
      <w:pPr>
        <w:spacing w:after="60" w:line="288"/>
        <w:ind w:start="400" w:hanging="200"/>
        <w:jc w:val="both"/>
      </w:pPr>
      <w:r>
        <w:rPr>
          <w:rFonts w:ascii="PT Sans" w:hAnsi="PT Sans" w:eastAsia="PT Sans" w:cs="PT Sans"/>
          <w:sz w:val="22"/>
          <w:szCs w:val="22"/>
        </w:rPr>
        <w:t vyd:_id="vyd:000000000000a3">— деревянная статуэтка жреца — конец XV — начало XIV века до нашей эры;</w:t>
      </w:r>
    </w:p>
    <w:p vyd:_id="vyd:000000000000a0">
      <w:pPr>
        <w:spacing w:after="60" w:line="288"/>
        <w:ind w:start="400" w:hanging="200"/>
        <w:jc w:val="both"/>
      </w:pPr>
      <w:r>
        <w:rPr>
          <w:rFonts w:ascii="PT Sans" w:hAnsi="PT Sans" w:eastAsia="PT Sans" w:cs="PT Sans"/>
          <w:sz w:val="22"/>
          <w:szCs w:val="22"/>
        </w:rPr>
        <w:t vyd:_id="vyd:000000000000a1">— бронзовая статуэтка эфиопского царя — VIII век до нашей эры;</w:t>
      </w:r>
    </w:p>
    <w:p vyd:_id="vyd:0000000000009y">
      <w:pPr>
        <w:spacing w:after="60" w:line="288"/>
        <w:ind w:start="400" w:hanging="200"/>
        <w:jc w:val="both"/>
      </w:pPr>
      <w:r>
        <w:rPr>
          <w:rFonts w:ascii="PT Sans" w:hAnsi="PT Sans" w:eastAsia="PT Sans" w:cs="PT Sans"/>
          <w:sz w:val="22"/>
          <w:szCs w:val="22"/>
        </w:rPr>
        <w:t vyd:_id="vyd:0000000000009z">— стела Ипи — первая половина XIV века до нашей эры.</w:t>
      </w:r>
    </w:p>
    <w:p vyd:_id="vyd:0000000000009w">
      <w:pPr>
        <w:spacing w:after="100" w:before="10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9x">Кроме них в зале хранится мумия жреца Па-ди-иста с деревянными саркофагами, вложенными один в другой. Мумии около трёх тысяч лет.</w:t>
      </w:r>
    </w:p>
    <w:p vyd:_id="vyd:0000000000009u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9v">Предмет как источник</w:t>
      </w:r>
    </w:p>
    <w:p vyd:_id="vyd:0000000000009s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9t">Любой из этих памятников — источник знаний о жизни древних египтян. Но чтобы он заговорил, его надо расспросить по порядку.</w:t>
      </w:r>
    </w:p>
    <w:p vyd:_id="vyd:0000000000009q">
      <w:pPr>
        <w:spacing w:after="60" w:line="288"/>
        <w:ind w:start="400" w:hanging="200"/>
        <w:jc w:val="both"/>
      </w:pPr>
      <w:r>
        <w:rPr>
          <w:rFonts w:ascii="PT Sans" w:hAnsi="PT Sans" w:eastAsia="PT Sans" w:cs="PT Sans"/>
          <w:sz w:val="22"/>
          <w:szCs w:val="22"/>
        </w:rPr>
        <w:t vyd:_id="vyd:0000000000009r">— Что я вижу? Только то, что действительно видно: материал, размер, форма, поза, надписи, следы повреждений.</w:t>
      </w:r>
    </w:p>
    <w:p vyd:_id="vyd:0000000000009o">
      <w:pPr>
        <w:spacing w:after="60" w:line="288"/>
        <w:ind w:start="400" w:hanging="200"/>
        <w:jc w:val="both"/>
      </w:pPr>
      <w:r>
        <w:rPr>
          <w:rFonts w:ascii="PT Sans" w:hAnsi="PT Sans" w:eastAsia="PT Sans" w:cs="PT Sans"/>
          <w:sz w:val="22"/>
          <w:szCs w:val="22"/>
        </w:rPr>
        <w:t vyd:_id="vyd:0000000000009p">— Из чего сделано? Камень, дерево, бронза, фаянс. Материал говорит о том, насколько вещь была дорогой и для кого предназначалась.</w:t>
      </w:r>
    </w:p>
    <w:p vyd:_id="vyd:0000000000009m">
      <w:pPr>
        <w:spacing w:after="60" w:line="288"/>
        <w:ind w:start="400" w:hanging="200"/>
        <w:jc w:val="both"/>
      </w:pPr>
      <w:r>
        <w:rPr>
          <w:rFonts w:ascii="PT Sans" w:hAnsi="PT Sans" w:eastAsia="PT Sans" w:cs="PT Sans"/>
          <w:sz w:val="22"/>
          <w:szCs w:val="22"/>
        </w:rPr>
        <w:t vyd:_id="vyd:0000000000009n">— Для чего служило? Статуя в храме, вещь в гробнице, предмет обихода — назначение меняет смысл.</w:t>
      </w:r>
    </w:p>
    <w:p vyd:_id="vyd:0000000000009k">
      <w:pPr>
        <w:spacing w:after="60" w:line="288"/>
        <w:ind w:start="400" w:hanging="200"/>
        <w:jc w:val="both"/>
      </w:pPr>
      <w:r>
        <w:rPr>
          <w:rFonts w:ascii="PT Sans" w:hAnsi="PT Sans" w:eastAsia="PT Sans" w:cs="PT Sans"/>
          <w:sz w:val="22"/>
          <w:szCs w:val="22"/>
        </w:rPr>
        <w:t vyd:_id="vyd:0000000000009l">— Что отсюда следует? Какой вывод о людях можно сделать — и насколько он надёжен.</w:t>
      </w:r>
    </w:p>
    <w:p vyd:_id="vyd:0000000000009i">
      <w:pPr>
        <w:pBdr>
          <w:top w:val="single" w:color="D9D0BF" w:sz="2"/>
          <w:left w:val="single" w:color="9A6D1F" w:sz="18"/>
          <w:bottom w:val="single" w:color="D9D0BF" w:sz="2"/>
          <w:right w:val="single" w:color="D9D0BF" w:sz="2"/>
        </w:pBdr>
        <w:shd w:val="clear" w:color="auto" w:fill="F1ECE2"/>
        <w:spacing w:after="100" w:before="80" w:line="276"/>
        <w:ind w:start="200" w:end="200"/>
        <w:jc w:val="both"/>
      </w:pPr>
      <w:r>
        <w:rPr>
          <w:rFonts w:ascii="PT Sans" w:hAnsi="PT Sans" w:eastAsia="PT Sans" w:cs="PT Sans"/>
          <w:sz w:val="21"/>
          <w:color w:val="3A4452"/>
          <w:i w:val="1"/>
          <w:iCs w:val="1"/>
          <w:szCs w:val="21"/>
        </w:rPr>
        <w:t vyd:_id="vyd:0000000000009j">Пятый вопрос самый важный: о чём этот предмет промолчит? Имя владельца надпись назовёт. Его характер, чувства и мысли — нет. Вывод, который не опирается на источник, — это уже догадка, и её надо отмечать как догадку.</w:t>
      </w:r>
    </w:p>
    <w:p vyd:_id="vyd:0000000000009g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9h">Словарь имён и терминов</w:t>
      </w:r>
    </w:p>
    <w:p vyd:_id="vyd:0000000000009d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9f">Подлинный памятник</w:t>
      </w:r>
      <w:r>
        <w:rPr>
          <w:rFonts w:ascii="PT Sans" w:hAnsi="PT Sans" w:eastAsia="PT Sans" w:cs="PT Sans"/>
          <w:sz w:val="22"/>
          <w:szCs w:val="22"/>
        </w:rPr>
        <w:t vyd:_id="vyd:0000000000009e" xml:space="preserve"> — предмет, созданный в ту эпоху, о которой он рассказывает.</w:t>
      </w:r>
    </w:p>
    <w:p vyd:_id="vyd:0000000000009a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9c">Исторический источник</w:t>
      </w:r>
      <w:r>
        <w:rPr>
          <w:rFonts w:ascii="PT Sans" w:hAnsi="PT Sans" w:eastAsia="PT Sans" w:cs="PT Sans"/>
          <w:sz w:val="22"/>
          <w:szCs w:val="22"/>
        </w:rPr>
        <w:t vyd:_id="vyd:0000000000009b" xml:space="preserve"> — всё, из чего мы узнаём о прошлом: предмет, надпись, изображение, текст.</w:t>
      </w:r>
    </w:p>
    <w:p vyd:_id="vyd:00000000000097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99">Экспозиция</w:t>
      </w:r>
      <w:r>
        <w:rPr>
          <w:rFonts w:ascii="PT Sans" w:hAnsi="PT Sans" w:eastAsia="PT Sans" w:cs="PT Sans"/>
          <w:sz w:val="22"/>
          <w:szCs w:val="22"/>
        </w:rPr>
        <w:t vyd:_id="vyd:00000000000098" xml:space="preserve"> — постоянный показ музейных предметов, устроенный по определённому порядку.</w:t>
      </w:r>
    </w:p>
    <w:p vyd:_id="vyd:00000000000094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96">Этикетка</w:t>
      </w:r>
      <w:r>
        <w:rPr>
          <w:rFonts w:ascii="PT Sans" w:hAnsi="PT Sans" w:eastAsia="PT Sans" w:cs="PT Sans"/>
          <w:sz w:val="22"/>
          <w:szCs w:val="22"/>
        </w:rPr>
        <w:t vyd:_id="vyd:00000000000095" xml:space="preserve"> — музейная подпись к предмету: что это, когда и из чего сделано, откуда поступило.</w:t>
      </w:r>
    </w:p>
    <w:p vyd:_id="vyd:00000000000091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93">Стела</w:t>
      </w:r>
      <w:r>
        <w:rPr>
          <w:rFonts w:ascii="PT Sans" w:hAnsi="PT Sans" w:eastAsia="PT Sans" w:cs="PT Sans"/>
          <w:sz w:val="22"/>
          <w:szCs w:val="22"/>
        </w:rPr>
        <w:t vyd:_id="vyd:00000000000092" xml:space="preserve"> — каменная плита с надписью или рельефом, поставленная вертикально.</w:t>
      </w:r>
    </w:p>
    <w:p vyd:_id="vyd:0000000000008y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90">Рельеф</w:t>
      </w:r>
      <w:r>
        <w:rPr>
          <w:rFonts w:ascii="PT Sans" w:hAnsi="PT Sans" w:eastAsia="PT Sans" w:cs="PT Sans"/>
          <w:sz w:val="22"/>
          <w:szCs w:val="22"/>
        </w:rPr>
        <w:t vyd:_id="vyd:0000000000008z" xml:space="preserve"> — изображение, выступающее над плоскостью камня или выбитое в ней.</w:t>
      </w:r>
    </w:p>
    <w:p vyd:_id="vyd:0000000000008v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8x">Саркофаг</w:t>
      </w:r>
      <w:r>
        <w:rPr>
          <w:rFonts w:ascii="PT Sans" w:hAnsi="PT Sans" w:eastAsia="PT Sans" w:cs="PT Sans"/>
          <w:sz w:val="22"/>
          <w:szCs w:val="22"/>
        </w:rPr>
        <w:t vyd:_id="vyd:0000000000008w" xml:space="preserve"> — гроб, часто украшенный надписями и росписью; саркофаги могли вкладываться один в другой.</w:t>
      </w:r>
    </w:p>
    <w:p vyd:_id="vyd:0000000000008s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8u">Мумия</w:t>
      </w:r>
      <w:r>
        <w:rPr>
          <w:rFonts w:ascii="PT Sans" w:hAnsi="PT Sans" w:eastAsia="PT Sans" w:cs="PT Sans"/>
          <w:sz w:val="22"/>
          <w:szCs w:val="22"/>
        </w:rPr>
        <w:t vyd:_id="vyd:0000000000008t" xml:space="preserve"> — тело, сохранённое от разрушения по египетскому погребальному обряду.</w:t>
      </w:r>
    </w:p>
    <w:p vyd:_id="vyd:0000000000008p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8r">Мелкая пластика</w:t>
      </w:r>
      <w:r>
        <w:rPr>
          <w:rFonts w:ascii="PT Sans" w:hAnsi="PT Sans" w:eastAsia="PT Sans" w:cs="PT Sans"/>
          <w:sz w:val="22"/>
          <w:szCs w:val="22"/>
        </w:rPr>
        <w:t vyd:_id="vyd:0000000000008q" xml:space="preserve"> — небольшие скульптурные изображения — статуэтки.</w:t>
      </w:r>
    </w:p>
    <w:p vyd:_id="vyd:0000000000008m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8o">Аменемхет III</w:t>
      </w:r>
      <w:r>
        <w:rPr>
          <w:rFonts w:ascii="PT Sans" w:hAnsi="PT Sans" w:eastAsia="PT Sans" w:cs="PT Sans"/>
          <w:sz w:val="22"/>
          <w:szCs w:val="22"/>
        </w:rPr>
        <w:t vyd:_id="vyd:0000000000008n" xml:space="preserve"> — фараон XII династии, XIX век до нашей эры; его статуя — шедевр зала.</w:t>
      </w:r>
    </w:p>
    <w:p vyd:_id="vyd:0000000000008j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8l">Па-ди-ист</w:t>
      </w:r>
      <w:r>
        <w:rPr>
          <w:rFonts w:ascii="PT Sans" w:hAnsi="PT Sans" w:eastAsia="PT Sans" w:cs="PT Sans"/>
          <w:sz w:val="22"/>
          <w:szCs w:val="22"/>
        </w:rPr>
        <w:t vyd:_id="vyd:0000000000008k" xml:space="preserve"> — древнеегипетский жрец, чья мумия хранится в Эрмитаже.</w:t>
      </w:r>
    </w:p>
    <w:p vyd:_id="vyd:0000000000008g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8i">А. В. Сивков</w:t>
      </w:r>
      <w:r>
        <w:rPr>
          <w:rFonts w:ascii="PT Sans" w:hAnsi="PT Sans" w:eastAsia="PT Sans" w:cs="PT Sans"/>
          <w:sz w:val="22"/>
          <w:szCs w:val="22"/>
        </w:rPr>
        <w:t vyd:_id="vyd:0000000000008h" xml:space="preserve"> — главный архитектор Эрмитажа, по проекту которого в 1940 году создан Египетский зал.</w:t>
      </w:r>
    </w:p>
    <w:p vyd:_id="vyd:0000000000008e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8f">Задание на свёртывание: карточка источника</w:t>
      </w:r>
    </w:p>
    <w:p vyd:_id="vyd:0000000000008c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8d">Выберите два памятника из текста и заполните на каждый такую карточку. Последняя строка обязательна: если вам кажется, что предмет отвечает на все вопросы, вы ещё не всё продумали.</w:t>
      </w:r>
    </w:p>
    <w:tbl vyd:_id="vyd:00000000000075"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 vyd:_id="vyd:00000000000085">
        <w:trPr>
          <w:tblHeader w:val="1"/>
        </w:trPr>
        <w:tc vyd:_id="vyd:00000000000089">
          <w:tcPr>
            <w:shd w:val="clear" w:color="auto" w:fill="1E2835"/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8a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F4EEE3"/>
                <w:b w:val="1"/>
                <w:i w:val="0"/>
                <w:bCs w:val="1"/>
                <w:iCs w:val="0"/>
                <w:szCs w:val="21"/>
              </w:rPr>
              <w:t vyd:_id="vyd:0000000000008b">Поле</w:t>
            </w:r>
          </w:p>
        </w:tc>
        <w:tc vyd:_id="vyd:00000000000086">
          <w:tcPr>
            <w:shd w:val="clear" w:color="auto" w:fill="1E2835"/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87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F4EEE3"/>
                <w:b w:val="1"/>
                <w:i w:val="0"/>
                <w:bCs w:val="1"/>
                <w:iCs w:val="0"/>
                <w:szCs w:val="21"/>
              </w:rPr>
              <w:t vyd:_id="vyd:00000000000088">Что пишем</w:t>
            </w:r>
          </w:p>
        </w:tc>
      </w:tr>
      <w:tr vyd:_id="vyd:0000000000007y">
        <w:tc vyd:_id="vyd:00000000000082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83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84">Что это и когда сделано</w:t>
            </w:r>
          </w:p>
        </w:tc>
        <w:tc vyd:_id="vyd:0000000000007z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80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81"/>
            </w:r>
          </w:p>
        </w:tc>
      </w:tr>
      <w:tr vyd:_id="vyd:0000000000007r">
        <w:tc vyd:_id="vyd:0000000000007v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7w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7x">Из чего сделано</w:t>
            </w:r>
          </w:p>
        </w:tc>
        <w:tc vyd:_id="vyd:0000000000007s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7t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7u"/>
            </w:r>
          </w:p>
        </w:tc>
      </w:tr>
      <w:tr vyd:_id="vyd:0000000000007k">
        <w:tc vyd:_id="vyd:0000000000007o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7p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7q">Для чего служило</w:t>
            </w:r>
          </w:p>
        </w:tc>
        <w:tc vyd:_id="vyd:0000000000007l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7m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7n"/>
            </w:r>
          </w:p>
        </w:tc>
      </w:tr>
      <w:tr vyd:_id="vyd:0000000000007d">
        <w:tc vyd:_id="vyd:0000000000007h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7i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7j">Что отсюда следует о людях</w:t>
            </w:r>
          </w:p>
        </w:tc>
        <w:tc vyd:_id="vyd:0000000000007e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7f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7g"/>
            </w:r>
          </w:p>
        </w:tc>
      </w:tr>
      <w:tr vyd:_id="vyd:00000000000076">
        <w:tc vyd:_id="vyd:0000000000007a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7b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7c">О чём этот предмет промолчит</w:t>
            </w:r>
          </w:p>
        </w:tc>
        <w:tc vyd:_id="vyd:00000000000077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78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79"/>
            </w:r>
          </w:p>
        </w:tc>
      </w:tr>
    </w:tbl>
    <w:p vyd:_id="vyd:00000000000073">
      <w:r>
        <w:br w:type="page" vyd:_id="vyd:00000000000074"/>
      </w:r>
    </w:p>
    <w:p vyd:_id="vyd:00000000000071">
      <w:pPr>
        <w:spacing w:after="60"/>
      </w:pPr>
      <w:r>
        <w:rPr>
          <w:rFonts w:ascii="PT Sans" w:hAnsi="PT Sans" w:eastAsia="PT Sans" w:cs="PT Sans"/>
          <w:sz w:val="20"/>
          <w:color w:val="9A6D1F"/>
          <w:b w:val="1"/>
          <w:bCs w:val="1"/>
          <w:szCs w:val="20"/>
        </w:rPr>
        <w:t vyd:_id="vyd:00000000000072">УРОК 5</w:t>
      </w:r>
    </w:p>
    <w:p vyd:_id="vyd:0000000000006z">
      <w:pPr>
        <w:spacing w:after="160" w:before="0"/>
      </w:pPr>
      <w:r>
        <w:rPr>
          <w:rFonts w:ascii="Cormorant Garamond" w:hAnsi="Cormorant Garamond" w:eastAsia="Cormorant Garamond" w:cs="Cormorant Garamond"/>
          <w:sz w:val="44"/>
          <w:color w:val="1E2835"/>
          <w:b w:val="1"/>
          <w:bCs w:val="1"/>
          <w:szCs w:val="44"/>
        </w:rPr>
        <w:t vyd:_id="vyd:00000000000070">«Братья» и «сёстры» фиванских сфинксов. Обелиски Петербурга</w:t>
      </w:r>
    </w:p>
    <w:p vyd:_id="vyd:0000000000006x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6y">Два сфинкса рядом</w:t>
      </w:r>
    </w:p>
    <w:p vyd:_id="vyd:0000000000006v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6w">На Университетской набережной стоят подлинные египетские сфинксы. На Египетском мосту через Фонтанку — тоже сфинксы. Но это совершенно разные памятники, и разница не только в возрасте.</w:t>
      </w:r>
    </w:p>
    <w:p vyd:_id="vyd:0000000000006t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6u">Сфинксов Египетского моста отлил из чугуна скульптор Павел Петрович Соколов (1764—1835). Петербуржцы впервые увидели их в сентябре 1826 года, в день открытия моста. Бронзовые детали скульптур вызолочены, вес одной фигуры вместе с основанием — около двух тонн. У них женские лица, а египетских сфинксов высекали с мужскими: соколовские сфинксы ближе к греческим образцам, чем к египетским. Сам мост был подвесным и позже обрушился; нынешний облик он получил в 1956 году.</w:t>
      </w:r>
    </w:p>
    <w:p vyd:_id="vyd:0000000000006r">
      <w:pPr>
        <w:pBdr>
          <w:top w:val="single" w:color="D9D0BF" w:sz="2"/>
          <w:left w:val="single" w:color="9A6D1F" w:sz="18"/>
          <w:bottom w:val="single" w:color="D9D0BF" w:sz="2"/>
          <w:right w:val="single" w:color="D9D0BF" w:sz="2"/>
        </w:pBdr>
        <w:shd w:val="clear" w:color="auto" w:fill="F1ECE2"/>
        <w:spacing w:after="100" w:before="80" w:line="276"/>
        <w:ind w:start="200" w:end="200"/>
        <w:jc w:val="both"/>
      </w:pPr>
      <w:r>
        <w:rPr>
          <w:rFonts w:ascii="PT Sans" w:hAnsi="PT Sans" w:eastAsia="PT Sans" w:cs="PT Sans"/>
          <w:sz w:val="21"/>
          <w:color w:val="3A4452"/>
          <w:i w:val="1"/>
          <w:iCs w:val="1"/>
          <w:szCs w:val="21"/>
        </w:rPr>
        <w:t vyd:_id="vyd:0000000000006s">Вот и ответ на вопрос урока. Петербургский сфинкс напоминает о Египте, но рассказывает о Петербурге: о его мастерах, о его заводах, о моде своего времени.</w:t>
      </w:r>
    </w:p>
    <w:p vyd:_id="vyd:0000000000006p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6q">Сфинксы, созданные в Петербурге</w:t>
      </w:r>
    </w:p>
    <w:p vyd:_id="vyd:0000000000006n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6o">Кроме Египетского моста сфинксы работы петербургских мастеров есть на пристани у Каменноостровского моста на набережной Малой Невки, у фонтана на Пулковском шоссе, во дворе Горного института, у Строгановского дворца и на набережной Робеспьера.</w:t>
      </w:r>
    </w:p>
    <w:p vyd:_id="vyd:0000000000006l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6m">Обелиски Петербурга</w:t>
      </w:r>
    </w:p>
    <w:p vyd:_id="vyd:0000000000006j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6k">Обелиск — ещё один образ, пришедший из Египта. В Египте обелиски ставили у храмов и посвящали солнцу. В Петербурге их ставят в честь воинских побед — смысл меняется полностью, остаётся только форма.</w:t>
      </w:r>
    </w:p>
    <w:tbl vyd:_id="vyd:00000000000054"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4138"/>
      </w:tblGrid>
      <w:tr vyd:_id="vyd:00000000000069">
        <w:trPr>
          <w:tblHeader w:val="1"/>
        </w:trPr>
        <w:tc vyd:_id="vyd:0000000000006g">
          <w:tcPr>
            <w:shd w:val="clear" w:color="auto" w:fill="1E2835"/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6h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F4EEE3"/>
                <w:b w:val="1"/>
                <w:i w:val="0"/>
                <w:bCs w:val="1"/>
                <w:iCs w:val="0"/>
                <w:szCs w:val="21"/>
              </w:rPr>
              <w:t vyd:_id="vyd:0000000000006i">Памятник</w:t>
            </w:r>
          </w:p>
        </w:tc>
        <w:tc vyd:_id="vyd:0000000000006d">
          <w:tcPr>
            <w:shd w:val="clear" w:color="auto" w:fill="1E2835"/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6e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F4EEE3"/>
                <w:b w:val="1"/>
                <w:i w:val="0"/>
                <w:bCs w:val="1"/>
                <w:iCs w:val="0"/>
                <w:szCs w:val="21"/>
              </w:rPr>
              <w:t vyd:_id="vyd:0000000000006f">Когда и кто</w:t>
            </w:r>
          </w:p>
        </w:tc>
        <w:tc vyd:_id="vyd:0000000000006a">
          <w:tcPr>
            <w:shd w:val="clear" w:color="auto" w:fill="1E2835"/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6b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F4EEE3"/>
                <w:b w:val="1"/>
                <w:i w:val="0"/>
                <w:bCs w:val="1"/>
                <w:iCs w:val="0"/>
                <w:szCs w:val="21"/>
              </w:rPr>
              <w:t vyd:_id="vyd:0000000000006c">О чём на самом деле</w:t>
            </w:r>
          </w:p>
        </w:tc>
      </w:tr>
      <w:tr vyd:_id="vyd:0000000000005z">
        <w:tc vyd:_id="vyd:00000000000066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67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68">Обелиск «Румянцева победам»</w:t>
            </w:r>
          </w:p>
        </w:tc>
        <w:tc vyd:_id="vyd:00000000000063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64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65">1799, арх. В. Бренна</w:t>
            </w:r>
          </w:p>
        </w:tc>
        <w:tc vyd:_id="vyd:00000000000060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61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62">Победы русской армии под командованием П. А. Румянцева-Задунайского в войне 1787—1791 годов. Сначала стоял на Марсовом поле, в 1818 году перенесён К. И. Росси на Васильевский остров</w:t>
            </w:r>
          </w:p>
        </w:tc>
      </w:tr>
      <w:tr vyd:_id="vyd:0000000000005p">
        <w:tc vyd:_id="vyd:0000000000005w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5x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5y">Обелиск «Городу-герою Ленинграду»</w:t>
            </w:r>
          </w:p>
        </w:tc>
        <w:tc vyd:_id="vyd:0000000000005t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5u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5v">Площадь Восстания, 1985</w:t>
            </w:r>
          </w:p>
        </w:tc>
        <w:tc vyd:_id="vyd:0000000000005q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5r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5s">Сорокалетие Победы. Гранитный монолит, увенчанный «Золотой Звездой Героя»</w:t>
            </w:r>
          </w:p>
        </w:tc>
      </w:tr>
      <w:tr vyd:_id="vyd:0000000000005f">
        <w:tc vyd:_id="vyd:0000000000005m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5n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5o">Обелиски Египетского моста</w:t>
            </w:r>
          </w:p>
        </w:tc>
        <w:tc vyd:_id="vyd:0000000000005j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5k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5l">1826</w:t>
            </w:r>
          </w:p>
        </w:tc>
        <w:tc vyd:_id="vyd:0000000000005g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5h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5i">Оформление переправы в «египетском» вкусе</w:t>
            </w:r>
          </w:p>
        </w:tc>
      </w:tr>
      <w:tr vyd:_id="vyd:00000000000055">
        <w:tc vyd:_id="vyd:0000000000005c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5d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5e">Верстовые столбы</w:t>
            </w:r>
          </w:p>
        </w:tc>
        <w:tc vyd:_id="vyd:00000000000059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5a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5b">Конец XVIII века</w:t>
            </w:r>
          </w:p>
        </w:tc>
        <w:tc vyd:_id="vyd:00000000000056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57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58">Расстояния на Царскосельской и Петергофской дорогах; форма пирамиды — отголосок Египта</w:t>
            </w:r>
          </w:p>
        </w:tc>
      </w:tr>
    </w:tbl>
    <w:p vyd:_id="vyd:00000000000052">
      <w:pPr>
        <w:pBdr>
          <w:top w:val="single" w:color="D9D0BF" w:sz="2"/>
          <w:left w:val="single" w:color="9A6D1F" w:sz="18"/>
          <w:bottom w:val="single" w:color="D9D0BF" w:sz="2"/>
          <w:right w:val="single" w:color="D9D0BF" w:sz="2"/>
        </w:pBdr>
        <w:shd w:val="clear" w:color="auto" w:fill="F1ECE2"/>
        <w:spacing w:after="100" w:before="80" w:line="276"/>
        <w:ind w:start="200" w:end="200"/>
        <w:jc w:val="both"/>
      </w:pPr>
      <w:r>
        <w:rPr>
          <w:rFonts w:ascii="PT Sans" w:hAnsi="PT Sans" w:eastAsia="PT Sans" w:cs="PT Sans"/>
          <w:sz w:val="21"/>
          <w:color w:val="3A4452"/>
          <w:i w:val="1"/>
          <w:iCs w:val="1"/>
          <w:szCs w:val="21"/>
        </w:rPr>
        <w:t vyd:_id="vyd:00000000000053">Румянцевский обелиск выполнен из сердобольского гранита и увенчан бронзовым золочёным шаром с орлом; общая высота — более двадцати одного метра.</w:t>
      </w:r>
    </w:p>
    <w:p vyd:_id="vyd:00000000000050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51">Словарь имён и терминов</w:t>
      </w:r>
    </w:p>
    <w:p vyd:_id="vyd:0000000000004x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4z">Отголосок</w:t>
      </w:r>
      <w:r>
        <w:rPr>
          <w:rFonts w:ascii="PT Sans" w:hAnsi="PT Sans" w:eastAsia="PT Sans" w:cs="PT Sans"/>
          <w:sz w:val="22"/>
          <w:szCs w:val="22"/>
        </w:rPr>
        <w:t vyd:_id="vyd:0000000000004y" xml:space="preserve"> — памятник, созданный позже и в другом месте, но напоминающий о культуре другой эпохи.</w:t>
      </w:r>
    </w:p>
    <w:p vyd:_id="vyd:0000000000004u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4w">Обелиск</w:t>
      </w:r>
      <w:r>
        <w:rPr>
          <w:rFonts w:ascii="PT Sans" w:hAnsi="PT Sans" w:eastAsia="PT Sans" w:cs="PT Sans"/>
          <w:sz w:val="22"/>
          <w:szCs w:val="22"/>
        </w:rPr>
        <w:t vyd:_id="vyd:0000000000004v" xml:space="preserve"> — высокий сужающийся кверху столб с заострённой вершиной; в Египте посвящался солнцу, в Петербурге — воинским победам.</w:t>
      </w:r>
    </w:p>
    <w:p vyd:_id="vyd:0000000000004r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4t">Сфинкс</w:t>
      </w:r>
      <w:r>
        <w:rPr>
          <w:rFonts w:ascii="PT Sans" w:hAnsi="PT Sans" w:eastAsia="PT Sans" w:cs="PT Sans"/>
          <w:sz w:val="22"/>
          <w:szCs w:val="22"/>
        </w:rPr>
        <w:t vyd:_id="vyd:0000000000004s" xml:space="preserve"> — изображение лежащего льва с человеческой головой; в Египте — с мужским лицом, в Петербурге часто с женским.</w:t>
      </w:r>
    </w:p>
    <w:p vyd:_id="vyd:0000000000004o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4q">Немес</w:t>
      </w:r>
      <w:r>
        <w:rPr>
          <w:rFonts w:ascii="PT Sans" w:hAnsi="PT Sans" w:eastAsia="PT Sans" w:cs="PT Sans"/>
          <w:sz w:val="22"/>
          <w:szCs w:val="22"/>
        </w:rPr>
        <w:t vyd:_id="vyd:0000000000004p" xml:space="preserve"> — египетский полосатый головной платок фараона.</w:t>
      </w:r>
    </w:p>
    <w:p vyd:_id="vyd:0000000000004l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4n">Пристань</w:t>
      </w:r>
      <w:r>
        <w:rPr>
          <w:rFonts w:ascii="PT Sans" w:hAnsi="PT Sans" w:eastAsia="PT Sans" w:cs="PT Sans"/>
          <w:sz w:val="22"/>
          <w:szCs w:val="22"/>
        </w:rPr>
        <w:t vyd:_id="vyd:0000000000004m" xml:space="preserve"> — сооружение у воды для причала судов; пристань у Академии художеств достроена к 1834 году.</w:t>
      </w:r>
    </w:p>
    <w:p vyd:_id="vyd:0000000000004i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4k">Чугунное литьё</w:t>
      </w:r>
      <w:r>
        <w:rPr>
          <w:rFonts w:ascii="PT Sans" w:hAnsi="PT Sans" w:eastAsia="PT Sans" w:cs="PT Sans"/>
          <w:sz w:val="22"/>
          <w:szCs w:val="22"/>
        </w:rPr>
        <w:t vyd:_id="vyd:0000000000004j" xml:space="preserve"> — способ изготовления скульптуры: расплавленный чугун заливают в форму.</w:t>
      </w:r>
    </w:p>
    <w:p vyd:_id="vyd:0000000000004f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4h">П. П. Соколов (1764—1835)</w:t>
      </w:r>
      <w:r>
        <w:rPr>
          <w:rFonts w:ascii="PT Sans" w:hAnsi="PT Sans" w:eastAsia="PT Sans" w:cs="PT Sans"/>
          <w:sz w:val="22"/>
          <w:szCs w:val="22"/>
        </w:rPr>
        <w:t vyd:_id="vyd:0000000000004g" xml:space="preserve"> — скульптор, создавший сфинксов Египетского моста.</w:t>
      </w:r>
    </w:p>
    <w:p vyd:_id="vyd:0000000000004c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4e">В. Бренна</w:t>
      </w:r>
      <w:r>
        <w:rPr>
          <w:rFonts w:ascii="PT Sans" w:hAnsi="PT Sans" w:eastAsia="PT Sans" w:cs="PT Sans"/>
          <w:sz w:val="22"/>
          <w:szCs w:val="22"/>
        </w:rPr>
        <w:t vyd:_id="vyd:0000000000004d" xml:space="preserve"> — архитектор обелиска «Румянцева победам», 1799 год.</w:t>
      </w:r>
    </w:p>
    <w:p vyd:_id="vyd:00000000000049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4b">К. И. Росси</w:t>
      </w:r>
      <w:r>
        <w:rPr>
          <w:rFonts w:ascii="PT Sans" w:hAnsi="PT Sans" w:eastAsia="PT Sans" w:cs="PT Sans"/>
          <w:sz w:val="22"/>
          <w:szCs w:val="22"/>
        </w:rPr>
        <w:t vyd:_id="vyd:0000000000004a" xml:space="preserve"> — архитектор, перенёсший Румянцевский обелиск на новое место в 1818 году.</w:t>
      </w:r>
    </w:p>
    <w:p vyd:_id="vyd:00000000000046">
      <w:pPr>
        <w:spacing w:after="70" w:line="288"/>
        <w:ind w:start="400" w:hanging="400"/>
        <w:jc w:val="both"/>
      </w:pPr>
      <w:r>
        <w:rPr>
          <w:rFonts w:ascii="PT Sans" w:hAnsi="PT Sans" w:eastAsia="PT Sans" w:cs="PT Sans"/>
          <w:sz w:val="22"/>
          <w:b w:val="1"/>
          <w:bCs w:val="1"/>
          <w:szCs w:val="22"/>
        </w:rPr>
        <w:t vyd:_id="vyd:00000000000048">Верстовой столб</w:t>
      </w:r>
      <w:r>
        <w:rPr>
          <w:rFonts w:ascii="PT Sans" w:hAnsi="PT Sans" w:eastAsia="PT Sans" w:cs="PT Sans"/>
          <w:sz w:val="22"/>
          <w:szCs w:val="22"/>
        </w:rPr>
        <w:t vyd:_id="vyd:00000000000047" xml:space="preserve"> — дорожный указатель расстояния; петербургские столбы сделаны в виде мраморных пирамид.</w:t>
      </w:r>
    </w:p>
    <w:p vyd:_id="vyd:00000000000044">
      <w:pPr>
        <w:spacing w:after="120" w:before="280"/>
      </w:pPr>
      <w:r>
        <w:rPr>
          <w:rFonts w:ascii="Cormorant Garamond" w:hAnsi="Cormorant Garamond" w:eastAsia="Cormorant Garamond" w:cs="Cormorant Garamond"/>
          <w:sz w:val="34"/>
          <w:color w:val="1E2835"/>
          <w:b w:val="1"/>
          <w:bCs w:val="1"/>
          <w:szCs w:val="34"/>
        </w:rPr>
        <w:t vyd:_id="vyd:00000000000045">Задание на свёртывание: подлинник или отголосок</w:t>
      </w:r>
    </w:p>
    <w:p vyd:_id="vyd:00000000000042">
      <w:pPr>
        <w:spacing w:after="100" w:before="0" w:line="288"/>
        <w:jc w:val="both"/>
      </w:pPr>
      <w:r>
        <w:rPr>
          <w:rFonts w:ascii="PT Sans" w:hAnsi="PT Sans" w:eastAsia="PT Sans" w:cs="PT Sans"/>
          <w:sz w:val="22"/>
          <w:color w:val="1E2835"/>
          <w:b w:val="0"/>
          <w:i w:val="0"/>
          <w:bCs w:val="0"/>
          <w:iCs w:val="0"/>
          <w:szCs w:val="22"/>
        </w:rPr>
        <w:t vyd:_id="vyd:00000000000043">Заполните таблицу по шести объектам: два из них должны быть подлинниками, остальные — отголосками. Последняя колонка важнее всех: в ней пишут не про Египет, а про Петербург.</w:t>
      </w:r>
    </w:p>
    <w:tbl vyd:_id="vyd:00000000000015"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2200"/>
        <w:gridCol w:w="2838"/>
      </w:tblGrid>
      <w:tr vyd:_id="vyd:0000000000003p">
        <w:trPr>
          <w:tblHeader w:val="1"/>
        </w:trPr>
        <w:tc vyd:_id="vyd:0000000000003z">
          <w:tcPr>
            <w:shd w:val="clear" w:color="auto" w:fill="1E2835"/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40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F4EEE3"/>
                <w:b w:val="1"/>
                <w:i w:val="0"/>
                <w:bCs w:val="1"/>
                <w:iCs w:val="0"/>
                <w:szCs w:val="21"/>
              </w:rPr>
              <w:t vyd:_id="vyd:00000000000041">Объект</w:t>
            </w:r>
          </w:p>
        </w:tc>
        <w:tc vyd:_id="vyd:0000000000003w">
          <w:tcPr>
            <w:shd w:val="clear" w:color="auto" w:fill="1E2835"/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3x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F4EEE3"/>
                <w:b w:val="1"/>
                <w:i w:val="0"/>
                <w:bCs w:val="1"/>
                <w:iCs w:val="0"/>
                <w:szCs w:val="21"/>
              </w:rPr>
              <w:t vyd:_id="vyd:0000000000003y">Подлинник или отголосок</w:t>
            </w:r>
          </w:p>
        </w:tc>
        <w:tc vyd:_id="vyd:0000000000003t">
          <w:tcPr>
            <w:shd w:val="clear" w:color="auto" w:fill="1E2835"/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3u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F4EEE3"/>
                <w:b w:val="1"/>
                <w:i w:val="0"/>
                <w:bCs w:val="1"/>
                <w:iCs w:val="0"/>
                <w:szCs w:val="21"/>
              </w:rPr>
              <w:t vyd:_id="vyd:0000000000003v">Кто и когда</w:t>
            </w:r>
          </w:p>
        </w:tc>
        <w:tc vyd:_id="vyd:0000000000003q">
          <w:tcPr>
            <w:shd w:val="clear" w:color="auto" w:fill="1E2835"/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3r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F4EEE3"/>
                <w:b w:val="1"/>
                <w:i w:val="0"/>
                <w:bCs w:val="1"/>
                <w:iCs w:val="0"/>
                <w:szCs w:val="21"/>
              </w:rPr>
              <w:t vyd:_id="vyd:0000000000003s">О чём рассказывает на самом деле</w:t>
            </w:r>
          </w:p>
        </w:tc>
      </w:tr>
      <w:tr vyd:_id="vyd:0000000000003c">
        <w:tc vyd:_id="vyd:0000000000003m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3n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3o"/>
            </w:r>
          </w:p>
        </w:tc>
        <w:tc vyd:_id="vyd:0000000000003j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3k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3l"/>
            </w:r>
          </w:p>
        </w:tc>
        <w:tc vyd:_id="vyd:0000000000003g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3h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3i"/>
            </w:r>
          </w:p>
        </w:tc>
        <w:tc vyd:_id="vyd:0000000000003d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3e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3f"/>
            </w:r>
          </w:p>
        </w:tc>
      </w:tr>
      <w:tr vyd:_id="vyd:0000000000002z">
        <w:tc vyd:_id="vyd:00000000000039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3a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3b"/>
            </w:r>
          </w:p>
        </w:tc>
        <w:tc vyd:_id="vyd:00000000000036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37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38"/>
            </w:r>
          </w:p>
        </w:tc>
        <w:tc vyd:_id="vyd:00000000000033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34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35"/>
            </w:r>
          </w:p>
        </w:tc>
        <w:tc vyd:_id="vyd:00000000000030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31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32"/>
            </w:r>
          </w:p>
        </w:tc>
      </w:tr>
      <w:tr vyd:_id="vyd:0000000000002m">
        <w:tc vyd:_id="vyd:0000000000002w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2x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2y"/>
            </w:r>
          </w:p>
        </w:tc>
        <w:tc vyd:_id="vyd:0000000000002t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2u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2v"/>
            </w:r>
          </w:p>
        </w:tc>
        <w:tc vyd:_id="vyd:0000000000002q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2r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2s"/>
            </w:r>
          </w:p>
        </w:tc>
        <w:tc vyd:_id="vyd:0000000000002n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2o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2p"/>
            </w:r>
          </w:p>
        </w:tc>
      </w:tr>
      <w:tr vyd:_id="vyd:00000000000029">
        <w:tc vyd:_id="vyd:0000000000002j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2k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2l"/>
            </w:r>
          </w:p>
        </w:tc>
        <w:tc vyd:_id="vyd:0000000000002g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2h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2i"/>
            </w:r>
          </w:p>
        </w:tc>
        <w:tc vyd:_id="vyd:0000000000002d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2e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2f"/>
            </w:r>
          </w:p>
        </w:tc>
        <w:tc vyd:_id="vyd:0000000000002a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2b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2c"/>
            </w:r>
          </w:p>
        </w:tc>
      </w:tr>
      <w:tr vyd:_id="vyd:0000000000001w">
        <w:tc vyd:_id="vyd:00000000000026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27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28"/>
            </w:r>
          </w:p>
        </w:tc>
        <w:tc vyd:_id="vyd:00000000000023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24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25"/>
            </w:r>
          </w:p>
        </w:tc>
        <w:tc vyd:_id="vyd:00000000000020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21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22"/>
            </w:r>
          </w:p>
        </w:tc>
        <w:tc vyd:_id="vyd:0000000000001x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1y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1z"/>
            </w:r>
          </w:p>
        </w:tc>
      </w:tr>
      <w:tr vyd:_id="vyd:0000000000001j">
        <w:tc vyd:_id="vyd:0000000000001t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1u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1v"/>
            </w:r>
          </w:p>
        </w:tc>
        <w:tc vyd:_id="vyd:0000000000001q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1r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1s"/>
            </w:r>
          </w:p>
        </w:tc>
        <w:tc vyd:_id="vyd:0000000000001n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1o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1p"/>
            </w:r>
          </w:p>
        </w:tc>
        <w:tc vyd:_id="vyd:0000000000001k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1l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1m"/>
            </w:r>
          </w:p>
        </w:tc>
      </w:tr>
      <w:tr vyd:_id="vyd:00000000000016">
        <w:tc vyd:_id="vyd:0000000000001g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1h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1i"/>
            </w:r>
          </w:p>
        </w:tc>
        <w:tc vyd:_id="vyd:0000000000001d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1e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1f"/>
            </w:r>
          </w:p>
        </w:tc>
        <w:tc vyd:_id="vyd:0000000000001a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1b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1c"/>
            </w:r>
          </w:p>
        </w:tc>
        <w:tc vyd:_id="vyd:00000000000017">
          <w:tcPr>
            <w:tcMar>
              <w:top w:w="90" w:type="dxa"/>
              <w:start w:w="130" w:type="dxa"/>
              <w:bottom w:w="90" w:type="dxa"/>
              <w:end w:w="130" w:type="dxa"/>
            </w:tcMar>
          </w:tcPr>
          <w:p vyd:_id="vyd:00000000000018">
            <w:pPr>
              <w:spacing w:after="0" w:before="0" w:line="288"/>
              <w:jc w:val="start"/>
            </w:pPr>
            <w:r>
              <w:rPr>
                <w:rFonts w:ascii="PT Sans" w:hAnsi="PT Sans" w:eastAsia="PT Sans" w:cs="PT Sans"/>
                <w:sz w:val="21"/>
                <w:color w:val="1E2835"/>
                <w:b w:val="0"/>
                <w:i w:val="0"/>
                <w:bCs w:val="0"/>
                <w:iCs w:val="0"/>
                <w:szCs w:val="21"/>
              </w:rPr>
              <w:t vyd:_id="vyd:00000000000019"/>
            </w:r>
          </w:p>
        </w:tc>
      </w:tr>
    </w:tbl>
    <w:p vyd:_id="vyd:00000000000013">
      <w:pPr>
        <w:rPr/>
      </w:pPr>
    </w:p>
    <w:sectPr vyd:_id="vyd:00000000000002">
      <w:footerReference r:id="rId7" w:type="default"/>
      <w:type w:val="nextPage"/>
      <w:pgSz w:w="11906" w:h="16838" w:orient="portrait"/>
      <w:pgMar w:top="1134" w:right="1134" w:bottom="1134" w:left="1134" w:header="708" w:footer="708" w:gutter="0"/>
      <w:pgNumType/>
      <w:cols w:equalWidth="1" w:space="1350" w:sep="0"/>
      <w:vAlign w:val="top"/>
      <w:titlePg w:val="0"/>
      <w:docGrid w:linePitch="360"/>
    </w:sectPr>
  </w:body>
</w:document>
</file>

<file path=word/endnotes.xml><?xml version="1.0" encoding="utf-8"?>
<w:endnotes xmlns:wp14="http://schemas.microsoft.com/office/word/2010/wordprocessingDrawing" xmlns:w15="http://schemas.microsoft.com/office/word/2012/wordml" xmlns:w14="http://schemas.microsoft.com/office/word/2010/wordml" xmlns:w="http://schemas.openxmlformats.org/wordprocessingml/2006/main" xmlns:mc="http://schemas.openxmlformats.org/markup-compatibility/2006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w="http://schemas.openxmlformats.org/wordprocessingml/2006/main" xmlns:w16cex="http://schemas.microsoft.com/office/word/2018/wordml/cex" xmlns:w16cid="http://schemas.microsoft.com/office/word/2016/wordml/cid" xmlns:w16se="http://schemas.microsoft.com/office/word/2015/wordml/symex" xmlns:mc="http://schemas.openxmlformats.org/markup-compatibility/2006" xmlns:w16sdtdh="http://schemas.microsoft.com/office/word/2020/wordml/sdtdatahash" xmlns:w16="http://schemas.microsoft.com/office/word/2018/wordml" xmlns:w14="http://schemas.microsoft.com/office/word/2010/wordml" xmlns:w15="http://schemas.microsoft.com/office/word/2012/wordml" mc:Ignorable="w14 w15 w16se w16cid w16 w16cex w16sdtdh"/>
</file>

<file path=word/footer1.xml><?xml version="1.0" encoding="utf-8"?>
<w:ftr xmlns:vyd="http://volga.yandex.com/schemas/document/model" xmlns:w="http://schemas.openxmlformats.org/wordprocessingml/2006/main" vyd:_id="vyd:000000000000ho">
  <w:p vyd:_id="vyd:000000000000hp">
    <w:pPr>
      <w:pBdr>
        <w:top w:val="single" w:color="D9D0BF" w:sz="4"/>
      </w:pBdr>
      <w:spacing w:before="120"/>
      <w:jc w:val="center"/>
    </w:pPr>
    <w:r>
      <w:rPr>
        <w:rFonts w:ascii="PT Sans" w:hAnsi="PT Sans" w:eastAsia="PT Sans" w:cs="PT Sans"/>
        <w:sz w:val="18"/>
        <w:color w:val="5A6370"/>
        <w:szCs w:val="18"/>
      </w:rPr>
      <w:t vyd:_id="vyd:000000000000hq">© Палтышева С. В. Копирование и распространение материалов без разрешения автора запрещено.</w:t>
    </w:r>
  </w:p>
</w:ftr>
</file>

<file path=word/footnotes.xml><?xml version="1.0" encoding="utf-8"?>
<w:footnotes xmlns:wp14="http://schemas.microsoft.com/office/word/2010/wordprocessingDrawing" xmlns:w15="http://schemas.microsoft.com/office/word/2012/wordml" xmlns:w14="http://schemas.microsoft.com/office/word/2010/wordml" xmlns:w="http://schemas.openxmlformats.org/wordprocessingml/2006/main" xmlns:mc="http://schemas.openxmlformats.org/markup-compatibility/2006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14="http://schemas.microsoft.com/office/word/2010/wordprocessingDrawing" xmlns:w15="http://schemas.microsoft.com/office/word/2012/wordml" xmlns:w14="http://schemas.microsoft.com/office/word/2010/wordml" xmlns:w="http://schemas.openxmlformats.org/wordprocessingml/2006/main" xmlns:mc="http://schemas.openxmlformats.org/markup-compatibility/2006" mc:Ignorable="w14 w15 wp14">
  <w:abstractNum w15:restartNumberingAfterBreak="0" w:abstractNumId="1">
    <w:multiLevelType w:val="hybridMultilevel"/>
    <w:lvl w:tentative="1" w:ilvl="0">
      <w:start w:val="1"/>
      <w:numFmt w:val="bullet"/>
      <w:lvlText w:val="●"/>
      <w:lvlJc w:val="start"/>
      <w:pPr>
        <w:ind w:start="720" w:hanging="360"/>
      </w:pPr>
    </w:lvl>
    <w:lvl w:tentative="1" w:ilvl="1">
      <w:start w:val="1"/>
      <w:numFmt w:val="bullet"/>
      <w:lvlText w:val="○"/>
      <w:lvlJc w:val="start"/>
      <w:pPr>
        <w:ind w:start="1440" w:hanging="360"/>
      </w:pPr>
    </w:lvl>
    <w:lvl w:tentative="1" w:ilvl="2">
      <w:start w:val="1"/>
      <w:numFmt w:val="bullet"/>
      <w:lvlText w:val="■"/>
      <w:lvlJc w:val="start"/>
      <w:pPr>
        <w:ind w:start="2160" w:hanging="360"/>
      </w:pPr>
    </w:lvl>
    <w:lvl w:tentative="1" w:ilvl="3">
      <w:start w:val="1"/>
      <w:numFmt w:val="bullet"/>
      <w:lvlText w:val="●"/>
      <w:lvlJc w:val="start"/>
      <w:pPr>
        <w:ind w:start="2880" w:hanging="360"/>
      </w:pPr>
    </w:lvl>
    <w:lvl w:tentative="1" w:ilvl="4">
      <w:start w:val="1"/>
      <w:numFmt w:val="bullet"/>
      <w:lvlText w:val="○"/>
      <w:lvlJc w:val="start"/>
      <w:pPr>
        <w:ind w:start="3600" w:hanging="360"/>
      </w:pPr>
    </w:lvl>
    <w:lvl w:tentative="1" w:ilvl="5">
      <w:start w:val="1"/>
      <w:numFmt w:val="bullet"/>
      <w:lvlText w:val="■"/>
      <w:lvlJc w:val="start"/>
      <w:pPr>
        <w:ind w:start="4320" w:hanging="360"/>
      </w:pPr>
    </w:lvl>
    <w:lvl w:tentative="1" w:ilvl="6">
      <w:start w:val="1"/>
      <w:numFmt w:val="bullet"/>
      <w:lvlText w:val="●"/>
      <w:lvlJc w:val="start"/>
      <w:pPr>
        <w:ind w:start="5040" w:hanging="360"/>
      </w:pPr>
    </w:lvl>
    <w:lvl w:tentative="1" w:ilvl="7">
      <w:start w:val="1"/>
      <w:numFmt w:val="bullet"/>
      <w:lvlText w:val="●"/>
      <w:lvlJc w:val="start"/>
      <w:pPr>
        <w:ind w:start="5760" w:hanging="360"/>
      </w:pPr>
    </w:lvl>
    <w:lvl w:tentative="1" w:ilvl="8">
      <w:start w:val="1"/>
      <w:numFmt w:val="bullet"/>
      <w:lvlText w:val="●"/>
      <w:lvlJc w:val="start"/>
      <w:pPr>
        <w:ind w:start="6480" w:hanging="36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w15="http://schemas.microsoft.com/office/word/2012/wordml" xmlns:w14="http://schemas.microsoft.com/office/word/2010/wordml" xmlns:w="http://schemas.openxmlformats.org/wordprocessingml/2006/main" xmlns:mc="http://schemas.openxmlformats.org/markup-compatibility/2006" mc:Ignorable="w14 w15 wp14">
  <w:displayBackgroundShape w:val="1"/>
  <w:defaultTabStop w:val="720"/>
  <w:evenAndOddHeaders w:val="0"/>
  <w:compat>
    <w:compatSetting w:val="15" w:name="compatibilityMode" w:uri="http://schemas.microsoft.com/office/word"/>
  </w:compat>
</w:settings>
</file>

<file path=word/styles.xml><?xml version="1.0" encoding="utf-8"?>
<w:styles xmlns:w="http://schemas.openxmlformats.org/wordprocessingml/2006/main">
  <w:docDefaults>
    <w:rPrDefault>
      <w:rPr>
        <w:rFonts w:ascii="PT Sans" w:hAnsi="PT Sans" w:eastAsia="PT Sans" w:cs="PT Sans"/>
        <w:sz w:val="22"/>
        <w:szCs w:val="22"/>
      </w:rPr>
    </w:rPrDefault>
  </w:docDefaults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Heading1">
    <w:name w:val="Heading 1"/>
    <w:basedOn w:val="Normal"/>
    <w:next w:val="Normal"/>
    <w:qFormat w:val="1"/>
    <w:rPr>
      <w:sz w:val="32"/>
      <w:color w:val="2E74B5"/>
      <w:szCs w:val="32"/>
    </w:rPr>
  </w:style>
  <w:style w:type="paragraph" w:styleId="Heading2">
    <w:name w:val="Heading 2"/>
    <w:basedOn w:val="Normal"/>
    <w:next w:val="Normal"/>
    <w:qFormat w:val="1"/>
    <w:rPr>
      <w:sz w:val="26"/>
      <w:color w:val="2E74B5"/>
      <w:szCs w:val="26"/>
    </w:rPr>
  </w:style>
  <w:style w:type="paragraph" w:styleId="Heading3">
    <w:name w:val="Heading 3"/>
    <w:basedOn w:val="Normal"/>
    <w:next w:val="Normal"/>
    <w:qFormat w:val="1"/>
    <w:rPr>
      <w:sz w:val="24"/>
      <w:color w:val="1F4D78"/>
      <w:szCs w:val="24"/>
    </w:rPr>
  </w:style>
  <w:style w:type="paragraph" w:styleId="Heading4">
    <w:name w:val="Heading 4"/>
    <w:basedOn w:val="Normal"/>
    <w:next w:val="Normal"/>
    <w:qFormat w:val="1"/>
    <w:rPr>
      <w:color w:val="2E74B5"/>
      <w:i w:val="1"/>
      <w:iCs w:val="1"/>
    </w:rPr>
  </w:style>
  <w:style w:type="paragraph" w:styleId="Heading5">
    <w:name w:val="Heading 5"/>
    <w:basedOn w:val="Normal"/>
    <w:next w:val="Normal"/>
    <w:qFormat w:val="1"/>
    <w:rPr>
      <w:color w:val="2E74B5"/>
    </w:rPr>
  </w:style>
  <w:style w:type="paragraph" w:styleId="Heading6">
    <w:name w:val="Heading 6"/>
    <w:basedOn w:val="Normal"/>
    <w:next w:val="Normal"/>
    <w:qFormat w:val="1"/>
    <w:rPr>
      <w:color w:val="1F4D78"/>
    </w:rPr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paragraph" w:styleId="ListParagraph">
    <w:name w:val="List Paragraph"/>
    <w:basedOn w:val="Normal"/>
    <w:qFormat w:val="1"/>
  </w:style>
  <w:style w:type="paragraph" w:styleId="Normal" w:default="1">
    <w:name w:val="Normal"/>
    <w:qFormat w:val="1"/>
    <w:pPr>
      <w:spacing w:before="0" w:after="0" w:line="276"/>
    </w:pPr>
    <w:rPr>
      <w:rFonts w:ascii="Arimo" w:hAnsi="Arimo"/>
      <w:sz w:val="22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Subtitle">
    <w:name w:val="subtitle"/>
    <w:basedOn w:val="Normal"/>
    <w:next w:val="Normal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Normal"/>
    <w:next w:val="Normal"/>
    <w:qFormat w:val="1"/>
    <w:rPr>
      <w:sz w:val="56"/>
      <w:szCs w:val="56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?><Relationships xmlns="http://schemas.openxmlformats.org/package/2006/relationships"/>
</file>

<file path=word/_rels/fontTable.xml.rels><?xml version="1.0" ?><Relationships xmlns="http://schemas.openxmlformats.org/package/2006/relationships"/>
</file>

<file path=word/_rels/footer1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docProps/app.xml><?xml version="1.0" encoding="utf-8"?>
<ep:Properties xmlns:ep="http://schemas.openxmlformats.org/officeDocument/2006/extended-properties"/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>Уроки 3—5. Опорные тексты и задания на свёртывание</dc:title>
  <dc:creator>Палтышева С. В.</dc:creator>
  <cp:lastModifiedBy>Un-named</cp:lastModifiedBy>
  <cp:revision>1</cp:revision>
  <dcterms:created xsi:type="dcterms:W3CDTF">2026-10-02T15:50:10.333Z</dcterms:created>
  <dcterms:modified xsi:type="dcterms:W3CDTF">2026-10-02T15:50:10.333Z</dcterms:modified>
</cp:coreProperties>
</file>

<file path=docProps/custom.xml><?xml version="1.0" encoding="utf-8"?>
<customProperties:Properties xmlns:customProperties="http://schemas.openxmlformats.org/officeDocument/2006/custom-properties"/>
</file>