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Общая информация о команде и задаче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Команда и должности: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Жемойтяк Наталья- директор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Чекалинский Никита - математик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Бельская Екатерина - программист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Таборов Ленивая жопа - когда с дивана встанешь, тогда напишу бизнес аналитик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Ли Чжиюань - тестировщик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Главные задачи: приложение Сигнал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сквозного шифрования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Protocol vs MTProto 2.0;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ли увидеть секретные ключи, модифицировать клиентское приложение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Общая схема: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Ознакомится с приложением. В чем его отличие от других мессенджеров?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приложение в джанго.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эффективность Signal Protocol и MTProto 2.0.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сквозного шифрования.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Встроить туда шифры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на доступность шифрованных данных и ключей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