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30AD8" w14:textId="4D95CB54" w:rsidR="00D7522C" w:rsidRPr="00F80274" w:rsidRDefault="004F1336" w:rsidP="00F80274">
      <w:pPr>
        <w:pStyle w:val="papertitle"/>
        <w:spacing w:before="100" w:beforeAutospacing="1" w:after="100" w:afterAutospacing="1"/>
      </w:pPr>
      <w:bookmarkStart w:id="0" w:name="_Hlk172386708"/>
      <w:bookmarkEnd w:id="0"/>
      <w:r>
        <w:t>Predicting Hazardous Near-Earth Objects with Random-Forest and Class Imbalance Techniques</w:t>
      </w:r>
    </w:p>
    <w:p w14:paraId="10480E6F" w14:textId="179997F9" w:rsidR="00465D90" w:rsidRDefault="00465D90" w:rsidP="00465D90">
      <w:r>
        <w:t>Nataly Jimenez Cruz</w:t>
      </w:r>
    </w:p>
    <w:p w14:paraId="7F13DAA8" w14:textId="32DBCFD8" w:rsidR="00465D90" w:rsidRDefault="00332D76" w:rsidP="00465D90">
      <w:hyperlink r:id="rId8" w:history="1">
        <w:r w:rsidR="00465D90" w:rsidRPr="00AA0833">
          <w:rPr>
            <w:rStyle w:val="Hyperlink"/>
          </w:rPr>
          <w:t>njimene1@stevens.edu</w:t>
        </w:r>
      </w:hyperlink>
    </w:p>
    <w:p w14:paraId="7AA5BBAC" w14:textId="2F68C37B" w:rsidR="00465D90" w:rsidRDefault="00465D90" w:rsidP="00465D90">
      <w:r>
        <w:t>Department of Computer Science</w:t>
      </w:r>
    </w:p>
    <w:p w14:paraId="6A26B3AC" w14:textId="77777777" w:rsidR="00465D90" w:rsidRDefault="00465D90" w:rsidP="00465D90">
      <w:r>
        <w:t>Stevens Institute of Technology</w:t>
      </w:r>
    </w:p>
    <w:p w14:paraId="31448972" w14:textId="77777777" w:rsidR="00465D90" w:rsidRDefault="00465D90" w:rsidP="00465D90"/>
    <w:p w14:paraId="48DEDE91" w14:textId="77777777" w:rsidR="00465D90" w:rsidRDefault="00465D90" w:rsidP="00465D90">
      <w:r>
        <w:t>Dr. Kevin Lu</w:t>
      </w:r>
    </w:p>
    <w:p w14:paraId="0ECECFAF" w14:textId="4555CFD1" w:rsidR="00465D90" w:rsidRDefault="00332D76" w:rsidP="00465D90">
      <w:hyperlink r:id="rId9" w:history="1">
        <w:r w:rsidR="00465D90" w:rsidRPr="00AA0833">
          <w:rPr>
            <w:rStyle w:val="Hyperlink"/>
          </w:rPr>
          <w:t>klu2@stevens.edu</w:t>
        </w:r>
      </w:hyperlink>
    </w:p>
    <w:p w14:paraId="0D67E687" w14:textId="77777777" w:rsidR="00465D90" w:rsidRDefault="00465D90" w:rsidP="00465D90">
      <w:r>
        <w:t>Department of Electrical and Computer Engineering</w:t>
      </w:r>
    </w:p>
    <w:p w14:paraId="24417913" w14:textId="4CC5B8A8" w:rsidR="00465D90" w:rsidRDefault="00465D90" w:rsidP="00465D90">
      <w:r>
        <w:t>Stevens Institute of Technology</w:t>
      </w:r>
    </w:p>
    <w:p w14:paraId="4303CFF8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1A3B3D">
          <w:footerReference w:type="first" r:id="rId10"/>
          <w:pgSz w:w="12240" w:h="15840" w:code="1"/>
          <w:pgMar w:top="1080" w:right="893" w:bottom="1440" w:left="893" w:header="720" w:footer="720" w:gutter="0"/>
          <w:cols w:space="720"/>
          <w:titlePg/>
          <w:docGrid w:linePitch="360"/>
        </w:sectPr>
      </w:pPr>
    </w:p>
    <w:p w14:paraId="7E25BF8A" w14:textId="675B292E" w:rsidR="00CA4392" w:rsidRPr="00F847A6" w:rsidRDefault="00CA4392" w:rsidP="00BA7296">
      <w:pPr>
        <w:pStyle w:val="Author"/>
        <w:spacing w:before="100" w:beforeAutospacing="1"/>
        <w:jc w:val="both"/>
        <w:rPr>
          <w:sz w:val="16"/>
          <w:szCs w:val="16"/>
        </w:rPr>
        <w:sectPr w:rsidR="00CA4392" w:rsidRPr="00F847A6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61E9AC3E" w14:textId="77777777" w:rsidR="006347CF" w:rsidRPr="00F847A6" w:rsidRDefault="006347CF" w:rsidP="00CA4392">
      <w:pPr>
        <w:pStyle w:val="Author"/>
        <w:spacing w:before="100" w:beforeAutospacing="1"/>
        <w:jc w:val="both"/>
        <w:rPr>
          <w:sz w:val="16"/>
          <w:szCs w:val="16"/>
        </w:rPr>
        <w:sectPr w:rsidR="006347CF" w:rsidRPr="00F847A6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753C7295" w14:textId="6747A4D6" w:rsidR="009303D9" w:rsidRPr="00C96D94" w:rsidRDefault="009303D9" w:rsidP="00C96D94">
      <w:pPr>
        <w:pStyle w:val="Abstract"/>
      </w:pPr>
      <w:r>
        <w:rPr>
          <w:i/>
          <w:iCs/>
        </w:rPr>
        <w:t>Abstract</w:t>
      </w:r>
      <w:r w:rsidR="00C24B1A">
        <w:rPr>
          <w:i/>
          <w:iCs/>
        </w:rPr>
        <w:t xml:space="preserve"> (</w:t>
      </w:r>
      <w:r w:rsidR="00DC1305">
        <w:rPr>
          <w:i/>
          <w:iCs/>
        </w:rPr>
        <w:t>53</w:t>
      </w:r>
      <w:r w:rsidR="00C24B1A">
        <w:rPr>
          <w:i/>
          <w:iCs/>
        </w:rPr>
        <w:t xml:space="preserve">/70 words) </w:t>
      </w:r>
      <w:r>
        <w:t>—</w:t>
      </w:r>
      <w:r w:rsidR="00C96D94" w:rsidRPr="00C96D94">
        <w:rPr>
          <w:rFonts w:eastAsia="Times New Roman"/>
          <w:b w:val="0"/>
          <w:bCs w:val="0"/>
          <w:sz w:val="24"/>
          <w:szCs w:val="24"/>
        </w:rPr>
        <w:t xml:space="preserve"> </w:t>
      </w:r>
      <w:r w:rsidR="00C96D94" w:rsidRPr="00C96D94">
        <w:t xml:space="preserve">This research utilizes a curated </w:t>
      </w:r>
      <w:r w:rsidR="00FB1729">
        <w:t>dataset of twenty years’ worth of N</w:t>
      </w:r>
      <w:r w:rsidR="00C96D94" w:rsidRPr="00C96D94">
        <w:t>ear-Earth object (NEO) close approach</w:t>
      </w:r>
      <w:r w:rsidR="001C64B9">
        <w:t xml:space="preserve"> data</w:t>
      </w:r>
      <w:r w:rsidR="003C5465">
        <w:t xml:space="preserve"> and</w:t>
      </w:r>
      <w:r w:rsidR="00CA266F">
        <w:t xml:space="preserve"> </w:t>
      </w:r>
      <w:r w:rsidR="00C96D94" w:rsidRPr="00C96D94">
        <w:t>machine learning</w:t>
      </w:r>
      <w:r w:rsidR="00CA266F">
        <w:t xml:space="preserve"> methods</w:t>
      </w:r>
      <w:r w:rsidR="00C96D94" w:rsidRPr="00C96D94">
        <w:t xml:space="preserve"> to predict potentially hazardous asteroids (PHAs). </w:t>
      </w:r>
      <w:r w:rsidR="00C24B1A">
        <w:t>This</w:t>
      </w:r>
      <w:r w:rsidR="00C96D94" w:rsidRPr="00C96D94">
        <w:t xml:space="preserve"> study aims to improve impact risk assessments and</w:t>
      </w:r>
      <w:r w:rsidR="00C96D94">
        <w:t xml:space="preserve"> </w:t>
      </w:r>
      <w:r w:rsidR="00C96D94" w:rsidRPr="00C96D94">
        <w:t>early warning systems, enhancing threat mitigation from small solar system bodies through comprehensive data and advanced models.</w:t>
      </w:r>
    </w:p>
    <w:p w14:paraId="2B04B052" w14:textId="3EFD2C40" w:rsidR="009303D9" w:rsidRPr="00D632BE" w:rsidRDefault="009303D9" w:rsidP="006B6B66">
      <w:pPr>
        <w:pStyle w:val="Heading1"/>
      </w:pPr>
      <w:r w:rsidRPr="00D632BE">
        <w:t>Introduction</w:t>
      </w:r>
      <w:r w:rsidR="0058648E">
        <w:t xml:space="preserve"> and Literature Search</w:t>
      </w:r>
      <w:r w:rsidRPr="00D632BE">
        <w:t xml:space="preserve"> </w:t>
      </w:r>
      <w:r w:rsidR="00057E30">
        <w:t>(/300 words)</w:t>
      </w:r>
    </w:p>
    <w:p w14:paraId="53DE89C3" w14:textId="54906452" w:rsidR="00236F41" w:rsidRDefault="00F31467" w:rsidP="00626F77">
      <w:pPr>
        <w:pStyle w:val="BodyText"/>
        <w:ind w:firstLine="0"/>
      </w:pPr>
      <w:r>
        <w:tab/>
        <w:t>Near-Earth Objects (NEOs) are</w:t>
      </w:r>
      <w:r w:rsidR="00DA7D95">
        <w:t xml:space="preserve"> </w:t>
      </w:r>
      <w:r w:rsidR="00C33EB4">
        <w:t xml:space="preserve">comets and asteroids </w:t>
      </w:r>
      <w:r w:rsidR="00B201AD">
        <w:t xml:space="preserve">with orbits that </w:t>
      </w:r>
      <w:r w:rsidR="00DA7D95">
        <w:t>bring them close to Earth’s vicinity</w:t>
      </w:r>
      <w:r w:rsidR="00C94498">
        <w:t xml:space="preserve"> [1]</w:t>
      </w:r>
      <w:r w:rsidR="00DA7D95">
        <w:t xml:space="preserve">. </w:t>
      </w:r>
      <w:r w:rsidR="002C4D29">
        <w:t>Composed</w:t>
      </w:r>
      <w:r w:rsidR="003F05C3">
        <w:t xml:space="preserve"> of </w:t>
      </w:r>
      <w:r w:rsidR="0038419E">
        <w:t xml:space="preserve">debris from the formation of the solar system 4.6 billion years, </w:t>
      </w:r>
      <w:r w:rsidR="00CA1853">
        <w:t xml:space="preserve">these leftover bits </w:t>
      </w:r>
      <w:r w:rsidR="00F4774F">
        <w:t xml:space="preserve">can </w:t>
      </w:r>
      <w:r w:rsidR="002C4D29">
        <w:t>pose</w:t>
      </w:r>
      <w:r w:rsidR="00F4774F">
        <w:t xml:space="preserve"> potential threats </w:t>
      </w:r>
      <w:r w:rsidR="00120CDA">
        <w:t>to Earth</w:t>
      </w:r>
      <w:r w:rsidR="002B0306">
        <w:t xml:space="preserve"> and are </w:t>
      </w:r>
      <w:r w:rsidR="007B0C48">
        <w:t>known as Potentially Hazardous Asteroids (PHAs)</w:t>
      </w:r>
      <w:r w:rsidR="00C94498">
        <w:t xml:space="preserve"> [1]</w:t>
      </w:r>
      <w:r w:rsidR="002C4D29">
        <w:t xml:space="preserve">. </w:t>
      </w:r>
      <w:r w:rsidR="003C54F7">
        <w:t>According to the Center for Near</w:t>
      </w:r>
      <w:r w:rsidR="002771EA">
        <w:t>-</w:t>
      </w:r>
      <w:r w:rsidR="003C54F7">
        <w:t xml:space="preserve">Earth </w:t>
      </w:r>
      <w:r w:rsidR="002771EA">
        <w:t xml:space="preserve">Objects (CNEOs), all </w:t>
      </w:r>
      <w:r w:rsidR="006719B2">
        <w:t>a</w:t>
      </w:r>
      <w:r w:rsidR="002771EA">
        <w:t>steroids with an Earth Minimum Orbit Intersection Distance (MOID) of 0.05 au or less and an absolute magnitude (H) of 22.0 or less are considered PHAs</w:t>
      </w:r>
      <w:r w:rsidR="007E46DA">
        <w:t xml:space="preserve"> [1]</w:t>
      </w:r>
      <w:r w:rsidR="002771EA">
        <w:t xml:space="preserve">. </w:t>
      </w:r>
      <w:r w:rsidR="008B2A4C">
        <w:t>A</w:t>
      </w:r>
      <w:r w:rsidR="00DE6030">
        <w:t>lternatively</w:t>
      </w:r>
      <w:r w:rsidR="008B2A4C">
        <w:t xml:space="preserve">, asteroids </w:t>
      </w:r>
      <w:r w:rsidR="006719B2">
        <w:t xml:space="preserve">that are smaller than about 140 meters in diameter </w:t>
      </w:r>
      <w:r w:rsidR="00DE6030">
        <w:t>(i.e., H = 22.0 with assumed albedo of 14%) are not considered PHAs</w:t>
      </w:r>
      <w:r w:rsidR="00BD26E4">
        <w:t xml:space="preserve"> [</w:t>
      </w:r>
      <w:r w:rsidR="00120E08">
        <w:t>1</w:t>
      </w:r>
      <w:r w:rsidR="00BD26E4">
        <w:t>]</w:t>
      </w:r>
      <w:r w:rsidR="00DE6030">
        <w:t xml:space="preserve">. </w:t>
      </w:r>
      <w:r w:rsidR="00D35B60">
        <w:t xml:space="preserve">The types of global disasters a </w:t>
      </w:r>
      <w:r w:rsidR="00773341">
        <w:t>collision from a NEO</w:t>
      </w:r>
      <w:r w:rsidR="00BE7DD7">
        <w:t xml:space="preserve"> can</w:t>
      </w:r>
      <w:r w:rsidR="00773341">
        <w:t xml:space="preserve"> range vastly</w:t>
      </w:r>
      <w:r w:rsidR="00D602AB">
        <w:t>.</w:t>
      </w:r>
      <w:r w:rsidR="00773341">
        <w:t xml:space="preserve"> </w:t>
      </w:r>
      <w:r w:rsidR="00D602AB">
        <w:t>F</w:t>
      </w:r>
      <w:r w:rsidR="00773341">
        <w:t xml:space="preserve">rom producing tidal waves inundating low lying coastal areas to destruction of plant life </w:t>
      </w:r>
      <w:r w:rsidR="00846729">
        <w:t xml:space="preserve">from acid rain, blocking full sunlight </w:t>
      </w:r>
      <w:r w:rsidR="00107D82">
        <w:t>to</w:t>
      </w:r>
      <w:r w:rsidR="00846729">
        <w:t xml:space="preserve"> firestorms</w:t>
      </w:r>
      <w:r w:rsidR="00AE6FAF">
        <w:t xml:space="preserve"> [</w:t>
      </w:r>
      <w:r w:rsidR="00B841BE">
        <w:t>1</w:t>
      </w:r>
      <w:r w:rsidR="00AE6FAF">
        <w:t>]</w:t>
      </w:r>
      <w:r w:rsidR="00846729">
        <w:t xml:space="preserve">. </w:t>
      </w:r>
      <w:r w:rsidR="00F316D3">
        <w:t xml:space="preserve">Understanding </w:t>
      </w:r>
      <w:r w:rsidR="00610D7B">
        <w:t xml:space="preserve">and </w:t>
      </w:r>
      <w:r w:rsidR="00597128">
        <w:t>predicting</w:t>
      </w:r>
      <w:r w:rsidR="00610D7B">
        <w:t xml:space="preserve"> their potential impact hazard has become crucial </w:t>
      </w:r>
      <w:r w:rsidR="00597128">
        <w:t>to avoid</w:t>
      </w:r>
      <w:r w:rsidR="00A319D5">
        <w:t xml:space="preserve"> these</w:t>
      </w:r>
      <w:r w:rsidR="00597128">
        <w:t xml:space="preserve"> past occurrences from reoccurring.</w:t>
      </w:r>
      <w:r w:rsidR="00A96A80">
        <w:t xml:space="preserve"> </w:t>
      </w:r>
      <w:r w:rsidR="00494090">
        <w:t xml:space="preserve">Machine learning </w:t>
      </w:r>
      <w:r w:rsidR="007020D8">
        <w:t>has</w:t>
      </w:r>
      <w:r w:rsidR="00AE6FAF">
        <w:t xml:space="preserve"> been</w:t>
      </w:r>
      <w:r w:rsidR="007020D8">
        <w:t xml:space="preserve"> </w:t>
      </w:r>
      <w:r w:rsidR="00FB3A0C">
        <w:t>proven to be</w:t>
      </w:r>
      <w:r w:rsidR="00900BEC">
        <w:t xml:space="preserve"> a powerful tool in </w:t>
      </w:r>
      <w:r w:rsidR="00D61DA7">
        <w:t>predictive</w:t>
      </w:r>
      <w:r w:rsidR="00900BEC">
        <w:t xml:space="preserve"> analysis</w:t>
      </w:r>
      <w:r w:rsidR="002839BC">
        <w:t xml:space="preserve">, </w:t>
      </w:r>
      <w:r w:rsidR="00B97394">
        <w:t>enabling</w:t>
      </w:r>
      <w:r w:rsidR="002839BC">
        <w:t xml:space="preserve"> researchers to </w:t>
      </w:r>
      <w:r w:rsidR="00FD6E07">
        <w:t>assess NEO hazards</w:t>
      </w:r>
      <w:r w:rsidR="00B97394">
        <w:t xml:space="preserve"> </w:t>
      </w:r>
      <w:r w:rsidR="00570713">
        <w:t>effectively</w:t>
      </w:r>
      <w:r w:rsidR="00FD6E07">
        <w:t xml:space="preserve">. </w:t>
      </w:r>
      <w:r w:rsidR="003E0E5F">
        <w:t xml:space="preserve">For </w:t>
      </w:r>
      <w:r w:rsidR="00B97394">
        <w:t>instance</w:t>
      </w:r>
      <w:r w:rsidR="003E0E5F">
        <w:t xml:space="preserve">, </w:t>
      </w:r>
      <w:r w:rsidR="00B97394">
        <w:t xml:space="preserve">numerous </w:t>
      </w:r>
      <w:r w:rsidR="003E0E5F">
        <w:t xml:space="preserve">studies have </w:t>
      </w:r>
      <w:r w:rsidR="00E15E95">
        <w:t>utilized Random Forest</w:t>
      </w:r>
      <w:r w:rsidR="00B97394">
        <w:t xml:space="preserve"> models,</w:t>
      </w:r>
      <w:r w:rsidR="00E15E95">
        <w:t xml:space="preserve"> </w:t>
      </w:r>
      <w:r w:rsidR="00B97394">
        <w:t>achieving</w:t>
      </w:r>
      <w:r w:rsidR="00412AC4">
        <w:t xml:space="preserve"> superior</w:t>
      </w:r>
      <w:r w:rsidR="00EF3663">
        <w:t xml:space="preserve"> results in </w:t>
      </w:r>
      <w:r w:rsidR="003E0B3E">
        <w:t>classifying</w:t>
      </w:r>
      <w:r w:rsidR="00EF3663">
        <w:t xml:space="preserve"> </w:t>
      </w:r>
      <w:r w:rsidR="00412AC4">
        <w:t xml:space="preserve">the </w:t>
      </w:r>
      <w:r w:rsidR="003E0B3E">
        <w:t>hazardousness</w:t>
      </w:r>
      <w:r w:rsidR="00412AC4">
        <w:t xml:space="preserve"> of NEOs</w:t>
      </w:r>
      <w:r w:rsidR="00B841BE">
        <w:t xml:space="preserve"> [1</w:t>
      </w:r>
      <w:r w:rsidR="0010367F">
        <w:t>3</w:t>
      </w:r>
      <w:r w:rsidR="00B841BE">
        <w:t>]</w:t>
      </w:r>
      <w:r w:rsidR="00EF3663">
        <w:t>. This</w:t>
      </w:r>
      <w:r w:rsidR="00570713">
        <w:t xml:space="preserve"> type of</w:t>
      </w:r>
      <w:r w:rsidR="00EF3663">
        <w:t xml:space="preserve"> model has been </w:t>
      </w:r>
      <w:r w:rsidR="00412AC4">
        <w:t xml:space="preserve">a central focus </w:t>
      </w:r>
      <w:r w:rsidR="00570713">
        <w:t>in this research.</w:t>
      </w:r>
      <w:r w:rsidR="003E0B3E">
        <w:t xml:space="preserve"> </w:t>
      </w:r>
      <w:r w:rsidR="00EA695F">
        <w:t xml:space="preserve">This research aims to </w:t>
      </w:r>
      <w:r w:rsidR="00851DFF">
        <w:t xml:space="preserve">use a curated dataset using two NASA APIs </w:t>
      </w:r>
      <w:r w:rsidR="00FD6E07">
        <w:t xml:space="preserve"> </w:t>
      </w:r>
      <w:r w:rsidR="00327B57">
        <w:t xml:space="preserve">for data extraction to develop a machine learning model </w:t>
      </w:r>
      <w:r w:rsidR="00783E45">
        <w:t xml:space="preserve">predicting the hazard potential of NEOs. </w:t>
      </w:r>
      <w:r w:rsidR="00FB7E44">
        <w:t xml:space="preserve">Throughout this study, data </w:t>
      </w:r>
      <w:r w:rsidR="00D61DA7">
        <w:t>preprocessing</w:t>
      </w:r>
      <w:r w:rsidR="00FB7E44">
        <w:t>, feature engineering</w:t>
      </w:r>
      <w:r w:rsidR="00E50038">
        <w:t xml:space="preserve">, </w:t>
      </w:r>
      <w:r w:rsidR="00FB7E44">
        <w:t>hyperparameter tuning</w:t>
      </w:r>
      <w:r w:rsidR="00E50038">
        <w:t xml:space="preserve"> and</w:t>
      </w:r>
      <w:r w:rsidR="00BE1B98">
        <w:t xml:space="preserve"> </w:t>
      </w:r>
      <w:r w:rsidR="00E50038">
        <w:t>class imbalance</w:t>
      </w:r>
      <w:r w:rsidR="00BE1B98">
        <w:t xml:space="preserve"> techniques</w:t>
      </w:r>
      <w:r w:rsidR="00BD1052">
        <w:t xml:space="preserve"> </w:t>
      </w:r>
      <w:r w:rsidR="00D61DA7">
        <w:t xml:space="preserve">have been conducted to enhance model performance. </w:t>
      </w:r>
      <w:r w:rsidR="00783E45">
        <w:t xml:space="preserve"> </w:t>
      </w:r>
    </w:p>
    <w:p w14:paraId="53A39C26" w14:textId="4A75AAF2" w:rsidR="00477155" w:rsidRPr="005B520E" w:rsidRDefault="00477155" w:rsidP="00626F77">
      <w:pPr>
        <w:pStyle w:val="BodyText"/>
        <w:ind w:firstLine="0"/>
      </w:pPr>
    </w:p>
    <w:p w14:paraId="3A0E650F" w14:textId="1C380FAE" w:rsidR="009303D9" w:rsidRPr="006B6B66" w:rsidRDefault="006E3046" w:rsidP="006B6B66">
      <w:pPr>
        <w:pStyle w:val="Heading1"/>
      </w:pPr>
      <w:r>
        <w:t>Problem Description</w:t>
      </w:r>
    </w:p>
    <w:p w14:paraId="6B995748" w14:textId="159EBDA6" w:rsidR="00861D02" w:rsidRDefault="008B0BBA" w:rsidP="00FA533E">
      <w:pPr>
        <w:jc w:val="both"/>
      </w:pPr>
      <w:r>
        <w:t>The primary objective of this research is to develop a machine learning model that accurately classifies NEOs as hazardous or non-hazardous</w:t>
      </w:r>
      <w:r w:rsidR="00007A7E">
        <w:t xml:space="preserve">. </w:t>
      </w:r>
      <w:r w:rsidR="00A90B04">
        <w:t xml:space="preserve">Accurate </w:t>
      </w:r>
      <w:r w:rsidR="00E53F4B">
        <w:t>predictions</w:t>
      </w:r>
      <w:r w:rsidR="001E0140">
        <w:t xml:space="preserve"> </w:t>
      </w:r>
      <w:r w:rsidR="00011849">
        <w:t>allow for effective responses to potential threats and impact mitigation strategies</w:t>
      </w:r>
      <w:r w:rsidR="00E53F4B">
        <w:t xml:space="preserve">. </w:t>
      </w:r>
      <w:r w:rsidR="003153F4">
        <w:t xml:space="preserve">A </w:t>
      </w:r>
      <w:r w:rsidR="00E8391A">
        <w:t xml:space="preserve">significant </w:t>
      </w:r>
      <w:r w:rsidR="003153F4">
        <w:t xml:space="preserve">challenge was </w:t>
      </w:r>
      <w:r w:rsidR="00D764F5">
        <w:t>dealing</w:t>
      </w:r>
      <w:r w:rsidR="00C00F50">
        <w:t xml:space="preserve"> </w:t>
      </w:r>
      <w:r w:rsidR="00D764F5">
        <w:t xml:space="preserve">with a highly imbalanced </w:t>
      </w:r>
      <w:r w:rsidR="00C00F50">
        <w:t>dataset</w:t>
      </w:r>
      <w:r w:rsidR="00D764F5">
        <w:t>,</w:t>
      </w:r>
      <w:r w:rsidR="00C00F50">
        <w:t xml:space="preserve"> </w:t>
      </w:r>
      <w:r w:rsidR="00D764F5">
        <w:t>where</w:t>
      </w:r>
      <w:r w:rsidR="00C00F50">
        <w:t xml:space="preserve"> the ‘Non-Hazardous’</w:t>
      </w:r>
      <w:r w:rsidR="000B587C">
        <w:t xml:space="preserve"> class</w:t>
      </w:r>
      <w:r w:rsidR="00C00F50">
        <w:t xml:space="preserve"> </w:t>
      </w:r>
      <w:r w:rsidR="000B587C">
        <w:t xml:space="preserve">vastly outnumbered the </w:t>
      </w:r>
      <w:r w:rsidR="00C00F50">
        <w:t>‘Hazardous’</w:t>
      </w:r>
      <w:r w:rsidR="000B587C">
        <w:t xml:space="preserve"> class</w:t>
      </w:r>
      <w:r w:rsidR="00C00F50">
        <w:t>.</w:t>
      </w:r>
      <w:r w:rsidR="000B587C">
        <w:t xml:space="preserve"> </w:t>
      </w:r>
      <w:r w:rsidR="00FA533E">
        <w:t>Below is a pie chart produced with Plotly.js showcasing the major class imbalance between non-hazardous and hazardous NEOs in the dataset</w:t>
      </w:r>
      <w:r w:rsidR="00F14EE3">
        <w:t xml:space="preserve"> (see </w:t>
      </w:r>
      <w:r w:rsidR="00835E6A">
        <w:t>F</w:t>
      </w:r>
      <w:r w:rsidR="00F14EE3">
        <w:t>ig.1</w:t>
      </w:r>
      <w:r w:rsidR="00835E6A">
        <w:t>). This</w:t>
      </w:r>
      <w:r w:rsidR="000B587C">
        <w:t xml:space="preserve"> necessitated the use of specialized techniques and metrics to handle imbalanced data. </w:t>
      </w:r>
      <w:r w:rsidR="006B0D81">
        <w:t xml:space="preserve"> </w:t>
      </w:r>
      <w:r w:rsidR="00861D02">
        <w:t xml:space="preserve">The class imbalance </w:t>
      </w:r>
      <w:r w:rsidR="00261905">
        <w:t xml:space="preserve">is mainly because of the rarity of a hazardous NEO. No object </w:t>
      </w:r>
      <w:r w:rsidR="00873431">
        <w:t xml:space="preserve">has </w:t>
      </w:r>
      <w:r w:rsidR="00261905">
        <w:t xml:space="preserve">ever been assigned an integer higher than 2 on the Torino scale. The Torino scale is a method for categorizing the impact hazard associated with NEOs, </w:t>
      </w:r>
      <w:r w:rsidR="00873431">
        <w:t>ranging</w:t>
      </w:r>
      <w:r w:rsidR="00261905">
        <w:t xml:space="preserve"> from 0 (no risk) to 10 (certain </w:t>
      </w:r>
      <w:r w:rsidR="00873431">
        <w:t>collision with global catastrophic effects)</w:t>
      </w:r>
      <w:r w:rsidR="000D1B60">
        <w:t xml:space="preserve"> [</w:t>
      </w:r>
      <w:r w:rsidR="008010DD">
        <w:t>4</w:t>
      </w:r>
      <w:r w:rsidR="000D1B60">
        <w:t>]</w:t>
      </w:r>
      <w:r w:rsidR="00873431">
        <w:t xml:space="preserve">. Other technical challenges are discussed in their respective sections of the report. </w:t>
      </w:r>
    </w:p>
    <w:p w14:paraId="5483CDBC" w14:textId="77777777" w:rsidR="005B1DE9" w:rsidRDefault="005B1DE9" w:rsidP="00A96A80">
      <w:pPr>
        <w:pStyle w:val="BodyText"/>
      </w:pPr>
    </w:p>
    <w:p w14:paraId="51AD8084" w14:textId="1DBD9136" w:rsidR="005B1DE9" w:rsidRDefault="005B1DE9" w:rsidP="00A96A80">
      <w:pPr>
        <w:pStyle w:val="BodyText"/>
      </w:pPr>
      <w:r>
        <w:rPr>
          <w:noProof/>
        </w:rPr>
        <w:drawing>
          <wp:inline distT="0" distB="0" distL="0" distR="0" wp14:anchorId="0C7885CF" wp14:editId="4D54262B">
            <wp:extent cx="2845098" cy="1368435"/>
            <wp:effectExtent l="0" t="0" r="0" b="3175"/>
            <wp:docPr id="994240584" name="Picture 4" descr="A blue circle with a red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240584" name="Picture 4" descr="A blue circle with a red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8" cy="137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3A7E5" w14:textId="746F04CD" w:rsidR="005B1DE9" w:rsidRDefault="005B1DE9" w:rsidP="005B1DE9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Fig. 1. NEO Hazard Classification Distribution  </w:t>
      </w:r>
    </w:p>
    <w:p w14:paraId="0A3FF0E8" w14:textId="77777777" w:rsidR="005B1DE9" w:rsidRDefault="005B1DE9" w:rsidP="00A96A80">
      <w:pPr>
        <w:pStyle w:val="BodyText"/>
      </w:pPr>
    </w:p>
    <w:p w14:paraId="1F76BF76" w14:textId="34384CDC" w:rsidR="009303D9" w:rsidRDefault="006E3046" w:rsidP="006B6B66">
      <w:pPr>
        <w:pStyle w:val="Heading1"/>
      </w:pPr>
      <w:r>
        <w:t>Research Conducted</w:t>
      </w:r>
    </w:p>
    <w:p w14:paraId="64A3C3C0" w14:textId="0CC621E2" w:rsidR="009303D9" w:rsidRDefault="00EA27E2" w:rsidP="00ED0149">
      <w:pPr>
        <w:pStyle w:val="Heading2"/>
      </w:pPr>
      <w:r>
        <w:t>Data Collection</w:t>
      </w:r>
    </w:p>
    <w:p w14:paraId="799983B3" w14:textId="44BF51BF" w:rsidR="009303D9" w:rsidRPr="005F5AE7" w:rsidRDefault="00EA27E2" w:rsidP="00E7596C">
      <w:pPr>
        <w:pStyle w:val="BodyText"/>
        <w:rPr>
          <w:color w:val="000000" w:themeColor="text1"/>
        </w:rPr>
      </w:pPr>
      <w:r>
        <w:t xml:space="preserve">The dataset was curated by first extracting all Earth close-approach data </w:t>
      </w:r>
      <w:r w:rsidR="00F22D16">
        <w:t>of</w:t>
      </w:r>
      <w:r>
        <w:t xml:space="preserve"> NEOs from the Small-Body Database (SBDB) Close-Approach Data API</w:t>
      </w:r>
      <w:r w:rsidR="00CC69A9">
        <w:t xml:space="preserve"> for dates between January 1, 2004 and June 1, 2024</w:t>
      </w:r>
      <w:r w:rsidR="007F0CF9">
        <w:t xml:space="preserve">. </w:t>
      </w:r>
      <w:r w:rsidR="009107A4">
        <w:t>An</w:t>
      </w:r>
      <w:r w:rsidR="00CC69A9">
        <w:t xml:space="preserve"> HTTP GET request was sent to the specific </w:t>
      </w:r>
      <w:r w:rsidR="00CC69A9">
        <w:lastRenderedPageBreak/>
        <w:t>API URL</w:t>
      </w:r>
      <w:r w:rsidR="009107A4">
        <w:t>,</w:t>
      </w:r>
      <w:r w:rsidR="00CC69A9">
        <w:t xml:space="preserve"> retrieving data from the API. Because the response from the API was in JSON format, the loads() function was used to parse the string and convert it into a Python dictionary. A data frame </w:t>
      </w:r>
      <w:r w:rsidR="00CC69A9" w:rsidRPr="005F5AE7">
        <w:rPr>
          <w:color w:val="000000" w:themeColor="text1"/>
        </w:rPr>
        <w:t xml:space="preserve">was created using 11 fields as columns and NEO data as rows. </w:t>
      </w:r>
    </w:p>
    <w:p w14:paraId="18A550E9" w14:textId="2DB45017" w:rsidR="005F5AE7" w:rsidRPr="005F5AE7" w:rsidRDefault="005F5AE7" w:rsidP="005F5AE7">
      <w:pPr>
        <w:numPr>
          <w:ilvl w:val="0"/>
          <w:numId w:val="25"/>
        </w:numPr>
        <w:shd w:val="clear" w:color="auto" w:fill="FFFFFF"/>
        <w:jc w:val="left"/>
        <w:rPr>
          <w:rFonts w:eastAsia="Times New Roman"/>
          <w:color w:val="000000" w:themeColor="text1"/>
        </w:rPr>
      </w:pPr>
      <w:r w:rsidRPr="005F5AE7">
        <w:rPr>
          <w:rFonts w:eastAsia="Times New Roman"/>
          <w:b/>
          <w:bCs/>
          <w:color w:val="000000" w:themeColor="text1"/>
        </w:rPr>
        <w:t>des</w:t>
      </w:r>
      <w:r w:rsidRPr="005F5AE7">
        <w:rPr>
          <w:rFonts w:eastAsia="Times New Roman"/>
          <w:color w:val="000000" w:themeColor="text1"/>
        </w:rPr>
        <w:t xml:space="preserve"> - primary designation of the asteroid or comet </w:t>
      </w:r>
    </w:p>
    <w:p w14:paraId="191DB05F" w14:textId="77777777" w:rsidR="005F5AE7" w:rsidRPr="005F5AE7" w:rsidRDefault="005F5AE7" w:rsidP="005F5AE7">
      <w:pPr>
        <w:numPr>
          <w:ilvl w:val="0"/>
          <w:numId w:val="25"/>
        </w:numPr>
        <w:shd w:val="clear" w:color="auto" w:fill="FFFFFF"/>
        <w:spacing w:before="60"/>
        <w:jc w:val="left"/>
        <w:rPr>
          <w:rFonts w:eastAsia="Times New Roman"/>
          <w:color w:val="000000" w:themeColor="text1"/>
        </w:rPr>
      </w:pPr>
      <w:proofErr w:type="spellStart"/>
      <w:r w:rsidRPr="005F5AE7">
        <w:rPr>
          <w:rFonts w:eastAsia="Times New Roman"/>
          <w:b/>
          <w:bCs/>
          <w:color w:val="000000" w:themeColor="text1"/>
        </w:rPr>
        <w:t>orbit_id</w:t>
      </w:r>
      <w:proofErr w:type="spellEnd"/>
      <w:r w:rsidRPr="005F5AE7">
        <w:rPr>
          <w:rFonts w:eastAsia="Times New Roman"/>
          <w:color w:val="000000" w:themeColor="text1"/>
        </w:rPr>
        <w:t> - orbit ID used for the close-approach computation</w:t>
      </w:r>
    </w:p>
    <w:p w14:paraId="2303E90E" w14:textId="77777777" w:rsidR="005F5AE7" w:rsidRPr="005F5AE7" w:rsidRDefault="005F5AE7" w:rsidP="005F5AE7">
      <w:pPr>
        <w:numPr>
          <w:ilvl w:val="0"/>
          <w:numId w:val="25"/>
        </w:numPr>
        <w:shd w:val="clear" w:color="auto" w:fill="FFFFFF"/>
        <w:spacing w:before="60"/>
        <w:jc w:val="left"/>
        <w:rPr>
          <w:rFonts w:eastAsia="Times New Roman"/>
          <w:color w:val="000000" w:themeColor="text1"/>
        </w:rPr>
      </w:pPr>
      <w:proofErr w:type="spellStart"/>
      <w:r w:rsidRPr="005F5AE7">
        <w:rPr>
          <w:rFonts w:eastAsia="Times New Roman"/>
          <w:b/>
          <w:bCs/>
          <w:color w:val="000000" w:themeColor="text1"/>
        </w:rPr>
        <w:t>jd</w:t>
      </w:r>
      <w:proofErr w:type="spellEnd"/>
      <w:r w:rsidRPr="005F5AE7">
        <w:rPr>
          <w:rFonts w:eastAsia="Times New Roman"/>
          <w:color w:val="000000" w:themeColor="text1"/>
        </w:rPr>
        <w:t> - time of close-approach (JD Ephemeris Time, TDB)</w:t>
      </w:r>
    </w:p>
    <w:p w14:paraId="68108EEE" w14:textId="77777777" w:rsidR="005F5AE7" w:rsidRPr="005F5AE7" w:rsidRDefault="005F5AE7" w:rsidP="005F5AE7">
      <w:pPr>
        <w:numPr>
          <w:ilvl w:val="0"/>
          <w:numId w:val="25"/>
        </w:numPr>
        <w:shd w:val="clear" w:color="auto" w:fill="FFFFFF"/>
        <w:spacing w:before="60"/>
        <w:jc w:val="left"/>
        <w:rPr>
          <w:rFonts w:eastAsia="Times New Roman"/>
          <w:color w:val="000000" w:themeColor="text1"/>
        </w:rPr>
      </w:pPr>
      <w:r w:rsidRPr="005F5AE7">
        <w:rPr>
          <w:rFonts w:eastAsia="Times New Roman"/>
          <w:b/>
          <w:bCs/>
          <w:color w:val="000000" w:themeColor="text1"/>
        </w:rPr>
        <w:t>cd</w:t>
      </w:r>
      <w:r w:rsidRPr="005F5AE7">
        <w:rPr>
          <w:rFonts w:eastAsia="Times New Roman"/>
          <w:color w:val="000000" w:themeColor="text1"/>
        </w:rPr>
        <w:t> - time of close-approach (formatted calendar date/time, TDB)</w:t>
      </w:r>
    </w:p>
    <w:p w14:paraId="5E484049" w14:textId="77777777" w:rsidR="005F5AE7" w:rsidRPr="005F5AE7" w:rsidRDefault="005F5AE7" w:rsidP="005F5AE7">
      <w:pPr>
        <w:numPr>
          <w:ilvl w:val="0"/>
          <w:numId w:val="25"/>
        </w:numPr>
        <w:shd w:val="clear" w:color="auto" w:fill="FFFFFF"/>
        <w:spacing w:before="60"/>
        <w:jc w:val="left"/>
        <w:rPr>
          <w:rFonts w:eastAsia="Times New Roman"/>
          <w:color w:val="000000" w:themeColor="text1"/>
        </w:rPr>
      </w:pPr>
      <w:proofErr w:type="spellStart"/>
      <w:r w:rsidRPr="005F5AE7">
        <w:rPr>
          <w:rFonts w:eastAsia="Times New Roman"/>
          <w:b/>
          <w:bCs/>
          <w:color w:val="000000" w:themeColor="text1"/>
        </w:rPr>
        <w:t>dist</w:t>
      </w:r>
      <w:proofErr w:type="spellEnd"/>
      <w:r w:rsidRPr="005F5AE7">
        <w:rPr>
          <w:rFonts w:eastAsia="Times New Roman"/>
          <w:color w:val="000000" w:themeColor="text1"/>
        </w:rPr>
        <w:t> - nominal approach distance (au)</w:t>
      </w:r>
    </w:p>
    <w:p w14:paraId="14D72C14" w14:textId="77777777" w:rsidR="005F5AE7" w:rsidRPr="005F5AE7" w:rsidRDefault="005F5AE7" w:rsidP="005F5AE7">
      <w:pPr>
        <w:numPr>
          <w:ilvl w:val="0"/>
          <w:numId w:val="25"/>
        </w:numPr>
        <w:shd w:val="clear" w:color="auto" w:fill="FFFFFF"/>
        <w:spacing w:before="60"/>
        <w:jc w:val="left"/>
        <w:rPr>
          <w:rFonts w:eastAsia="Times New Roman"/>
          <w:color w:val="000000" w:themeColor="text1"/>
        </w:rPr>
      </w:pPr>
      <w:proofErr w:type="spellStart"/>
      <w:r w:rsidRPr="005F5AE7">
        <w:rPr>
          <w:rFonts w:eastAsia="Times New Roman"/>
          <w:b/>
          <w:bCs/>
          <w:color w:val="000000" w:themeColor="text1"/>
        </w:rPr>
        <w:t>dist_min</w:t>
      </w:r>
      <w:proofErr w:type="spellEnd"/>
      <w:r w:rsidRPr="005F5AE7">
        <w:rPr>
          <w:rFonts w:eastAsia="Times New Roman"/>
          <w:color w:val="000000" w:themeColor="text1"/>
        </w:rPr>
        <w:t> - minimum (3-sigma) approach distance (au)</w:t>
      </w:r>
    </w:p>
    <w:p w14:paraId="1DC2C2E6" w14:textId="77777777" w:rsidR="005F5AE7" w:rsidRPr="005F5AE7" w:rsidRDefault="005F5AE7" w:rsidP="005F5AE7">
      <w:pPr>
        <w:numPr>
          <w:ilvl w:val="0"/>
          <w:numId w:val="25"/>
        </w:numPr>
        <w:shd w:val="clear" w:color="auto" w:fill="FFFFFF"/>
        <w:spacing w:before="60"/>
        <w:jc w:val="left"/>
        <w:rPr>
          <w:rFonts w:eastAsia="Times New Roman"/>
          <w:color w:val="000000" w:themeColor="text1"/>
        </w:rPr>
      </w:pPr>
      <w:proofErr w:type="spellStart"/>
      <w:r w:rsidRPr="005F5AE7">
        <w:rPr>
          <w:rFonts w:eastAsia="Times New Roman"/>
          <w:b/>
          <w:bCs/>
          <w:color w:val="000000" w:themeColor="text1"/>
        </w:rPr>
        <w:t>dist_max</w:t>
      </w:r>
      <w:proofErr w:type="spellEnd"/>
      <w:r w:rsidRPr="005F5AE7">
        <w:rPr>
          <w:rFonts w:eastAsia="Times New Roman"/>
          <w:color w:val="000000" w:themeColor="text1"/>
        </w:rPr>
        <w:t> - maximum (3-sigma) approach distance (au)</w:t>
      </w:r>
    </w:p>
    <w:p w14:paraId="53BBBDE8" w14:textId="77777777" w:rsidR="005F5AE7" w:rsidRPr="005F5AE7" w:rsidRDefault="005F5AE7" w:rsidP="005F5AE7">
      <w:pPr>
        <w:numPr>
          <w:ilvl w:val="0"/>
          <w:numId w:val="25"/>
        </w:numPr>
        <w:shd w:val="clear" w:color="auto" w:fill="FFFFFF"/>
        <w:spacing w:before="60"/>
        <w:jc w:val="left"/>
        <w:rPr>
          <w:rFonts w:eastAsia="Times New Roman"/>
          <w:color w:val="000000" w:themeColor="text1"/>
        </w:rPr>
      </w:pPr>
      <w:proofErr w:type="spellStart"/>
      <w:r w:rsidRPr="005F5AE7">
        <w:rPr>
          <w:rFonts w:eastAsia="Times New Roman"/>
          <w:b/>
          <w:bCs/>
          <w:color w:val="000000" w:themeColor="text1"/>
        </w:rPr>
        <w:t>v_rel</w:t>
      </w:r>
      <w:proofErr w:type="spellEnd"/>
      <w:r w:rsidRPr="005F5AE7">
        <w:rPr>
          <w:rFonts w:eastAsia="Times New Roman"/>
          <w:color w:val="000000" w:themeColor="text1"/>
        </w:rPr>
        <w:t> - velocity relative to the approach body at close approach (km/s)</w:t>
      </w:r>
    </w:p>
    <w:p w14:paraId="64714AA4" w14:textId="77777777" w:rsidR="005F5AE7" w:rsidRPr="005F5AE7" w:rsidRDefault="005F5AE7" w:rsidP="005F5AE7">
      <w:pPr>
        <w:numPr>
          <w:ilvl w:val="0"/>
          <w:numId w:val="25"/>
        </w:numPr>
        <w:shd w:val="clear" w:color="auto" w:fill="FFFFFF"/>
        <w:spacing w:before="60"/>
        <w:jc w:val="left"/>
        <w:rPr>
          <w:rFonts w:eastAsia="Times New Roman"/>
          <w:color w:val="000000" w:themeColor="text1"/>
        </w:rPr>
      </w:pPr>
      <w:proofErr w:type="spellStart"/>
      <w:r w:rsidRPr="005F5AE7">
        <w:rPr>
          <w:rFonts w:eastAsia="Times New Roman"/>
          <w:b/>
          <w:bCs/>
          <w:color w:val="000000" w:themeColor="text1"/>
        </w:rPr>
        <w:t>v_inf</w:t>
      </w:r>
      <w:proofErr w:type="spellEnd"/>
      <w:r w:rsidRPr="005F5AE7">
        <w:rPr>
          <w:rFonts w:eastAsia="Times New Roman"/>
          <w:color w:val="000000" w:themeColor="text1"/>
        </w:rPr>
        <w:t> - velocity relative to a massless body (km/s)</w:t>
      </w:r>
    </w:p>
    <w:p w14:paraId="69495BDA" w14:textId="1B38DC90" w:rsidR="005F5AE7" w:rsidRPr="005F5AE7" w:rsidRDefault="005F5AE7" w:rsidP="005F5AE7">
      <w:pPr>
        <w:numPr>
          <w:ilvl w:val="0"/>
          <w:numId w:val="25"/>
        </w:numPr>
        <w:shd w:val="clear" w:color="auto" w:fill="FFFFFF"/>
        <w:jc w:val="left"/>
        <w:rPr>
          <w:rFonts w:eastAsia="Times New Roman"/>
          <w:color w:val="000000" w:themeColor="text1"/>
        </w:rPr>
      </w:pPr>
      <w:proofErr w:type="spellStart"/>
      <w:r w:rsidRPr="005F5AE7">
        <w:rPr>
          <w:rFonts w:eastAsia="Times New Roman"/>
          <w:b/>
          <w:bCs/>
          <w:color w:val="000000" w:themeColor="text1"/>
        </w:rPr>
        <w:t>t_sigma_f</w:t>
      </w:r>
      <w:proofErr w:type="spellEnd"/>
      <w:r w:rsidRPr="005F5AE7">
        <w:rPr>
          <w:rFonts w:eastAsia="Times New Roman"/>
          <w:color w:val="000000" w:themeColor="text1"/>
        </w:rPr>
        <w:t> - 3-sigma uncertainty in the time of close-approach (formatted in days, hours, and minutes; days are not included if zero)</w:t>
      </w:r>
    </w:p>
    <w:p w14:paraId="47546259" w14:textId="77777777" w:rsidR="005F5AE7" w:rsidRDefault="005F5AE7" w:rsidP="005F5AE7">
      <w:pPr>
        <w:numPr>
          <w:ilvl w:val="0"/>
          <w:numId w:val="25"/>
        </w:numPr>
        <w:shd w:val="clear" w:color="auto" w:fill="FFFFFF"/>
        <w:spacing w:before="60"/>
        <w:jc w:val="left"/>
        <w:rPr>
          <w:rFonts w:eastAsia="Times New Roman"/>
          <w:color w:val="000000" w:themeColor="text1"/>
        </w:rPr>
      </w:pPr>
      <w:r w:rsidRPr="005F5AE7">
        <w:rPr>
          <w:rFonts w:eastAsia="Times New Roman"/>
          <w:b/>
          <w:bCs/>
          <w:color w:val="000000" w:themeColor="text1"/>
        </w:rPr>
        <w:t>h</w:t>
      </w:r>
      <w:r w:rsidRPr="005F5AE7">
        <w:rPr>
          <w:rFonts w:eastAsia="Times New Roman"/>
          <w:color w:val="000000" w:themeColor="text1"/>
        </w:rPr>
        <w:t> - absolute magnitude H (mag)</w:t>
      </w:r>
    </w:p>
    <w:p w14:paraId="77C428DC" w14:textId="77A590B3" w:rsidR="00140A49" w:rsidRDefault="00140A49" w:rsidP="00140A49">
      <w:pPr>
        <w:numPr>
          <w:ilvl w:val="0"/>
          <w:numId w:val="25"/>
        </w:numPr>
        <w:shd w:val="clear" w:color="auto" w:fill="FFFFFF"/>
        <w:spacing w:before="60"/>
        <w:jc w:val="left"/>
        <w:rPr>
          <w:rFonts w:eastAsia="Times New Roman"/>
          <w:color w:val="000000" w:themeColor="text1"/>
        </w:rPr>
      </w:pPr>
      <w:proofErr w:type="spellStart"/>
      <w:r w:rsidRPr="00140A49">
        <w:rPr>
          <w:rFonts w:eastAsia="Times New Roman"/>
          <w:b/>
          <w:bCs/>
          <w:color w:val="000000" w:themeColor="text1"/>
        </w:rPr>
        <w:t>fullname</w:t>
      </w:r>
      <w:proofErr w:type="spellEnd"/>
      <w:r w:rsidRPr="00140A49">
        <w:rPr>
          <w:rFonts w:eastAsia="Times New Roman"/>
          <w:color w:val="000000" w:themeColor="text1"/>
        </w:rPr>
        <w:t xml:space="preserve"> - formatted full-name/designation of the asteroid or comet</w:t>
      </w:r>
      <w:r>
        <w:rPr>
          <w:rFonts w:eastAsia="Times New Roman"/>
          <w:color w:val="000000" w:themeColor="text1"/>
        </w:rPr>
        <w:t xml:space="preserve"> (</w:t>
      </w:r>
      <w:r w:rsidRPr="00140A49">
        <w:rPr>
          <w:rFonts w:eastAsia="Times New Roman"/>
          <w:color w:val="000000" w:themeColor="text1"/>
        </w:rPr>
        <w:t xml:space="preserve">optional - only output if requested with the </w:t>
      </w:r>
      <w:proofErr w:type="spellStart"/>
      <w:r w:rsidRPr="00140A49">
        <w:rPr>
          <w:rFonts w:eastAsia="Times New Roman"/>
          <w:color w:val="000000" w:themeColor="text1"/>
        </w:rPr>
        <w:t>fullname</w:t>
      </w:r>
      <w:proofErr w:type="spellEnd"/>
      <w:r w:rsidRPr="00140A49">
        <w:rPr>
          <w:rFonts w:eastAsia="Times New Roman"/>
          <w:color w:val="000000" w:themeColor="text1"/>
        </w:rPr>
        <w:t xml:space="preserve"> query parameter</w:t>
      </w:r>
      <w:r>
        <w:rPr>
          <w:rFonts w:eastAsia="Times New Roman"/>
          <w:color w:val="000000" w:themeColor="text1"/>
        </w:rPr>
        <w:t>)</w:t>
      </w:r>
    </w:p>
    <w:p w14:paraId="7BB2C531" w14:textId="77777777" w:rsidR="00ED79D2" w:rsidRPr="00140A49" w:rsidRDefault="00ED79D2" w:rsidP="00ED79D2">
      <w:pPr>
        <w:shd w:val="clear" w:color="auto" w:fill="FFFFFF"/>
        <w:spacing w:before="60"/>
        <w:ind w:left="720"/>
        <w:jc w:val="left"/>
        <w:rPr>
          <w:rFonts w:eastAsia="Times New Roman"/>
          <w:color w:val="000000" w:themeColor="text1"/>
        </w:rPr>
      </w:pPr>
    </w:p>
    <w:p w14:paraId="228AC65A" w14:textId="3E9EC628" w:rsidR="00140A49" w:rsidRDefault="007748D7" w:rsidP="00A96A80">
      <w:pPr>
        <w:shd w:val="clear" w:color="auto" w:fill="FFFFFF"/>
        <w:spacing w:before="60"/>
        <w:ind w:firstLine="36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The last step was to </w:t>
      </w:r>
      <w:r w:rsidR="002D5531">
        <w:rPr>
          <w:rFonts w:eastAsia="Times New Roman"/>
          <w:color w:val="000000" w:themeColor="text1"/>
        </w:rPr>
        <w:t xml:space="preserve">write a python script that </w:t>
      </w:r>
      <w:r w:rsidR="005F5AE7">
        <w:rPr>
          <w:rFonts w:eastAsia="Times New Roman"/>
          <w:color w:val="000000" w:themeColor="text1"/>
        </w:rPr>
        <w:t>fetch</w:t>
      </w:r>
      <w:r w:rsidR="002D5531">
        <w:rPr>
          <w:rFonts w:eastAsia="Times New Roman"/>
          <w:color w:val="000000" w:themeColor="text1"/>
        </w:rPr>
        <w:t>ed</w:t>
      </w:r>
      <w:r>
        <w:rPr>
          <w:rFonts w:eastAsia="Times New Roman"/>
          <w:color w:val="000000" w:themeColor="text1"/>
        </w:rPr>
        <w:t xml:space="preserve"> specific</w:t>
      </w:r>
      <w:r w:rsidR="005F5AE7">
        <w:rPr>
          <w:rFonts w:eastAsia="Times New Roman"/>
          <w:color w:val="000000" w:themeColor="text1"/>
        </w:rPr>
        <w:t xml:space="preserve"> orbital data of each object from </w:t>
      </w:r>
      <w:r>
        <w:rPr>
          <w:rFonts w:eastAsia="Times New Roman"/>
          <w:color w:val="000000" w:themeColor="text1"/>
        </w:rPr>
        <w:t xml:space="preserve">one of </w:t>
      </w:r>
      <w:r w:rsidR="005F5AE7">
        <w:rPr>
          <w:rFonts w:eastAsia="Times New Roman"/>
          <w:color w:val="000000" w:themeColor="text1"/>
        </w:rPr>
        <w:t>NASA’s</w:t>
      </w:r>
      <w:r>
        <w:rPr>
          <w:rFonts w:eastAsia="Times New Roman"/>
          <w:color w:val="000000" w:themeColor="text1"/>
        </w:rPr>
        <w:t xml:space="preserve"> Open APIs, </w:t>
      </w:r>
      <w:r w:rsidR="005F5AE7">
        <w:rPr>
          <w:rFonts w:eastAsia="Times New Roman"/>
          <w:color w:val="000000" w:themeColor="text1"/>
        </w:rPr>
        <w:t xml:space="preserve">Asteroids – Near Earth Object </w:t>
      </w:r>
      <w:r>
        <w:rPr>
          <w:rFonts w:eastAsia="Times New Roman"/>
          <w:color w:val="000000" w:themeColor="text1"/>
        </w:rPr>
        <w:t>Web Service (</w:t>
      </w:r>
      <w:proofErr w:type="spellStart"/>
      <w:r>
        <w:rPr>
          <w:rFonts w:eastAsia="Times New Roman"/>
          <w:color w:val="000000" w:themeColor="text1"/>
        </w:rPr>
        <w:t>NeoWs</w:t>
      </w:r>
      <w:proofErr w:type="spellEnd"/>
      <w:r>
        <w:rPr>
          <w:rFonts w:eastAsia="Times New Roman"/>
          <w:color w:val="000000" w:themeColor="text1"/>
        </w:rPr>
        <w:t>)</w:t>
      </w:r>
      <w:r w:rsidR="00B407AF">
        <w:rPr>
          <w:rFonts w:eastAsia="Times New Roman"/>
          <w:color w:val="000000" w:themeColor="text1"/>
        </w:rPr>
        <w:t xml:space="preserve">. This </w:t>
      </w:r>
      <w:r w:rsidR="002D5531">
        <w:rPr>
          <w:rFonts w:eastAsia="Times New Roman"/>
          <w:color w:val="000000" w:themeColor="text1"/>
        </w:rPr>
        <w:t>enhanc</w:t>
      </w:r>
      <w:r w:rsidR="00B407AF">
        <w:rPr>
          <w:rFonts w:eastAsia="Times New Roman"/>
          <w:color w:val="000000" w:themeColor="text1"/>
        </w:rPr>
        <w:t>ed</w:t>
      </w:r>
      <w:r w:rsidR="002D5531">
        <w:rPr>
          <w:rFonts w:eastAsia="Times New Roman"/>
          <w:color w:val="000000" w:themeColor="text1"/>
        </w:rPr>
        <w:t xml:space="preserve"> the original dataset </w:t>
      </w:r>
      <w:r>
        <w:rPr>
          <w:rFonts w:eastAsia="Times New Roman"/>
          <w:color w:val="000000" w:themeColor="text1"/>
        </w:rPr>
        <w:t xml:space="preserve">with </w:t>
      </w:r>
      <w:r w:rsidR="002D5531">
        <w:rPr>
          <w:rFonts w:eastAsia="Times New Roman"/>
          <w:color w:val="000000" w:themeColor="text1"/>
        </w:rPr>
        <w:t>additional</w:t>
      </w:r>
      <w:r>
        <w:rPr>
          <w:rFonts w:eastAsia="Times New Roman"/>
          <w:color w:val="000000" w:themeColor="text1"/>
        </w:rPr>
        <w:t xml:space="preserve"> features for accurate hazardous prediction and visualizing orbits of celestial bodies.</w:t>
      </w:r>
      <w:r w:rsidR="00C229EE">
        <w:rPr>
          <w:rFonts w:eastAsia="Times New Roman"/>
          <w:color w:val="000000" w:themeColor="text1"/>
        </w:rPr>
        <w:t xml:space="preserve"> The orbital elements of each object could be viewed through Postman using </w:t>
      </w:r>
      <w:r w:rsidR="00AA1ECA">
        <w:rPr>
          <w:rFonts w:eastAsia="Times New Roman"/>
          <w:color w:val="000000" w:themeColor="text1"/>
        </w:rPr>
        <w:t>the API URL and a NASA API Key</w:t>
      </w:r>
      <w:r w:rsidR="00F2652B">
        <w:rPr>
          <w:rFonts w:eastAsia="Times New Roman"/>
          <w:color w:val="000000" w:themeColor="text1"/>
        </w:rPr>
        <w:t xml:space="preserve">. It is recommended to </w:t>
      </w:r>
      <w:r w:rsidR="00140A49">
        <w:rPr>
          <w:rFonts w:eastAsia="Times New Roman"/>
          <w:color w:val="000000" w:themeColor="text1"/>
        </w:rPr>
        <w:t>use the portion of an object’s ‘</w:t>
      </w:r>
      <w:proofErr w:type="spellStart"/>
      <w:r w:rsidR="00140A49">
        <w:rPr>
          <w:rFonts w:eastAsia="Times New Roman"/>
          <w:color w:val="000000" w:themeColor="text1"/>
        </w:rPr>
        <w:t>fullname</w:t>
      </w:r>
      <w:proofErr w:type="spellEnd"/>
      <w:r w:rsidR="00140A49">
        <w:rPr>
          <w:rFonts w:eastAsia="Times New Roman"/>
          <w:color w:val="000000" w:themeColor="text1"/>
        </w:rPr>
        <w:t xml:space="preserve">’ found within parenthesis to extract data from </w:t>
      </w:r>
      <w:proofErr w:type="spellStart"/>
      <w:r w:rsidR="00140A49">
        <w:rPr>
          <w:rFonts w:eastAsia="Times New Roman"/>
          <w:color w:val="000000" w:themeColor="text1"/>
        </w:rPr>
        <w:t>NeoWs</w:t>
      </w:r>
      <w:proofErr w:type="spellEnd"/>
      <w:r w:rsidR="00140A49">
        <w:rPr>
          <w:rFonts w:eastAsia="Times New Roman"/>
          <w:color w:val="000000" w:themeColor="text1"/>
        </w:rPr>
        <w:t xml:space="preserve">. </w:t>
      </w:r>
      <w:r w:rsidR="002D5531">
        <w:rPr>
          <w:rFonts w:eastAsia="Times New Roman"/>
          <w:color w:val="000000" w:themeColor="text1"/>
        </w:rPr>
        <w:t xml:space="preserve">One of the biggest challenges with using this API or any </w:t>
      </w:r>
      <w:r w:rsidR="00C63494">
        <w:rPr>
          <w:rFonts w:eastAsia="Times New Roman"/>
          <w:color w:val="000000" w:themeColor="text1"/>
        </w:rPr>
        <w:t xml:space="preserve">one of </w:t>
      </w:r>
      <w:r w:rsidR="002D5531">
        <w:rPr>
          <w:rFonts w:eastAsia="Times New Roman"/>
          <w:color w:val="000000" w:themeColor="text1"/>
        </w:rPr>
        <w:t>NASA</w:t>
      </w:r>
      <w:r w:rsidR="00E6204B">
        <w:rPr>
          <w:rFonts w:eastAsia="Times New Roman"/>
          <w:color w:val="000000" w:themeColor="text1"/>
        </w:rPr>
        <w:t>’s Open</w:t>
      </w:r>
      <w:r w:rsidR="002D5531">
        <w:rPr>
          <w:rFonts w:eastAsia="Times New Roman"/>
          <w:color w:val="000000" w:themeColor="text1"/>
        </w:rPr>
        <w:t xml:space="preserve"> API</w:t>
      </w:r>
      <w:r w:rsidR="00A2151A">
        <w:rPr>
          <w:rFonts w:eastAsia="Times New Roman"/>
          <w:color w:val="000000" w:themeColor="text1"/>
        </w:rPr>
        <w:t>s</w:t>
      </w:r>
      <w:r w:rsidR="002D5531">
        <w:rPr>
          <w:rFonts w:eastAsia="Times New Roman"/>
          <w:color w:val="000000" w:themeColor="text1"/>
        </w:rPr>
        <w:t xml:space="preserve"> was the limit of API requests </w:t>
      </w:r>
      <w:r w:rsidR="00140A49">
        <w:rPr>
          <w:rFonts w:eastAsia="Times New Roman"/>
          <w:color w:val="000000" w:themeColor="text1"/>
        </w:rPr>
        <w:t xml:space="preserve">available </w:t>
      </w:r>
      <w:r w:rsidR="002D5531">
        <w:rPr>
          <w:rFonts w:eastAsia="Times New Roman"/>
          <w:color w:val="000000" w:themeColor="text1"/>
        </w:rPr>
        <w:t>(1,000 request</w:t>
      </w:r>
      <w:r w:rsidR="00052491">
        <w:rPr>
          <w:rFonts w:eastAsia="Times New Roman"/>
          <w:color w:val="000000" w:themeColor="text1"/>
        </w:rPr>
        <w:t>s</w:t>
      </w:r>
      <w:r w:rsidR="002D5531">
        <w:rPr>
          <w:rFonts w:eastAsia="Times New Roman"/>
          <w:color w:val="000000" w:themeColor="text1"/>
        </w:rPr>
        <w:t xml:space="preserve"> per hour). Because a request was made for each object, </w:t>
      </w:r>
      <w:r w:rsidR="000D2CA8">
        <w:rPr>
          <w:rFonts w:eastAsia="Times New Roman"/>
          <w:color w:val="000000" w:themeColor="text1"/>
        </w:rPr>
        <w:t xml:space="preserve">this </w:t>
      </w:r>
      <w:r w:rsidR="002D5531">
        <w:rPr>
          <w:rFonts w:eastAsia="Times New Roman"/>
          <w:color w:val="000000" w:themeColor="text1"/>
        </w:rPr>
        <w:t>total</w:t>
      </w:r>
      <w:r w:rsidR="000D2CA8">
        <w:rPr>
          <w:rFonts w:eastAsia="Times New Roman"/>
          <w:color w:val="000000" w:themeColor="text1"/>
        </w:rPr>
        <w:t>ed</w:t>
      </w:r>
      <w:r w:rsidR="002D5531">
        <w:rPr>
          <w:rFonts w:eastAsia="Times New Roman"/>
          <w:color w:val="000000" w:themeColor="text1"/>
        </w:rPr>
        <w:t xml:space="preserve"> around 15 hours for complete data extraction. </w:t>
      </w:r>
      <w:r w:rsidR="00140A49">
        <w:rPr>
          <w:rFonts w:eastAsia="Times New Roman"/>
          <w:color w:val="000000" w:themeColor="text1"/>
        </w:rPr>
        <w:t xml:space="preserve">Time and progress libraries were used for handling sleep intervals and displaying progress bars.  </w:t>
      </w:r>
    </w:p>
    <w:p w14:paraId="6C6ABD31" w14:textId="39F3FB83" w:rsidR="00140A49" w:rsidRDefault="00140A49" w:rsidP="00A96A80">
      <w:pPr>
        <w:shd w:val="clear" w:color="auto" w:fill="FFFFFF"/>
        <w:spacing w:before="6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The following orbital features were extracted from the </w:t>
      </w:r>
      <w:proofErr w:type="spellStart"/>
      <w:r>
        <w:rPr>
          <w:rFonts w:eastAsia="Times New Roman"/>
          <w:color w:val="000000" w:themeColor="text1"/>
        </w:rPr>
        <w:t>NeoWs</w:t>
      </w:r>
      <w:proofErr w:type="spellEnd"/>
      <w:r>
        <w:rPr>
          <w:rFonts w:eastAsia="Times New Roman"/>
          <w:color w:val="000000" w:themeColor="text1"/>
        </w:rPr>
        <w:t>:</w:t>
      </w:r>
    </w:p>
    <w:p w14:paraId="01F93BC5" w14:textId="77777777" w:rsidR="009E156C" w:rsidRDefault="009E156C" w:rsidP="009E156C">
      <w:pPr>
        <w:numPr>
          <w:ilvl w:val="0"/>
          <w:numId w:val="25"/>
        </w:numPr>
        <w:shd w:val="clear" w:color="auto" w:fill="FFFFFF"/>
        <w:spacing w:before="60"/>
        <w:jc w:val="left"/>
        <w:rPr>
          <w:rFonts w:eastAsia="Times New Roman"/>
          <w:color w:val="000000" w:themeColor="text1"/>
        </w:rPr>
      </w:pPr>
      <w:proofErr w:type="spellStart"/>
      <w:r>
        <w:rPr>
          <w:rFonts w:eastAsia="Times New Roman"/>
          <w:b/>
          <w:bCs/>
          <w:color w:val="000000" w:themeColor="text1"/>
        </w:rPr>
        <w:t>estimated_diameter</w:t>
      </w:r>
      <w:proofErr w:type="spellEnd"/>
      <w:r w:rsidRPr="005F5AE7">
        <w:rPr>
          <w:rFonts w:eastAsia="Times New Roman"/>
          <w:color w:val="000000" w:themeColor="text1"/>
        </w:rPr>
        <w:t> </w:t>
      </w:r>
      <w:r>
        <w:rPr>
          <w:rFonts w:eastAsia="Times New Roman"/>
          <w:color w:val="000000" w:themeColor="text1"/>
        </w:rPr>
        <w:t>– estimated diameter of the NEO. A dictionary containing minimum and maximum diameters in kilometers</w:t>
      </w:r>
    </w:p>
    <w:p w14:paraId="3A41D946" w14:textId="77777777" w:rsidR="009E156C" w:rsidRDefault="009E156C" w:rsidP="009E156C">
      <w:pPr>
        <w:numPr>
          <w:ilvl w:val="0"/>
          <w:numId w:val="25"/>
        </w:numPr>
        <w:shd w:val="clear" w:color="auto" w:fill="FFFFFF"/>
        <w:spacing w:before="60"/>
        <w:jc w:val="left"/>
        <w:rPr>
          <w:rFonts w:eastAsia="Times New Roman"/>
          <w:color w:val="000000" w:themeColor="text1"/>
        </w:rPr>
      </w:pPr>
      <w:proofErr w:type="spellStart"/>
      <w:r>
        <w:rPr>
          <w:rFonts w:eastAsia="Times New Roman"/>
          <w:b/>
          <w:bCs/>
          <w:color w:val="000000" w:themeColor="text1"/>
        </w:rPr>
        <w:t>data_arc_in_day</w:t>
      </w:r>
      <w:proofErr w:type="spellEnd"/>
      <w:r>
        <w:rPr>
          <w:rFonts w:eastAsia="Times New Roman"/>
          <w:b/>
          <w:bCs/>
          <w:color w:val="000000" w:themeColor="text1"/>
        </w:rPr>
        <w:t xml:space="preserve"> – </w:t>
      </w:r>
      <w:r>
        <w:rPr>
          <w:rFonts w:eastAsia="Times New Roman"/>
          <w:color w:val="000000" w:themeColor="text1"/>
        </w:rPr>
        <w:t>number of days spanned by the data-arc</w:t>
      </w:r>
    </w:p>
    <w:p w14:paraId="7A48AF8E" w14:textId="77777777" w:rsidR="009E156C" w:rsidRDefault="009E156C" w:rsidP="009E156C">
      <w:pPr>
        <w:numPr>
          <w:ilvl w:val="0"/>
          <w:numId w:val="25"/>
        </w:numPr>
        <w:shd w:val="clear" w:color="auto" w:fill="FFFFFF"/>
        <w:spacing w:before="60"/>
        <w:jc w:val="left"/>
        <w:rPr>
          <w:rFonts w:eastAsia="Times New Roman"/>
          <w:color w:val="000000" w:themeColor="text1"/>
        </w:rPr>
      </w:pPr>
      <w:proofErr w:type="spellStart"/>
      <w:r>
        <w:rPr>
          <w:rFonts w:eastAsia="Times New Roman"/>
          <w:b/>
          <w:bCs/>
          <w:color w:val="000000" w:themeColor="text1"/>
        </w:rPr>
        <w:t>observations_used</w:t>
      </w:r>
      <w:proofErr w:type="spellEnd"/>
      <w:r>
        <w:rPr>
          <w:rFonts w:eastAsia="Times New Roman"/>
          <w:b/>
          <w:bCs/>
          <w:color w:val="000000" w:themeColor="text1"/>
        </w:rPr>
        <w:t xml:space="preserve"> – </w:t>
      </w:r>
      <w:r>
        <w:rPr>
          <w:rFonts w:eastAsia="Times New Roman"/>
          <w:color w:val="000000" w:themeColor="text1"/>
        </w:rPr>
        <w:t>number of recorded observations of this orbit</w:t>
      </w:r>
    </w:p>
    <w:p w14:paraId="11A3F834" w14:textId="34D4AFF6" w:rsidR="009E156C" w:rsidRDefault="009E156C" w:rsidP="009E156C">
      <w:pPr>
        <w:numPr>
          <w:ilvl w:val="0"/>
          <w:numId w:val="25"/>
        </w:numPr>
        <w:shd w:val="clear" w:color="auto" w:fill="FFFFFF"/>
        <w:spacing w:before="60"/>
        <w:jc w:val="left"/>
        <w:rPr>
          <w:rFonts w:eastAsia="Times New Roman"/>
          <w:color w:val="000000" w:themeColor="text1"/>
        </w:rPr>
      </w:pPr>
      <w:proofErr w:type="spellStart"/>
      <w:r>
        <w:rPr>
          <w:rFonts w:eastAsia="Times New Roman"/>
          <w:b/>
          <w:bCs/>
          <w:color w:val="000000" w:themeColor="text1"/>
        </w:rPr>
        <w:t>orbit_uncertainity</w:t>
      </w:r>
      <w:proofErr w:type="spellEnd"/>
      <w:r>
        <w:rPr>
          <w:rFonts w:eastAsia="Times New Roman"/>
          <w:b/>
          <w:bCs/>
          <w:color w:val="000000" w:themeColor="text1"/>
        </w:rPr>
        <w:t xml:space="preserve"> – </w:t>
      </w:r>
      <w:r>
        <w:rPr>
          <w:rFonts w:eastAsia="Times New Roman"/>
          <w:color w:val="000000" w:themeColor="text1"/>
        </w:rPr>
        <w:t xml:space="preserve">MPC “U” parameter: orbit uncertainty </w:t>
      </w:r>
      <w:r w:rsidR="009D0775">
        <w:rPr>
          <w:rFonts w:eastAsia="Times New Roman"/>
          <w:color w:val="000000" w:themeColor="text1"/>
        </w:rPr>
        <w:t>estimates</w:t>
      </w:r>
      <w:r>
        <w:rPr>
          <w:rFonts w:eastAsia="Times New Roman"/>
          <w:color w:val="000000" w:themeColor="text1"/>
        </w:rPr>
        <w:t xml:space="preserve"> 0-9 with 0 being good and 9 being highly uncertain</w:t>
      </w:r>
    </w:p>
    <w:p w14:paraId="2B0D124B" w14:textId="77777777" w:rsidR="009E156C" w:rsidRDefault="009E156C" w:rsidP="009E156C">
      <w:pPr>
        <w:numPr>
          <w:ilvl w:val="0"/>
          <w:numId w:val="25"/>
        </w:numPr>
        <w:shd w:val="clear" w:color="auto" w:fill="FFFFFF"/>
        <w:spacing w:before="60"/>
        <w:jc w:val="left"/>
        <w:rPr>
          <w:rFonts w:eastAsia="Times New Roman"/>
          <w:color w:val="000000" w:themeColor="text1"/>
        </w:rPr>
      </w:pPr>
      <w:proofErr w:type="spellStart"/>
      <w:r>
        <w:rPr>
          <w:rFonts w:eastAsia="Times New Roman"/>
          <w:b/>
          <w:bCs/>
          <w:color w:val="000000" w:themeColor="text1"/>
        </w:rPr>
        <w:t>minimum_orbit_intersection</w:t>
      </w:r>
      <w:proofErr w:type="spellEnd"/>
      <w:r>
        <w:rPr>
          <w:rFonts w:eastAsia="Times New Roman"/>
          <w:b/>
          <w:bCs/>
          <w:color w:val="000000" w:themeColor="text1"/>
        </w:rPr>
        <w:t xml:space="preserve"> </w:t>
      </w:r>
      <w:r>
        <w:rPr>
          <w:rFonts w:eastAsia="Times New Roman"/>
          <w:color w:val="000000" w:themeColor="text1"/>
        </w:rPr>
        <w:t>– Earth Minimum Orbit Intersection Distance (MOID) in AU</w:t>
      </w:r>
    </w:p>
    <w:p w14:paraId="2CF43C2E" w14:textId="59D39932" w:rsidR="00140A49" w:rsidRDefault="009E156C" w:rsidP="005F5AE7">
      <w:pPr>
        <w:numPr>
          <w:ilvl w:val="0"/>
          <w:numId w:val="25"/>
        </w:numPr>
        <w:shd w:val="clear" w:color="auto" w:fill="FFFFFF"/>
        <w:spacing w:before="60"/>
        <w:jc w:val="left"/>
        <w:rPr>
          <w:rFonts w:eastAsia="Times New Roman"/>
          <w:color w:val="000000" w:themeColor="text1"/>
        </w:rPr>
      </w:pPr>
      <w:proofErr w:type="spellStart"/>
      <w:r>
        <w:rPr>
          <w:rFonts w:eastAsia="Times New Roman"/>
          <w:b/>
          <w:bCs/>
          <w:color w:val="000000" w:themeColor="text1"/>
        </w:rPr>
        <w:t>jupiter_tisserand_invariant</w:t>
      </w:r>
      <w:proofErr w:type="spellEnd"/>
      <w:r>
        <w:rPr>
          <w:rFonts w:eastAsia="Times New Roman"/>
          <w:b/>
          <w:bCs/>
          <w:color w:val="000000" w:themeColor="text1"/>
        </w:rPr>
        <w:t xml:space="preserve"> </w:t>
      </w:r>
      <w:r>
        <w:rPr>
          <w:rFonts w:eastAsia="Times New Roman"/>
          <w:color w:val="000000" w:themeColor="text1"/>
        </w:rPr>
        <w:t>– Jupiter Tisserand Invariant</w:t>
      </w:r>
    </w:p>
    <w:p w14:paraId="26802AC1" w14:textId="5AFD361E" w:rsidR="005F5AE7" w:rsidRDefault="009E156C" w:rsidP="005F5AE7">
      <w:pPr>
        <w:numPr>
          <w:ilvl w:val="0"/>
          <w:numId w:val="25"/>
        </w:numPr>
        <w:shd w:val="clear" w:color="auto" w:fill="FFFFFF"/>
        <w:spacing w:before="60"/>
        <w:jc w:val="left"/>
        <w:rPr>
          <w:rFonts w:eastAsia="Times New Roman"/>
          <w:color w:val="000000" w:themeColor="text1"/>
        </w:rPr>
      </w:pPr>
      <w:proofErr w:type="spellStart"/>
      <w:r>
        <w:rPr>
          <w:rFonts w:eastAsia="Times New Roman"/>
          <w:b/>
          <w:bCs/>
          <w:color w:val="000000" w:themeColor="text1"/>
        </w:rPr>
        <w:t>epoch_osculation</w:t>
      </w:r>
      <w:proofErr w:type="spellEnd"/>
      <w:r>
        <w:rPr>
          <w:rFonts w:eastAsia="Times New Roman"/>
          <w:b/>
          <w:bCs/>
          <w:color w:val="000000" w:themeColor="text1"/>
        </w:rPr>
        <w:t xml:space="preserve"> </w:t>
      </w:r>
      <w:r>
        <w:rPr>
          <w:rFonts w:eastAsia="Times New Roman"/>
          <w:color w:val="000000" w:themeColor="text1"/>
        </w:rPr>
        <w:t>– when these orbital elements were determined, in seconds from the epoch</w:t>
      </w:r>
    </w:p>
    <w:p w14:paraId="083186C8" w14:textId="77777777" w:rsidR="009E156C" w:rsidRDefault="009E156C" w:rsidP="005F5AE7">
      <w:pPr>
        <w:numPr>
          <w:ilvl w:val="0"/>
          <w:numId w:val="25"/>
        </w:numPr>
        <w:shd w:val="clear" w:color="auto" w:fill="FFFFFF"/>
        <w:spacing w:before="60"/>
        <w:jc w:val="left"/>
        <w:rPr>
          <w:rFonts w:eastAsia="Times New Roman"/>
          <w:color w:val="000000" w:themeColor="text1"/>
        </w:rPr>
      </w:pPr>
      <w:r w:rsidRPr="009D0775">
        <w:rPr>
          <w:rFonts w:eastAsia="Times New Roman"/>
          <w:b/>
          <w:bCs/>
          <w:color w:val="000000" w:themeColor="text1"/>
        </w:rPr>
        <w:t>eccentricity</w:t>
      </w:r>
      <w:r>
        <w:rPr>
          <w:rFonts w:eastAsia="Times New Roman"/>
          <w:color w:val="000000" w:themeColor="text1"/>
        </w:rPr>
        <w:t xml:space="preserve"> – eccentricity of the orbit</w:t>
      </w:r>
    </w:p>
    <w:p w14:paraId="6931E23E" w14:textId="77777777" w:rsidR="009E156C" w:rsidRDefault="009E156C" w:rsidP="005F5AE7">
      <w:pPr>
        <w:numPr>
          <w:ilvl w:val="0"/>
          <w:numId w:val="25"/>
        </w:numPr>
        <w:shd w:val="clear" w:color="auto" w:fill="FFFFFF"/>
        <w:spacing w:before="60"/>
        <w:jc w:val="left"/>
        <w:rPr>
          <w:rFonts w:eastAsia="Times New Roman"/>
          <w:color w:val="000000" w:themeColor="text1"/>
        </w:rPr>
      </w:pPr>
      <w:proofErr w:type="spellStart"/>
      <w:r w:rsidRPr="009D0775">
        <w:rPr>
          <w:rFonts w:eastAsia="Times New Roman"/>
          <w:b/>
          <w:bCs/>
          <w:color w:val="000000" w:themeColor="text1"/>
        </w:rPr>
        <w:t>semi_major_axis</w:t>
      </w:r>
      <w:proofErr w:type="spellEnd"/>
      <w:r>
        <w:rPr>
          <w:rFonts w:eastAsia="Times New Roman"/>
          <w:color w:val="000000" w:themeColor="text1"/>
        </w:rPr>
        <w:t xml:space="preserve"> – semi major axis of the orbit in au</w:t>
      </w:r>
    </w:p>
    <w:p w14:paraId="2F83FEB6" w14:textId="6BD5FFD8" w:rsidR="009E156C" w:rsidRDefault="009E156C" w:rsidP="005F5AE7">
      <w:pPr>
        <w:numPr>
          <w:ilvl w:val="0"/>
          <w:numId w:val="25"/>
        </w:numPr>
        <w:shd w:val="clear" w:color="auto" w:fill="FFFFFF"/>
        <w:spacing w:before="60"/>
        <w:jc w:val="left"/>
        <w:rPr>
          <w:rFonts w:eastAsia="Times New Roman"/>
          <w:color w:val="000000" w:themeColor="text1"/>
        </w:rPr>
      </w:pPr>
      <w:r w:rsidRPr="009D0775">
        <w:rPr>
          <w:rFonts w:eastAsia="Times New Roman"/>
          <w:b/>
          <w:bCs/>
          <w:color w:val="000000" w:themeColor="text1"/>
        </w:rPr>
        <w:t>inclination</w:t>
      </w:r>
      <w:r>
        <w:rPr>
          <w:rFonts w:eastAsia="Times New Roman"/>
          <w:color w:val="000000" w:themeColor="text1"/>
        </w:rPr>
        <w:t xml:space="preserve"> – inclination of the NEO’s orbit in degrees</w:t>
      </w:r>
    </w:p>
    <w:p w14:paraId="1D71112B" w14:textId="7F48740F" w:rsidR="009E156C" w:rsidRDefault="009E156C" w:rsidP="005F5AE7">
      <w:pPr>
        <w:numPr>
          <w:ilvl w:val="0"/>
          <w:numId w:val="25"/>
        </w:numPr>
        <w:shd w:val="clear" w:color="auto" w:fill="FFFFFF"/>
        <w:spacing w:before="60"/>
        <w:jc w:val="left"/>
        <w:rPr>
          <w:rFonts w:eastAsia="Times New Roman"/>
          <w:color w:val="000000" w:themeColor="text1"/>
        </w:rPr>
      </w:pPr>
      <w:proofErr w:type="spellStart"/>
      <w:r w:rsidRPr="009D0775">
        <w:rPr>
          <w:rFonts w:eastAsia="Times New Roman"/>
          <w:b/>
          <w:bCs/>
          <w:color w:val="000000" w:themeColor="text1"/>
        </w:rPr>
        <w:t>ascending_node_longitude</w:t>
      </w:r>
      <w:proofErr w:type="spellEnd"/>
      <w:r>
        <w:rPr>
          <w:rFonts w:eastAsia="Times New Roman"/>
          <w:color w:val="000000" w:themeColor="text1"/>
        </w:rPr>
        <w:t xml:space="preserve"> – longitude of the ascending node in degrees</w:t>
      </w:r>
    </w:p>
    <w:p w14:paraId="2A82C702" w14:textId="4DA6E8ED" w:rsidR="009E156C" w:rsidRDefault="009E156C" w:rsidP="005F5AE7">
      <w:pPr>
        <w:numPr>
          <w:ilvl w:val="0"/>
          <w:numId w:val="25"/>
        </w:numPr>
        <w:shd w:val="clear" w:color="auto" w:fill="FFFFFF"/>
        <w:spacing w:before="60"/>
        <w:jc w:val="left"/>
        <w:rPr>
          <w:rFonts w:eastAsia="Times New Roman"/>
          <w:color w:val="000000" w:themeColor="text1"/>
        </w:rPr>
      </w:pPr>
      <w:proofErr w:type="spellStart"/>
      <w:r w:rsidRPr="009D0775">
        <w:rPr>
          <w:rFonts w:eastAsia="Times New Roman"/>
          <w:b/>
          <w:bCs/>
          <w:color w:val="000000" w:themeColor="text1"/>
        </w:rPr>
        <w:t>orbital_period</w:t>
      </w:r>
      <w:proofErr w:type="spellEnd"/>
      <w:r>
        <w:rPr>
          <w:rFonts w:eastAsia="Times New Roman"/>
          <w:color w:val="000000" w:themeColor="text1"/>
        </w:rPr>
        <w:t xml:space="preserve"> – orbital period in days</w:t>
      </w:r>
    </w:p>
    <w:p w14:paraId="7312B7CA" w14:textId="34F5DA17" w:rsidR="009E156C" w:rsidRDefault="009E156C" w:rsidP="005F5AE7">
      <w:pPr>
        <w:numPr>
          <w:ilvl w:val="0"/>
          <w:numId w:val="25"/>
        </w:numPr>
        <w:shd w:val="clear" w:color="auto" w:fill="FFFFFF"/>
        <w:spacing w:before="60"/>
        <w:jc w:val="left"/>
        <w:rPr>
          <w:rFonts w:eastAsia="Times New Roman"/>
          <w:color w:val="000000" w:themeColor="text1"/>
        </w:rPr>
      </w:pPr>
      <w:proofErr w:type="spellStart"/>
      <w:r w:rsidRPr="009D0775">
        <w:rPr>
          <w:rFonts w:eastAsia="Times New Roman"/>
          <w:b/>
          <w:bCs/>
          <w:color w:val="000000" w:themeColor="text1"/>
        </w:rPr>
        <w:t>perihelion_distance</w:t>
      </w:r>
      <w:proofErr w:type="spellEnd"/>
      <w:r>
        <w:rPr>
          <w:rFonts w:eastAsia="Times New Roman"/>
          <w:color w:val="000000" w:themeColor="text1"/>
        </w:rPr>
        <w:t xml:space="preserve"> – perihelion distance in au</w:t>
      </w:r>
    </w:p>
    <w:p w14:paraId="177E9EA2" w14:textId="1ABF700A" w:rsidR="009E156C" w:rsidRDefault="009E156C" w:rsidP="005F5AE7">
      <w:pPr>
        <w:numPr>
          <w:ilvl w:val="0"/>
          <w:numId w:val="25"/>
        </w:numPr>
        <w:shd w:val="clear" w:color="auto" w:fill="FFFFFF"/>
        <w:spacing w:before="60"/>
        <w:jc w:val="left"/>
        <w:rPr>
          <w:rFonts w:eastAsia="Times New Roman"/>
          <w:color w:val="000000" w:themeColor="text1"/>
        </w:rPr>
      </w:pPr>
      <w:proofErr w:type="spellStart"/>
      <w:r w:rsidRPr="009D0775">
        <w:rPr>
          <w:rFonts w:eastAsia="Times New Roman"/>
          <w:b/>
          <w:bCs/>
          <w:color w:val="000000" w:themeColor="text1"/>
        </w:rPr>
        <w:t>perihelion_argument</w:t>
      </w:r>
      <w:proofErr w:type="spellEnd"/>
      <w:r>
        <w:rPr>
          <w:rFonts w:eastAsia="Times New Roman"/>
          <w:color w:val="000000" w:themeColor="text1"/>
        </w:rPr>
        <w:t xml:space="preserve"> – </w:t>
      </w:r>
      <w:r w:rsidR="009D0775">
        <w:rPr>
          <w:rFonts w:eastAsia="Times New Roman"/>
          <w:color w:val="000000" w:themeColor="text1"/>
        </w:rPr>
        <w:t xml:space="preserve">argument of </w:t>
      </w:r>
      <w:r>
        <w:rPr>
          <w:rFonts w:eastAsia="Times New Roman"/>
          <w:color w:val="000000" w:themeColor="text1"/>
        </w:rPr>
        <w:t>perihelion</w:t>
      </w:r>
      <w:r w:rsidR="009D0775">
        <w:rPr>
          <w:rFonts w:eastAsia="Times New Roman"/>
          <w:color w:val="000000" w:themeColor="text1"/>
        </w:rPr>
        <w:t xml:space="preserve"> in degrees</w:t>
      </w:r>
    </w:p>
    <w:p w14:paraId="708E1D8F" w14:textId="5551FEF1" w:rsidR="009D0775" w:rsidRDefault="009D0775" w:rsidP="005F5AE7">
      <w:pPr>
        <w:numPr>
          <w:ilvl w:val="0"/>
          <w:numId w:val="25"/>
        </w:numPr>
        <w:shd w:val="clear" w:color="auto" w:fill="FFFFFF"/>
        <w:spacing w:before="60"/>
        <w:jc w:val="left"/>
        <w:rPr>
          <w:rFonts w:eastAsia="Times New Roman"/>
          <w:color w:val="000000" w:themeColor="text1"/>
        </w:rPr>
      </w:pPr>
      <w:proofErr w:type="spellStart"/>
      <w:r w:rsidRPr="009D0775">
        <w:rPr>
          <w:rFonts w:eastAsia="Times New Roman"/>
          <w:b/>
          <w:bCs/>
          <w:color w:val="000000" w:themeColor="text1"/>
        </w:rPr>
        <w:t>aphelion_distance</w:t>
      </w:r>
      <w:proofErr w:type="spellEnd"/>
      <w:r>
        <w:rPr>
          <w:rFonts w:eastAsia="Times New Roman"/>
          <w:color w:val="000000" w:themeColor="text1"/>
        </w:rPr>
        <w:t xml:space="preserve"> – aphelion distance in au</w:t>
      </w:r>
    </w:p>
    <w:p w14:paraId="48D1F2DC" w14:textId="58C32C94" w:rsidR="009D0775" w:rsidRDefault="009D0775" w:rsidP="005F5AE7">
      <w:pPr>
        <w:numPr>
          <w:ilvl w:val="0"/>
          <w:numId w:val="25"/>
        </w:numPr>
        <w:shd w:val="clear" w:color="auto" w:fill="FFFFFF"/>
        <w:spacing w:before="60"/>
        <w:jc w:val="left"/>
        <w:rPr>
          <w:rFonts w:eastAsia="Times New Roman"/>
          <w:color w:val="000000" w:themeColor="text1"/>
        </w:rPr>
      </w:pPr>
      <w:proofErr w:type="spellStart"/>
      <w:r w:rsidRPr="009D0775">
        <w:rPr>
          <w:rFonts w:eastAsia="Times New Roman"/>
          <w:b/>
          <w:bCs/>
          <w:color w:val="000000" w:themeColor="text1"/>
        </w:rPr>
        <w:t>perihelion_time</w:t>
      </w:r>
      <w:proofErr w:type="spellEnd"/>
      <w:r>
        <w:rPr>
          <w:rFonts w:eastAsia="Times New Roman"/>
          <w:color w:val="000000" w:themeColor="text1"/>
        </w:rPr>
        <w:t xml:space="preserve"> – time of perihelion passage in Barycentric Dynamical Time (TDB)</w:t>
      </w:r>
    </w:p>
    <w:p w14:paraId="45EC0B21" w14:textId="70F8ED2B" w:rsidR="009D0775" w:rsidRDefault="009D0775" w:rsidP="005F5AE7">
      <w:pPr>
        <w:numPr>
          <w:ilvl w:val="0"/>
          <w:numId w:val="25"/>
        </w:numPr>
        <w:shd w:val="clear" w:color="auto" w:fill="FFFFFF"/>
        <w:spacing w:before="60"/>
        <w:jc w:val="left"/>
        <w:rPr>
          <w:rFonts w:eastAsia="Times New Roman"/>
          <w:color w:val="000000" w:themeColor="text1"/>
        </w:rPr>
      </w:pPr>
      <w:proofErr w:type="spellStart"/>
      <w:r w:rsidRPr="009D0775">
        <w:rPr>
          <w:rFonts w:eastAsia="Times New Roman"/>
          <w:b/>
          <w:bCs/>
          <w:color w:val="000000" w:themeColor="text1"/>
        </w:rPr>
        <w:t>mean_anomaly</w:t>
      </w:r>
      <w:proofErr w:type="spellEnd"/>
      <w:r>
        <w:rPr>
          <w:rFonts w:eastAsia="Times New Roman"/>
          <w:color w:val="000000" w:themeColor="text1"/>
        </w:rPr>
        <w:t xml:space="preserve"> – mean anomaly in degrees </w:t>
      </w:r>
    </w:p>
    <w:p w14:paraId="1F00AE56" w14:textId="47E82180" w:rsidR="009D0775" w:rsidRDefault="009D0775" w:rsidP="005F5AE7">
      <w:pPr>
        <w:numPr>
          <w:ilvl w:val="0"/>
          <w:numId w:val="25"/>
        </w:numPr>
        <w:shd w:val="clear" w:color="auto" w:fill="FFFFFF"/>
        <w:spacing w:before="60"/>
        <w:jc w:val="left"/>
        <w:rPr>
          <w:rFonts w:eastAsia="Times New Roman"/>
          <w:color w:val="000000" w:themeColor="text1"/>
        </w:rPr>
      </w:pPr>
      <w:proofErr w:type="spellStart"/>
      <w:r w:rsidRPr="009D0775">
        <w:rPr>
          <w:rFonts w:eastAsia="Times New Roman"/>
          <w:b/>
          <w:bCs/>
          <w:color w:val="000000" w:themeColor="text1"/>
        </w:rPr>
        <w:t>mean_motion</w:t>
      </w:r>
      <w:proofErr w:type="spellEnd"/>
      <w:r>
        <w:rPr>
          <w:rFonts w:eastAsia="Times New Roman"/>
          <w:color w:val="000000" w:themeColor="text1"/>
        </w:rPr>
        <w:t xml:space="preserve"> – mean motion in degrees per day</w:t>
      </w:r>
    </w:p>
    <w:p w14:paraId="2AEAB385" w14:textId="704C4B6C" w:rsidR="009D0775" w:rsidRDefault="009D0775" w:rsidP="005F5AE7">
      <w:pPr>
        <w:numPr>
          <w:ilvl w:val="0"/>
          <w:numId w:val="25"/>
        </w:numPr>
        <w:shd w:val="clear" w:color="auto" w:fill="FFFFFF"/>
        <w:spacing w:before="60"/>
        <w:jc w:val="left"/>
        <w:rPr>
          <w:rFonts w:eastAsia="Times New Roman"/>
          <w:color w:val="000000" w:themeColor="text1"/>
        </w:rPr>
      </w:pPr>
      <w:proofErr w:type="spellStart"/>
      <w:r w:rsidRPr="009D0775">
        <w:rPr>
          <w:rFonts w:eastAsia="Times New Roman"/>
          <w:b/>
          <w:bCs/>
          <w:color w:val="000000" w:themeColor="text1"/>
        </w:rPr>
        <w:t>is_potentially_hazardous_asteroid</w:t>
      </w:r>
      <w:proofErr w:type="spellEnd"/>
      <w:r>
        <w:rPr>
          <w:rFonts w:eastAsia="Times New Roman"/>
          <w:color w:val="000000" w:themeColor="text1"/>
        </w:rPr>
        <w:t xml:space="preserve"> – returns True or False</w:t>
      </w:r>
    </w:p>
    <w:p w14:paraId="141D6551" w14:textId="77777777" w:rsidR="00ED79D2" w:rsidRPr="005F5AE7" w:rsidRDefault="00ED79D2" w:rsidP="00603DF7">
      <w:pPr>
        <w:shd w:val="clear" w:color="auto" w:fill="FFFFFF"/>
        <w:spacing w:before="60"/>
        <w:jc w:val="left"/>
        <w:rPr>
          <w:rFonts w:eastAsia="Times New Roman"/>
          <w:color w:val="000000" w:themeColor="text1"/>
        </w:rPr>
      </w:pPr>
    </w:p>
    <w:p w14:paraId="115E59E6" w14:textId="225C6DF3" w:rsidR="009303D9" w:rsidRDefault="00D161FF" w:rsidP="00ED0149">
      <w:pPr>
        <w:pStyle w:val="Heading2"/>
      </w:pPr>
      <w:r>
        <w:t>Data Preprocessing</w:t>
      </w:r>
      <w:r w:rsidR="00336D38">
        <w:t xml:space="preserve"> and Feature Engineering</w:t>
      </w:r>
      <w:r w:rsidR="00EA27E2">
        <w:t xml:space="preserve"> </w:t>
      </w:r>
    </w:p>
    <w:p w14:paraId="0D9AF44B" w14:textId="7C8608DA" w:rsidR="00147B21" w:rsidRDefault="00D161FF" w:rsidP="00147B21">
      <w:pPr>
        <w:jc w:val="both"/>
      </w:pPr>
      <w:r>
        <w:rPr>
          <w:rFonts w:eastAsia="Times New Roman"/>
          <w:color w:val="000000" w:themeColor="text1"/>
        </w:rPr>
        <w:t>The result from the data extraction phase was a dataset containing 15,355 rows of NEOs, 31 columns of features and 1 label, ‘</w:t>
      </w:r>
      <w:proofErr w:type="spellStart"/>
      <w:r>
        <w:rPr>
          <w:rFonts w:eastAsia="Times New Roman"/>
          <w:color w:val="000000" w:themeColor="text1"/>
        </w:rPr>
        <w:t>is_potentially_hazardous_asteroid</w:t>
      </w:r>
      <w:proofErr w:type="spellEnd"/>
      <w:r>
        <w:rPr>
          <w:rFonts w:eastAsia="Times New Roman"/>
          <w:color w:val="000000" w:themeColor="text1"/>
        </w:rPr>
        <w:t>’. Rows with one or more not a number (</w:t>
      </w:r>
      <w:proofErr w:type="spellStart"/>
      <w:r>
        <w:rPr>
          <w:rFonts w:eastAsia="Times New Roman"/>
          <w:color w:val="000000" w:themeColor="text1"/>
        </w:rPr>
        <w:t>NaN</w:t>
      </w:r>
      <w:proofErr w:type="spellEnd"/>
      <w:r>
        <w:rPr>
          <w:rFonts w:eastAsia="Times New Roman"/>
          <w:color w:val="000000" w:themeColor="text1"/>
        </w:rPr>
        <w:t>) values were dropped from the dataset. Additionally, a new column was created, combining the average between ‘</w:t>
      </w:r>
      <w:proofErr w:type="spellStart"/>
      <w:r>
        <w:rPr>
          <w:rFonts w:eastAsia="Times New Roman"/>
          <w:color w:val="000000" w:themeColor="text1"/>
        </w:rPr>
        <w:t>max_diameter_km</w:t>
      </w:r>
      <w:proofErr w:type="spellEnd"/>
      <w:r>
        <w:rPr>
          <w:rFonts w:eastAsia="Times New Roman"/>
          <w:color w:val="000000" w:themeColor="text1"/>
        </w:rPr>
        <w:t>’ and ‘</w:t>
      </w:r>
      <w:proofErr w:type="spellStart"/>
      <w:r>
        <w:rPr>
          <w:rFonts w:eastAsia="Times New Roman"/>
          <w:color w:val="000000" w:themeColor="text1"/>
        </w:rPr>
        <w:t>min_diameter_km</w:t>
      </w:r>
      <w:proofErr w:type="spellEnd"/>
      <w:r>
        <w:rPr>
          <w:rFonts w:eastAsia="Times New Roman"/>
          <w:color w:val="000000" w:themeColor="text1"/>
        </w:rPr>
        <w:t>’ to create ‘</w:t>
      </w:r>
      <w:proofErr w:type="spellStart"/>
      <w:r>
        <w:rPr>
          <w:rFonts w:eastAsia="Times New Roman"/>
          <w:color w:val="000000" w:themeColor="text1"/>
        </w:rPr>
        <w:t>avg_diameter_km</w:t>
      </w:r>
      <w:proofErr w:type="spellEnd"/>
      <w:r>
        <w:rPr>
          <w:rFonts w:eastAsia="Times New Roman"/>
          <w:color w:val="000000" w:themeColor="text1"/>
        </w:rPr>
        <w:t>’</w:t>
      </w:r>
      <w:r w:rsidR="001D3186">
        <w:rPr>
          <w:rFonts w:eastAsia="Times New Roman"/>
          <w:color w:val="000000" w:themeColor="text1"/>
        </w:rPr>
        <w:t xml:space="preserve"> and drop the max and min diameter columns</w:t>
      </w:r>
      <w:r>
        <w:rPr>
          <w:rFonts w:eastAsia="Times New Roman"/>
          <w:color w:val="000000" w:themeColor="text1"/>
        </w:rPr>
        <w:t xml:space="preserve">. Next, columns that were irrelevant for prediction were also dropped from the data frame. A label encoder function was used to convert the label column to numerical format i.e. 0 or 1. </w:t>
      </w:r>
      <w:r w:rsidR="004446F4">
        <w:rPr>
          <w:rFonts w:eastAsia="Times New Roman"/>
          <w:color w:val="000000" w:themeColor="text1"/>
        </w:rPr>
        <w:t xml:space="preserve">Heatmaps were constructed to visualize which features were </w:t>
      </w:r>
      <w:r w:rsidR="00D854E8">
        <w:rPr>
          <w:rFonts w:eastAsia="Times New Roman"/>
          <w:color w:val="000000" w:themeColor="text1"/>
        </w:rPr>
        <w:t xml:space="preserve">most correlated to the label. </w:t>
      </w:r>
      <w:r w:rsidR="00147B21" w:rsidRPr="005D0E53">
        <w:t xml:space="preserve">The strongest correlations to the label were: </w:t>
      </w:r>
      <w:proofErr w:type="spellStart"/>
      <w:r w:rsidR="00147B21" w:rsidRPr="005D0E53">
        <w:t>avg_diamaeter</w:t>
      </w:r>
      <w:proofErr w:type="spellEnd"/>
      <w:r w:rsidR="00147B21" w:rsidRPr="005D0E53">
        <w:t xml:space="preserve"> (0.74), </w:t>
      </w:r>
      <w:proofErr w:type="spellStart"/>
      <w:r w:rsidR="00147B21" w:rsidRPr="005D0E53">
        <w:t>observations_used</w:t>
      </w:r>
      <w:proofErr w:type="spellEnd"/>
      <w:r w:rsidR="00147B21" w:rsidRPr="005D0E53">
        <w:t xml:space="preserve"> (0.47), </w:t>
      </w:r>
      <w:proofErr w:type="spellStart"/>
      <w:r w:rsidR="00147B21" w:rsidRPr="005D0E53">
        <w:t>data_arc_days</w:t>
      </w:r>
      <w:proofErr w:type="spellEnd"/>
      <w:r w:rsidR="00147B21" w:rsidRPr="005D0E53">
        <w:t xml:space="preserve"> (0.36), </w:t>
      </w:r>
      <w:proofErr w:type="spellStart"/>
      <w:r w:rsidR="00147B21" w:rsidRPr="005D0E53">
        <w:t>absolute_magnitude</w:t>
      </w:r>
      <w:proofErr w:type="spellEnd"/>
      <w:r w:rsidR="00147B21" w:rsidRPr="005D0E53">
        <w:t xml:space="preserve"> (-0.43), and </w:t>
      </w:r>
      <w:proofErr w:type="spellStart"/>
      <w:r w:rsidR="00147B21" w:rsidRPr="005D0E53">
        <w:t>orbit_uncertainity</w:t>
      </w:r>
      <w:proofErr w:type="spellEnd"/>
      <w:r w:rsidR="00147B21" w:rsidRPr="005D0E53">
        <w:t xml:space="preserve"> (-0.32)</w:t>
      </w:r>
      <w:r w:rsidR="00147B21">
        <w:t xml:space="preserve"> (see Fig. 1 and 3).</w:t>
      </w:r>
      <w:r w:rsidR="00881B12">
        <w:t xml:space="preserve"> Finally, density plots were created for each feature displaying the skewness of </w:t>
      </w:r>
      <w:r w:rsidR="00EB7DDC">
        <w:t>data</w:t>
      </w:r>
      <w:r w:rsidR="00BE0A46">
        <w:t xml:space="preserve"> (see Fig. 4)</w:t>
      </w:r>
      <w:r w:rsidR="00EB7DDC">
        <w:t xml:space="preserve">. Outliers were not removed for </w:t>
      </w:r>
      <w:r w:rsidR="00F72A86">
        <w:t>this type of classification problem due to</w:t>
      </w:r>
      <w:r w:rsidR="00CF55C1">
        <w:t xml:space="preserve"> the importance </w:t>
      </w:r>
      <w:r w:rsidR="00F72A86">
        <w:t xml:space="preserve">in preserving each NEO and its metadata for accurate hazardous predictions. </w:t>
      </w:r>
    </w:p>
    <w:p w14:paraId="1846AB98" w14:textId="0C9A96D3" w:rsidR="004446F4" w:rsidRDefault="004446F4" w:rsidP="00147B21">
      <w:pPr>
        <w:shd w:val="clear" w:color="auto" w:fill="FFFFFF"/>
        <w:spacing w:before="60"/>
        <w:ind w:firstLine="288"/>
        <w:jc w:val="left"/>
        <w:rPr>
          <w:rFonts w:eastAsia="Times New Roman"/>
          <w:color w:val="000000" w:themeColor="text1"/>
        </w:rPr>
      </w:pPr>
    </w:p>
    <w:p w14:paraId="4EC020B1" w14:textId="4E2DD7D3" w:rsidR="00E734A1" w:rsidRDefault="00E734A1" w:rsidP="00D161FF">
      <w:pPr>
        <w:shd w:val="clear" w:color="auto" w:fill="FFFFFF"/>
        <w:spacing w:before="6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noProof/>
          <w:color w:val="000000" w:themeColor="text1"/>
        </w:rPr>
        <w:lastRenderedPageBreak/>
        <w:drawing>
          <wp:inline distT="0" distB="0" distL="0" distR="0" wp14:anchorId="02CD1D60" wp14:editId="764C6323">
            <wp:extent cx="3196590" cy="2131695"/>
            <wp:effectExtent l="0" t="0" r="3810" b="0"/>
            <wp:docPr id="18572608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AA589" w14:textId="61059093" w:rsidR="00C37320" w:rsidRPr="00F305F4" w:rsidRDefault="00C37320" w:rsidP="00F305F4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Fig. </w:t>
      </w:r>
      <w:r w:rsidR="00FA533E">
        <w:rPr>
          <w:sz w:val="16"/>
          <w:szCs w:val="16"/>
        </w:rPr>
        <w:t>2</w:t>
      </w:r>
      <w:r>
        <w:rPr>
          <w:sz w:val="16"/>
          <w:szCs w:val="16"/>
        </w:rPr>
        <w:t>. C</w:t>
      </w:r>
      <w:r w:rsidR="00AE3B18">
        <w:rPr>
          <w:sz w:val="16"/>
          <w:szCs w:val="16"/>
        </w:rPr>
        <w:t>orrelation</w:t>
      </w:r>
      <w:r w:rsidR="003B5DB3">
        <w:rPr>
          <w:sz w:val="16"/>
          <w:szCs w:val="16"/>
        </w:rPr>
        <w:t xml:space="preserve"> Heatmap of</w:t>
      </w:r>
      <w:r w:rsidR="00463E7C">
        <w:rPr>
          <w:sz w:val="16"/>
          <w:szCs w:val="16"/>
        </w:rPr>
        <w:t xml:space="preserve"> all</w:t>
      </w:r>
      <w:r w:rsidR="003B5DB3">
        <w:rPr>
          <w:sz w:val="16"/>
          <w:szCs w:val="16"/>
        </w:rPr>
        <w:t xml:space="preserve"> NEO Data Features</w:t>
      </w:r>
    </w:p>
    <w:p w14:paraId="1669642B" w14:textId="234E5D3A" w:rsidR="00ED79D2" w:rsidRDefault="00ED79D2" w:rsidP="00ED79D2">
      <w:pPr>
        <w:jc w:val="both"/>
      </w:pPr>
    </w:p>
    <w:p w14:paraId="3EE938C2" w14:textId="5B82AD4F" w:rsidR="0008490E" w:rsidRDefault="009E2465" w:rsidP="00ED79D2">
      <w:pPr>
        <w:jc w:val="both"/>
      </w:pPr>
      <w:r>
        <w:rPr>
          <w:noProof/>
        </w:rPr>
        <w:drawing>
          <wp:inline distT="0" distB="0" distL="0" distR="0" wp14:anchorId="02D96F56" wp14:editId="0B5187EB">
            <wp:extent cx="2584635" cy="2662755"/>
            <wp:effectExtent l="0" t="0" r="6350" b="4445"/>
            <wp:docPr id="665153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163" cy="266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871E5" w14:textId="6E8EBC7F" w:rsidR="00F13EA4" w:rsidRDefault="00C37320" w:rsidP="00ED79D2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Fig. </w:t>
      </w:r>
      <w:r w:rsidR="00FA533E">
        <w:rPr>
          <w:sz w:val="16"/>
          <w:szCs w:val="16"/>
        </w:rPr>
        <w:t>3</w:t>
      </w:r>
      <w:r>
        <w:rPr>
          <w:sz w:val="16"/>
          <w:szCs w:val="16"/>
        </w:rPr>
        <w:t xml:space="preserve">. </w:t>
      </w:r>
      <w:r w:rsidR="00D854E8">
        <w:rPr>
          <w:sz w:val="16"/>
          <w:szCs w:val="16"/>
        </w:rPr>
        <w:t>Correlation of Features with Label</w:t>
      </w:r>
      <w:r w:rsidR="00463E7C">
        <w:rPr>
          <w:sz w:val="16"/>
          <w:szCs w:val="16"/>
        </w:rPr>
        <w:t xml:space="preserve"> Only</w:t>
      </w:r>
    </w:p>
    <w:p w14:paraId="014FBF2C" w14:textId="77777777" w:rsidR="00F13EA4" w:rsidRDefault="00F13EA4" w:rsidP="00ED79D2">
      <w:pPr>
        <w:jc w:val="both"/>
        <w:rPr>
          <w:sz w:val="16"/>
          <w:szCs w:val="16"/>
        </w:rPr>
      </w:pPr>
    </w:p>
    <w:p w14:paraId="35086BE1" w14:textId="569CCA70" w:rsidR="00F13EA4" w:rsidRDefault="0053663B" w:rsidP="00ED79D2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56730578" wp14:editId="5327C0F9">
            <wp:extent cx="3185795" cy="2545715"/>
            <wp:effectExtent l="0" t="0" r="0" b="6985"/>
            <wp:docPr id="9816108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795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92FD3" w14:textId="5B13EAB0" w:rsidR="00D75117" w:rsidRDefault="00D75117" w:rsidP="00D75117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Fig. </w:t>
      </w:r>
      <w:r w:rsidR="009560EC">
        <w:rPr>
          <w:sz w:val="16"/>
          <w:szCs w:val="16"/>
        </w:rPr>
        <w:t>4</w:t>
      </w:r>
      <w:r>
        <w:rPr>
          <w:sz w:val="16"/>
          <w:szCs w:val="16"/>
        </w:rPr>
        <w:t xml:space="preserve">. </w:t>
      </w:r>
      <w:r w:rsidR="00F305F4">
        <w:rPr>
          <w:sz w:val="16"/>
          <w:szCs w:val="16"/>
        </w:rPr>
        <w:t>Density Plots of Features</w:t>
      </w:r>
    </w:p>
    <w:p w14:paraId="57295566" w14:textId="77777777" w:rsidR="00C37320" w:rsidRPr="00C37320" w:rsidRDefault="00C37320" w:rsidP="00ED79D2">
      <w:pPr>
        <w:jc w:val="both"/>
        <w:rPr>
          <w:sz w:val="16"/>
          <w:szCs w:val="16"/>
        </w:rPr>
      </w:pPr>
    </w:p>
    <w:p w14:paraId="10627BC4" w14:textId="51794411" w:rsidR="00FD03CD" w:rsidRPr="00FD03CD" w:rsidRDefault="00C37320" w:rsidP="00FD03CD">
      <w:pPr>
        <w:pStyle w:val="Heading2"/>
      </w:pPr>
      <w:r>
        <w:t xml:space="preserve">Model Development </w:t>
      </w:r>
    </w:p>
    <w:p w14:paraId="5DB4621F" w14:textId="2ADDB0BE" w:rsidR="00814E22" w:rsidRDefault="00995A76" w:rsidP="00F72A86">
      <w:pPr>
        <w:ind w:firstLine="288"/>
        <w:jc w:val="both"/>
      </w:pPr>
      <w:r>
        <w:t>Five</w:t>
      </w:r>
      <w:r w:rsidR="0040523E">
        <w:t xml:space="preserve"> </w:t>
      </w:r>
      <w:r w:rsidR="000B1ECF">
        <w:t xml:space="preserve">models </w:t>
      </w:r>
      <w:r w:rsidR="006B02AD">
        <w:t>were</w:t>
      </w:r>
      <w:r w:rsidR="000B1ECF">
        <w:t xml:space="preserve"> trained and tested </w:t>
      </w:r>
      <w:r w:rsidR="000A709C">
        <w:t xml:space="preserve">using the Random Forest algorithm with </w:t>
      </w:r>
      <w:r>
        <w:t xml:space="preserve">four </w:t>
      </w:r>
      <w:r w:rsidR="00C4593A">
        <w:t xml:space="preserve">models using </w:t>
      </w:r>
      <w:r w:rsidR="000A709C">
        <w:t>di</w:t>
      </w:r>
      <w:r w:rsidR="00783A88">
        <w:t>stinc</w:t>
      </w:r>
      <w:r w:rsidR="000A709C">
        <w:t>t class imbalance techniques</w:t>
      </w:r>
      <w:r w:rsidR="00C4593A">
        <w:t xml:space="preserve"> and</w:t>
      </w:r>
      <w:r w:rsidR="0040523E">
        <w:t xml:space="preserve"> o</w:t>
      </w:r>
      <w:r w:rsidR="007B3941">
        <w:t>ne model</w:t>
      </w:r>
      <w:r w:rsidR="00C876AA">
        <w:t xml:space="preserve"> with no</w:t>
      </w:r>
      <w:r w:rsidR="0040523E">
        <w:t xml:space="preserve"> class imbalance</w:t>
      </w:r>
      <w:r w:rsidR="00C876AA">
        <w:t xml:space="preserve"> technique</w:t>
      </w:r>
      <w:r w:rsidR="00C4593A">
        <w:t xml:space="preserve">, </w:t>
      </w:r>
      <w:r w:rsidR="00AE1ECF">
        <w:t>serv</w:t>
      </w:r>
      <w:r w:rsidR="00C4593A">
        <w:t>ing</w:t>
      </w:r>
      <w:r w:rsidR="00AE1ECF">
        <w:t xml:space="preserve"> as a baseline model. O</w:t>
      </w:r>
      <w:r w:rsidR="00C876AA">
        <w:t>ne</w:t>
      </w:r>
      <w:r w:rsidR="00052AAF">
        <w:t xml:space="preserve"> </w:t>
      </w:r>
      <w:r w:rsidR="00FC69CB">
        <w:t xml:space="preserve">other </w:t>
      </w:r>
      <w:r w:rsidR="00052AAF">
        <w:t xml:space="preserve">technique </w:t>
      </w:r>
      <w:r w:rsidR="00AE1ECF">
        <w:t xml:space="preserve">was discussed but </w:t>
      </w:r>
      <w:r w:rsidR="00052AAF">
        <w:t xml:space="preserve">not further </w:t>
      </w:r>
      <w:r w:rsidR="00814E22">
        <w:t>evaluated</w:t>
      </w:r>
      <w:r w:rsidR="00FC69CB">
        <w:t xml:space="preserve"> for training or testing</w:t>
      </w:r>
      <w:r w:rsidR="000A709C">
        <w:t xml:space="preserve">. </w:t>
      </w:r>
      <w:r w:rsidR="002C4BCF">
        <w:t>Due to the significant class imbalance an</w:t>
      </w:r>
      <w:r w:rsidR="00FC69CB">
        <w:t>d</w:t>
      </w:r>
      <w:r w:rsidR="002C4BCF">
        <w:t xml:space="preserve"> importance of identifying hazardous objects</w:t>
      </w:r>
      <w:r w:rsidR="00FA4FB7">
        <w:t>,</w:t>
      </w:r>
      <w:r w:rsidR="002C4BCF">
        <w:t xml:space="preserve"> </w:t>
      </w:r>
      <w:r w:rsidR="005E7349">
        <w:t>F2 (F-beta) measure</w:t>
      </w:r>
      <w:r w:rsidR="00773FDE">
        <w:t>s</w:t>
      </w:r>
      <w:r w:rsidR="00B21533">
        <w:t xml:space="preserve"> </w:t>
      </w:r>
      <w:r w:rsidR="004B7B2F">
        <w:t>w</w:t>
      </w:r>
      <w:r w:rsidR="004F7A26">
        <w:t>ere</w:t>
      </w:r>
      <w:r w:rsidR="004B7B2F">
        <w:t xml:space="preserve"> </w:t>
      </w:r>
      <w:r w:rsidR="005E7349">
        <w:t>the most important measure</w:t>
      </w:r>
      <w:r w:rsidR="004F7A26">
        <w:t>s</w:t>
      </w:r>
      <w:r w:rsidR="005E7349">
        <w:t xml:space="preserve"> used to evaluate the models</w:t>
      </w:r>
      <w:r w:rsidR="000A4BD1">
        <w:t>.</w:t>
      </w:r>
      <w:r w:rsidR="004D1707">
        <w:t xml:space="preserve"> False negatives </w:t>
      </w:r>
      <w:r w:rsidR="000A4374">
        <w:t>were</w:t>
      </w:r>
      <w:r w:rsidR="003D735F">
        <w:t xml:space="preserve"> more important to classify</w:t>
      </w:r>
      <w:r w:rsidR="000A4374">
        <w:t xml:space="preserve">, </w:t>
      </w:r>
      <w:r w:rsidR="009B4B86">
        <w:t xml:space="preserve">as it was crucial to identify all </w:t>
      </w:r>
      <w:r w:rsidR="000A4BD1">
        <w:t xml:space="preserve">hazardous cases, even at the cost of misclassifying </w:t>
      </w:r>
      <w:r w:rsidR="00C73179">
        <w:t>some non-hazardous cases</w:t>
      </w:r>
      <w:r w:rsidR="000A4374">
        <w:t xml:space="preserve"> [</w:t>
      </w:r>
      <w:r w:rsidR="00120E08">
        <w:t>2</w:t>
      </w:r>
      <w:r w:rsidR="000A4374">
        <w:t>]</w:t>
      </w:r>
      <w:r w:rsidR="00C73179">
        <w:t xml:space="preserve">. </w:t>
      </w:r>
      <w:r w:rsidR="005A32C9">
        <w:t>T</w:t>
      </w:r>
      <w:r w:rsidR="005A5FD9">
        <w:t>he t</w:t>
      </w:r>
      <w:r w:rsidR="005A32C9">
        <w:t>ech</w:t>
      </w:r>
      <w:r w:rsidR="00BF54AB">
        <w:t>niques</w:t>
      </w:r>
      <w:r w:rsidR="005A32C9">
        <w:t xml:space="preserve"> used were </w:t>
      </w:r>
      <w:r w:rsidR="00C32FC1">
        <w:t xml:space="preserve">inspired </w:t>
      </w:r>
      <w:r w:rsidR="00A152B7">
        <w:t>from the Kaggle Notebook “Best Techniques and Metrics for Imbalanced Dataset” by Marcin Rutecki [</w:t>
      </w:r>
      <w:r w:rsidR="00603A21">
        <w:t>3</w:t>
      </w:r>
      <w:r w:rsidR="00A152B7">
        <w:t>].</w:t>
      </w:r>
      <w:r w:rsidR="00A96A80">
        <w:t xml:space="preserve"> </w:t>
      </w:r>
      <w:r w:rsidR="00330D37">
        <w:t xml:space="preserve">A Random Forest classifier was initialized with 100 trees and a fixed random state. </w:t>
      </w:r>
      <w:r w:rsidR="00BF05CE">
        <w:t>All models used a Stratified K-fold object as a cross-validation parameter</w:t>
      </w:r>
      <w:r w:rsidR="00C4174B">
        <w:t xml:space="preserve"> to</w:t>
      </w:r>
      <w:r w:rsidR="0020592D">
        <w:t xml:space="preserve"> ensure each fold had the same proportion of class labels,</w:t>
      </w:r>
      <w:r w:rsidR="00C4174B">
        <w:t xml:space="preserve"> maintain</w:t>
      </w:r>
      <w:r w:rsidR="0020592D">
        <w:t>ing the</w:t>
      </w:r>
      <w:r w:rsidR="00C4174B">
        <w:t xml:space="preserve"> original class distribution. </w:t>
      </w:r>
      <w:r w:rsidR="00CA6A43">
        <w:t xml:space="preserve">The </w:t>
      </w:r>
      <w:proofErr w:type="spellStart"/>
      <w:r w:rsidR="00CA6A43">
        <w:t>make_</w:t>
      </w:r>
      <w:proofErr w:type="gramStart"/>
      <w:r w:rsidR="00CA6A43">
        <w:t>pipeline</w:t>
      </w:r>
      <w:proofErr w:type="spellEnd"/>
      <w:r w:rsidR="00CA6A43">
        <w:t>(</w:t>
      </w:r>
      <w:proofErr w:type="gramEnd"/>
      <w:r w:rsidR="00CA6A43">
        <w:t>) method was used to streamline multiple data transformation and training steps [</w:t>
      </w:r>
      <w:r w:rsidR="00C30C8A">
        <w:t>7</w:t>
      </w:r>
      <w:r w:rsidR="00CA6A43">
        <w:t xml:space="preserve">]. </w:t>
      </w:r>
      <w:proofErr w:type="spellStart"/>
      <w:r w:rsidR="00132866">
        <w:t>GridSearchCV</w:t>
      </w:r>
      <w:proofErr w:type="spellEnd"/>
      <w:r w:rsidR="00132866">
        <w:t xml:space="preserve"> was performed with a range of hyperparameters to find the best combination that</w:t>
      </w:r>
      <w:r w:rsidR="00EA1612">
        <w:t xml:space="preserve"> maximizes the recall score. Once identified, the models were evaluated </w:t>
      </w:r>
      <w:r w:rsidR="00C53D49">
        <w:t>on the test set. Various performance metrics were calculated including recall, precision, F1 score, F2 score</w:t>
      </w:r>
      <w:r w:rsidR="004B095E">
        <w:t xml:space="preserve"> and accuracy.</w:t>
      </w:r>
      <w:r w:rsidR="00306418">
        <w:t xml:space="preserve"> Learning curves between training score and cross-validation score for each model were graphed.</w:t>
      </w:r>
      <w:r w:rsidR="00B040DC">
        <w:t xml:space="preserve"> Below are the discussed class imbalance techniques:</w:t>
      </w:r>
    </w:p>
    <w:p w14:paraId="66EA647C" w14:textId="77777777" w:rsidR="00814E22" w:rsidRDefault="00814E22" w:rsidP="002C7F88">
      <w:pPr>
        <w:ind w:firstLine="288"/>
        <w:jc w:val="both"/>
      </w:pPr>
    </w:p>
    <w:p w14:paraId="50CBBEFE" w14:textId="1A8AF678" w:rsidR="00C32FC1" w:rsidRDefault="002664F5" w:rsidP="002C7F88">
      <w:pPr>
        <w:numPr>
          <w:ilvl w:val="0"/>
          <w:numId w:val="25"/>
        </w:numPr>
        <w:shd w:val="clear" w:color="auto" w:fill="FFFFFF"/>
        <w:spacing w:before="6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b/>
          <w:bCs/>
          <w:color w:val="000000" w:themeColor="text1"/>
        </w:rPr>
        <w:t xml:space="preserve">Technique </w:t>
      </w:r>
      <w:r w:rsidR="002C7F88">
        <w:rPr>
          <w:rFonts w:eastAsia="Times New Roman"/>
          <w:b/>
          <w:bCs/>
          <w:color w:val="000000" w:themeColor="text1"/>
        </w:rPr>
        <w:t xml:space="preserve">1: </w:t>
      </w:r>
      <w:r w:rsidR="002C7F88">
        <w:rPr>
          <w:rFonts w:eastAsia="Times New Roman"/>
          <w:color w:val="000000" w:themeColor="text1"/>
        </w:rPr>
        <w:t>No Under/Oversampling</w:t>
      </w:r>
    </w:p>
    <w:p w14:paraId="5E81469D" w14:textId="7AD289F3" w:rsidR="002C7F88" w:rsidRPr="002C7F88" w:rsidRDefault="00E77E4A" w:rsidP="002C7F88">
      <w:pPr>
        <w:numPr>
          <w:ilvl w:val="1"/>
          <w:numId w:val="25"/>
        </w:numPr>
        <w:shd w:val="clear" w:color="auto" w:fill="FFFFFF"/>
        <w:spacing w:before="6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This model </w:t>
      </w:r>
      <w:r w:rsidR="00FF7D60">
        <w:rPr>
          <w:rFonts w:eastAsia="Times New Roman"/>
          <w:color w:val="000000" w:themeColor="text1"/>
        </w:rPr>
        <w:t>was trained and tested without applying any under/over sampling techniques to address class imbalance. This approach serve</w:t>
      </w:r>
      <w:r w:rsidR="00B52D0C">
        <w:rPr>
          <w:rFonts w:eastAsia="Times New Roman"/>
          <w:color w:val="000000" w:themeColor="text1"/>
        </w:rPr>
        <w:t>d</w:t>
      </w:r>
      <w:r w:rsidR="00FF7D60">
        <w:rPr>
          <w:rFonts w:eastAsia="Times New Roman"/>
          <w:color w:val="000000" w:themeColor="text1"/>
        </w:rPr>
        <w:t xml:space="preserve"> as baseline to evaluate the model’s performance on imbalanced data. </w:t>
      </w:r>
    </w:p>
    <w:p w14:paraId="4F7C8240" w14:textId="77777777" w:rsidR="00FF3A68" w:rsidRDefault="00FF3A68" w:rsidP="00C32FC1">
      <w:pPr>
        <w:ind w:left="720"/>
        <w:jc w:val="both"/>
      </w:pPr>
    </w:p>
    <w:p w14:paraId="6FD20860" w14:textId="2DB7FDC2" w:rsidR="004B095E" w:rsidRDefault="004B095E" w:rsidP="004B095E">
      <w:pPr>
        <w:numPr>
          <w:ilvl w:val="0"/>
          <w:numId w:val="25"/>
        </w:numPr>
        <w:shd w:val="clear" w:color="auto" w:fill="FFFFFF"/>
        <w:spacing w:before="6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b/>
          <w:bCs/>
          <w:color w:val="000000" w:themeColor="text1"/>
        </w:rPr>
        <w:t xml:space="preserve">Technique </w:t>
      </w:r>
      <w:r w:rsidR="00B52D0C">
        <w:rPr>
          <w:rFonts w:eastAsia="Times New Roman"/>
          <w:b/>
          <w:bCs/>
          <w:color w:val="000000" w:themeColor="text1"/>
        </w:rPr>
        <w:t>2</w:t>
      </w:r>
      <w:r>
        <w:rPr>
          <w:rFonts w:eastAsia="Times New Roman"/>
          <w:b/>
          <w:bCs/>
          <w:color w:val="000000" w:themeColor="text1"/>
        </w:rPr>
        <w:t xml:space="preserve">: </w:t>
      </w:r>
      <w:r w:rsidR="00B52D0C">
        <w:rPr>
          <w:rFonts w:eastAsia="Times New Roman"/>
          <w:color w:val="000000" w:themeColor="text1"/>
        </w:rPr>
        <w:t>Random Oversampling</w:t>
      </w:r>
    </w:p>
    <w:p w14:paraId="28432FD3" w14:textId="2A4AC8BF" w:rsidR="00FF3A68" w:rsidRDefault="004B095E" w:rsidP="00E73023">
      <w:pPr>
        <w:numPr>
          <w:ilvl w:val="1"/>
          <w:numId w:val="25"/>
        </w:numPr>
        <w:shd w:val="clear" w:color="auto" w:fill="FFFFFF"/>
        <w:spacing w:before="60"/>
        <w:jc w:val="both"/>
      </w:pPr>
      <w:r w:rsidRPr="004B30EC">
        <w:rPr>
          <w:rFonts w:eastAsia="Times New Roman"/>
          <w:color w:val="000000" w:themeColor="text1"/>
        </w:rPr>
        <w:t>Th</w:t>
      </w:r>
      <w:r w:rsidR="00920F23" w:rsidRPr="004B30EC">
        <w:rPr>
          <w:rFonts w:eastAsia="Times New Roman"/>
          <w:color w:val="000000" w:themeColor="text1"/>
        </w:rPr>
        <w:t xml:space="preserve">e Random Oversampling method </w:t>
      </w:r>
      <w:r w:rsidR="00AB1340" w:rsidRPr="004B30EC">
        <w:rPr>
          <w:rFonts w:eastAsia="Times New Roman"/>
          <w:color w:val="000000" w:themeColor="text1"/>
        </w:rPr>
        <w:t xml:space="preserve">was applied to resample all classes but the majority class. </w:t>
      </w:r>
      <w:r w:rsidR="00287A5F" w:rsidRPr="004B30EC">
        <w:rPr>
          <w:rFonts w:eastAsia="Times New Roman"/>
          <w:color w:val="000000" w:themeColor="text1"/>
        </w:rPr>
        <w:t xml:space="preserve">The </w:t>
      </w:r>
      <w:r w:rsidR="00BA759D" w:rsidRPr="004B30EC">
        <w:rPr>
          <w:rFonts w:eastAsia="Times New Roman"/>
          <w:color w:val="000000" w:themeColor="text1"/>
        </w:rPr>
        <w:t>dataset contained</w:t>
      </w:r>
      <w:r w:rsidR="00A2595E" w:rsidRPr="004B30EC">
        <w:rPr>
          <w:rFonts w:eastAsia="Times New Roman"/>
          <w:color w:val="000000" w:themeColor="text1"/>
        </w:rPr>
        <w:t xml:space="preserve"> </w:t>
      </w:r>
      <w:r w:rsidR="004B30EC" w:rsidRPr="004B30EC">
        <w:rPr>
          <w:rFonts w:eastAsia="Times New Roman"/>
          <w:color w:val="000000" w:themeColor="text1"/>
        </w:rPr>
        <w:t xml:space="preserve">an equal distribution of </w:t>
      </w:r>
      <w:r w:rsidR="00A2595E" w:rsidRPr="004B30EC">
        <w:rPr>
          <w:rFonts w:eastAsia="Times New Roman"/>
          <w:color w:val="000000" w:themeColor="text1"/>
        </w:rPr>
        <w:t>11, 556 non-hazardous</w:t>
      </w:r>
      <w:r w:rsidR="000B66FB" w:rsidRPr="004B30EC">
        <w:rPr>
          <w:rFonts w:eastAsia="Times New Roman"/>
          <w:color w:val="000000" w:themeColor="text1"/>
        </w:rPr>
        <w:t xml:space="preserve"> and hazardous</w:t>
      </w:r>
      <w:r w:rsidR="00A2595E" w:rsidRPr="004B30EC">
        <w:rPr>
          <w:rFonts w:eastAsia="Times New Roman"/>
          <w:color w:val="000000" w:themeColor="text1"/>
        </w:rPr>
        <w:t xml:space="preserve"> </w:t>
      </w:r>
      <w:r w:rsidR="00A16F43" w:rsidRPr="004B30EC">
        <w:rPr>
          <w:rFonts w:eastAsia="Times New Roman"/>
          <w:color w:val="000000" w:themeColor="text1"/>
        </w:rPr>
        <w:t>instances,</w:t>
      </w:r>
      <w:r w:rsidR="004B30EC" w:rsidRPr="004B30EC">
        <w:rPr>
          <w:rFonts w:eastAsia="Times New Roman"/>
          <w:color w:val="000000" w:themeColor="text1"/>
        </w:rPr>
        <w:t xml:space="preserve"> </w:t>
      </w:r>
      <w:r w:rsidR="004B30EC">
        <w:rPr>
          <w:rFonts w:eastAsia="Times New Roman"/>
          <w:color w:val="000000" w:themeColor="text1"/>
        </w:rPr>
        <w:t xml:space="preserve">with each class representing 50% of the total </w:t>
      </w:r>
      <w:r w:rsidR="006826B0">
        <w:rPr>
          <w:rFonts w:eastAsia="Times New Roman"/>
          <w:color w:val="000000" w:themeColor="text1"/>
        </w:rPr>
        <w:t>dataset</w:t>
      </w:r>
      <w:r w:rsidR="004B30EC">
        <w:rPr>
          <w:rFonts w:eastAsia="Times New Roman"/>
          <w:color w:val="000000" w:themeColor="text1"/>
        </w:rPr>
        <w:t>.</w:t>
      </w:r>
      <w:r w:rsidR="00CB449D">
        <w:rPr>
          <w:rFonts w:eastAsia="Times New Roman"/>
          <w:color w:val="000000" w:themeColor="text1"/>
        </w:rPr>
        <w:t xml:space="preserve"> </w:t>
      </w:r>
    </w:p>
    <w:p w14:paraId="59DDE5B7" w14:textId="77777777" w:rsidR="00FF3A68" w:rsidRDefault="00FF3A68" w:rsidP="00FF3A68">
      <w:pPr>
        <w:jc w:val="both"/>
      </w:pPr>
    </w:p>
    <w:p w14:paraId="2079685A" w14:textId="0263553E" w:rsidR="004B30EC" w:rsidRDefault="004B30EC" w:rsidP="004B30EC">
      <w:pPr>
        <w:numPr>
          <w:ilvl w:val="0"/>
          <w:numId w:val="25"/>
        </w:numPr>
        <w:shd w:val="clear" w:color="auto" w:fill="FFFFFF"/>
        <w:spacing w:before="6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b/>
          <w:bCs/>
          <w:color w:val="000000" w:themeColor="text1"/>
        </w:rPr>
        <w:t xml:space="preserve">Technique 3: </w:t>
      </w:r>
      <w:r>
        <w:rPr>
          <w:rFonts w:eastAsia="Times New Roman"/>
          <w:color w:val="000000" w:themeColor="text1"/>
        </w:rPr>
        <w:t xml:space="preserve">Random </w:t>
      </w:r>
      <w:proofErr w:type="spellStart"/>
      <w:r>
        <w:rPr>
          <w:rFonts w:eastAsia="Times New Roman"/>
          <w:color w:val="000000" w:themeColor="text1"/>
        </w:rPr>
        <w:t>Undersampling</w:t>
      </w:r>
      <w:proofErr w:type="spellEnd"/>
    </w:p>
    <w:p w14:paraId="6CA51517" w14:textId="63942404" w:rsidR="004B30EC" w:rsidRDefault="004B30EC" w:rsidP="004B30EC">
      <w:pPr>
        <w:numPr>
          <w:ilvl w:val="1"/>
          <w:numId w:val="25"/>
        </w:numPr>
        <w:shd w:val="clear" w:color="auto" w:fill="FFFFFF"/>
        <w:spacing w:before="60"/>
        <w:jc w:val="both"/>
      </w:pPr>
      <w:r w:rsidRPr="004B30EC">
        <w:rPr>
          <w:rFonts w:eastAsia="Times New Roman"/>
          <w:color w:val="000000" w:themeColor="text1"/>
        </w:rPr>
        <w:t xml:space="preserve">The Random </w:t>
      </w:r>
      <w:proofErr w:type="spellStart"/>
      <w:r w:rsidR="006826B0">
        <w:rPr>
          <w:rFonts w:eastAsia="Times New Roman"/>
          <w:color w:val="000000" w:themeColor="text1"/>
        </w:rPr>
        <w:t>Under</w:t>
      </w:r>
      <w:r w:rsidRPr="004B30EC">
        <w:rPr>
          <w:rFonts w:eastAsia="Times New Roman"/>
          <w:color w:val="000000" w:themeColor="text1"/>
        </w:rPr>
        <w:t>sampling</w:t>
      </w:r>
      <w:proofErr w:type="spellEnd"/>
      <w:r w:rsidRPr="004B30EC">
        <w:rPr>
          <w:rFonts w:eastAsia="Times New Roman"/>
          <w:color w:val="000000" w:themeColor="text1"/>
        </w:rPr>
        <w:t xml:space="preserve"> method was applied to resample all classes but the m</w:t>
      </w:r>
      <w:r w:rsidR="006826B0">
        <w:rPr>
          <w:rFonts w:eastAsia="Times New Roman"/>
          <w:color w:val="000000" w:themeColor="text1"/>
        </w:rPr>
        <w:t>inority</w:t>
      </w:r>
      <w:r w:rsidRPr="004B30EC">
        <w:rPr>
          <w:rFonts w:eastAsia="Times New Roman"/>
          <w:color w:val="000000" w:themeColor="text1"/>
        </w:rPr>
        <w:t xml:space="preserve"> class. The dataset contained an equal distribution of</w:t>
      </w:r>
      <w:r w:rsidR="006826B0">
        <w:rPr>
          <w:rFonts w:eastAsia="Times New Roman"/>
          <w:color w:val="000000" w:themeColor="text1"/>
        </w:rPr>
        <w:t xml:space="preserve"> 279</w:t>
      </w:r>
      <w:r w:rsidRPr="004B30EC">
        <w:rPr>
          <w:rFonts w:eastAsia="Times New Roman"/>
          <w:color w:val="000000" w:themeColor="text1"/>
        </w:rPr>
        <w:t xml:space="preserve"> non-hazardous and hazardous </w:t>
      </w:r>
      <w:r w:rsidR="00A16F43" w:rsidRPr="004B30EC">
        <w:rPr>
          <w:rFonts w:eastAsia="Times New Roman"/>
          <w:color w:val="000000" w:themeColor="text1"/>
        </w:rPr>
        <w:t>instances,</w:t>
      </w:r>
      <w:r w:rsidRPr="004B30EC">
        <w:rPr>
          <w:rFonts w:eastAsia="Times New Roman"/>
          <w:color w:val="000000" w:themeColor="text1"/>
        </w:rPr>
        <w:t xml:space="preserve"> </w:t>
      </w:r>
      <w:r>
        <w:rPr>
          <w:rFonts w:eastAsia="Times New Roman"/>
          <w:color w:val="000000" w:themeColor="text1"/>
        </w:rPr>
        <w:t xml:space="preserve">with each class representing 50% of the total </w:t>
      </w:r>
      <w:r w:rsidR="006826B0">
        <w:rPr>
          <w:rFonts w:eastAsia="Times New Roman"/>
          <w:color w:val="000000" w:themeColor="text1"/>
        </w:rPr>
        <w:t>dataset</w:t>
      </w:r>
      <w:r>
        <w:rPr>
          <w:rFonts w:eastAsia="Times New Roman"/>
          <w:color w:val="000000" w:themeColor="text1"/>
        </w:rPr>
        <w:t>.</w:t>
      </w:r>
      <w:r w:rsidR="003A5183">
        <w:rPr>
          <w:rFonts w:eastAsia="Times New Roman"/>
          <w:color w:val="000000" w:themeColor="text1"/>
        </w:rPr>
        <w:t xml:space="preserve"> This </w:t>
      </w:r>
      <w:r w:rsidR="00A51DCD">
        <w:rPr>
          <w:rFonts w:eastAsia="Times New Roman"/>
          <w:color w:val="000000" w:themeColor="text1"/>
        </w:rPr>
        <w:t>technique</w:t>
      </w:r>
      <w:r w:rsidR="003A5183">
        <w:rPr>
          <w:rFonts w:eastAsia="Times New Roman"/>
          <w:color w:val="000000" w:themeColor="text1"/>
        </w:rPr>
        <w:t xml:space="preserve"> was not </w:t>
      </w:r>
      <w:r w:rsidR="00A51DCD">
        <w:rPr>
          <w:rFonts w:eastAsia="Times New Roman"/>
          <w:color w:val="000000" w:themeColor="text1"/>
        </w:rPr>
        <w:t xml:space="preserve">further </w:t>
      </w:r>
      <w:r w:rsidR="003A5183">
        <w:rPr>
          <w:rFonts w:eastAsia="Times New Roman"/>
          <w:color w:val="000000" w:themeColor="text1"/>
        </w:rPr>
        <w:t>evaluated on the training or testing sets due to its</w:t>
      </w:r>
      <w:r w:rsidR="00ED34D2">
        <w:rPr>
          <w:rFonts w:eastAsia="Times New Roman"/>
          <w:color w:val="000000" w:themeColor="text1"/>
        </w:rPr>
        <w:t xml:space="preserve"> </w:t>
      </w:r>
      <w:r w:rsidR="00A16F43">
        <w:rPr>
          <w:rFonts w:eastAsia="Times New Roman"/>
          <w:color w:val="000000" w:themeColor="text1"/>
        </w:rPr>
        <w:t>low sample size</w:t>
      </w:r>
      <w:r w:rsidR="00ED34D2">
        <w:rPr>
          <w:rFonts w:eastAsia="Times New Roman"/>
          <w:color w:val="000000" w:themeColor="text1"/>
        </w:rPr>
        <w:t>.</w:t>
      </w:r>
    </w:p>
    <w:p w14:paraId="0EA67E66" w14:textId="77777777" w:rsidR="00FA548D" w:rsidRDefault="00FA548D" w:rsidP="00FA548D">
      <w:pPr>
        <w:jc w:val="both"/>
      </w:pPr>
    </w:p>
    <w:p w14:paraId="37750730" w14:textId="367045E8" w:rsidR="00E83D70" w:rsidRDefault="00E83D70" w:rsidP="00E83D70">
      <w:pPr>
        <w:numPr>
          <w:ilvl w:val="0"/>
          <w:numId w:val="25"/>
        </w:numPr>
        <w:shd w:val="clear" w:color="auto" w:fill="FFFFFF"/>
        <w:spacing w:before="6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b/>
          <w:bCs/>
          <w:color w:val="000000" w:themeColor="text1"/>
        </w:rPr>
        <w:lastRenderedPageBreak/>
        <w:t xml:space="preserve">Technique 4: </w:t>
      </w:r>
      <w:r>
        <w:rPr>
          <w:rFonts w:eastAsia="Times New Roman"/>
          <w:color w:val="000000" w:themeColor="text1"/>
        </w:rPr>
        <w:t xml:space="preserve">SMOTE </w:t>
      </w:r>
    </w:p>
    <w:p w14:paraId="1FA1A018" w14:textId="37C712B3" w:rsidR="00E83D70" w:rsidRDefault="00C2023C" w:rsidP="00E83D70">
      <w:pPr>
        <w:numPr>
          <w:ilvl w:val="1"/>
          <w:numId w:val="25"/>
        </w:numPr>
        <w:shd w:val="clear" w:color="auto" w:fill="FFFFFF"/>
        <w:spacing w:before="60"/>
        <w:jc w:val="both"/>
      </w:pPr>
      <w:r>
        <w:rPr>
          <w:rFonts w:eastAsia="Times New Roman"/>
          <w:color w:val="000000" w:themeColor="text1"/>
        </w:rPr>
        <w:t>Synthetic Minority Oversampling Technique (SMOTE)</w:t>
      </w:r>
      <w:r w:rsidR="005750ED">
        <w:rPr>
          <w:rFonts w:eastAsia="Times New Roman"/>
          <w:color w:val="000000" w:themeColor="text1"/>
        </w:rPr>
        <w:t xml:space="preserve"> </w:t>
      </w:r>
      <w:r w:rsidR="00E83D70" w:rsidRPr="004B30EC">
        <w:rPr>
          <w:rFonts w:eastAsia="Times New Roman"/>
          <w:color w:val="000000" w:themeColor="text1"/>
        </w:rPr>
        <w:t>was applied to</w:t>
      </w:r>
      <w:r w:rsidR="001D2385">
        <w:rPr>
          <w:rFonts w:eastAsia="Times New Roman"/>
          <w:color w:val="000000" w:themeColor="text1"/>
        </w:rPr>
        <w:t xml:space="preserve"> the minority class</w:t>
      </w:r>
      <w:r w:rsidR="00AF4928">
        <w:rPr>
          <w:rFonts w:eastAsia="Times New Roman"/>
          <w:color w:val="000000" w:themeColor="text1"/>
        </w:rPr>
        <w:t xml:space="preserve"> </w:t>
      </w:r>
      <w:r w:rsidR="00D4600C">
        <w:rPr>
          <w:rFonts w:eastAsia="Times New Roman"/>
          <w:color w:val="000000" w:themeColor="text1"/>
        </w:rPr>
        <w:t>to generate synthetic instances.</w:t>
      </w:r>
      <w:r w:rsidR="00E83D70" w:rsidRPr="004B30EC">
        <w:rPr>
          <w:rFonts w:eastAsia="Times New Roman"/>
          <w:color w:val="000000" w:themeColor="text1"/>
        </w:rPr>
        <w:t xml:space="preserve"> </w:t>
      </w:r>
    </w:p>
    <w:p w14:paraId="445955FD" w14:textId="77777777" w:rsidR="00FA548D" w:rsidRDefault="00FA548D" w:rsidP="00FA548D">
      <w:pPr>
        <w:jc w:val="both"/>
      </w:pPr>
    </w:p>
    <w:p w14:paraId="0E2DB04C" w14:textId="056558E3" w:rsidR="006C7297" w:rsidRDefault="006C7297" w:rsidP="006C7297">
      <w:pPr>
        <w:numPr>
          <w:ilvl w:val="0"/>
          <w:numId w:val="25"/>
        </w:numPr>
        <w:shd w:val="clear" w:color="auto" w:fill="FFFFFF"/>
        <w:spacing w:before="6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b/>
          <w:bCs/>
          <w:color w:val="000000" w:themeColor="text1"/>
        </w:rPr>
        <w:t xml:space="preserve">Technique 5: </w:t>
      </w:r>
      <w:r>
        <w:rPr>
          <w:rFonts w:eastAsia="Times New Roman"/>
          <w:color w:val="000000" w:themeColor="text1"/>
        </w:rPr>
        <w:t>SMOTE</w:t>
      </w:r>
      <w:r w:rsidR="00771470">
        <w:rPr>
          <w:rFonts w:eastAsia="Times New Roman"/>
          <w:color w:val="000000" w:themeColor="text1"/>
        </w:rPr>
        <w:t>-</w:t>
      </w:r>
      <w:r>
        <w:rPr>
          <w:rFonts w:eastAsia="Times New Roman"/>
          <w:color w:val="000000" w:themeColor="text1"/>
        </w:rPr>
        <w:t>Tomek Links</w:t>
      </w:r>
    </w:p>
    <w:p w14:paraId="34042AAA" w14:textId="454D8B0F" w:rsidR="003D67F1" w:rsidRDefault="00771470" w:rsidP="008325E3">
      <w:pPr>
        <w:numPr>
          <w:ilvl w:val="1"/>
          <w:numId w:val="25"/>
        </w:numPr>
        <w:shd w:val="clear" w:color="auto" w:fill="FFFFFF"/>
        <w:spacing w:before="60"/>
        <w:jc w:val="both"/>
      </w:pPr>
      <w:r>
        <w:rPr>
          <w:rFonts w:eastAsia="Times New Roman"/>
          <w:color w:val="000000" w:themeColor="text1"/>
        </w:rPr>
        <w:t xml:space="preserve">Combining </w:t>
      </w:r>
      <w:r w:rsidR="0087573C">
        <w:rPr>
          <w:rFonts w:eastAsia="Times New Roman"/>
          <w:color w:val="000000" w:themeColor="text1"/>
        </w:rPr>
        <w:t>SMOTE</w:t>
      </w:r>
      <w:r>
        <w:rPr>
          <w:rFonts w:eastAsia="Times New Roman"/>
          <w:color w:val="000000" w:themeColor="text1"/>
        </w:rPr>
        <w:t xml:space="preserve"> with </w:t>
      </w:r>
      <w:r w:rsidR="0087573C">
        <w:rPr>
          <w:rFonts w:eastAsia="Times New Roman"/>
          <w:color w:val="000000" w:themeColor="text1"/>
        </w:rPr>
        <w:t>Tomek Links</w:t>
      </w:r>
      <w:r w:rsidR="00472BBB">
        <w:rPr>
          <w:rFonts w:eastAsia="Times New Roman"/>
          <w:color w:val="000000" w:themeColor="text1"/>
        </w:rPr>
        <w:t xml:space="preserve">, an </w:t>
      </w:r>
      <w:proofErr w:type="spellStart"/>
      <w:r w:rsidR="00C05192">
        <w:rPr>
          <w:rFonts w:eastAsia="Times New Roman"/>
          <w:color w:val="000000" w:themeColor="text1"/>
        </w:rPr>
        <w:t>undersampling</w:t>
      </w:r>
      <w:proofErr w:type="spellEnd"/>
      <w:r w:rsidR="00472BBB">
        <w:rPr>
          <w:rFonts w:eastAsia="Times New Roman"/>
          <w:color w:val="000000" w:themeColor="text1"/>
        </w:rPr>
        <w:t xml:space="preserve"> technique,</w:t>
      </w:r>
      <w:r w:rsidR="004135B9">
        <w:rPr>
          <w:rFonts w:eastAsia="Times New Roman"/>
          <w:color w:val="000000" w:themeColor="text1"/>
        </w:rPr>
        <w:t xml:space="preserve"> generates synthetic data for the minority class and </w:t>
      </w:r>
      <w:r w:rsidR="008325E3">
        <w:rPr>
          <w:rFonts w:eastAsia="Times New Roman"/>
          <w:color w:val="000000" w:themeColor="text1"/>
        </w:rPr>
        <w:t xml:space="preserve">removes </w:t>
      </w:r>
      <w:proofErr w:type="gramStart"/>
      <w:r w:rsidR="008325E3">
        <w:rPr>
          <w:rFonts w:eastAsia="Times New Roman"/>
          <w:color w:val="000000" w:themeColor="text1"/>
        </w:rPr>
        <w:t>sample of</w:t>
      </w:r>
      <w:proofErr w:type="gramEnd"/>
      <w:r w:rsidR="008325E3">
        <w:rPr>
          <w:rFonts w:eastAsia="Times New Roman"/>
          <w:color w:val="000000" w:themeColor="text1"/>
        </w:rPr>
        <w:t xml:space="preserve"> data from the majority class that is closest with the minority class.</w:t>
      </w:r>
    </w:p>
    <w:p w14:paraId="3C93F46E" w14:textId="61DB4573" w:rsidR="00FA548D" w:rsidRDefault="003D67F1" w:rsidP="003D67F1">
      <w:pPr>
        <w:jc w:val="both"/>
      </w:pPr>
      <w:r>
        <w:t xml:space="preserve"> </w:t>
      </w:r>
    </w:p>
    <w:p w14:paraId="1086B1D0" w14:textId="72F335CE" w:rsidR="00C05192" w:rsidRDefault="00C05192" w:rsidP="00C05192">
      <w:pPr>
        <w:numPr>
          <w:ilvl w:val="0"/>
          <w:numId w:val="25"/>
        </w:numPr>
        <w:shd w:val="clear" w:color="auto" w:fill="FFFFFF"/>
        <w:spacing w:before="6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b/>
          <w:bCs/>
          <w:color w:val="000000" w:themeColor="text1"/>
        </w:rPr>
        <w:t xml:space="preserve">Technique </w:t>
      </w:r>
      <w:r w:rsidR="00A96A80">
        <w:rPr>
          <w:rFonts w:eastAsia="Times New Roman"/>
          <w:b/>
          <w:bCs/>
          <w:color w:val="000000" w:themeColor="text1"/>
        </w:rPr>
        <w:t>6</w:t>
      </w:r>
      <w:r>
        <w:rPr>
          <w:rFonts w:eastAsia="Times New Roman"/>
          <w:b/>
          <w:bCs/>
          <w:color w:val="000000" w:themeColor="text1"/>
        </w:rPr>
        <w:t xml:space="preserve">: </w:t>
      </w:r>
      <w:r w:rsidR="007C500D">
        <w:rPr>
          <w:rFonts w:eastAsia="Times New Roman"/>
          <w:color w:val="000000" w:themeColor="text1"/>
        </w:rPr>
        <w:t>Class Weights</w:t>
      </w:r>
    </w:p>
    <w:p w14:paraId="1CCDE909" w14:textId="52EB9081" w:rsidR="009866F8" w:rsidRDefault="000802A3" w:rsidP="009866F8">
      <w:pPr>
        <w:numPr>
          <w:ilvl w:val="1"/>
          <w:numId w:val="25"/>
        </w:numPr>
        <w:shd w:val="clear" w:color="auto" w:fill="FFFFFF"/>
        <w:spacing w:before="6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This Random Forest model is initialized with the ‘</w:t>
      </w:r>
      <w:proofErr w:type="spellStart"/>
      <w:r>
        <w:rPr>
          <w:rFonts w:eastAsia="Times New Roman"/>
          <w:color w:val="000000" w:themeColor="text1"/>
        </w:rPr>
        <w:t>class_weight</w:t>
      </w:r>
      <w:proofErr w:type="spellEnd"/>
      <w:r w:rsidR="006F1A76">
        <w:rPr>
          <w:rFonts w:eastAsia="Times New Roman"/>
          <w:color w:val="000000" w:themeColor="text1"/>
        </w:rPr>
        <w:t>’ set to ‘balance’</w:t>
      </w:r>
      <w:r w:rsidR="00C05192">
        <w:rPr>
          <w:rFonts w:eastAsia="Times New Roman"/>
          <w:color w:val="000000" w:themeColor="text1"/>
        </w:rPr>
        <w:t>.</w:t>
      </w:r>
      <w:r w:rsidR="006F1A76">
        <w:rPr>
          <w:rFonts w:eastAsia="Times New Roman"/>
          <w:color w:val="000000" w:themeColor="text1"/>
        </w:rPr>
        <w:t xml:space="preserve"> This adjusts the weight of each class inversely proportional to their frequencies in the training data, </w:t>
      </w:r>
      <w:proofErr w:type="spellStart"/>
      <w:r w:rsidR="00E13E56">
        <w:rPr>
          <w:rFonts w:eastAsia="Times New Roman"/>
          <w:color w:val="000000" w:themeColor="text1"/>
        </w:rPr>
        <w:t>providin</w:t>
      </w:r>
      <w:proofErr w:type="spellEnd"/>
      <w:r w:rsidR="006F1A76">
        <w:rPr>
          <w:rFonts w:eastAsia="Times New Roman"/>
          <w:color w:val="000000" w:themeColor="text1"/>
        </w:rPr>
        <w:t xml:space="preserve"> more importance to the minority class. </w:t>
      </w:r>
      <w:r w:rsidR="00C05192">
        <w:rPr>
          <w:rFonts w:eastAsia="Times New Roman"/>
          <w:color w:val="000000" w:themeColor="text1"/>
        </w:rPr>
        <w:t xml:space="preserve"> </w:t>
      </w:r>
    </w:p>
    <w:p w14:paraId="6FD9B1B3" w14:textId="77777777" w:rsidR="00B040DC" w:rsidRPr="00B040DC" w:rsidRDefault="00B040DC" w:rsidP="00B040DC">
      <w:pPr>
        <w:shd w:val="clear" w:color="auto" w:fill="FFFFFF"/>
        <w:spacing w:before="60"/>
        <w:jc w:val="left"/>
        <w:rPr>
          <w:rFonts w:eastAsia="Times New Roman"/>
          <w:color w:val="000000" w:themeColor="text1"/>
        </w:rPr>
      </w:pPr>
    </w:p>
    <w:p w14:paraId="41B41A66" w14:textId="37EE38E4" w:rsidR="009303D9" w:rsidRDefault="006E3046" w:rsidP="006B6B66">
      <w:pPr>
        <w:pStyle w:val="Heading1"/>
      </w:pPr>
      <w:r>
        <w:t>Results</w:t>
      </w:r>
      <w:r w:rsidR="0058648E">
        <w:t>, Conclusion, and Future Work</w:t>
      </w:r>
    </w:p>
    <w:p w14:paraId="15448469" w14:textId="3B55399C" w:rsidR="009303D9" w:rsidRDefault="00576809" w:rsidP="00ED0149">
      <w:pPr>
        <w:pStyle w:val="Heading2"/>
      </w:pPr>
      <w:r>
        <w:t>Results</w:t>
      </w:r>
    </w:p>
    <w:p w14:paraId="470D3DFB" w14:textId="0ED118EC" w:rsidR="00BD0F24" w:rsidRDefault="008236A3" w:rsidP="00BD0F24">
      <w:pPr>
        <w:ind w:firstLine="288"/>
        <w:jc w:val="both"/>
      </w:pPr>
      <w:r>
        <w:t>The table bel</w:t>
      </w:r>
      <w:r w:rsidR="00C46C4A">
        <w:t xml:space="preserve">ow shows the results from each model (see </w:t>
      </w:r>
      <w:r w:rsidR="00E76F41">
        <w:t>Table</w:t>
      </w:r>
      <w:r w:rsidR="00C46C4A">
        <w:t>.</w:t>
      </w:r>
      <w:r w:rsidR="00E76F41">
        <w:t xml:space="preserve"> 1</w:t>
      </w:r>
      <w:r w:rsidR="00C46C4A">
        <w:t xml:space="preserve">). </w:t>
      </w:r>
      <w:r w:rsidR="002C0005">
        <w:t>While the Random Forest with No Under/Oversampling shows perfect scores, th</w:t>
      </w:r>
      <w:r w:rsidR="00667982">
        <w:t xml:space="preserve">e model is overfitting due to the class imbalance, making it less reliable for generalization. </w:t>
      </w:r>
      <w:r w:rsidR="00FA0A1B">
        <w:t xml:space="preserve">The Random Forest using Class Weights </w:t>
      </w:r>
      <w:r w:rsidR="002F043A">
        <w:t xml:space="preserve">provides the most balanced approach with a high recall and good precision, making it effective for identifying hazardous cases with minimal false </w:t>
      </w:r>
      <w:r w:rsidR="00F228CC">
        <w:t>negatives</w:t>
      </w:r>
      <w:r w:rsidR="002F043A">
        <w:t xml:space="preserve">. </w:t>
      </w:r>
      <w:r w:rsidR="00BD0F24">
        <w:t xml:space="preserve">Learning curves for each model were </w:t>
      </w:r>
      <w:r w:rsidR="00EE58DD">
        <w:t xml:space="preserve">used to visualize how </w:t>
      </w:r>
      <w:r w:rsidR="00A02EDB">
        <w:t xml:space="preserve">the model is performing as data grows. </w:t>
      </w:r>
      <w:r w:rsidR="002265D9">
        <w:t xml:space="preserve">A large gap </w:t>
      </w:r>
      <w:r w:rsidR="00806692">
        <w:t xml:space="preserve">between </w:t>
      </w:r>
      <w:r w:rsidR="00384A4E">
        <w:t xml:space="preserve">the training and validation curve </w:t>
      </w:r>
      <w:r w:rsidR="002265D9">
        <w:t xml:space="preserve">could mean </w:t>
      </w:r>
      <w:r w:rsidR="00FC614A">
        <w:t>overfitting</w:t>
      </w:r>
      <w:r w:rsidR="009560EC">
        <w:t xml:space="preserve"> or the model is too complex</w:t>
      </w:r>
      <w:r w:rsidR="00B46DD9">
        <w:t xml:space="preserve"> [10]</w:t>
      </w:r>
      <w:r w:rsidR="009560EC">
        <w:t xml:space="preserve">. </w:t>
      </w:r>
      <w:r w:rsidR="006C6A78">
        <w:t xml:space="preserve">In Fig. 5, </w:t>
      </w:r>
      <w:r w:rsidR="00F80F0A">
        <w:t>it is notable that there is a large gap between the two scores</w:t>
      </w:r>
      <w:r w:rsidR="004C3011">
        <w:t xml:space="preserve">. </w:t>
      </w:r>
      <w:r w:rsidR="00AA185F">
        <w:t>The Random Forest with SMOTE-Tomek Links</w:t>
      </w:r>
      <w:r w:rsidR="004C3011">
        <w:t xml:space="preserve"> (see Fig. 6)</w:t>
      </w:r>
      <w:r w:rsidR="00AA185F">
        <w:t xml:space="preserve"> is overfitting the least </w:t>
      </w:r>
      <w:r w:rsidR="00C14237">
        <w:t xml:space="preserve">compared to the other </w:t>
      </w:r>
      <w:proofErr w:type="gramStart"/>
      <w:r w:rsidR="005E28E4">
        <w:t>models</w:t>
      </w:r>
      <w:r w:rsidR="004C3011">
        <w:t>,</w:t>
      </w:r>
      <w:r w:rsidR="005E28E4">
        <w:t xml:space="preserve"> yet</w:t>
      </w:r>
      <w:proofErr w:type="gramEnd"/>
      <w:r w:rsidR="0087243F">
        <w:t xml:space="preserve"> has a lower precision</w:t>
      </w:r>
      <w:r w:rsidR="005F28AE">
        <w:t xml:space="preserve"> and F2 score</w:t>
      </w:r>
      <w:r w:rsidR="0087243F">
        <w:t xml:space="preserve"> compared to the model u</w:t>
      </w:r>
      <w:r w:rsidR="003B2770">
        <w:t>sing Class Weights</w:t>
      </w:r>
      <w:r w:rsidR="00C14237">
        <w:t>.</w:t>
      </w:r>
      <w:r w:rsidR="00062267">
        <w:t xml:space="preserve"> </w:t>
      </w:r>
    </w:p>
    <w:p w14:paraId="7BA2EB06" w14:textId="77777777" w:rsidR="00C14237" w:rsidRDefault="00C14237" w:rsidP="00BD0F24">
      <w:pPr>
        <w:ind w:firstLine="288"/>
        <w:jc w:val="both"/>
      </w:pPr>
    </w:p>
    <w:tbl>
      <w:tblPr>
        <w:tblStyle w:val="TableGrid"/>
        <w:tblpPr w:leftFromText="180" w:rightFromText="180" w:vertAnchor="text" w:horzAnchor="margin" w:tblpY="80"/>
        <w:tblW w:w="5102" w:type="dxa"/>
        <w:tblLayout w:type="fixed"/>
        <w:tblLook w:val="04A0" w:firstRow="1" w:lastRow="0" w:firstColumn="1" w:lastColumn="0" w:noHBand="0" w:noVBand="1"/>
      </w:tblPr>
      <w:tblGrid>
        <w:gridCol w:w="265"/>
        <w:gridCol w:w="1533"/>
        <w:gridCol w:w="603"/>
        <w:gridCol w:w="737"/>
        <w:gridCol w:w="572"/>
        <w:gridCol w:w="572"/>
        <w:gridCol w:w="820"/>
      </w:tblGrid>
      <w:tr w:rsidR="00C14237" w14:paraId="589B3438" w14:textId="77777777" w:rsidTr="00C14237">
        <w:trPr>
          <w:trHeight w:val="448"/>
        </w:trPr>
        <w:tc>
          <w:tcPr>
            <w:tcW w:w="265" w:type="dxa"/>
          </w:tcPr>
          <w:p w14:paraId="6F8F2249" w14:textId="77777777" w:rsidR="00C14237" w:rsidRPr="00282B08" w:rsidRDefault="00C14237" w:rsidP="00C14237">
            <w:pPr>
              <w:jc w:val="left"/>
              <w:rPr>
                <w:i/>
                <w:iCs/>
                <w:noProof/>
                <w:sz w:val="13"/>
                <w:szCs w:val="13"/>
              </w:rPr>
            </w:pPr>
          </w:p>
        </w:tc>
        <w:tc>
          <w:tcPr>
            <w:tcW w:w="1533" w:type="dxa"/>
          </w:tcPr>
          <w:p w14:paraId="61233092" w14:textId="77777777" w:rsidR="00C14237" w:rsidRPr="00282B08" w:rsidRDefault="00C14237" w:rsidP="00C14237">
            <w:pPr>
              <w:jc w:val="left"/>
              <w:rPr>
                <w:b/>
                <w:bCs/>
                <w:i/>
                <w:iCs/>
                <w:noProof/>
                <w:sz w:val="13"/>
                <w:szCs w:val="13"/>
              </w:rPr>
            </w:pPr>
            <w:r w:rsidRPr="00282B08">
              <w:rPr>
                <w:b/>
                <w:bCs/>
                <w:sz w:val="13"/>
                <w:szCs w:val="13"/>
              </w:rPr>
              <w:t>Random Forest with</w:t>
            </w:r>
          </w:p>
        </w:tc>
        <w:tc>
          <w:tcPr>
            <w:tcW w:w="603" w:type="dxa"/>
          </w:tcPr>
          <w:p w14:paraId="1E0B3A2A" w14:textId="77777777" w:rsidR="00C14237" w:rsidRPr="00282B08" w:rsidRDefault="00C14237" w:rsidP="00C14237">
            <w:pPr>
              <w:jc w:val="left"/>
              <w:rPr>
                <w:b/>
                <w:bCs/>
                <w:i/>
                <w:iCs/>
                <w:noProof/>
                <w:sz w:val="13"/>
                <w:szCs w:val="13"/>
              </w:rPr>
            </w:pPr>
            <w:r w:rsidRPr="00282B08">
              <w:rPr>
                <w:b/>
                <w:bCs/>
                <w:sz w:val="13"/>
                <w:szCs w:val="13"/>
              </w:rPr>
              <w:t>Recall</w:t>
            </w:r>
          </w:p>
        </w:tc>
        <w:tc>
          <w:tcPr>
            <w:tcW w:w="737" w:type="dxa"/>
          </w:tcPr>
          <w:p w14:paraId="2FC33107" w14:textId="77777777" w:rsidR="00C14237" w:rsidRPr="00282B08" w:rsidRDefault="00C14237" w:rsidP="00C14237">
            <w:pPr>
              <w:jc w:val="left"/>
              <w:rPr>
                <w:b/>
                <w:bCs/>
                <w:i/>
                <w:iCs/>
                <w:noProof/>
                <w:sz w:val="13"/>
                <w:szCs w:val="13"/>
              </w:rPr>
            </w:pPr>
            <w:r w:rsidRPr="00282B08">
              <w:rPr>
                <w:b/>
                <w:bCs/>
                <w:sz w:val="13"/>
                <w:szCs w:val="13"/>
              </w:rPr>
              <w:t>Precision</w:t>
            </w:r>
          </w:p>
        </w:tc>
        <w:tc>
          <w:tcPr>
            <w:tcW w:w="572" w:type="dxa"/>
          </w:tcPr>
          <w:p w14:paraId="6E3CB63A" w14:textId="77777777" w:rsidR="00C14237" w:rsidRPr="00282B08" w:rsidRDefault="00C14237" w:rsidP="00C14237">
            <w:pPr>
              <w:jc w:val="left"/>
              <w:rPr>
                <w:b/>
                <w:bCs/>
                <w:i/>
                <w:iCs/>
                <w:noProof/>
                <w:sz w:val="13"/>
                <w:szCs w:val="13"/>
              </w:rPr>
            </w:pPr>
            <w:r w:rsidRPr="00282B08">
              <w:rPr>
                <w:b/>
                <w:bCs/>
                <w:sz w:val="13"/>
                <w:szCs w:val="13"/>
              </w:rPr>
              <w:t>F1 Score</w:t>
            </w:r>
          </w:p>
        </w:tc>
        <w:tc>
          <w:tcPr>
            <w:tcW w:w="572" w:type="dxa"/>
          </w:tcPr>
          <w:p w14:paraId="2A27C35C" w14:textId="77777777" w:rsidR="00C14237" w:rsidRPr="00282B08" w:rsidRDefault="00C14237" w:rsidP="00C14237">
            <w:pPr>
              <w:jc w:val="left"/>
              <w:rPr>
                <w:b/>
                <w:bCs/>
                <w:i/>
                <w:iCs/>
                <w:noProof/>
                <w:sz w:val="13"/>
                <w:szCs w:val="13"/>
              </w:rPr>
            </w:pPr>
            <w:r w:rsidRPr="00282B08">
              <w:rPr>
                <w:b/>
                <w:bCs/>
                <w:sz w:val="13"/>
                <w:szCs w:val="13"/>
              </w:rPr>
              <w:t>F2 Score</w:t>
            </w:r>
          </w:p>
        </w:tc>
        <w:tc>
          <w:tcPr>
            <w:tcW w:w="820" w:type="dxa"/>
          </w:tcPr>
          <w:p w14:paraId="527E76AA" w14:textId="77777777" w:rsidR="00C14237" w:rsidRPr="00282B08" w:rsidRDefault="00C14237" w:rsidP="00C14237">
            <w:pPr>
              <w:jc w:val="left"/>
              <w:rPr>
                <w:b/>
                <w:bCs/>
                <w:sz w:val="13"/>
                <w:szCs w:val="13"/>
              </w:rPr>
            </w:pPr>
            <w:r w:rsidRPr="00282B08">
              <w:rPr>
                <w:b/>
                <w:bCs/>
                <w:sz w:val="13"/>
                <w:szCs w:val="13"/>
              </w:rPr>
              <w:t>Accuracy</w:t>
            </w:r>
          </w:p>
        </w:tc>
      </w:tr>
      <w:tr w:rsidR="00C14237" w14:paraId="336278A6" w14:textId="77777777" w:rsidTr="00C14237">
        <w:trPr>
          <w:trHeight w:val="222"/>
        </w:trPr>
        <w:tc>
          <w:tcPr>
            <w:tcW w:w="265" w:type="dxa"/>
          </w:tcPr>
          <w:p w14:paraId="552F27BA" w14:textId="77777777" w:rsidR="00C14237" w:rsidRPr="00282B08" w:rsidRDefault="00C14237" w:rsidP="00C14237">
            <w:pPr>
              <w:jc w:val="left"/>
              <w:rPr>
                <w:i/>
                <w:iCs/>
                <w:noProof/>
                <w:sz w:val="13"/>
                <w:szCs w:val="13"/>
              </w:rPr>
            </w:pPr>
            <w:r w:rsidRPr="00282B08">
              <w:rPr>
                <w:sz w:val="13"/>
                <w:szCs w:val="13"/>
              </w:rPr>
              <w:t>1</w:t>
            </w:r>
          </w:p>
        </w:tc>
        <w:tc>
          <w:tcPr>
            <w:tcW w:w="1533" w:type="dxa"/>
          </w:tcPr>
          <w:p w14:paraId="0D13ED2E" w14:textId="77777777" w:rsidR="00C14237" w:rsidRPr="00282B08" w:rsidRDefault="00C14237" w:rsidP="00C14237">
            <w:pPr>
              <w:jc w:val="left"/>
              <w:rPr>
                <w:i/>
                <w:iCs/>
                <w:noProof/>
                <w:sz w:val="13"/>
                <w:szCs w:val="13"/>
              </w:rPr>
            </w:pPr>
            <w:r w:rsidRPr="00282B08">
              <w:rPr>
                <w:sz w:val="13"/>
                <w:szCs w:val="13"/>
              </w:rPr>
              <w:t>No Under/Oversampling</w:t>
            </w:r>
          </w:p>
        </w:tc>
        <w:tc>
          <w:tcPr>
            <w:tcW w:w="603" w:type="dxa"/>
          </w:tcPr>
          <w:p w14:paraId="507EB2AF" w14:textId="77777777" w:rsidR="00C14237" w:rsidRPr="00282B08" w:rsidRDefault="00C14237" w:rsidP="00C14237">
            <w:pPr>
              <w:jc w:val="left"/>
              <w:rPr>
                <w:i/>
                <w:iCs/>
                <w:noProof/>
                <w:sz w:val="13"/>
                <w:szCs w:val="13"/>
              </w:rPr>
            </w:pPr>
            <w:r w:rsidRPr="00282B08">
              <w:rPr>
                <w:sz w:val="13"/>
                <w:szCs w:val="13"/>
              </w:rPr>
              <w:t>1.0</w:t>
            </w:r>
          </w:p>
        </w:tc>
        <w:tc>
          <w:tcPr>
            <w:tcW w:w="737" w:type="dxa"/>
          </w:tcPr>
          <w:p w14:paraId="2799CD86" w14:textId="77777777" w:rsidR="00C14237" w:rsidRPr="00282B08" w:rsidRDefault="00C14237" w:rsidP="00C14237">
            <w:pPr>
              <w:jc w:val="left"/>
              <w:rPr>
                <w:i/>
                <w:iCs/>
                <w:noProof/>
                <w:sz w:val="13"/>
                <w:szCs w:val="13"/>
              </w:rPr>
            </w:pPr>
            <w:r w:rsidRPr="00282B08">
              <w:rPr>
                <w:sz w:val="13"/>
                <w:szCs w:val="13"/>
              </w:rPr>
              <w:t>1.0</w:t>
            </w:r>
          </w:p>
        </w:tc>
        <w:tc>
          <w:tcPr>
            <w:tcW w:w="572" w:type="dxa"/>
          </w:tcPr>
          <w:p w14:paraId="526E6160" w14:textId="77777777" w:rsidR="00C14237" w:rsidRPr="00282B08" w:rsidRDefault="00C14237" w:rsidP="00C14237">
            <w:pPr>
              <w:jc w:val="left"/>
              <w:rPr>
                <w:i/>
                <w:iCs/>
                <w:noProof/>
                <w:sz w:val="13"/>
                <w:szCs w:val="13"/>
              </w:rPr>
            </w:pPr>
            <w:r w:rsidRPr="00282B08">
              <w:rPr>
                <w:sz w:val="13"/>
                <w:szCs w:val="13"/>
              </w:rPr>
              <w:t>1.0</w:t>
            </w:r>
          </w:p>
        </w:tc>
        <w:tc>
          <w:tcPr>
            <w:tcW w:w="572" w:type="dxa"/>
          </w:tcPr>
          <w:p w14:paraId="6F9A7597" w14:textId="77777777" w:rsidR="00C14237" w:rsidRPr="00282B08" w:rsidRDefault="00C14237" w:rsidP="00C14237">
            <w:pPr>
              <w:jc w:val="left"/>
              <w:rPr>
                <w:i/>
                <w:iCs/>
                <w:noProof/>
                <w:sz w:val="13"/>
                <w:szCs w:val="13"/>
              </w:rPr>
            </w:pPr>
            <w:r w:rsidRPr="00282B08">
              <w:rPr>
                <w:sz w:val="13"/>
                <w:szCs w:val="13"/>
              </w:rPr>
              <w:t>1.0</w:t>
            </w:r>
          </w:p>
        </w:tc>
        <w:tc>
          <w:tcPr>
            <w:tcW w:w="820" w:type="dxa"/>
          </w:tcPr>
          <w:p w14:paraId="139E1A45" w14:textId="77777777" w:rsidR="00C14237" w:rsidRPr="00282B08" w:rsidRDefault="00C14237" w:rsidP="00C14237">
            <w:pPr>
              <w:jc w:val="left"/>
              <w:rPr>
                <w:sz w:val="13"/>
                <w:szCs w:val="13"/>
              </w:rPr>
            </w:pPr>
            <w:r w:rsidRPr="00282B08">
              <w:rPr>
                <w:sz w:val="13"/>
                <w:szCs w:val="13"/>
              </w:rPr>
              <w:t>1.0</w:t>
            </w:r>
          </w:p>
        </w:tc>
      </w:tr>
      <w:tr w:rsidR="00C14237" w14:paraId="0687923B" w14:textId="77777777" w:rsidTr="00C14237">
        <w:trPr>
          <w:trHeight w:val="222"/>
        </w:trPr>
        <w:tc>
          <w:tcPr>
            <w:tcW w:w="265" w:type="dxa"/>
          </w:tcPr>
          <w:p w14:paraId="63BB38E4" w14:textId="77777777" w:rsidR="00C14237" w:rsidRPr="00282B08" w:rsidRDefault="00C14237" w:rsidP="00C14237">
            <w:pPr>
              <w:jc w:val="left"/>
              <w:rPr>
                <w:i/>
                <w:iCs/>
                <w:noProof/>
                <w:sz w:val="13"/>
                <w:szCs w:val="13"/>
              </w:rPr>
            </w:pPr>
            <w:r w:rsidRPr="00282B08">
              <w:rPr>
                <w:sz w:val="13"/>
                <w:szCs w:val="13"/>
              </w:rPr>
              <w:t>2</w:t>
            </w:r>
          </w:p>
        </w:tc>
        <w:tc>
          <w:tcPr>
            <w:tcW w:w="1533" w:type="dxa"/>
          </w:tcPr>
          <w:p w14:paraId="208272B3" w14:textId="77777777" w:rsidR="00C14237" w:rsidRPr="00282B08" w:rsidRDefault="00C14237" w:rsidP="00C14237">
            <w:pPr>
              <w:jc w:val="left"/>
              <w:rPr>
                <w:i/>
                <w:iCs/>
                <w:noProof/>
                <w:sz w:val="13"/>
                <w:szCs w:val="13"/>
              </w:rPr>
            </w:pPr>
            <w:r w:rsidRPr="00282B08">
              <w:rPr>
                <w:sz w:val="13"/>
                <w:szCs w:val="13"/>
              </w:rPr>
              <w:t>Class weights</w:t>
            </w:r>
          </w:p>
        </w:tc>
        <w:tc>
          <w:tcPr>
            <w:tcW w:w="603" w:type="dxa"/>
          </w:tcPr>
          <w:p w14:paraId="4776F7C5" w14:textId="77777777" w:rsidR="00C14237" w:rsidRPr="00282B08" w:rsidRDefault="00C14237" w:rsidP="00C14237">
            <w:pPr>
              <w:jc w:val="left"/>
              <w:rPr>
                <w:i/>
                <w:iCs/>
                <w:noProof/>
                <w:sz w:val="13"/>
                <w:szCs w:val="13"/>
              </w:rPr>
            </w:pPr>
            <w:r w:rsidRPr="00282B08">
              <w:rPr>
                <w:sz w:val="13"/>
                <w:szCs w:val="13"/>
              </w:rPr>
              <w:t>1.0</w:t>
            </w:r>
          </w:p>
        </w:tc>
        <w:tc>
          <w:tcPr>
            <w:tcW w:w="737" w:type="dxa"/>
          </w:tcPr>
          <w:p w14:paraId="3A0C29FE" w14:textId="77777777" w:rsidR="00C14237" w:rsidRPr="00282B08" w:rsidRDefault="00C14237" w:rsidP="00C14237">
            <w:pPr>
              <w:jc w:val="left"/>
              <w:rPr>
                <w:i/>
                <w:iCs/>
                <w:noProof/>
                <w:sz w:val="13"/>
                <w:szCs w:val="13"/>
              </w:rPr>
            </w:pPr>
            <w:r w:rsidRPr="00282B08">
              <w:rPr>
                <w:sz w:val="13"/>
                <w:szCs w:val="13"/>
              </w:rPr>
              <w:t>0.946</w:t>
            </w:r>
          </w:p>
        </w:tc>
        <w:tc>
          <w:tcPr>
            <w:tcW w:w="572" w:type="dxa"/>
          </w:tcPr>
          <w:p w14:paraId="7FB3BE8D" w14:textId="77777777" w:rsidR="00C14237" w:rsidRPr="00282B08" w:rsidRDefault="00C14237" w:rsidP="00C14237">
            <w:pPr>
              <w:jc w:val="left"/>
              <w:rPr>
                <w:i/>
                <w:iCs/>
                <w:noProof/>
                <w:sz w:val="13"/>
                <w:szCs w:val="13"/>
              </w:rPr>
            </w:pPr>
            <w:r w:rsidRPr="00282B08">
              <w:rPr>
                <w:sz w:val="13"/>
                <w:szCs w:val="13"/>
              </w:rPr>
              <w:t>0.972</w:t>
            </w:r>
          </w:p>
        </w:tc>
        <w:tc>
          <w:tcPr>
            <w:tcW w:w="572" w:type="dxa"/>
          </w:tcPr>
          <w:p w14:paraId="2DA219CA" w14:textId="77777777" w:rsidR="00C14237" w:rsidRPr="00282B08" w:rsidRDefault="00C14237" w:rsidP="00C14237">
            <w:pPr>
              <w:jc w:val="left"/>
              <w:rPr>
                <w:i/>
                <w:iCs/>
                <w:noProof/>
                <w:sz w:val="13"/>
                <w:szCs w:val="13"/>
              </w:rPr>
            </w:pPr>
            <w:r w:rsidRPr="00282B08">
              <w:rPr>
                <w:sz w:val="13"/>
                <w:szCs w:val="13"/>
              </w:rPr>
              <w:t>0.989</w:t>
            </w:r>
          </w:p>
        </w:tc>
        <w:tc>
          <w:tcPr>
            <w:tcW w:w="820" w:type="dxa"/>
          </w:tcPr>
          <w:p w14:paraId="3EC429E2" w14:textId="77777777" w:rsidR="00C14237" w:rsidRPr="00282B08" w:rsidRDefault="00C14237" w:rsidP="00C14237">
            <w:pPr>
              <w:jc w:val="left"/>
              <w:rPr>
                <w:sz w:val="13"/>
                <w:szCs w:val="13"/>
              </w:rPr>
            </w:pPr>
            <w:r w:rsidRPr="00282B08">
              <w:rPr>
                <w:sz w:val="13"/>
                <w:szCs w:val="13"/>
              </w:rPr>
              <w:t>0.999</w:t>
            </w:r>
          </w:p>
        </w:tc>
      </w:tr>
      <w:tr w:rsidR="00C14237" w14:paraId="06EDBCAB" w14:textId="77777777" w:rsidTr="00C14237">
        <w:trPr>
          <w:trHeight w:val="228"/>
        </w:trPr>
        <w:tc>
          <w:tcPr>
            <w:tcW w:w="265" w:type="dxa"/>
          </w:tcPr>
          <w:p w14:paraId="1A018DB8" w14:textId="77777777" w:rsidR="00C14237" w:rsidRPr="00282B08" w:rsidRDefault="00C14237" w:rsidP="00C14237">
            <w:pPr>
              <w:jc w:val="left"/>
              <w:rPr>
                <w:i/>
                <w:iCs/>
                <w:noProof/>
                <w:sz w:val="13"/>
                <w:szCs w:val="13"/>
              </w:rPr>
            </w:pPr>
            <w:r w:rsidRPr="00282B08">
              <w:rPr>
                <w:sz w:val="13"/>
                <w:szCs w:val="13"/>
              </w:rPr>
              <w:t>3</w:t>
            </w:r>
          </w:p>
        </w:tc>
        <w:tc>
          <w:tcPr>
            <w:tcW w:w="1533" w:type="dxa"/>
          </w:tcPr>
          <w:p w14:paraId="48A68CBB" w14:textId="77777777" w:rsidR="00C14237" w:rsidRPr="00282B08" w:rsidRDefault="00C14237" w:rsidP="00C14237">
            <w:pPr>
              <w:jc w:val="left"/>
              <w:rPr>
                <w:i/>
                <w:iCs/>
                <w:noProof/>
                <w:sz w:val="13"/>
                <w:szCs w:val="13"/>
              </w:rPr>
            </w:pPr>
            <w:r w:rsidRPr="00282B08">
              <w:rPr>
                <w:sz w:val="13"/>
                <w:szCs w:val="13"/>
              </w:rPr>
              <w:t>Random Oversampling</w:t>
            </w:r>
          </w:p>
        </w:tc>
        <w:tc>
          <w:tcPr>
            <w:tcW w:w="603" w:type="dxa"/>
          </w:tcPr>
          <w:p w14:paraId="3871C750" w14:textId="77777777" w:rsidR="00C14237" w:rsidRPr="00282B08" w:rsidRDefault="00C14237" w:rsidP="00C14237">
            <w:pPr>
              <w:jc w:val="left"/>
              <w:rPr>
                <w:i/>
                <w:iCs/>
                <w:noProof/>
                <w:sz w:val="13"/>
                <w:szCs w:val="13"/>
              </w:rPr>
            </w:pPr>
            <w:r w:rsidRPr="00282B08">
              <w:rPr>
                <w:sz w:val="13"/>
                <w:szCs w:val="13"/>
              </w:rPr>
              <w:t>1.0</w:t>
            </w:r>
          </w:p>
        </w:tc>
        <w:tc>
          <w:tcPr>
            <w:tcW w:w="737" w:type="dxa"/>
          </w:tcPr>
          <w:p w14:paraId="7FF818AF" w14:textId="77777777" w:rsidR="00C14237" w:rsidRPr="00282B08" w:rsidRDefault="00C14237" w:rsidP="00C14237">
            <w:pPr>
              <w:jc w:val="left"/>
              <w:rPr>
                <w:i/>
                <w:iCs/>
                <w:noProof/>
                <w:sz w:val="13"/>
                <w:szCs w:val="13"/>
              </w:rPr>
            </w:pPr>
            <w:r w:rsidRPr="00282B08">
              <w:rPr>
                <w:sz w:val="13"/>
                <w:szCs w:val="13"/>
              </w:rPr>
              <w:t>0.933</w:t>
            </w:r>
          </w:p>
        </w:tc>
        <w:tc>
          <w:tcPr>
            <w:tcW w:w="572" w:type="dxa"/>
          </w:tcPr>
          <w:p w14:paraId="6BD7DC7F" w14:textId="77777777" w:rsidR="00C14237" w:rsidRPr="00282B08" w:rsidRDefault="00C14237" w:rsidP="00C14237">
            <w:pPr>
              <w:jc w:val="left"/>
              <w:rPr>
                <w:i/>
                <w:iCs/>
                <w:noProof/>
                <w:sz w:val="13"/>
                <w:szCs w:val="13"/>
              </w:rPr>
            </w:pPr>
            <w:r w:rsidRPr="00282B08">
              <w:rPr>
                <w:sz w:val="13"/>
                <w:szCs w:val="13"/>
              </w:rPr>
              <w:t>0.966</w:t>
            </w:r>
          </w:p>
        </w:tc>
        <w:tc>
          <w:tcPr>
            <w:tcW w:w="572" w:type="dxa"/>
          </w:tcPr>
          <w:p w14:paraId="5332D5C4" w14:textId="77777777" w:rsidR="00C14237" w:rsidRPr="00282B08" w:rsidRDefault="00C14237" w:rsidP="00C14237">
            <w:pPr>
              <w:jc w:val="left"/>
              <w:rPr>
                <w:i/>
                <w:iCs/>
                <w:noProof/>
                <w:sz w:val="13"/>
                <w:szCs w:val="13"/>
              </w:rPr>
            </w:pPr>
            <w:r w:rsidRPr="00282B08">
              <w:rPr>
                <w:sz w:val="13"/>
                <w:szCs w:val="13"/>
              </w:rPr>
              <w:t>0.986</w:t>
            </w:r>
          </w:p>
        </w:tc>
        <w:tc>
          <w:tcPr>
            <w:tcW w:w="820" w:type="dxa"/>
          </w:tcPr>
          <w:p w14:paraId="603FB41E" w14:textId="77777777" w:rsidR="00C14237" w:rsidRPr="00282B08" w:rsidRDefault="00C14237" w:rsidP="00C14237">
            <w:pPr>
              <w:jc w:val="left"/>
              <w:rPr>
                <w:sz w:val="13"/>
                <w:szCs w:val="13"/>
              </w:rPr>
            </w:pPr>
            <w:r w:rsidRPr="00282B08">
              <w:rPr>
                <w:sz w:val="13"/>
                <w:szCs w:val="13"/>
              </w:rPr>
              <w:t>0.998</w:t>
            </w:r>
          </w:p>
        </w:tc>
      </w:tr>
      <w:tr w:rsidR="00C14237" w14:paraId="4926097D" w14:textId="77777777" w:rsidTr="00C14237">
        <w:trPr>
          <w:trHeight w:val="222"/>
        </w:trPr>
        <w:tc>
          <w:tcPr>
            <w:tcW w:w="265" w:type="dxa"/>
          </w:tcPr>
          <w:p w14:paraId="696B9076" w14:textId="77777777" w:rsidR="00C14237" w:rsidRPr="00282B08" w:rsidRDefault="00C14237" w:rsidP="00C14237">
            <w:pPr>
              <w:jc w:val="left"/>
              <w:rPr>
                <w:i/>
                <w:iCs/>
                <w:noProof/>
                <w:sz w:val="13"/>
                <w:szCs w:val="13"/>
              </w:rPr>
            </w:pPr>
            <w:r w:rsidRPr="00282B08">
              <w:rPr>
                <w:sz w:val="13"/>
                <w:szCs w:val="13"/>
              </w:rPr>
              <w:t>4</w:t>
            </w:r>
          </w:p>
        </w:tc>
        <w:tc>
          <w:tcPr>
            <w:tcW w:w="1533" w:type="dxa"/>
          </w:tcPr>
          <w:p w14:paraId="5E91DC60" w14:textId="77777777" w:rsidR="00C14237" w:rsidRPr="00282B08" w:rsidRDefault="00C14237" w:rsidP="00C14237">
            <w:pPr>
              <w:jc w:val="left"/>
              <w:rPr>
                <w:i/>
                <w:iCs/>
                <w:noProof/>
                <w:sz w:val="13"/>
                <w:szCs w:val="13"/>
              </w:rPr>
            </w:pPr>
            <w:r w:rsidRPr="00282B08">
              <w:rPr>
                <w:sz w:val="13"/>
                <w:szCs w:val="13"/>
              </w:rPr>
              <w:t>SMOTE Oversampling</w:t>
            </w:r>
          </w:p>
        </w:tc>
        <w:tc>
          <w:tcPr>
            <w:tcW w:w="603" w:type="dxa"/>
          </w:tcPr>
          <w:p w14:paraId="1CC04317" w14:textId="77777777" w:rsidR="00C14237" w:rsidRPr="00282B08" w:rsidRDefault="00C14237" w:rsidP="00C14237">
            <w:pPr>
              <w:jc w:val="left"/>
              <w:rPr>
                <w:i/>
                <w:iCs/>
                <w:noProof/>
                <w:sz w:val="13"/>
                <w:szCs w:val="13"/>
              </w:rPr>
            </w:pPr>
            <w:r w:rsidRPr="00282B08">
              <w:rPr>
                <w:sz w:val="13"/>
                <w:szCs w:val="13"/>
              </w:rPr>
              <w:t>1.0</w:t>
            </w:r>
          </w:p>
        </w:tc>
        <w:tc>
          <w:tcPr>
            <w:tcW w:w="737" w:type="dxa"/>
          </w:tcPr>
          <w:p w14:paraId="16DA98A2" w14:textId="77777777" w:rsidR="00C14237" w:rsidRPr="00282B08" w:rsidRDefault="00C14237" w:rsidP="00C14237">
            <w:pPr>
              <w:jc w:val="left"/>
              <w:rPr>
                <w:i/>
                <w:iCs/>
                <w:noProof/>
                <w:sz w:val="13"/>
                <w:szCs w:val="13"/>
              </w:rPr>
            </w:pPr>
            <w:r w:rsidRPr="00282B08">
              <w:rPr>
                <w:sz w:val="13"/>
                <w:szCs w:val="13"/>
              </w:rPr>
              <w:t>0.886</w:t>
            </w:r>
          </w:p>
        </w:tc>
        <w:tc>
          <w:tcPr>
            <w:tcW w:w="572" w:type="dxa"/>
          </w:tcPr>
          <w:p w14:paraId="5B1E3912" w14:textId="77777777" w:rsidR="00C14237" w:rsidRPr="00282B08" w:rsidRDefault="00C14237" w:rsidP="00C14237">
            <w:pPr>
              <w:jc w:val="left"/>
              <w:rPr>
                <w:i/>
                <w:iCs/>
                <w:noProof/>
                <w:sz w:val="13"/>
                <w:szCs w:val="13"/>
              </w:rPr>
            </w:pPr>
            <w:r w:rsidRPr="00282B08">
              <w:rPr>
                <w:sz w:val="13"/>
                <w:szCs w:val="13"/>
              </w:rPr>
              <w:t>0.940</w:t>
            </w:r>
          </w:p>
        </w:tc>
        <w:tc>
          <w:tcPr>
            <w:tcW w:w="572" w:type="dxa"/>
          </w:tcPr>
          <w:p w14:paraId="3180468D" w14:textId="77777777" w:rsidR="00C14237" w:rsidRPr="00282B08" w:rsidRDefault="00C14237" w:rsidP="00C14237">
            <w:pPr>
              <w:jc w:val="left"/>
              <w:rPr>
                <w:i/>
                <w:iCs/>
                <w:noProof/>
                <w:sz w:val="13"/>
                <w:szCs w:val="13"/>
              </w:rPr>
            </w:pPr>
            <w:r w:rsidRPr="00282B08">
              <w:rPr>
                <w:sz w:val="13"/>
                <w:szCs w:val="13"/>
              </w:rPr>
              <w:t>0.975</w:t>
            </w:r>
          </w:p>
        </w:tc>
        <w:tc>
          <w:tcPr>
            <w:tcW w:w="820" w:type="dxa"/>
          </w:tcPr>
          <w:p w14:paraId="211F4EFD" w14:textId="77777777" w:rsidR="00C14237" w:rsidRPr="00282B08" w:rsidRDefault="00C14237" w:rsidP="00C14237">
            <w:pPr>
              <w:jc w:val="left"/>
              <w:rPr>
                <w:sz w:val="13"/>
                <w:szCs w:val="13"/>
              </w:rPr>
            </w:pPr>
            <w:r w:rsidRPr="00282B08">
              <w:rPr>
                <w:sz w:val="13"/>
                <w:szCs w:val="13"/>
              </w:rPr>
              <w:t>0.997</w:t>
            </w:r>
          </w:p>
        </w:tc>
      </w:tr>
      <w:tr w:rsidR="00C14237" w14:paraId="285A8C32" w14:textId="77777777" w:rsidTr="00C14237">
        <w:trPr>
          <w:trHeight w:val="215"/>
        </w:trPr>
        <w:tc>
          <w:tcPr>
            <w:tcW w:w="265" w:type="dxa"/>
          </w:tcPr>
          <w:p w14:paraId="5346E87C" w14:textId="77777777" w:rsidR="00C14237" w:rsidRPr="00282B08" w:rsidRDefault="00C14237" w:rsidP="00C14237">
            <w:pPr>
              <w:jc w:val="left"/>
              <w:rPr>
                <w:sz w:val="13"/>
                <w:szCs w:val="13"/>
              </w:rPr>
            </w:pPr>
            <w:r w:rsidRPr="00282B08">
              <w:rPr>
                <w:sz w:val="13"/>
                <w:szCs w:val="13"/>
              </w:rPr>
              <w:t>5</w:t>
            </w:r>
          </w:p>
        </w:tc>
        <w:tc>
          <w:tcPr>
            <w:tcW w:w="1533" w:type="dxa"/>
          </w:tcPr>
          <w:p w14:paraId="6251C259" w14:textId="77777777" w:rsidR="00C14237" w:rsidRPr="00282B08" w:rsidRDefault="00C14237" w:rsidP="00C14237">
            <w:pPr>
              <w:jc w:val="left"/>
              <w:rPr>
                <w:sz w:val="13"/>
                <w:szCs w:val="13"/>
              </w:rPr>
            </w:pPr>
            <w:r w:rsidRPr="00282B08">
              <w:rPr>
                <w:sz w:val="13"/>
                <w:szCs w:val="13"/>
              </w:rPr>
              <w:t>SMOTE + Tomek</w:t>
            </w:r>
          </w:p>
        </w:tc>
        <w:tc>
          <w:tcPr>
            <w:tcW w:w="603" w:type="dxa"/>
          </w:tcPr>
          <w:p w14:paraId="7599C059" w14:textId="77777777" w:rsidR="00C14237" w:rsidRPr="00282B08" w:rsidRDefault="00C14237" w:rsidP="00C14237">
            <w:pPr>
              <w:jc w:val="left"/>
              <w:rPr>
                <w:sz w:val="13"/>
                <w:szCs w:val="13"/>
              </w:rPr>
            </w:pPr>
            <w:r w:rsidRPr="00282B08">
              <w:rPr>
                <w:sz w:val="13"/>
                <w:szCs w:val="13"/>
              </w:rPr>
              <w:t>1.0</w:t>
            </w:r>
          </w:p>
        </w:tc>
        <w:tc>
          <w:tcPr>
            <w:tcW w:w="737" w:type="dxa"/>
          </w:tcPr>
          <w:p w14:paraId="26750561" w14:textId="77777777" w:rsidR="00C14237" w:rsidRPr="00282B08" w:rsidRDefault="00C14237" w:rsidP="00C14237">
            <w:pPr>
              <w:jc w:val="left"/>
              <w:rPr>
                <w:sz w:val="13"/>
                <w:szCs w:val="13"/>
              </w:rPr>
            </w:pPr>
            <w:r w:rsidRPr="00282B08">
              <w:rPr>
                <w:sz w:val="13"/>
                <w:szCs w:val="13"/>
              </w:rPr>
              <w:t>0.875</w:t>
            </w:r>
          </w:p>
        </w:tc>
        <w:tc>
          <w:tcPr>
            <w:tcW w:w="572" w:type="dxa"/>
          </w:tcPr>
          <w:p w14:paraId="725C1534" w14:textId="77777777" w:rsidR="00C14237" w:rsidRPr="00282B08" w:rsidRDefault="00C14237" w:rsidP="00C14237">
            <w:pPr>
              <w:jc w:val="left"/>
              <w:rPr>
                <w:sz w:val="13"/>
                <w:szCs w:val="13"/>
              </w:rPr>
            </w:pPr>
            <w:r w:rsidRPr="00282B08">
              <w:rPr>
                <w:sz w:val="13"/>
                <w:szCs w:val="13"/>
              </w:rPr>
              <w:t>0.933</w:t>
            </w:r>
          </w:p>
        </w:tc>
        <w:tc>
          <w:tcPr>
            <w:tcW w:w="572" w:type="dxa"/>
          </w:tcPr>
          <w:p w14:paraId="51A66A38" w14:textId="77777777" w:rsidR="00C14237" w:rsidRPr="00282B08" w:rsidRDefault="00C14237" w:rsidP="00C14237">
            <w:pPr>
              <w:jc w:val="left"/>
              <w:rPr>
                <w:sz w:val="13"/>
                <w:szCs w:val="13"/>
              </w:rPr>
            </w:pPr>
            <w:r w:rsidRPr="00282B08">
              <w:rPr>
                <w:sz w:val="13"/>
                <w:szCs w:val="13"/>
              </w:rPr>
              <w:t>0.972</w:t>
            </w:r>
          </w:p>
        </w:tc>
        <w:tc>
          <w:tcPr>
            <w:tcW w:w="820" w:type="dxa"/>
          </w:tcPr>
          <w:p w14:paraId="7845C9C5" w14:textId="77777777" w:rsidR="00C14237" w:rsidRPr="00282B08" w:rsidRDefault="00C14237" w:rsidP="00C14237">
            <w:pPr>
              <w:jc w:val="left"/>
              <w:rPr>
                <w:sz w:val="13"/>
                <w:szCs w:val="13"/>
              </w:rPr>
            </w:pPr>
            <w:r w:rsidRPr="00282B08">
              <w:rPr>
                <w:sz w:val="13"/>
                <w:szCs w:val="13"/>
              </w:rPr>
              <w:t>0.997</w:t>
            </w:r>
          </w:p>
        </w:tc>
      </w:tr>
    </w:tbl>
    <w:p w14:paraId="15095ADA" w14:textId="130C6EF6" w:rsidR="004A26F5" w:rsidRDefault="004A26F5" w:rsidP="00575429">
      <w:pPr>
        <w:ind w:left="288"/>
        <w:jc w:val="both"/>
      </w:pPr>
    </w:p>
    <w:p w14:paraId="15D6E296" w14:textId="385B53C4" w:rsidR="00054DF8" w:rsidRPr="00BB5A13" w:rsidRDefault="007E3EDB" w:rsidP="00054DF8">
      <w:pPr>
        <w:jc w:val="both"/>
        <w:rPr>
          <w:sz w:val="16"/>
          <w:szCs w:val="16"/>
        </w:rPr>
      </w:pPr>
      <w:r>
        <w:rPr>
          <w:sz w:val="16"/>
          <w:szCs w:val="16"/>
        </w:rPr>
        <w:t>Table 1.</w:t>
      </w:r>
      <w:r w:rsidR="00054DF8">
        <w:rPr>
          <w:sz w:val="16"/>
          <w:szCs w:val="16"/>
        </w:rPr>
        <w:t xml:space="preserve"> Results of Models Descending by F2 Score</w:t>
      </w:r>
    </w:p>
    <w:p w14:paraId="19D181F9" w14:textId="5595753D" w:rsidR="004C0710" w:rsidRDefault="004C0710" w:rsidP="00575429">
      <w:pPr>
        <w:ind w:left="288"/>
        <w:jc w:val="both"/>
      </w:pPr>
    </w:p>
    <w:p w14:paraId="20429134" w14:textId="77777777" w:rsidR="00054DF8" w:rsidRDefault="00054DF8" w:rsidP="00575429">
      <w:pPr>
        <w:ind w:left="288"/>
        <w:jc w:val="both"/>
        <w:rPr>
          <w:sz w:val="16"/>
          <w:szCs w:val="16"/>
        </w:rPr>
      </w:pPr>
      <w:r>
        <w:rPr>
          <w:noProof/>
        </w:rPr>
        <w:drawing>
          <wp:inline distT="0" distB="0" distL="0" distR="0" wp14:anchorId="193EC19E" wp14:editId="4230EA8B">
            <wp:extent cx="1978378" cy="1468159"/>
            <wp:effectExtent l="0" t="0" r="3175" b="0"/>
            <wp:docPr id="1905007938" name="Picture 14" descr="A graph with red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07938" name="Picture 14" descr="A graph with red and green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544" cy="147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AA325" w14:textId="71D84870" w:rsidR="004C0710" w:rsidRDefault="00CA47A3" w:rsidP="00575429">
      <w:pPr>
        <w:ind w:left="288"/>
        <w:jc w:val="both"/>
      </w:pPr>
      <w:r>
        <w:rPr>
          <w:sz w:val="16"/>
          <w:szCs w:val="16"/>
        </w:rPr>
        <w:t xml:space="preserve">Fig. </w:t>
      </w:r>
      <w:r w:rsidR="009560EC">
        <w:rPr>
          <w:sz w:val="16"/>
          <w:szCs w:val="16"/>
        </w:rPr>
        <w:t>5</w:t>
      </w:r>
      <w:r>
        <w:rPr>
          <w:sz w:val="16"/>
          <w:szCs w:val="16"/>
        </w:rPr>
        <w:t>.</w:t>
      </w:r>
      <w:r w:rsidR="00C01AD4">
        <w:rPr>
          <w:sz w:val="16"/>
          <w:szCs w:val="16"/>
        </w:rPr>
        <w:t xml:space="preserve"> Learning Curve</w:t>
      </w:r>
      <w:r w:rsidR="000D32CF">
        <w:rPr>
          <w:sz w:val="16"/>
          <w:szCs w:val="16"/>
        </w:rPr>
        <w:t>s for Random Forest with No Under/Oversampling</w:t>
      </w:r>
    </w:p>
    <w:p w14:paraId="6119498C" w14:textId="77777777" w:rsidR="00CA47A3" w:rsidRDefault="00CA47A3" w:rsidP="00575429">
      <w:pPr>
        <w:ind w:left="288"/>
        <w:jc w:val="both"/>
      </w:pPr>
    </w:p>
    <w:p w14:paraId="51AAC741" w14:textId="27A32A85" w:rsidR="004C0710" w:rsidRDefault="00CA47A3" w:rsidP="00575429">
      <w:pPr>
        <w:ind w:left="288"/>
        <w:jc w:val="both"/>
      </w:pPr>
      <w:r>
        <w:rPr>
          <w:noProof/>
        </w:rPr>
        <w:drawing>
          <wp:inline distT="0" distB="0" distL="0" distR="0" wp14:anchorId="39A2EA50" wp14:editId="7C428C9B">
            <wp:extent cx="2009423" cy="1560271"/>
            <wp:effectExtent l="0" t="0" r="0" b="1905"/>
            <wp:docPr id="2118228013" name="Picture 13" descr="A graph with red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28013" name="Picture 13" descr="A graph with red and green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452" cy="156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567BB" w14:textId="5725BFB7" w:rsidR="004C0710" w:rsidRDefault="00CA47A3" w:rsidP="00575429">
      <w:pPr>
        <w:ind w:left="288"/>
        <w:jc w:val="both"/>
      </w:pPr>
      <w:r>
        <w:rPr>
          <w:sz w:val="16"/>
          <w:szCs w:val="16"/>
        </w:rPr>
        <w:t xml:space="preserve">Fig. </w:t>
      </w:r>
      <w:r w:rsidR="009560EC">
        <w:rPr>
          <w:sz w:val="16"/>
          <w:szCs w:val="16"/>
        </w:rPr>
        <w:t>6</w:t>
      </w:r>
      <w:r>
        <w:rPr>
          <w:sz w:val="16"/>
          <w:szCs w:val="16"/>
        </w:rPr>
        <w:t xml:space="preserve">. </w:t>
      </w:r>
      <w:r w:rsidR="000D32CF">
        <w:rPr>
          <w:sz w:val="16"/>
          <w:szCs w:val="16"/>
        </w:rPr>
        <w:t>Learning Curves for Random Forest with SMOTE-Tomek Links</w:t>
      </w:r>
    </w:p>
    <w:p w14:paraId="757E7D41" w14:textId="77777777" w:rsidR="00CA47A3" w:rsidRDefault="00CA47A3" w:rsidP="00575429">
      <w:pPr>
        <w:ind w:left="288"/>
        <w:jc w:val="both"/>
      </w:pPr>
    </w:p>
    <w:p w14:paraId="6DEB05A9" w14:textId="1FAAE5FA" w:rsidR="00704BC3" w:rsidRDefault="004C0710" w:rsidP="00575429">
      <w:pPr>
        <w:ind w:left="288"/>
        <w:jc w:val="both"/>
      </w:pPr>
      <w:r>
        <w:rPr>
          <w:noProof/>
        </w:rPr>
        <w:drawing>
          <wp:inline distT="0" distB="0" distL="0" distR="0" wp14:anchorId="2E3EB606" wp14:editId="0C45E03D">
            <wp:extent cx="2032000" cy="1556401"/>
            <wp:effectExtent l="0" t="0" r="6350" b="5715"/>
            <wp:docPr id="1345170982" name="Picture 12" descr="A graph with red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70982" name="Picture 12" descr="A graph with red and green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49" cy="156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92F21" w14:textId="5088ECE3" w:rsidR="008B773B" w:rsidRPr="00282B08" w:rsidRDefault="00CA47A3" w:rsidP="00282B08">
      <w:pPr>
        <w:ind w:left="288"/>
        <w:jc w:val="both"/>
      </w:pPr>
      <w:r>
        <w:rPr>
          <w:sz w:val="16"/>
          <w:szCs w:val="16"/>
        </w:rPr>
        <w:t xml:space="preserve">Fig. </w:t>
      </w:r>
      <w:r w:rsidR="009560EC">
        <w:rPr>
          <w:sz w:val="16"/>
          <w:szCs w:val="16"/>
        </w:rPr>
        <w:t>7</w:t>
      </w:r>
      <w:r>
        <w:rPr>
          <w:sz w:val="16"/>
          <w:szCs w:val="16"/>
        </w:rPr>
        <w:t>.</w:t>
      </w:r>
      <w:r w:rsidR="000D32CF">
        <w:rPr>
          <w:sz w:val="16"/>
          <w:szCs w:val="16"/>
        </w:rPr>
        <w:t xml:space="preserve"> Learning Curves for Random Forest with Class Weights</w:t>
      </w:r>
    </w:p>
    <w:p w14:paraId="7DDA5350" w14:textId="77777777" w:rsidR="004A26F5" w:rsidRDefault="004A26F5" w:rsidP="006F6D3D">
      <w:pPr>
        <w:jc w:val="left"/>
        <w:rPr>
          <w:i/>
          <w:iCs/>
          <w:noProof/>
        </w:rPr>
      </w:pPr>
    </w:p>
    <w:p w14:paraId="02018E96" w14:textId="41DFFF2F" w:rsidR="005F28AE" w:rsidRDefault="00576809" w:rsidP="00AB474B">
      <w:pPr>
        <w:pStyle w:val="Heading2"/>
      </w:pPr>
      <w:r>
        <w:t>Conclusion and Future Work</w:t>
      </w:r>
    </w:p>
    <w:p w14:paraId="5CC0FB3B" w14:textId="69E05134" w:rsidR="005F28AE" w:rsidRPr="005F28AE" w:rsidRDefault="005F28AE" w:rsidP="00D539DA">
      <w:pPr>
        <w:ind w:firstLine="288"/>
        <w:jc w:val="both"/>
      </w:pPr>
      <w:r>
        <w:t xml:space="preserve">When developing machine learning models to </w:t>
      </w:r>
      <w:r w:rsidR="00AD4467">
        <w:t xml:space="preserve">predict </w:t>
      </w:r>
      <w:r w:rsidR="00C02219">
        <w:t xml:space="preserve">whether a NEO is hazardous, </w:t>
      </w:r>
      <w:r w:rsidR="00247F5D">
        <w:t>it is essential to consider various evaluation metrics, particularly in situations where avoiding false negatives is the primary goal.</w:t>
      </w:r>
      <w:r w:rsidR="006D4895">
        <w:t xml:space="preserve"> </w:t>
      </w:r>
      <w:r w:rsidR="00293C16">
        <w:t xml:space="preserve">Future work on this classification problem includes </w:t>
      </w:r>
      <w:r w:rsidR="00712811">
        <w:t>exploring</w:t>
      </w:r>
      <w:r w:rsidR="00293C16">
        <w:t xml:space="preserve"> different base model</w:t>
      </w:r>
      <w:r w:rsidR="00712811">
        <w:t>s beyond Random Forest and investigating alternative approaches to using machine learning in predicting NEO hazards.</w:t>
      </w:r>
      <w:r w:rsidR="00293C16">
        <w:t xml:space="preserve"> </w:t>
      </w:r>
      <w:r w:rsidR="008D0155">
        <w:t xml:space="preserve">For example, 3D computer vision has </w:t>
      </w:r>
      <w:r w:rsidR="00712811">
        <w:t xml:space="preserve">recently emerged as a technology for </w:t>
      </w:r>
      <w:r w:rsidR="00BA38EE">
        <w:t>visualizing</w:t>
      </w:r>
      <w:r w:rsidR="00712811">
        <w:t xml:space="preserve"> orbit trajectories and paths. Below is an example of using the </w:t>
      </w:r>
      <w:proofErr w:type="spellStart"/>
      <w:r w:rsidR="005E28E4">
        <w:t>orbitronomy</w:t>
      </w:r>
      <w:proofErr w:type="spellEnd"/>
      <w:r w:rsidR="00BA38EE">
        <w:t xml:space="preserve"> Python library to visualize the orbital paths of three non-hazardous and three hazardous NEOs. </w:t>
      </w:r>
    </w:p>
    <w:p w14:paraId="71CCB89D" w14:textId="77777777" w:rsidR="00444DF7" w:rsidRDefault="00444DF7" w:rsidP="00593F10">
      <w:pPr>
        <w:jc w:val="both"/>
      </w:pPr>
    </w:p>
    <w:p w14:paraId="72E3B87A" w14:textId="5B06045A" w:rsidR="00593F10" w:rsidRPr="00593F10" w:rsidRDefault="003B0A44" w:rsidP="00593F10">
      <w:pPr>
        <w:jc w:val="both"/>
      </w:pPr>
      <w:r>
        <w:rPr>
          <w:noProof/>
        </w:rPr>
        <w:lastRenderedPageBreak/>
        <w:drawing>
          <wp:inline distT="0" distB="0" distL="0" distR="0" wp14:anchorId="625FA220" wp14:editId="5ADD0AA4">
            <wp:extent cx="2317531" cy="1948236"/>
            <wp:effectExtent l="0" t="0" r="6985" b="0"/>
            <wp:docPr id="2771889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795" cy="195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0CF1A" w14:textId="3CF124D4" w:rsidR="009560EC" w:rsidRPr="00BB5A13" w:rsidRDefault="009560EC" w:rsidP="009560EC">
      <w:pPr>
        <w:jc w:val="both"/>
        <w:rPr>
          <w:sz w:val="16"/>
          <w:szCs w:val="16"/>
        </w:rPr>
      </w:pPr>
      <w:r>
        <w:rPr>
          <w:sz w:val="16"/>
          <w:szCs w:val="16"/>
        </w:rPr>
        <w:t>Fig. 9</w:t>
      </w:r>
      <w:r w:rsidR="00CD61DE">
        <w:rPr>
          <w:sz w:val="16"/>
          <w:szCs w:val="16"/>
        </w:rPr>
        <w:t xml:space="preserve">. 3D Visualization of Hazardous and Non-Hazardous </w:t>
      </w:r>
      <w:r w:rsidR="00812871">
        <w:rPr>
          <w:sz w:val="16"/>
          <w:szCs w:val="16"/>
        </w:rPr>
        <w:t xml:space="preserve">Near-Earth Object </w:t>
      </w:r>
      <w:r w:rsidR="00CD61DE">
        <w:rPr>
          <w:sz w:val="16"/>
          <w:szCs w:val="16"/>
        </w:rPr>
        <w:t>Orbital Paths</w:t>
      </w:r>
    </w:p>
    <w:p w14:paraId="56C8C3FC" w14:textId="7C67C2BD" w:rsidR="009303D9" w:rsidRPr="005B520E" w:rsidRDefault="009303D9" w:rsidP="00812871">
      <w:pPr>
        <w:pStyle w:val="tablefootnote"/>
        <w:numPr>
          <w:ilvl w:val="0"/>
          <w:numId w:val="0"/>
        </w:numPr>
        <w:jc w:val="both"/>
      </w:pPr>
    </w:p>
    <w:p w14:paraId="66879EDE" w14:textId="41724EC1" w:rsidR="00180BA6" w:rsidRDefault="009303D9" w:rsidP="00D24E1D">
      <w:pPr>
        <w:pStyle w:val="Heading5"/>
      </w:pPr>
      <w:r w:rsidRPr="005B520E">
        <w:t>References</w:t>
      </w:r>
    </w:p>
    <w:p w14:paraId="3DA5B930" w14:textId="7AE50CE0" w:rsidR="00D24E1D" w:rsidRPr="00D24E1D" w:rsidRDefault="00180BA6" w:rsidP="00180BA6">
      <w:pPr>
        <w:jc w:val="both"/>
        <w:rPr>
          <w:sz w:val="14"/>
          <w:szCs w:val="14"/>
        </w:rPr>
      </w:pPr>
      <w:r w:rsidRPr="00D24E1D">
        <w:rPr>
          <w:sz w:val="14"/>
          <w:szCs w:val="14"/>
        </w:rPr>
        <w:t>[1]</w:t>
      </w:r>
      <w:r w:rsidR="00D24E1D" w:rsidRPr="00D24E1D">
        <w:rPr>
          <w:sz w:val="14"/>
          <w:szCs w:val="14"/>
        </w:rPr>
        <w:t xml:space="preserve"> </w:t>
      </w:r>
      <w:r w:rsidRPr="00D24E1D">
        <w:rPr>
          <w:sz w:val="14"/>
          <w:szCs w:val="14"/>
        </w:rPr>
        <w:t xml:space="preserve">“NEO Basics,” Nasa.gov, 2019. </w:t>
      </w:r>
      <w:hyperlink r:id="rId19" w:history="1">
        <w:r w:rsidR="00D24E1D" w:rsidRPr="00D24E1D">
          <w:rPr>
            <w:rStyle w:val="Hyperlink"/>
            <w:sz w:val="14"/>
            <w:szCs w:val="14"/>
          </w:rPr>
          <w:t>https://cneos.jpl.nasa.gov/about/basics.html</w:t>
        </w:r>
      </w:hyperlink>
    </w:p>
    <w:p w14:paraId="117FA0FE" w14:textId="77777777" w:rsidR="00D24E1D" w:rsidRPr="00D24E1D" w:rsidRDefault="00D24E1D" w:rsidP="00180BA6">
      <w:pPr>
        <w:jc w:val="both"/>
        <w:rPr>
          <w:sz w:val="14"/>
          <w:szCs w:val="14"/>
        </w:rPr>
      </w:pPr>
    </w:p>
    <w:p w14:paraId="3C12B76C" w14:textId="414A1143" w:rsidR="00180BA6" w:rsidRPr="00D24E1D" w:rsidRDefault="00180BA6" w:rsidP="00180BA6">
      <w:pPr>
        <w:jc w:val="both"/>
        <w:rPr>
          <w:sz w:val="14"/>
          <w:szCs w:val="14"/>
        </w:rPr>
      </w:pPr>
      <w:r w:rsidRPr="00D24E1D">
        <w:rPr>
          <w:sz w:val="14"/>
          <w:szCs w:val="14"/>
        </w:rPr>
        <w:t>[2]</w:t>
      </w:r>
      <w:r w:rsidR="00D24E1D" w:rsidRPr="00D24E1D">
        <w:rPr>
          <w:sz w:val="14"/>
          <w:szCs w:val="14"/>
        </w:rPr>
        <w:t xml:space="preserve"> </w:t>
      </w:r>
      <w:r w:rsidRPr="00D24E1D">
        <w:rPr>
          <w:sz w:val="14"/>
          <w:szCs w:val="14"/>
        </w:rPr>
        <w:t>J. Brownlee, “Tour of Evaluation Metrics for Imbalanced Classification,” Machine Learning Mastery, Jan. 07, 2020. https://machinelearningmastery.com/tour-of-evaluation-metrics-for-imbalanced-classification/</w:t>
      </w:r>
    </w:p>
    <w:p w14:paraId="35137E15" w14:textId="77777777" w:rsidR="00180BA6" w:rsidRPr="00D24E1D" w:rsidRDefault="00180BA6" w:rsidP="00180BA6">
      <w:pPr>
        <w:jc w:val="both"/>
        <w:rPr>
          <w:sz w:val="14"/>
          <w:szCs w:val="14"/>
        </w:rPr>
      </w:pPr>
    </w:p>
    <w:p w14:paraId="47D8A8EC" w14:textId="73CE21DC" w:rsidR="00180BA6" w:rsidRPr="00D24E1D" w:rsidRDefault="00180BA6" w:rsidP="00180BA6">
      <w:pPr>
        <w:jc w:val="both"/>
        <w:rPr>
          <w:sz w:val="14"/>
          <w:szCs w:val="14"/>
        </w:rPr>
      </w:pPr>
      <w:r w:rsidRPr="00D24E1D">
        <w:rPr>
          <w:sz w:val="14"/>
          <w:szCs w:val="14"/>
        </w:rPr>
        <w:t>[3]</w:t>
      </w:r>
      <w:r w:rsidR="00D24E1D" w:rsidRPr="00D24E1D">
        <w:rPr>
          <w:sz w:val="14"/>
          <w:szCs w:val="14"/>
        </w:rPr>
        <w:t xml:space="preserve"> </w:t>
      </w:r>
      <w:proofErr w:type="spellStart"/>
      <w:r w:rsidRPr="00D24E1D">
        <w:rPr>
          <w:sz w:val="14"/>
          <w:szCs w:val="14"/>
        </w:rPr>
        <w:t>marcinrutecki</w:t>
      </w:r>
      <w:proofErr w:type="spellEnd"/>
      <w:r w:rsidRPr="00D24E1D">
        <w:rPr>
          <w:sz w:val="14"/>
          <w:szCs w:val="14"/>
        </w:rPr>
        <w:t>, “Best techniques and metrics for Imbalanced Dataset,” Kaggle.com, Dec. 29, 2022. https://www.kaggle.com/code/marcinrutecki/best-techniques-and-metrics-for-imbalanced-dataset/notebook</w:t>
      </w:r>
      <w:r w:rsidR="00D24E1D">
        <w:rPr>
          <w:sz w:val="14"/>
          <w:szCs w:val="14"/>
        </w:rPr>
        <w:t>.</w:t>
      </w:r>
    </w:p>
    <w:p w14:paraId="5DD52F8A" w14:textId="77777777" w:rsidR="00180BA6" w:rsidRPr="00D24E1D" w:rsidRDefault="00180BA6" w:rsidP="00180BA6">
      <w:pPr>
        <w:jc w:val="both"/>
        <w:rPr>
          <w:sz w:val="14"/>
          <w:szCs w:val="14"/>
        </w:rPr>
      </w:pPr>
    </w:p>
    <w:p w14:paraId="568D97C0" w14:textId="71FB04DA" w:rsidR="00180BA6" w:rsidRPr="00D24E1D" w:rsidRDefault="00180BA6" w:rsidP="00180BA6">
      <w:pPr>
        <w:jc w:val="both"/>
        <w:rPr>
          <w:sz w:val="14"/>
          <w:szCs w:val="14"/>
        </w:rPr>
      </w:pPr>
      <w:r w:rsidRPr="00D24E1D">
        <w:rPr>
          <w:sz w:val="14"/>
          <w:szCs w:val="14"/>
        </w:rPr>
        <w:t>[4]</w:t>
      </w:r>
      <w:r w:rsidR="00D24E1D" w:rsidRPr="00D24E1D">
        <w:rPr>
          <w:sz w:val="14"/>
          <w:szCs w:val="14"/>
        </w:rPr>
        <w:t xml:space="preserve"> </w:t>
      </w:r>
      <w:r w:rsidRPr="00D24E1D">
        <w:rPr>
          <w:sz w:val="14"/>
          <w:szCs w:val="14"/>
        </w:rPr>
        <w:t>“Torino Impact Hazard Scale,” Nasa.gov, 2019. https://cneos.jpl.nasa.gov/sentry/torino_scale.html</w:t>
      </w:r>
    </w:p>
    <w:p w14:paraId="110379B1" w14:textId="77777777" w:rsidR="00180BA6" w:rsidRPr="00D24E1D" w:rsidRDefault="00180BA6" w:rsidP="00180BA6">
      <w:pPr>
        <w:jc w:val="both"/>
        <w:rPr>
          <w:sz w:val="14"/>
          <w:szCs w:val="14"/>
        </w:rPr>
      </w:pPr>
    </w:p>
    <w:p w14:paraId="4D604614" w14:textId="43807F8A" w:rsidR="00180BA6" w:rsidRPr="00D24E1D" w:rsidRDefault="00180BA6" w:rsidP="00180BA6">
      <w:pPr>
        <w:jc w:val="both"/>
        <w:rPr>
          <w:sz w:val="14"/>
          <w:szCs w:val="14"/>
        </w:rPr>
      </w:pPr>
      <w:r w:rsidRPr="00D24E1D">
        <w:rPr>
          <w:sz w:val="14"/>
          <w:szCs w:val="14"/>
        </w:rPr>
        <w:t>[5</w:t>
      </w:r>
      <w:r w:rsidR="00D24E1D" w:rsidRPr="00D24E1D">
        <w:rPr>
          <w:sz w:val="14"/>
          <w:szCs w:val="14"/>
        </w:rPr>
        <w:t xml:space="preserve">] </w:t>
      </w:r>
      <w:proofErr w:type="spellStart"/>
      <w:r w:rsidRPr="00D24E1D">
        <w:rPr>
          <w:sz w:val="14"/>
          <w:szCs w:val="14"/>
        </w:rPr>
        <w:t>Lerekoqholosha</w:t>
      </w:r>
      <w:proofErr w:type="spellEnd"/>
      <w:r w:rsidRPr="00D24E1D">
        <w:rPr>
          <w:sz w:val="14"/>
          <w:szCs w:val="14"/>
        </w:rPr>
        <w:t xml:space="preserve">, “Random Oversampling and </w:t>
      </w:r>
      <w:proofErr w:type="spellStart"/>
      <w:r w:rsidRPr="00D24E1D">
        <w:rPr>
          <w:sz w:val="14"/>
          <w:szCs w:val="14"/>
        </w:rPr>
        <w:t>Undersampling</w:t>
      </w:r>
      <w:proofErr w:type="spellEnd"/>
      <w:r w:rsidRPr="00D24E1D">
        <w:rPr>
          <w:sz w:val="14"/>
          <w:szCs w:val="14"/>
        </w:rPr>
        <w:t xml:space="preserve"> for Imbalanced Classification,” Medium, Aug. 02, 2021. https://lerekoqholosha9.medium.com/random-oversampling-and-undersampling-for-imbalanced-classification-a4aad406fd72</w:t>
      </w:r>
    </w:p>
    <w:p w14:paraId="016D51C0" w14:textId="77777777" w:rsidR="00180BA6" w:rsidRPr="00D24E1D" w:rsidRDefault="00180BA6" w:rsidP="00180BA6">
      <w:pPr>
        <w:jc w:val="both"/>
        <w:rPr>
          <w:sz w:val="14"/>
          <w:szCs w:val="14"/>
        </w:rPr>
      </w:pPr>
    </w:p>
    <w:p w14:paraId="59E5D61D" w14:textId="0CA12032" w:rsidR="00180BA6" w:rsidRPr="00D24E1D" w:rsidRDefault="00180BA6" w:rsidP="00180BA6">
      <w:pPr>
        <w:jc w:val="both"/>
        <w:rPr>
          <w:sz w:val="14"/>
          <w:szCs w:val="14"/>
        </w:rPr>
      </w:pPr>
      <w:r w:rsidRPr="00D24E1D">
        <w:rPr>
          <w:sz w:val="14"/>
          <w:szCs w:val="14"/>
        </w:rPr>
        <w:t>[6]</w:t>
      </w:r>
      <w:r w:rsidR="00D24E1D" w:rsidRPr="00D24E1D">
        <w:rPr>
          <w:sz w:val="14"/>
          <w:szCs w:val="14"/>
        </w:rPr>
        <w:t xml:space="preserve"> </w:t>
      </w:r>
      <w:r w:rsidRPr="00D24E1D">
        <w:rPr>
          <w:sz w:val="14"/>
          <w:szCs w:val="14"/>
        </w:rPr>
        <w:t>J. Brownlee, “SMOTE for Imbalanced Classification with Python,” Machine Learning Mastery, Jan. 16, 2020. https://machinelearningmastery.com/smote-oversampling-for-imbalanced-classification/</w:t>
      </w:r>
    </w:p>
    <w:p w14:paraId="61540C8C" w14:textId="77777777" w:rsidR="00180BA6" w:rsidRPr="00D24E1D" w:rsidRDefault="00180BA6" w:rsidP="00180BA6">
      <w:pPr>
        <w:jc w:val="both"/>
        <w:rPr>
          <w:sz w:val="14"/>
          <w:szCs w:val="14"/>
        </w:rPr>
      </w:pPr>
    </w:p>
    <w:p w14:paraId="70723F62" w14:textId="45F5DF18" w:rsidR="00180BA6" w:rsidRPr="00D24E1D" w:rsidRDefault="00180BA6" w:rsidP="00180BA6">
      <w:pPr>
        <w:jc w:val="both"/>
        <w:rPr>
          <w:sz w:val="14"/>
          <w:szCs w:val="14"/>
        </w:rPr>
      </w:pPr>
      <w:r w:rsidRPr="00D24E1D">
        <w:rPr>
          <w:sz w:val="14"/>
          <w:szCs w:val="14"/>
        </w:rPr>
        <w:t>[7]</w:t>
      </w:r>
      <w:r w:rsidR="00D24E1D" w:rsidRPr="00D24E1D">
        <w:rPr>
          <w:sz w:val="14"/>
          <w:szCs w:val="14"/>
        </w:rPr>
        <w:t xml:space="preserve"> </w:t>
      </w:r>
      <w:r w:rsidRPr="00D24E1D">
        <w:rPr>
          <w:sz w:val="14"/>
          <w:szCs w:val="14"/>
        </w:rPr>
        <w:t>“</w:t>
      </w:r>
      <w:proofErr w:type="spellStart"/>
      <w:r w:rsidRPr="00D24E1D">
        <w:rPr>
          <w:sz w:val="14"/>
          <w:szCs w:val="14"/>
        </w:rPr>
        <w:t>Make_</w:t>
      </w:r>
      <w:proofErr w:type="gramStart"/>
      <w:r w:rsidRPr="00D24E1D">
        <w:rPr>
          <w:sz w:val="14"/>
          <w:szCs w:val="14"/>
        </w:rPr>
        <w:t>pipeline</w:t>
      </w:r>
      <w:proofErr w:type="spellEnd"/>
      <w:r w:rsidRPr="00D24E1D">
        <w:rPr>
          <w:sz w:val="14"/>
          <w:szCs w:val="14"/>
        </w:rPr>
        <w:t>(</w:t>
      </w:r>
      <w:proofErr w:type="gramEnd"/>
      <w:r w:rsidRPr="00D24E1D">
        <w:rPr>
          <w:sz w:val="14"/>
          <w:szCs w:val="14"/>
        </w:rPr>
        <w:t xml:space="preserve">) function in </w:t>
      </w:r>
      <w:proofErr w:type="spellStart"/>
      <w:r w:rsidRPr="00D24E1D">
        <w:rPr>
          <w:sz w:val="14"/>
          <w:szCs w:val="14"/>
        </w:rPr>
        <w:t>Sklearn</w:t>
      </w:r>
      <w:proofErr w:type="spellEnd"/>
      <w:r w:rsidRPr="00D24E1D">
        <w:rPr>
          <w:sz w:val="14"/>
          <w:szCs w:val="14"/>
        </w:rPr>
        <w:t xml:space="preserve">,” </w:t>
      </w:r>
      <w:proofErr w:type="spellStart"/>
      <w:r w:rsidRPr="00D24E1D">
        <w:rPr>
          <w:sz w:val="14"/>
          <w:szCs w:val="14"/>
        </w:rPr>
        <w:t>GeeksforGeeks</w:t>
      </w:r>
      <w:proofErr w:type="spellEnd"/>
      <w:r w:rsidRPr="00D24E1D">
        <w:rPr>
          <w:sz w:val="14"/>
          <w:szCs w:val="14"/>
        </w:rPr>
        <w:t>, Sep. 01, 2022. https://www.geeksforgeeks.org/make_pipeline-function-in-sklearn.</w:t>
      </w:r>
    </w:p>
    <w:p w14:paraId="69F67B59" w14:textId="77777777" w:rsidR="00180BA6" w:rsidRPr="00D24E1D" w:rsidRDefault="00180BA6" w:rsidP="00180BA6">
      <w:pPr>
        <w:jc w:val="both"/>
        <w:rPr>
          <w:sz w:val="14"/>
          <w:szCs w:val="14"/>
        </w:rPr>
      </w:pPr>
    </w:p>
    <w:p w14:paraId="2FE70323" w14:textId="097E5382" w:rsidR="00180BA6" w:rsidRPr="00D24E1D" w:rsidRDefault="00180BA6" w:rsidP="00180BA6">
      <w:pPr>
        <w:jc w:val="both"/>
        <w:rPr>
          <w:sz w:val="14"/>
          <w:szCs w:val="14"/>
        </w:rPr>
      </w:pPr>
      <w:r w:rsidRPr="00D24E1D">
        <w:rPr>
          <w:sz w:val="14"/>
          <w:szCs w:val="14"/>
        </w:rPr>
        <w:t>[8]</w:t>
      </w:r>
      <w:r w:rsidR="00D24E1D" w:rsidRPr="00D24E1D">
        <w:rPr>
          <w:sz w:val="14"/>
          <w:szCs w:val="14"/>
        </w:rPr>
        <w:t xml:space="preserve"> </w:t>
      </w:r>
      <w:r w:rsidRPr="00D24E1D">
        <w:rPr>
          <w:sz w:val="14"/>
          <w:szCs w:val="14"/>
        </w:rPr>
        <w:t xml:space="preserve">E. </w:t>
      </w:r>
      <w:proofErr w:type="spellStart"/>
      <w:r w:rsidRPr="00D24E1D">
        <w:rPr>
          <w:sz w:val="14"/>
          <w:szCs w:val="14"/>
        </w:rPr>
        <w:t>Gumusbas</w:t>
      </w:r>
      <w:proofErr w:type="spellEnd"/>
      <w:r w:rsidRPr="00D24E1D">
        <w:rPr>
          <w:sz w:val="14"/>
          <w:szCs w:val="14"/>
        </w:rPr>
        <w:t>, “Building a Machine Learning Pipeline,” Medium, Dec. 15, 2020. https://towardsdatascience.com/building-a-machine-learning-pipeline-3bba20c2352b</w:t>
      </w:r>
      <w:r w:rsidR="00D24E1D">
        <w:rPr>
          <w:sz w:val="14"/>
          <w:szCs w:val="14"/>
        </w:rPr>
        <w:t>.</w:t>
      </w:r>
    </w:p>
    <w:p w14:paraId="4C702E94" w14:textId="77777777" w:rsidR="00180BA6" w:rsidRPr="00D24E1D" w:rsidRDefault="00180BA6" w:rsidP="00180BA6">
      <w:pPr>
        <w:jc w:val="both"/>
        <w:rPr>
          <w:sz w:val="14"/>
          <w:szCs w:val="14"/>
        </w:rPr>
      </w:pPr>
    </w:p>
    <w:p w14:paraId="06B7CDF1" w14:textId="7D15290B" w:rsidR="00180BA6" w:rsidRPr="00D24E1D" w:rsidRDefault="00180BA6" w:rsidP="00180BA6">
      <w:pPr>
        <w:jc w:val="both"/>
        <w:rPr>
          <w:sz w:val="14"/>
          <w:szCs w:val="14"/>
        </w:rPr>
      </w:pPr>
      <w:r w:rsidRPr="00D24E1D">
        <w:rPr>
          <w:sz w:val="14"/>
          <w:szCs w:val="14"/>
        </w:rPr>
        <w:t>[9]</w:t>
      </w:r>
      <w:r w:rsidR="00D24E1D" w:rsidRPr="00D24E1D">
        <w:rPr>
          <w:sz w:val="14"/>
          <w:szCs w:val="14"/>
        </w:rPr>
        <w:t xml:space="preserve"> </w:t>
      </w:r>
      <w:r w:rsidRPr="00D24E1D">
        <w:rPr>
          <w:sz w:val="14"/>
          <w:szCs w:val="14"/>
        </w:rPr>
        <w:t xml:space="preserve">R. A. A. </w:t>
      </w:r>
      <w:proofErr w:type="spellStart"/>
      <w:r w:rsidRPr="00D24E1D">
        <w:rPr>
          <w:sz w:val="14"/>
          <w:szCs w:val="14"/>
        </w:rPr>
        <w:t>Viadinugroho</w:t>
      </w:r>
      <w:proofErr w:type="spellEnd"/>
      <w:r w:rsidRPr="00D24E1D">
        <w:rPr>
          <w:sz w:val="14"/>
          <w:szCs w:val="14"/>
        </w:rPr>
        <w:t>, “Imbalanced Classification in Python: SMOTE-Tomek Links Method,” Medium, Apr. 18, 2021. https://towardsdatascience.com/imbalanced-classification-in-python-smote-tomek-links-method-6e48dfe69bbc</w:t>
      </w:r>
    </w:p>
    <w:p w14:paraId="546458C9" w14:textId="77777777" w:rsidR="00180BA6" w:rsidRPr="00D24E1D" w:rsidRDefault="00180BA6" w:rsidP="00180BA6">
      <w:pPr>
        <w:jc w:val="both"/>
        <w:rPr>
          <w:sz w:val="14"/>
          <w:szCs w:val="14"/>
        </w:rPr>
      </w:pPr>
    </w:p>
    <w:p w14:paraId="28AF06BD" w14:textId="2FD47685" w:rsidR="00180BA6" w:rsidRPr="00D24E1D" w:rsidRDefault="00180BA6" w:rsidP="00180BA6">
      <w:pPr>
        <w:jc w:val="both"/>
        <w:rPr>
          <w:sz w:val="14"/>
          <w:szCs w:val="14"/>
        </w:rPr>
      </w:pPr>
      <w:r w:rsidRPr="00D24E1D">
        <w:rPr>
          <w:sz w:val="14"/>
          <w:szCs w:val="14"/>
        </w:rPr>
        <w:t>[10]</w:t>
      </w:r>
      <w:r w:rsidR="00D24E1D" w:rsidRPr="00D24E1D">
        <w:rPr>
          <w:sz w:val="14"/>
          <w:szCs w:val="14"/>
        </w:rPr>
        <w:t xml:space="preserve"> </w:t>
      </w:r>
      <w:r w:rsidRPr="00D24E1D">
        <w:rPr>
          <w:sz w:val="14"/>
          <w:szCs w:val="14"/>
        </w:rPr>
        <w:t>J. Brownlee, “A Gentle Introduction to Learning Curves for Diagnosing Machine Learning Model Performance,” Machine Learning Mastery, Apr. 03, 2019. https://machinelearningmastery.com/learning-curves-for-diagnosing-machine-learning-model-performance/</w:t>
      </w:r>
    </w:p>
    <w:p w14:paraId="5DA253D4" w14:textId="77777777" w:rsidR="00180BA6" w:rsidRPr="00D24E1D" w:rsidRDefault="00180BA6" w:rsidP="00180BA6">
      <w:pPr>
        <w:jc w:val="both"/>
        <w:rPr>
          <w:sz w:val="14"/>
          <w:szCs w:val="14"/>
        </w:rPr>
      </w:pPr>
    </w:p>
    <w:p w14:paraId="3776DDAF" w14:textId="4364FC69" w:rsidR="00180BA6" w:rsidRPr="00D24E1D" w:rsidRDefault="00180BA6" w:rsidP="00180BA6">
      <w:pPr>
        <w:jc w:val="both"/>
        <w:rPr>
          <w:sz w:val="14"/>
          <w:szCs w:val="14"/>
        </w:rPr>
      </w:pPr>
      <w:r w:rsidRPr="00D24E1D">
        <w:rPr>
          <w:sz w:val="14"/>
          <w:szCs w:val="14"/>
        </w:rPr>
        <w:t>[11]</w:t>
      </w:r>
      <w:r w:rsidR="00D24E1D" w:rsidRPr="00D24E1D">
        <w:rPr>
          <w:sz w:val="14"/>
          <w:szCs w:val="14"/>
        </w:rPr>
        <w:t xml:space="preserve"> </w:t>
      </w:r>
      <w:r w:rsidRPr="00D24E1D">
        <w:rPr>
          <w:sz w:val="14"/>
          <w:szCs w:val="14"/>
        </w:rPr>
        <w:t>M. Shahla, “Imbalanced Data visualization and Random Forest,” Medium, Nov. 20, 2019. https://medium.com/@smollaha/imbalanced-data-visualization-and-random-forest-25cbff51f711</w:t>
      </w:r>
    </w:p>
    <w:p w14:paraId="66234B1A" w14:textId="77777777" w:rsidR="00180BA6" w:rsidRPr="00D24E1D" w:rsidRDefault="00180BA6" w:rsidP="00180BA6">
      <w:pPr>
        <w:jc w:val="both"/>
        <w:rPr>
          <w:sz w:val="14"/>
          <w:szCs w:val="14"/>
        </w:rPr>
      </w:pPr>
    </w:p>
    <w:p w14:paraId="73051E0D" w14:textId="4E56478A" w:rsidR="00180BA6" w:rsidRPr="00D24E1D" w:rsidRDefault="00180BA6" w:rsidP="00180BA6">
      <w:pPr>
        <w:jc w:val="both"/>
        <w:rPr>
          <w:sz w:val="14"/>
          <w:szCs w:val="14"/>
        </w:rPr>
      </w:pPr>
      <w:r w:rsidRPr="00D24E1D">
        <w:rPr>
          <w:sz w:val="14"/>
          <w:szCs w:val="14"/>
        </w:rPr>
        <w:t>[12]</w:t>
      </w:r>
      <w:r w:rsidR="00D24E1D" w:rsidRPr="00D24E1D">
        <w:rPr>
          <w:sz w:val="14"/>
          <w:szCs w:val="14"/>
        </w:rPr>
        <w:t xml:space="preserve"> </w:t>
      </w:r>
      <w:r w:rsidRPr="00D24E1D">
        <w:rPr>
          <w:sz w:val="14"/>
          <w:szCs w:val="14"/>
        </w:rPr>
        <w:t>“Asteroids-</w:t>
      </w:r>
      <w:proofErr w:type="spellStart"/>
      <w:r w:rsidRPr="00D24E1D">
        <w:rPr>
          <w:sz w:val="14"/>
          <w:szCs w:val="14"/>
        </w:rPr>
        <w:t>NeoWs</w:t>
      </w:r>
      <w:proofErr w:type="spellEnd"/>
      <w:r w:rsidRPr="00D24E1D">
        <w:rPr>
          <w:sz w:val="14"/>
          <w:szCs w:val="14"/>
        </w:rPr>
        <w:t xml:space="preserve"> API Reference — </w:t>
      </w:r>
      <w:proofErr w:type="spellStart"/>
      <w:r w:rsidRPr="00D24E1D">
        <w:rPr>
          <w:sz w:val="14"/>
          <w:szCs w:val="14"/>
        </w:rPr>
        <w:t>aionasa</w:t>
      </w:r>
      <w:proofErr w:type="spellEnd"/>
      <w:r w:rsidRPr="00D24E1D">
        <w:rPr>
          <w:sz w:val="14"/>
          <w:szCs w:val="14"/>
        </w:rPr>
        <w:t xml:space="preserve"> 0.2.1 documentation,” aionasa.readthedocs.io. https://aionasa.readthedocs.io/en/latest/neows.html.</w:t>
      </w:r>
    </w:p>
    <w:p w14:paraId="265ED15C" w14:textId="77777777" w:rsidR="00180BA6" w:rsidRPr="00D24E1D" w:rsidRDefault="00180BA6" w:rsidP="00180BA6">
      <w:pPr>
        <w:jc w:val="both"/>
        <w:rPr>
          <w:sz w:val="14"/>
          <w:szCs w:val="14"/>
        </w:rPr>
      </w:pPr>
    </w:p>
    <w:p w14:paraId="1E927AFC" w14:textId="3AC6D12F" w:rsidR="00180BA6" w:rsidRPr="00D24E1D" w:rsidRDefault="00180BA6" w:rsidP="00180BA6">
      <w:pPr>
        <w:jc w:val="both"/>
        <w:rPr>
          <w:sz w:val="14"/>
          <w:szCs w:val="14"/>
        </w:rPr>
      </w:pPr>
      <w:r w:rsidRPr="00D24E1D">
        <w:rPr>
          <w:sz w:val="14"/>
          <w:szCs w:val="14"/>
        </w:rPr>
        <w:t>[13]</w:t>
      </w:r>
      <w:r w:rsidR="00D24E1D" w:rsidRPr="00D24E1D">
        <w:rPr>
          <w:sz w:val="14"/>
          <w:szCs w:val="14"/>
        </w:rPr>
        <w:t xml:space="preserve"> </w:t>
      </w:r>
      <w:r w:rsidRPr="00D24E1D">
        <w:rPr>
          <w:sz w:val="14"/>
          <w:szCs w:val="14"/>
        </w:rPr>
        <w:t xml:space="preserve">S. M. </w:t>
      </w:r>
      <w:proofErr w:type="spellStart"/>
      <w:r w:rsidRPr="00D24E1D">
        <w:rPr>
          <w:sz w:val="14"/>
          <w:szCs w:val="14"/>
        </w:rPr>
        <w:t>Malakouti</w:t>
      </w:r>
      <w:proofErr w:type="spellEnd"/>
      <w:r w:rsidRPr="00D24E1D">
        <w:rPr>
          <w:sz w:val="14"/>
          <w:szCs w:val="14"/>
        </w:rPr>
        <w:t xml:space="preserve">, M. B. </w:t>
      </w:r>
      <w:proofErr w:type="spellStart"/>
      <w:r w:rsidRPr="00D24E1D">
        <w:rPr>
          <w:sz w:val="14"/>
          <w:szCs w:val="14"/>
        </w:rPr>
        <w:t>Menhaj</w:t>
      </w:r>
      <w:proofErr w:type="spellEnd"/>
      <w:r w:rsidRPr="00D24E1D">
        <w:rPr>
          <w:sz w:val="14"/>
          <w:szCs w:val="14"/>
        </w:rPr>
        <w:t xml:space="preserve">, and A. A. </w:t>
      </w:r>
      <w:proofErr w:type="spellStart"/>
      <w:r w:rsidRPr="00D24E1D">
        <w:rPr>
          <w:sz w:val="14"/>
          <w:szCs w:val="14"/>
        </w:rPr>
        <w:t>Suratgar</w:t>
      </w:r>
      <w:proofErr w:type="spellEnd"/>
      <w:r w:rsidRPr="00D24E1D">
        <w:rPr>
          <w:sz w:val="14"/>
          <w:szCs w:val="14"/>
        </w:rPr>
        <w:t xml:space="preserve">, “Machine learning techniques for classifying dangerous asteroids,” </w:t>
      </w:r>
      <w:proofErr w:type="spellStart"/>
      <w:r w:rsidRPr="00D24E1D">
        <w:rPr>
          <w:sz w:val="14"/>
          <w:szCs w:val="14"/>
        </w:rPr>
        <w:t>MethodsX</w:t>
      </w:r>
      <w:proofErr w:type="spellEnd"/>
      <w:r w:rsidRPr="00D24E1D">
        <w:rPr>
          <w:sz w:val="14"/>
          <w:szCs w:val="14"/>
        </w:rPr>
        <w:t xml:space="preserve">, vol. 11, p. 102337, Dec. 2023, </w:t>
      </w:r>
      <w:proofErr w:type="spellStart"/>
      <w:r w:rsidRPr="00D24E1D">
        <w:rPr>
          <w:sz w:val="14"/>
          <w:szCs w:val="14"/>
        </w:rPr>
        <w:t>doi</w:t>
      </w:r>
      <w:proofErr w:type="spellEnd"/>
      <w:r w:rsidRPr="00D24E1D">
        <w:rPr>
          <w:sz w:val="14"/>
          <w:szCs w:val="14"/>
        </w:rPr>
        <w:t>: https://doi.org/10.1016/j.mex.2023.102337.</w:t>
      </w:r>
    </w:p>
    <w:p w14:paraId="7484D0BD" w14:textId="77777777" w:rsidR="00180BA6" w:rsidRPr="00D24E1D" w:rsidRDefault="00180BA6" w:rsidP="00180BA6">
      <w:pPr>
        <w:jc w:val="both"/>
        <w:rPr>
          <w:sz w:val="14"/>
          <w:szCs w:val="14"/>
        </w:rPr>
      </w:pPr>
    </w:p>
    <w:p w14:paraId="4E771033" w14:textId="7853CF96" w:rsidR="00180BA6" w:rsidRPr="00180BA6" w:rsidRDefault="00180BA6" w:rsidP="00180BA6">
      <w:pPr>
        <w:jc w:val="both"/>
      </w:pPr>
      <w:r w:rsidRPr="00D24E1D">
        <w:rPr>
          <w:sz w:val="14"/>
          <w:szCs w:val="14"/>
        </w:rPr>
        <w:t>[14]</w:t>
      </w:r>
      <w:r w:rsidR="00D24E1D" w:rsidRPr="00D24E1D">
        <w:rPr>
          <w:sz w:val="14"/>
          <w:szCs w:val="14"/>
        </w:rPr>
        <w:t xml:space="preserve"> </w:t>
      </w:r>
      <w:r w:rsidRPr="00D24E1D">
        <w:rPr>
          <w:sz w:val="14"/>
          <w:szCs w:val="14"/>
        </w:rPr>
        <w:t>D. Khajuria, A. Sharma, N. Sharma, and M. Mangla, “Classification and Comparative Analysis of Earth’s Nearest Objects using Machine Learning Models,” in 2023 10th International Conference on Computing for Sustainable Global Development (</w:t>
      </w:r>
      <w:proofErr w:type="spellStart"/>
      <w:r w:rsidRPr="00D24E1D">
        <w:rPr>
          <w:sz w:val="14"/>
          <w:szCs w:val="14"/>
        </w:rPr>
        <w:t>INDIACom</w:t>
      </w:r>
      <w:proofErr w:type="spellEnd"/>
      <w:r w:rsidRPr="00D24E1D">
        <w:rPr>
          <w:sz w:val="14"/>
          <w:szCs w:val="14"/>
        </w:rPr>
        <w:t>), pp. 16–23.</w:t>
      </w:r>
    </w:p>
    <w:p w14:paraId="504298AE" w14:textId="77777777" w:rsidR="00180BA6" w:rsidRDefault="00180BA6" w:rsidP="00267ABE"/>
    <w:p w14:paraId="7CC3E970" w14:textId="77777777" w:rsidR="00180BA6" w:rsidRPr="00267ABE" w:rsidRDefault="00180BA6" w:rsidP="00267ABE"/>
    <w:p w14:paraId="60E3C596" w14:textId="15C755AD" w:rsidR="00277895" w:rsidRPr="008C2D4A" w:rsidRDefault="00277895" w:rsidP="00D24E1D">
      <w:pPr>
        <w:pStyle w:val="references"/>
        <w:numPr>
          <w:ilvl w:val="0"/>
          <w:numId w:val="0"/>
        </w:numPr>
        <w:ind w:left="354"/>
        <w:sectPr w:rsidR="00277895" w:rsidRPr="008C2D4A" w:rsidSect="00C919A4">
          <w:type w:val="continuous"/>
          <w:pgSz w:w="12240" w:h="15840" w:code="1"/>
          <w:pgMar w:top="1080" w:right="907" w:bottom="1440" w:left="907" w:header="720" w:footer="720" w:gutter="0"/>
          <w:cols w:num="2" w:space="360"/>
          <w:docGrid w:linePitch="360"/>
        </w:sectPr>
      </w:pPr>
    </w:p>
    <w:p w14:paraId="1D1FF644" w14:textId="77777777" w:rsidR="009303D9" w:rsidRPr="00F96569" w:rsidRDefault="009303D9" w:rsidP="00897085">
      <w:pPr>
        <w:jc w:val="both"/>
        <w:rPr>
          <w:color w:val="FF0000"/>
        </w:rPr>
      </w:pPr>
    </w:p>
    <w:sectPr w:rsidR="009303D9" w:rsidRPr="00F96569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4EB91B" w14:textId="77777777" w:rsidR="00001F95" w:rsidRDefault="00001F95" w:rsidP="001A3B3D">
      <w:r>
        <w:separator/>
      </w:r>
    </w:p>
  </w:endnote>
  <w:endnote w:type="continuationSeparator" w:id="0">
    <w:p w14:paraId="4C9B1552" w14:textId="77777777" w:rsidR="00001F95" w:rsidRDefault="00001F95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FEABC" w14:textId="77777777" w:rsidR="001A3B3D" w:rsidRPr="006F6D3D" w:rsidRDefault="001A3B3D" w:rsidP="0056610F">
    <w:pPr>
      <w:pStyle w:val="Footer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F0657F" w14:textId="77777777" w:rsidR="00001F95" w:rsidRDefault="00001F95" w:rsidP="001A3B3D">
      <w:r>
        <w:separator/>
      </w:r>
    </w:p>
  </w:footnote>
  <w:footnote w:type="continuationSeparator" w:id="0">
    <w:p w14:paraId="052F5EF8" w14:textId="77777777" w:rsidR="00001F95" w:rsidRDefault="00001F95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EB16ADF"/>
    <w:multiLevelType w:val="multilevel"/>
    <w:tmpl w:val="0ECE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72707E8B"/>
    <w:multiLevelType w:val="hybridMultilevel"/>
    <w:tmpl w:val="E9BC9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785394">
    <w:abstractNumId w:val="15"/>
  </w:num>
  <w:num w:numId="2" w16cid:durableId="164442560">
    <w:abstractNumId w:val="20"/>
  </w:num>
  <w:num w:numId="3" w16cid:durableId="680157609">
    <w:abstractNumId w:val="13"/>
  </w:num>
  <w:num w:numId="4" w16cid:durableId="78455534">
    <w:abstractNumId w:val="17"/>
  </w:num>
  <w:num w:numId="5" w16cid:durableId="1758670393">
    <w:abstractNumId w:val="17"/>
  </w:num>
  <w:num w:numId="6" w16cid:durableId="1451245221">
    <w:abstractNumId w:val="17"/>
  </w:num>
  <w:num w:numId="7" w16cid:durableId="1974166330">
    <w:abstractNumId w:val="17"/>
  </w:num>
  <w:num w:numId="8" w16cid:durableId="1880118112">
    <w:abstractNumId w:val="19"/>
  </w:num>
  <w:num w:numId="9" w16cid:durableId="1662855107">
    <w:abstractNumId w:val="21"/>
  </w:num>
  <w:num w:numId="10" w16cid:durableId="1386030893">
    <w:abstractNumId w:val="16"/>
  </w:num>
  <w:num w:numId="11" w16cid:durableId="977609065">
    <w:abstractNumId w:val="12"/>
  </w:num>
  <w:num w:numId="12" w16cid:durableId="988628506">
    <w:abstractNumId w:val="11"/>
  </w:num>
  <w:num w:numId="13" w16cid:durableId="305933065">
    <w:abstractNumId w:val="0"/>
  </w:num>
  <w:num w:numId="14" w16cid:durableId="1958171577">
    <w:abstractNumId w:val="10"/>
  </w:num>
  <w:num w:numId="15" w16cid:durableId="1935475915">
    <w:abstractNumId w:val="8"/>
  </w:num>
  <w:num w:numId="16" w16cid:durableId="1895237667">
    <w:abstractNumId w:val="7"/>
  </w:num>
  <w:num w:numId="17" w16cid:durableId="1887986587">
    <w:abstractNumId w:val="6"/>
  </w:num>
  <w:num w:numId="18" w16cid:durableId="1189022839">
    <w:abstractNumId w:val="5"/>
  </w:num>
  <w:num w:numId="19" w16cid:durableId="1812362872">
    <w:abstractNumId w:val="9"/>
  </w:num>
  <w:num w:numId="20" w16cid:durableId="487092174">
    <w:abstractNumId w:val="4"/>
  </w:num>
  <w:num w:numId="21" w16cid:durableId="1594823086">
    <w:abstractNumId w:val="3"/>
  </w:num>
  <w:num w:numId="22" w16cid:durableId="1044789946">
    <w:abstractNumId w:val="2"/>
  </w:num>
  <w:num w:numId="23" w16cid:durableId="2083914320">
    <w:abstractNumId w:val="1"/>
  </w:num>
  <w:num w:numId="24" w16cid:durableId="235019036">
    <w:abstractNumId w:val="18"/>
  </w:num>
  <w:num w:numId="25" w16cid:durableId="1221285616">
    <w:abstractNumId w:val="14"/>
  </w:num>
  <w:num w:numId="26" w16cid:durableId="150859791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1F95"/>
    <w:rsid w:val="00007A7E"/>
    <w:rsid w:val="00011849"/>
    <w:rsid w:val="000309CF"/>
    <w:rsid w:val="0004781E"/>
    <w:rsid w:val="00050857"/>
    <w:rsid w:val="00052491"/>
    <w:rsid w:val="00052AAF"/>
    <w:rsid w:val="00054DF8"/>
    <w:rsid w:val="00057E30"/>
    <w:rsid w:val="00062267"/>
    <w:rsid w:val="000802A3"/>
    <w:rsid w:val="0008490E"/>
    <w:rsid w:val="0008758A"/>
    <w:rsid w:val="000A4374"/>
    <w:rsid w:val="000A4BD1"/>
    <w:rsid w:val="000A709C"/>
    <w:rsid w:val="000B1ECF"/>
    <w:rsid w:val="000B587C"/>
    <w:rsid w:val="000B66FB"/>
    <w:rsid w:val="000C1E68"/>
    <w:rsid w:val="000D1B60"/>
    <w:rsid w:val="000D2CA8"/>
    <w:rsid w:val="000D32CF"/>
    <w:rsid w:val="000E3C78"/>
    <w:rsid w:val="0010367F"/>
    <w:rsid w:val="00107D82"/>
    <w:rsid w:val="00115738"/>
    <w:rsid w:val="00120CDA"/>
    <w:rsid w:val="00120E08"/>
    <w:rsid w:val="00126DD8"/>
    <w:rsid w:val="00132866"/>
    <w:rsid w:val="00136914"/>
    <w:rsid w:val="00140A49"/>
    <w:rsid w:val="00147B21"/>
    <w:rsid w:val="0015079E"/>
    <w:rsid w:val="001638F4"/>
    <w:rsid w:val="001671C1"/>
    <w:rsid w:val="0017317A"/>
    <w:rsid w:val="00180BA6"/>
    <w:rsid w:val="001851D0"/>
    <w:rsid w:val="00195071"/>
    <w:rsid w:val="001A213B"/>
    <w:rsid w:val="001A2EFD"/>
    <w:rsid w:val="001A3B3D"/>
    <w:rsid w:val="001A42EA"/>
    <w:rsid w:val="001B293F"/>
    <w:rsid w:val="001B5CA0"/>
    <w:rsid w:val="001B67DC"/>
    <w:rsid w:val="001C64B9"/>
    <w:rsid w:val="001D2385"/>
    <w:rsid w:val="001D3186"/>
    <w:rsid w:val="001D7BCF"/>
    <w:rsid w:val="001E0140"/>
    <w:rsid w:val="001F262C"/>
    <w:rsid w:val="0020592D"/>
    <w:rsid w:val="00221E44"/>
    <w:rsid w:val="00224AFB"/>
    <w:rsid w:val="002254A9"/>
    <w:rsid w:val="00225F95"/>
    <w:rsid w:val="002265D9"/>
    <w:rsid w:val="00233D97"/>
    <w:rsid w:val="00236F41"/>
    <w:rsid w:val="00247F5D"/>
    <w:rsid w:val="00260448"/>
    <w:rsid w:val="00261905"/>
    <w:rsid w:val="002664F5"/>
    <w:rsid w:val="00267ABE"/>
    <w:rsid w:val="00275BD7"/>
    <w:rsid w:val="002771EA"/>
    <w:rsid w:val="00277895"/>
    <w:rsid w:val="00282B08"/>
    <w:rsid w:val="002839BC"/>
    <w:rsid w:val="002850E3"/>
    <w:rsid w:val="00287A5F"/>
    <w:rsid w:val="00287FA0"/>
    <w:rsid w:val="00293C16"/>
    <w:rsid w:val="00294726"/>
    <w:rsid w:val="002B0306"/>
    <w:rsid w:val="002C0005"/>
    <w:rsid w:val="002C4BCF"/>
    <w:rsid w:val="002C4D29"/>
    <w:rsid w:val="002C7F88"/>
    <w:rsid w:val="002D5531"/>
    <w:rsid w:val="002F043A"/>
    <w:rsid w:val="00303446"/>
    <w:rsid w:val="00306418"/>
    <w:rsid w:val="00312587"/>
    <w:rsid w:val="00315195"/>
    <w:rsid w:val="003153F4"/>
    <w:rsid w:val="00321592"/>
    <w:rsid w:val="00327B57"/>
    <w:rsid w:val="00330D37"/>
    <w:rsid w:val="00332D76"/>
    <w:rsid w:val="0033332C"/>
    <w:rsid w:val="00336D38"/>
    <w:rsid w:val="00354FCF"/>
    <w:rsid w:val="00374024"/>
    <w:rsid w:val="0038419E"/>
    <w:rsid w:val="00384A4E"/>
    <w:rsid w:val="00390495"/>
    <w:rsid w:val="003A19E2"/>
    <w:rsid w:val="003A5183"/>
    <w:rsid w:val="003B0A44"/>
    <w:rsid w:val="003B2770"/>
    <w:rsid w:val="003B5DB3"/>
    <w:rsid w:val="003C5465"/>
    <w:rsid w:val="003C54F7"/>
    <w:rsid w:val="003D41CC"/>
    <w:rsid w:val="003D4378"/>
    <w:rsid w:val="003D67F1"/>
    <w:rsid w:val="003D69F3"/>
    <w:rsid w:val="003D735F"/>
    <w:rsid w:val="003E0B3E"/>
    <w:rsid w:val="003E0E5F"/>
    <w:rsid w:val="003E6B2D"/>
    <w:rsid w:val="003F05C3"/>
    <w:rsid w:val="003F3CF2"/>
    <w:rsid w:val="003F7714"/>
    <w:rsid w:val="00404CD8"/>
    <w:rsid w:val="0040523E"/>
    <w:rsid w:val="00412AC4"/>
    <w:rsid w:val="004135B9"/>
    <w:rsid w:val="004145B7"/>
    <w:rsid w:val="00421EC6"/>
    <w:rsid w:val="00423B1C"/>
    <w:rsid w:val="00426C47"/>
    <w:rsid w:val="004325FB"/>
    <w:rsid w:val="004432BA"/>
    <w:rsid w:val="0044407E"/>
    <w:rsid w:val="004446F4"/>
    <w:rsid w:val="00444DF7"/>
    <w:rsid w:val="00463E7C"/>
    <w:rsid w:val="00465D90"/>
    <w:rsid w:val="00467366"/>
    <w:rsid w:val="00472BBB"/>
    <w:rsid w:val="004730E1"/>
    <w:rsid w:val="00477155"/>
    <w:rsid w:val="00493BD8"/>
    <w:rsid w:val="00494090"/>
    <w:rsid w:val="004A09DC"/>
    <w:rsid w:val="004A26F5"/>
    <w:rsid w:val="004B095E"/>
    <w:rsid w:val="004B30EC"/>
    <w:rsid w:val="004B7B2F"/>
    <w:rsid w:val="004C0710"/>
    <w:rsid w:val="004C3011"/>
    <w:rsid w:val="004D1707"/>
    <w:rsid w:val="004D72B5"/>
    <w:rsid w:val="004F1336"/>
    <w:rsid w:val="004F7A26"/>
    <w:rsid w:val="0050555B"/>
    <w:rsid w:val="00520777"/>
    <w:rsid w:val="0052364A"/>
    <w:rsid w:val="0053663B"/>
    <w:rsid w:val="00547E73"/>
    <w:rsid w:val="00551B7F"/>
    <w:rsid w:val="0056610F"/>
    <w:rsid w:val="00566D9A"/>
    <w:rsid w:val="00570713"/>
    <w:rsid w:val="005750ED"/>
    <w:rsid w:val="00575429"/>
    <w:rsid w:val="00575BCA"/>
    <w:rsid w:val="00576809"/>
    <w:rsid w:val="0058648E"/>
    <w:rsid w:val="00593F10"/>
    <w:rsid w:val="00597128"/>
    <w:rsid w:val="005A32C9"/>
    <w:rsid w:val="005A5FD9"/>
    <w:rsid w:val="005B0344"/>
    <w:rsid w:val="005B1DE9"/>
    <w:rsid w:val="005B520E"/>
    <w:rsid w:val="005C348F"/>
    <w:rsid w:val="005D0E53"/>
    <w:rsid w:val="005D3A39"/>
    <w:rsid w:val="005E2800"/>
    <w:rsid w:val="005E28E4"/>
    <w:rsid w:val="005E6F83"/>
    <w:rsid w:val="005E7349"/>
    <w:rsid w:val="005F28AE"/>
    <w:rsid w:val="005F5AE7"/>
    <w:rsid w:val="00600B05"/>
    <w:rsid w:val="00603A21"/>
    <w:rsid w:val="00603DF7"/>
    <w:rsid w:val="00610D7B"/>
    <w:rsid w:val="006117C5"/>
    <w:rsid w:val="0062392B"/>
    <w:rsid w:val="00626F77"/>
    <w:rsid w:val="006334D6"/>
    <w:rsid w:val="006347CF"/>
    <w:rsid w:val="00640283"/>
    <w:rsid w:val="00645D22"/>
    <w:rsid w:val="00651A08"/>
    <w:rsid w:val="00654204"/>
    <w:rsid w:val="00667982"/>
    <w:rsid w:val="00670434"/>
    <w:rsid w:val="006719B2"/>
    <w:rsid w:val="006826B0"/>
    <w:rsid w:val="006935B7"/>
    <w:rsid w:val="0069437F"/>
    <w:rsid w:val="00696F9E"/>
    <w:rsid w:val="006A5009"/>
    <w:rsid w:val="006B02AD"/>
    <w:rsid w:val="006B0D81"/>
    <w:rsid w:val="006B4200"/>
    <w:rsid w:val="006B6AC9"/>
    <w:rsid w:val="006B6B66"/>
    <w:rsid w:val="006C1D10"/>
    <w:rsid w:val="006C5829"/>
    <w:rsid w:val="006C69B3"/>
    <w:rsid w:val="006C6A78"/>
    <w:rsid w:val="006C7297"/>
    <w:rsid w:val="006D2C02"/>
    <w:rsid w:val="006D4895"/>
    <w:rsid w:val="006E3046"/>
    <w:rsid w:val="006F0F2E"/>
    <w:rsid w:val="006F1A76"/>
    <w:rsid w:val="006F6D3D"/>
    <w:rsid w:val="00700063"/>
    <w:rsid w:val="007020D8"/>
    <w:rsid w:val="00704134"/>
    <w:rsid w:val="00704BC3"/>
    <w:rsid w:val="00712811"/>
    <w:rsid w:val="007159F5"/>
    <w:rsid w:val="00715BEA"/>
    <w:rsid w:val="00717FC1"/>
    <w:rsid w:val="00740EEA"/>
    <w:rsid w:val="00771470"/>
    <w:rsid w:val="00773341"/>
    <w:rsid w:val="00773FDE"/>
    <w:rsid w:val="007748D7"/>
    <w:rsid w:val="007755F3"/>
    <w:rsid w:val="00783A88"/>
    <w:rsid w:val="00783E45"/>
    <w:rsid w:val="00794804"/>
    <w:rsid w:val="007A66C0"/>
    <w:rsid w:val="007B0C48"/>
    <w:rsid w:val="007B33F1"/>
    <w:rsid w:val="007B3941"/>
    <w:rsid w:val="007B71FD"/>
    <w:rsid w:val="007B745E"/>
    <w:rsid w:val="007C0308"/>
    <w:rsid w:val="007C2FF2"/>
    <w:rsid w:val="007C367A"/>
    <w:rsid w:val="007C500D"/>
    <w:rsid w:val="007D2296"/>
    <w:rsid w:val="007D6232"/>
    <w:rsid w:val="007E3EDB"/>
    <w:rsid w:val="007E46DA"/>
    <w:rsid w:val="007E7E3D"/>
    <w:rsid w:val="007F0CF9"/>
    <w:rsid w:val="007F1F99"/>
    <w:rsid w:val="007F768F"/>
    <w:rsid w:val="008010DD"/>
    <w:rsid w:val="0080663E"/>
    <w:rsid w:val="00806692"/>
    <w:rsid w:val="0080791D"/>
    <w:rsid w:val="00812871"/>
    <w:rsid w:val="00814E22"/>
    <w:rsid w:val="008236A3"/>
    <w:rsid w:val="00824BEE"/>
    <w:rsid w:val="00827366"/>
    <w:rsid w:val="008325E3"/>
    <w:rsid w:val="00835E6A"/>
    <w:rsid w:val="00846729"/>
    <w:rsid w:val="00850618"/>
    <w:rsid w:val="0085067C"/>
    <w:rsid w:val="00851DFF"/>
    <w:rsid w:val="00861D02"/>
    <w:rsid w:val="0087243F"/>
    <w:rsid w:val="00873431"/>
    <w:rsid w:val="00873603"/>
    <w:rsid w:val="00875015"/>
    <w:rsid w:val="0087573C"/>
    <w:rsid w:val="00875E5C"/>
    <w:rsid w:val="00880ED5"/>
    <w:rsid w:val="00881B12"/>
    <w:rsid w:val="00892D79"/>
    <w:rsid w:val="0089378A"/>
    <w:rsid w:val="00897085"/>
    <w:rsid w:val="008A2C7D"/>
    <w:rsid w:val="008A56BC"/>
    <w:rsid w:val="008B0BBA"/>
    <w:rsid w:val="008B2A4C"/>
    <w:rsid w:val="008B773B"/>
    <w:rsid w:val="008C2D4A"/>
    <w:rsid w:val="008C4B23"/>
    <w:rsid w:val="008D0155"/>
    <w:rsid w:val="008D391D"/>
    <w:rsid w:val="008E631C"/>
    <w:rsid w:val="008F13DD"/>
    <w:rsid w:val="008F6E2C"/>
    <w:rsid w:val="009004AC"/>
    <w:rsid w:val="00900BEC"/>
    <w:rsid w:val="009107A4"/>
    <w:rsid w:val="00920F23"/>
    <w:rsid w:val="009303D9"/>
    <w:rsid w:val="00933454"/>
    <w:rsid w:val="00933C64"/>
    <w:rsid w:val="00947C1B"/>
    <w:rsid w:val="009560EC"/>
    <w:rsid w:val="00972203"/>
    <w:rsid w:val="00984042"/>
    <w:rsid w:val="0098492F"/>
    <w:rsid w:val="009866F8"/>
    <w:rsid w:val="00995A76"/>
    <w:rsid w:val="009B4B86"/>
    <w:rsid w:val="009C06BC"/>
    <w:rsid w:val="009D0775"/>
    <w:rsid w:val="009E156C"/>
    <w:rsid w:val="009E2465"/>
    <w:rsid w:val="009F4CEC"/>
    <w:rsid w:val="00A02EDB"/>
    <w:rsid w:val="00A046AB"/>
    <w:rsid w:val="00A059B3"/>
    <w:rsid w:val="00A05BF9"/>
    <w:rsid w:val="00A12442"/>
    <w:rsid w:val="00A152B7"/>
    <w:rsid w:val="00A169D8"/>
    <w:rsid w:val="00A16F43"/>
    <w:rsid w:val="00A178CC"/>
    <w:rsid w:val="00A2151A"/>
    <w:rsid w:val="00A2595E"/>
    <w:rsid w:val="00A319D5"/>
    <w:rsid w:val="00A35013"/>
    <w:rsid w:val="00A44405"/>
    <w:rsid w:val="00A51DCD"/>
    <w:rsid w:val="00A67ED9"/>
    <w:rsid w:val="00A7342A"/>
    <w:rsid w:val="00A80366"/>
    <w:rsid w:val="00A83751"/>
    <w:rsid w:val="00A86A91"/>
    <w:rsid w:val="00A873F3"/>
    <w:rsid w:val="00A90B04"/>
    <w:rsid w:val="00A95740"/>
    <w:rsid w:val="00A96A80"/>
    <w:rsid w:val="00AA185F"/>
    <w:rsid w:val="00AA1ECA"/>
    <w:rsid w:val="00AA7358"/>
    <w:rsid w:val="00AB1340"/>
    <w:rsid w:val="00AB37FB"/>
    <w:rsid w:val="00AB474B"/>
    <w:rsid w:val="00AD4467"/>
    <w:rsid w:val="00AE1ECF"/>
    <w:rsid w:val="00AE3409"/>
    <w:rsid w:val="00AE3B18"/>
    <w:rsid w:val="00AE6FAF"/>
    <w:rsid w:val="00AF268F"/>
    <w:rsid w:val="00AF4928"/>
    <w:rsid w:val="00B040DC"/>
    <w:rsid w:val="00B11A60"/>
    <w:rsid w:val="00B201AD"/>
    <w:rsid w:val="00B212EC"/>
    <w:rsid w:val="00B21533"/>
    <w:rsid w:val="00B22613"/>
    <w:rsid w:val="00B36330"/>
    <w:rsid w:val="00B407AF"/>
    <w:rsid w:val="00B41296"/>
    <w:rsid w:val="00B46DD9"/>
    <w:rsid w:val="00B52D0C"/>
    <w:rsid w:val="00B71374"/>
    <w:rsid w:val="00B72AF0"/>
    <w:rsid w:val="00B75357"/>
    <w:rsid w:val="00B80CD0"/>
    <w:rsid w:val="00B82419"/>
    <w:rsid w:val="00B841BE"/>
    <w:rsid w:val="00B97394"/>
    <w:rsid w:val="00BA1025"/>
    <w:rsid w:val="00BA38EE"/>
    <w:rsid w:val="00BA7296"/>
    <w:rsid w:val="00BA759D"/>
    <w:rsid w:val="00BB5A13"/>
    <w:rsid w:val="00BC3420"/>
    <w:rsid w:val="00BC654B"/>
    <w:rsid w:val="00BD0F24"/>
    <w:rsid w:val="00BD1052"/>
    <w:rsid w:val="00BD26E4"/>
    <w:rsid w:val="00BE0A46"/>
    <w:rsid w:val="00BE1B98"/>
    <w:rsid w:val="00BE472B"/>
    <w:rsid w:val="00BE7D3C"/>
    <w:rsid w:val="00BE7DD7"/>
    <w:rsid w:val="00BF05CE"/>
    <w:rsid w:val="00BF54AB"/>
    <w:rsid w:val="00BF5FF6"/>
    <w:rsid w:val="00C00F50"/>
    <w:rsid w:val="00C01AD4"/>
    <w:rsid w:val="00C0207F"/>
    <w:rsid w:val="00C02219"/>
    <w:rsid w:val="00C047B9"/>
    <w:rsid w:val="00C05192"/>
    <w:rsid w:val="00C14237"/>
    <w:rsid w:val="00C16117"/>
    <w:rsid w:val="00C2023C"/>
    <w:rsid w:val="00C20564"/>
    <w:rsid w:val="00C229EE"/>
    <w:rsid w:val="00C23F25"/>
    <w:rsid w:val="00C24B1A"/>
    <w:rsid w:val="00C3075A"/>
    <w:rsid w:val="00C30C8A"/>
    <w:rsid w:val="00C32FC1"/>
    <w:rsid w:val="00C33EB4"/>
    <w:rsid w:val="00C37320"/>
    <w:rsid w:val="00C4174B"/>
    <w:rsid w:val="00C4593A"/>
    <w:rsid w:val="00C46C4A"/>
    <w:rsid w:val="00C53D49"/>
    <w:rsid w:val="00C55A77"/>
    <w:rsid w:val="00C63494"/>
    <w:rsid w:val="00C73179"/>
    <w:rsid w:val="00C762F3"/>
    <w:rsid w:val="00C76FFC"/>
    <w:rsid w:val="00C8390F"/>
    <w:rsid w:val="00C83CD0"/>
    <w:rsid w:val="00C868AB"/>
    <w:rsid w:val="00C876AA"/>
    <w:rsid w:val="00C919A4"/>
    <w:rsid w:val="00C94498"/>
    <w:rsid w:val="00C96D94"/>
    <w:rsid w:val="00CA1853"/>
    <w:rsid w:val="00CA266F"/>
    <w:rsid w:val="00CA4392"/>
    <w:rsid w:val="00CA47A3"/>
    <w:rsid w:val="00CA6A43"/>
    <w:rsid w:val="00CB449D"/>
    <w:rsid w:val="00CC393F"/>
    <w:rsid w:val="00CC69A9"/>
    <w:rsid w:val="00CD56B5"/>
    <w:rsid w:val="00CD61DE"/>
    <w:rsid w:val="00CF55C1"/>
    <w:rsid w:val="00D13749"/>
    <w:rsid w:val="00D14848"/>
    <w:rsid w:val="00D161FF"/>
    <w:rsid w:val="00D2176E"/>
    <w:rsid w:val="00D22C51"/>
    <w:rsid w:val="00D24E1D"/>
    <w:rsid w:val="00D35B60"/>
    <w:rsid w:val="00D4600C"/>
    <w:rsid w:val="00D52192"/>
    <w:rsid w:val="00D539DA"/>
    <w:rsid w:val="00D602AB"/>
    <w:rsid w:val="00D61DA7"/>
    <w:rsid w:val="00D632BE"/>
    <w:rsid w:val="00D7044F"/>
    <w:rsid w:val="00D72D06"/>
    <w:rsid w:val="00D75117"/>
    <w:rsid w:val="00D7522C"/>
    <w:rsid w:val="00D7536F"/>
    <w:rsid w:val="00D764F5"/>
    <w:rsid w:val="00D76668"/>
    <w:rsid w:val="00D854E8"/>
    <w:rsid w:val="00DA7D95"/>
    <w:rsid w:val="00DB1A09"/>
    <w:rsid w:val="00DB4FA9"/>
    <w:rsid w:val="00DC10EE"/>
    <w:rsid w:val="00DC1305"/>
    <w:rsid w:val="00DE1A72"/>
    <w:rsid w:val="00DE6030"/>
    <w:rsid w:val="00DE7B27"/>
    <w:rsid w:val="00E04168"/>
    <w:rsid w:val="00E12A01"/>
    <w:rsid w:val="00E13DF2"/>
    <w:rsid w:val="00E13E56"/>
    <w:rsid w:val="00E15E95"/>
    <w:rsid w:val="00E16255"/>
    <w:rsid w:val="00E377F5"/>
    <w:rsid w:val="00E50038"/>
    <w:rsid w:val="00E51FF9"/>
    <w:rsid w:val="00E53F4B"/>
    <w:rsid w:val="00E61E12"/>
    <w:rsid w:val="00E6204B"/>
    <w:rsid w:val="00E734A1"/>
    <w:rsid w:val="00E7596C"/>
    <w:rsid w:val="00E76F41"/>
    <w:rsid w:val="00E77E4A"/>
    <w:rsid w:val="00E8391A"/>
    <w:rsid w:val="00E83D70"/>
    <w:rsid w:val="00E878F2"/>
    <w:rsid w:val="00EA1612"/>
    <w:rsid w:val="00EA27E2"/>
    <w:rsid w:val="00EA695F"/>
    <w:rsid w:val="00EB7DDC"/>
    <w:rsid w:val="00EC52CE"/>
    <w:rsid w:val="00EC6CBA"/>
    <w:rsid w:val="00ED0149"/>
    <w:rsid w:val="00ED34D2"/>
    <w:rsid w:val="00ED79D2"/>
    <w:rsid w:val="00EE3AA1"/>
    <w:rsid w:val="00EE58DD"/>
    <w:rsid w:val="00EF0B4F"/>
    <w:rsid w:val="00EF3663"/>
    <w:rsid w:val="00EF7DE3"/>
    <w:rsid w:val="00F03103"/>
    <w:rsid w:val="00F0644D"/>
    <w:rsid w:val="00F13EA4"/>
    <w:rsid w:val="00F144DD"/>
    <w:rsid w:val="00F14EE3"/>
    <w:rsid w:val="00F222D2"/>
    <w:rsid w:val="00F2258A"/>
    <w:rsid w:val="00F228CC"/>
    <w:rsid w:val="00F22D16"/>
    <w:rsid w:val="00F2652B"/>
    <w:rsid w:val="00F271DE"/>
    <w:rsid w:val="00F305F4"/>
    <w:rsid w:val="00F30D57"/>
    <w:rsid w:val="00F31467"/>
    <w:rsid w:val="00F316D3"/>
    <w:rsid w:val="00F4774F"/>
    <w:rsid w:val="00F61536"/>
    <w:rsid w:val="00F627DA"/>
    <w:rsid w:val="00F65BE6"/>
    <w:rsid w:val="00F7288F"/>
    <w:rsid w:val="00F72A86"/>
    <w:rsid w:val="00F80274"/>
    <w:rsid w:val="00F80F0A"/>
    <w:rsid w:val="00F847A6"/>
    <w:rsid w:val="00F9441B"/>
    <w:rsid w:val="00F956C3"/>
    <w:rsid w:val="00F96569"/>
    <w:rsid w:val="00FA0A1B"/>
    <w:rsid w:val="00FA0F0A"/>
    <w:rsid w:val="00FA4C32"/>
    <w:rsid w:val="00FA4FB7"/>
    <w:rsid w:val="00FA533E"/>
    <w:rsid w:val="00FA548D"/>
    <w:rsid w:val="00FB1729"/>
    <w:rsid w:val="00FB3A0C"/>
    <w:rsid w:val="00FB7E44"/>
    <w:rsid w:val="00FC614A"/>
    <w:rsid w:val="00FC69CB"/>
    <w:rsid w:val="00FD03CD"/>
    <w:rsid w:val="00FD6E07"/>
    <w:rsid w:val="00FE57FD"/>
    <w:rsid w:val="00FE7114"/>
    <w:rsid w:val="00FF3A68"/>
    <w:rsid w:val="00FF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1855C0"/>
  <w15:chartTrackingRefBased/>
  <w15:docId w15:val="{DEC7532E-7C46-452B-B182-2B413DA0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NormalWeb">
    <w:name w:val="Normal (Web)"/>
    <w:basedOn w:val="Normal"/>
    <w:rsid w:val="00C96D94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5F5AE7"/>
    <w:rPr>
      <w:b/>
      <w:bCs/>
    </w:rPr>
  </w:style>
  <w:style w:type="character" w:styleId="HTMLCode">
    <w:name w:val="HTML Code"/>
    <w:basedOn w:val="DefaultParagraphFont"/>
    <w:uiPriority w:val="99"/>
    <w:unhideWhenUsed/>
    <w:rsid w:val="005F5AE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rsid w:val="001950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0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3179"/>
    <w:pPr>
      <w:ind w:left="720"/>
      <w:contextualSpacing/>
    </w:pPr>
  </w:style>
  <w:style w:type="table" w:styleId="TableGrid">
    <w:name w:val="Table Grid"/>
    <w:basedOn w:val="TableNormal"/>
    <w:rsid w:val="007A6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2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801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500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56847725">
          <w:marLeft w:val="24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804067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86081819">
          <w:marLeft w:val="24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280275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91491508">
          <w:marLeft w:val="24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111866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14872109">
          <w:marLeft w:val="24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137458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27227780">
          <w:marLeft w:val="24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457079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5418198">
          <w:marLeft w:val="24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2256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1249526">
          <w:marLeft w:val="24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668617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74045026">
          <w:marLeft w:val="24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5372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01851257">
          <w:marLeft w:val="24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645166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34639328">
          <w:marLeft w:val="24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111833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2734636">
          <w:marLeft w:val="24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18070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3391940">
          <w:marLeft w:val="24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004233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73688593">
          <w:marLeft w:val="24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30574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0861142">
          <w:marLeft w:val="24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109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0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5522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633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3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62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10618896">
          <w:marLeft w:val="24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35047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16766316">
          <w:marLeft w:val="24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508555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52395337">
          <w:marLeft w:val="24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829293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43168605">
          <w:marLeft w:val="24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42672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65261777">
          <w:marLeft w:val="24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175129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24201732">
          <w:marLeft w:val="24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967652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9114647">
          <w:marLeft w:val="24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89811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02480560">
          <w:marLeft w:val="24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033599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5282215">
          <w:marLeft w:val="24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773271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5487558">
          <w:marLeft w:val="24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092866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8365872">
          <w:marLeft w:val="24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590148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89362432">
          <w:marLeft w:val="24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215329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03438798">
          <w:marLeft w:val="24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931051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58568767">
          <w:marLeft w:val="24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430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0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jimene1@stevens.edu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hyperlink" Target="https://cneos.jpl.nasa.gov/about/basics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lu2@stevens.edu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2304</TotalTime>
  <Pages>5</Pages>
  <Words>2299</Words>
  <Characters>14289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Nataly Jimenez</cp:lastModifiedBy>
  <cp:revision>402</cp:revision>
  <dcterms:created xsi:type="dcterms:W3CDTF">2024-07-19T13:06:00Z</dcterms:created>
  <dcterms:modified xsi:type="dcterms:W3CDTF">2024-07-21T10:38:00Z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2024-07-05T13:33:11Z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32423f88-4894-41f6-a9aa-ef6af7e9908b</vt:lpwstr>
  </property>
  <property fmtid="{D5CDD505-2E9C-101B-9397-08002B2CF9AE}" pid="8" name="MSIP_Label_a73fd474-4f3c-44ed-88fb-5cc4bd2471bf_ContentBits">
    <vt:lpwstr>0</vt:lpwstr>
  </property>
</Properties>
</file>