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Configuration settings for the RAG pipeline.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contains all configuration parameters used throughout the application,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including model settings, chunk parameters, and API configurations.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typing import Dict, Any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pydantic import BaseSettings, Field, validator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Settings(BaseSettings):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"""Application settings with validation and environment variable support."""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API Keys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openai_api_key: str = Field(..., env="OPENAI_API_KEY")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langsmith_api_key: str = Field(None, env="LANGSMITH_API_KEY")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Model Configuration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llm_model: str = Field("gpt-3.5-turbo", env="LLM_MODEL")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embedding_model: str = Field("text-embedding-ada-002", env="EMBEDDING_MODEL")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Model Parameters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temperature: float = Field(0.7, ge=0.0, le=2.0)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max_tokens: int = Field(500, ge=1, le=4000)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top_p: float = Field(1.0, ge=0.0, le=1.0)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frequency_penalty: float = Field(0.0, ge=-2.0, le=2.0)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presence_penalty: float = Field(0.0, ge=-2.0, le=2.0)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Chunking Configuration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chunk_size: int = Field(1000, ge=100, le=4000)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chunk_overlap: int = Field(200, ge=0, le=500)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Vector Store Configuration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vector_store_persist_directory: str = Field("./data/vector_store")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collection_name: str = Field("rag_documents")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Retrieval Configuration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retriever_search_type: str = Field("similarity")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retriever_search_kwargs: Dict[str, Any] = Field(default_factory=lambda: {"k": 4})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Logging Configuration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log_level: str = Field("INFO", env="LOG_LEVEL")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log_file: str = Field("./logs/rag_pipeline.log")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Data Paths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data_directory: Path = Field(Path("./data"))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documents_directory: Path = Field(Path("./data/documents"))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evaluation_directory: Path = Field(Path("./data/evaluation"))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Application Configuration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environment: str = Field("development", env="ENVIRONMENT")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debug: bool = Field(False, env="DEBUG")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@validator("data_directory", "documents_directory", "evaluation_directory", pre=True)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create_directories(cls, v):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"""Ensure directories exist."""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path = Path(v)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path.mkdir(parents=True, exist_ok=True)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path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@validator("vector_store_persist_directory", pre=True)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def create_vector_store_directory(cls, v):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"""Ensure vector store directory exists."""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path = Path(v)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path.mkdir(parents=True, exist_ok=True)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str(path)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class Config: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"""Pydantic configuration."""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env_file = ".env"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env_file_encoding = "utf-8"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case_sensitive = False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Create global settings instance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settings = Settings()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