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Custom exceptions for the RAG pipeline.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module defines specific exceptions for different error scenarios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the pipeline, enabling better error handling and debugging.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RAGPipelineError(Exception):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"""Base exception for all RAG pipeline errors."""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 DataLoadingError(RAGPipelineError):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"""Raised when there's an error loading documents."""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class PDFProcessingError(DataLoadingError):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"""Raised when there's an error processing PDF files."""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class ChunkingError(RAGPipelineError):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"""Raised when there's an error during text chunking."""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class EmbeddingError(RAGPipelineError):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"""Raised when there's an error generating embeddings."""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class VectorStoreError(RAGPipelineError):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"""Raised when there's an error with vector store operations."""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class RetrievalError(RAGPipelineError):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"""Raised when there's an error during retrieval."""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class LLMError(RAGPipelineError):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"""Raised when there's an error with LLM operations."""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class EvaluationError(RAGPipelineError):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"""Raised when there's an error during evaluation."""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class ConfigurationError(RAGPipelineError):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"""Raised when there's a configuration error."""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class APIKeyError(ConfigurationError):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"""Raised when API keys are missing or invalid."""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