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2F6F5E"/>
          <w:sz w:val="18"/>
        </w:rPr>
        <w:t>RELATÓRIO INTERNO — EMISSOESCERTIDOES</w:t>
      </w:r>
    </w:p>
    <w:p>
      <w:pPr>
        <w:pStyle w:val="Title"/>
        <w:spacing w:after="160"/>
      </w:pPr>
      <w:r>
        <w:rPr>
          <w:b/>
          <w:color w:val="1E2A22"/>
          <w:sz w:val="48"/>
        </w:rPr>
        <w:t>Portais bloqueados: o que trava cada um, exatamente</w:t>
      </w:r>
    </w:p>
    <w:p>
      <w:pPr>
        <w:spacing w:after="200"/>
      </w:pPr>
      <w:r>
        <w:rPr>
          <w:color w:val="52604F"/>
        </w:rPr>
        <w:t>Levantamento dos 27 portais mapeados a partir da planilha do escritório, agrupados pela causa raiz de cada bloqueio — não por portal isolado. 8 já emitem certidão real em produção — dobrou desde a última atualização. Os 3 bloqueios de borda (WAF) que pareciam estruturais foram resolvidos: eram todos o mesmo problema de User-Agent já visto no FGTS/MPF, não bloqueio pesado de verdade.</w:t>
      </w:r>
    </w:p>
    <w:p>
      <w:pPr>
        <w:spacing w:after="320"/>
      </w:pPr>
      <w:r>
        <w:rPr>
          <w:b/>
          <w:color w:val="52604F"/>
          <w:sz w:val="18"/>
        </w:rPr>
        <w:t xml:space="preserve">Atualizado em </w:t>
      </w:r>
      <w:r>
        <w:rPr>
          <w:color w:val="7C8878"/>
          <w:sz w:val="18"/>
        </w:rPr>
        <w:t>15/07/2026</w:t>
      </w:r>
      <w:r>
        <w:rPr>
          <w:color w:val="7C8878"/>
          <w:sz w:val="18"/>
        </w:rPr>
        <w:t xml:space="preserve">    ·    </w:t>
      </w:r>
      <w:r>
        <w:rPr>
          <w:b/>
          <w:color w:val="52604F"/>
          <w:sz w:val="18"/>
        </w:rPr>
        <w:t xml:space="preserve">Escopo </w:t>
      </w:r>
      <w:r>
        <w:rPr>
          <w:color w:val="7C8878"/>
          <w:sz w:val="18"/>
        </w:rPr>
        <w:t>27 sistemas únicos</w:t>
      </w:r>
      <w:r>
        <w:rPr>
          <w:color w:val="7C8878"/>
          <w:sz w:val="18"/>
        </w:rPr>
        <w:t xml:space="preserve">    ·    </w:t>
      </w:r>
      <w:r>
        <w:rPr>
          <w:b/>
          <w:color w:val="52604F"/>
          <w:sz w:val="18"/>
        </w:rPr>
        <w:t xml:space="preserve">Fonte </w:t>
      </w:r>
      <w:r>
        <w:rPr>
          <w:color w:val="7C8878"/>
          <w:sz w:val="18"/>
        </w:rPr>
        <w:t>docs/CATALOGO_PORTAIS.md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pPr>
              <w:jc w:val="center"/>
            </w:pPr>
            <w:r/>
            <w:r>
              <w:rPr>
                <w:b/>
                <w:color w:val="2F6F5E"/>
                <w:sz w:val="44"/>
              </w:rPr>
              <w:t>8</w:t>
            </w:r>
          </w:p>
        </w:tc>
        <w:tc>
          <w:tcPr>
            <w:tcW w:type="dxa" w:w="2436"/>
          </w:tcPr>
          <w:p>
            <w:pPr>
              <w:jc w:val="center"/>
            </w:pPr>
            <w:r/>
            <w:r>
              <w:rPr>
                <w:b/>
                <w:color w:val="9C7327"/>
                <w:sz w:val="44"/>
              </w:rPr>
              <w:t>7</w:t>
            </w:r>
          </w:p>
        </w:tc>
        <w:tc>
          <w:tcPr>
            <w:tcW w:type="dxa" w:w="2436"/>
          </w:tcPr>
          <w:p>
            <w:pPr>
              <w:jc w:val="center"/>
            </w:pPr>
            <w:r/>
            <w:r>
              <w:rPr>
                <w:b/>
                <w:color w:val="756F5C"/>
                <w:sz w:val="44"/>
              </w:rPr>
              <w:t>1</w:t>
            </w:r>
          </w:p>
        </w:tc>
        <w:tc>
          <w:tcPr>
            <w:tcW w:type="dxa" w:w="2436"/>
          </w:tcPr>
          <w:p>
            <w:pPr>
              <w:jc w:val="center"/>
            </w:pPr>
            <w:r/>
            <w:r>
              <w:rPr>
                <w:b/>
                <w:color w:val="8A7F6A"/>
                <w:sz w:val="44"/>
              </w:rPr>
              <w:t>11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/>
            <w:r>
              <w:rPr>
                <w:color w:val="52604F"/>
                <w:sz w:val="17"/>
              </w:rPr>
              <w:t>Funcionando hoje, em produção</w:t>
            </w:r>
          </w:p>
        </w:tc>
        <w:tc>
          <w:tcPr>
            <w:tcW w:type="dxa" w:w="2436"/>
          </w:tcPr>
          <w:p>
            <w:pPr>
              <w:jc w:val="center"/>
            </w:pPr>
            <w:r/>
            <w:r>
              <w:rPr>
                <w:color w:val="52604F"/>
                <w:sz w:val="17"/>
              </w:rPr>
              <w:t>Construídos, falta destravar</w:t>
            </w:r>
          </w:p>
        </w:tc>
        <w:tc>
          <w:tcPr>
            <w:tcW w:type="dxa" w:w="2436"/>
          </w:tcPr>
          <w:p>
            <w:pPr>
              <w:jc w:val="center"/>
            </w:pPr>
            <w:r/>
            <w:r>
              <w:rPr>
                <w:color w:val="52604F"/>
                <w:sz w:val="17"/>
              </w:rPr>
              <w:t>Instabilidade, não confirmado</w:t>
            </w:r>
          </w:p>
        </w:tc>
        <w:tc>
          <w:tcPr>
            <w:tcW w:type="dxa" w:w="2436"/>
          </w:tcPr>
          <w:p>
            <w:pPr>
              <w:jc w:val="center"/>
            </w:pPr>
            <w:r/>
            <w:r>
              <w:rPr>
                <w:color w:val="52604F"/>
                <w:sz w:val="17"/>
              </w:rPr>
              <w:t>Fora da fila por decisão do escritório</w:t>
            </w:r>
          </w:p>
        </w:tc>
      </w:tr>
    </w:tbl>
    <w:p>
      <w:pPr>
        <w:spacing w:after="80"/>
      </w:pPr>
    </w:p>
    <w:p>
      <w:pPr>
        <w:pBdr>
          <w:left w:val="single" w:sz="18" w:space="8" w:color="2F6F5E"/>
        </w:pBdr>
        <w:spacing w:before="360" w:after="40"/>
      </w:pPr>
      <w:r>
        <w:rPr>
          <w:b/>
          <w:color w:val="1E2A22"/>
          <w:sz w:val="28"/>
        </w:rPr>
        <w:t>Funcionando hoje, em produção</w:t>
      </w:r>
    </w:p>
    <w:p>
      <w:pPr>
        <w:pBdr>
          <w:left w:val="single" w:sz="18" w:space="8" w:color="2F6F5E"/>
        </w:pBdr>
        <w:spacing w:after="200"/>
      </w:pPr>
      <w:r>
        <w:rPr>
          <w:i/>
          <w:color w:val="2F6F5E"/>
          <w:sz w:val="18"/>
        </w:rPr>
        <w:t>8 portais — nenhuma ação pendente</w:t>
      </w:r>
    </w:p>
    <w:p>
      <w:pPr>
        <w:pBdr>
          <w:left w:val="single" w:sz="18" w:space="8" w:color="2F6F5E"/>
        </w:pBdr>
        <w:spacing w:after="20"/>
      </w:pPr>
      <w:r>
        <w:rPr>
          <w:b/>
          <w:color w:val="1E2A22"/>
          <w:sz w:val="23"/>
        </w:rPr>
        <w:t>Os 4 originais</w:t>
      </w:r>
    </w:p>
    <w:p>
      <w:pPr>
        <w:pBdr>
          <w:left w:val="single" w:sz="18" w:space="8" w:color="2F6F5E"/>
        </w:pBdr>
        <w:spacing w:after="200"/>
      </w:pPr>
      <w:r>
        <w:rPr>
          <w:color w:val="52604F"/>
          <w:sz w:val="20"/>
        </w:rPr>
        <w:t>CPF — Situação Cadastral (Receita Federal); Débitos Trabalhistas — CNDT (TST); Certidão de Cadastro de Imóvel (Curitiba); Consulta de Débitos/Dívida Ativa (Curitiba).</w:t>
      </w:r>
    </w:p>
    <w:p>
      <w:pPr>
        <w:pBdr>
          <w:left w:val="single" w:sz="18" w:space="8" w:color="2F6F5E"/>
        </w:pBdr>
        <w:spacing w:after="20"/>
      </w:pPr>
      <w:r>
        <w:rPr>
          <w:b/>
          <w:color w:val="1E2A22"/>
          <w:sz w:val="23"/>
        </w:rPr>
        <w:t>+4 construídos e validados nesta rodada</w:t>
      </w:r>
    </w:p>
    <w:p>
      <w:pPr>
        <w:pBdr>
          <w:left w:val="single" w:sz="18" w:space="8" w:color="2F6F5E"/>
        </w:pBdr>
        <w:spacing w:after="200"/>
      </w:pPr>
      <w:r>
        <w:rPr>
          <w:color w:val="52604F"/>
          <w:sz w:val="20"/>
        </w:rPr>
        <w:t>FGTS (Caixa) — sem captcha, CRF real capturado. MPF — Cloudflare Turnstile resolvido, certidão "NADA CONSTA" com selo digital. Curitiba CND (Pessoa Física) — captcha Altcha (prova computacional, sem custo), certidão negativa real gerada várias vezes. TRT9 — captcha de imagem via 2captcha, certidão "NÃO CONSTAM" validada 4 vezes seguidas.</w:t>
      </w:r>
    </w:p>
    <w:p>
      <w:pPr>
        <w:pBdr>
          <w:left w:val="single" w:sz="18" w:space="8" w:color="9C7327"/>
        </w:pBdr>
        <w:spacing w:before="360" w:after="40"/>
      </w:pPr>
      <w:r>
        <w:rPr>
          <w:b/>
          <w:color w:val="1E2A22"/>
          <w:sz w:val="28"/>
        </w:rPr>
        <w:t>Bloqueio por ambiente Linux do servidor</w:t>
      </w:r>
    </w:p>
    <w:p>
      <w:pPr>
        <w:pBdr>
          <w:left w:val="single" w:sz="18" w:space="8" w:color="9C7327"/>
        </w:pBdr>
        <w:spacing w:after="200"/>
      </w:pPr>
      <w:r>
        <w:rPr>
          <w:i/>
          <w:color w:val="9C7327"/>
          <w:sz w:val="18"/>
        </w:rPr>
        <w:t>depende de: uma máquina Windows dedicada, sempre ligada</w:t>
      </w:r>
    </w:p>
    <w:p>
      <w:pPr>
        <w:pBdr>
          <w:left w:val="single" w:sz="18" w:space="8" w:color="9C7327"/>
        </w:pBdr>
        <w:spacing w:after="20"/>
      </w:pPr>
      <w:r>
        <w:rPr>
          <w:b/>
          <w:color w:val="1E2A22"/>
          <w:sz w:val="23"/>
        </w:rPr>
        <w:t>Certidão Conjunta — Receita Federal</w:t>
      </w:r>
    </w:p>
    <w:p>
      <w:pPr>
        <w:pBdr>
          <w:left w:val="single" w:sz="18" w:space="8" w:color="9C7327"/>
        </w:pBdr>
        <w:spacing w:after="200"/>
      </w:pPr>
      <w:r>
        <w:rPr>
          <w:color w:val="52604F"/>
          <w:sz w:val="20"/>
        </w:rPr>
        <w:t>A submissão funciona perfeitamente — preenche e envia certinho — mas o serviço responde com um erro genérico ("023 — tente novamente") sempre que roda em Linux, com ou sem Docker. Confirmado até rodando Linux puro, sem container nenhum. O mesmo fluxo, nativo no Windows, funciona toda vez. Não é um problema de código nosso, é o sistema operacional que a Receita detecta.</w:t>
      </w:r>
    </w:p>
    <w:p>
      <w:pPr>
        <w:pBdr>
          <w:left w:val="single" w:sz="18" w:space="8" w:color="9C7327"/>
        </w:pBdr>
        <w:spacing w:after="20"/>
      </w:pPr>
      <w:r>
        <w:rPr>
          <w:b/>
          <w:color w:val="1E2A22"/>
          <w:sz w:val="23"/>
        </w:rPr>
        <w:t>Certidão Negativa de Débitos — Prefeitura de Pinhais</w:t>
      </w:r>
    </w:p>
    <w:p>
      <w:pPr>
        <w:pBdr>
          <w:left w:val="single" w:sz="18" w:space="8" w:color="9C7327"/>
        </w:pBdr>
        <w:spacing w:after="200"/>
      </w:pPr>
      <w:r>
        <w:rPr>
          <w:color w:val="52604F"/>
          <w:sz w:val="20"/>
        </w:rPr>
        <w:t>O portal mais simples construído até agora — não tem captcha em nenhuma etapa. O caminho de "CPF/CNPJ não é contribuinte" já roda em produção, inclusive em Docker. O caminho de sucesso esbarra no mesmo alerta antifraude de ambiente Linux visto acima.</w:t>
      </w:r>
    </w:p>
    <w:p>
      <w:pPr>
        <w:pBdr>
          <w:left w:val="single" w:sz="18" w:space="8" w:color="3E5A78"/>
        </w:pBdr>
        <w:spacing w:before="360" w:after="40"/>
      </w:pPr>
      <w:r>
        <w:rPr>
          <w:b/>
          <w:color w:val="1E2A22"/>
          <w:sz w:val="28"/>
        </w:rPr>
        <w:t>Bloqueio de captcha ou validação de IP</w:t>
      </w:r>
    </w:p>
    <w:p>
      <w:pPr>
        <w:pBdr>
          <w:left w:val="single" w:sz="18" w:space="8" w:color="3E5A78"/>
        </w:pBdr>
        <w:spacing w:after="200"/>
      </w:pPr>
      <w:r>
        <w:rPr>
          <w:i/>
          <w:color w:val="3E5A78"/>
          <w:sz w:val="18"/>
        </w:rPr>
        <w:t>depende de: proxy dedicado ou outro provedor de captcha</w:t>
      </w:r>
    </w:p>
    <w:p>
      <w:pPr>
        <w:pBdr>
          <w:left w:val="single" w:sz="18" w:space="8" w:color="3E5A78"/>
        </w:pBdr>
        <w:spacing w:after="20"/>
      </w:pPr>
      <w:r>
        <w:rPr>
          <w:b/>
          <w:color w:val="1E2A22"/>
          <w:sz w:val="23"/>
        </w:rPr>
        <w:t>CNPJ + QSA — Receita Federal (cnpjreva)</w:t>
      </w:r>
    </w:p>
    <w:p>
      <w:pPr>
        <w:pBdr>
          <w:left w:val="single" w:sz="18" w:space="8" w:color="3E5A78"/>
        </w:pBdr>
        <w:spacing w:after="200"/>
      </w:pPr>
      <w:r>
        <w:rPr>
          <w:color w:val="52604F"/>
          <w:sz w:val="20"/>
        </w:rPr>
        <w:t>O captcha é resolvido de verdade e a página reconhece o token como válido — mas o backend rejeita na validação final ("erro ao validar captcha"). Hipótese mais provável: o site confere se o IP de quem resolveu o captcha bate com o IP de quem envia o formulário, e eles são diferentes.</w:t>
      </w:r>
    </w:p>
    <w:p>
      <w:pPr>
        <w:pBdr>
          <w:left w:val="single" w:sz="18" w:space="8" w:color="3E5A78"/>
        </w:pBdr>
        <w:spacing w:after="20"/>
      </w:pPr>
      <w:r>
        <w:rPr>
          <w:b/>
          <w:color w:val="1E2A22"/>
          <w:sz w:val="23"/>
        </w:rPr>
        <w:t>SEFAZ PR — Débitos Tributários e Dívida Ativa</w:t>
      </w:r>
    </w:p>
    <w:p>
      <w:pPr>
        <w:pBdr>
          <w:left w:val="single" w:sz="18" w:space="8" w:color="3E5A78"/>
        </w:pBdr>
        <w:spacing w:after="200"/>
      </w:pPr>
      <w:r>
        <w:rPr>
          <w:color w:val="52604F"/>
          <w:sz w:val="20"/>
        </w:rPr>
        <w:t>Bloqueia uma etapa antes do CNPJ+QSA: o próprio serviço de resolução de captcha (2captcha) não consegue nem gerar um token para o reCAPTCHA Enterprise invisível do site. Não é limitação do nosso código.</w:t>
      </w:r>
    </w:p>
    <w:p>
      <w:pPr>
        <w:pBdr>
          <w:left w:val="single" w:sz="18" w:space="8" w:color="3E5A78"/>
        </w:pBdr>
        <w:spacing w:after="20"/>
      </w:pPr>
      <w:r>
        <w:rPr>
          <w:b/>
          <w:color w:val="1E2A22"/>
          <w:sz w:val="23"/>
        </w:rPr>
        <w:t>Ministério Público do Trabalho (MPT)</w:t>
      </w:r>
    </w:p>
    <w:p>
      <w:pPr>
        <w:pBdr>
          <w:left w:val="single" w:sz="18" w:space="8" w:color="3E5A78"/>
        </w:pBdr>
        <w:spacing w:after="200"/>
      </w:pPr>
      <w:r>
        <w:rPr>
          <w:color w:val="52604F"/>
          <w:sz w:val="20"/>
        </w:rPr>
        <w:t>Formulário e navegação já corrigidos (dois bugs reais de código resolvidos), mas o captcha é reCAPTCHA Enterprise e o 2captcha falha a maioria das vezes em resolvê-lo (confirmado 3x seguidas). Já funcionou pelo menos uma vez — não é mais bug nosso, é taxa de acerto baixa do provedor de captcha pra esse tipo específico.</w:t>
      </w:r>
    </w:p>
    <w:p>
      <w:pPr>
        <w:pBdr>
          <w:left w:val="single" w:sz="18" w:space="8" w:color="3F8A5B"/>
        </w:pBdr>
        <w:spacing w:before="360" w:after="40"/>
      </w:pPr>
      <w:r>
        <w:rPr>
          <w:b/>
          <w:color w:val="1E2A22"/>
          <w:sz w:val="28"/>
        </w:rPr>
        <w:t>Quase pronto — falta só um dado real pra validar</w:t>
      </w:r>
    </w:p>
    <w:p>
      <w:pPr>
        <w:pBdr>
          <w:left w:val="single" w:sz="18" w:space="8" w:color="3F8A5B"/>
        </w:pBdr>
        <w:spacing w:after="200"/>
      </w:pPr>
      <w:r>
        <w:rPr>
          <w:i/>
          <w:color w:val="3F8A5B"/>
          <w:sz w:val="18"/>
        </w:rPr>
        <w:t>depende de: uma Indicação Fiscal + CPF/CNPJ real de um imóvel de Curitiba</w:t>
      </w:r>
    </w:p>
    <w:p>
      <w:pPr>
        <w:pBdr>
          <w:left w:val="single" w:sz="18" w:space="8" w:color="3F8A5B"/>
        </w:pBdr>
        <w:spacing w:after="20"/>
      </w:pPr>
      <w:r>
        <w:rPr>
          <w:b/>
          <w:color w:val="1E2A22"/>
          <w:sz w:val="23"/>
        </w:rPr>
        <w:t>Certidão de Tributos Municipais — Imóvel (Curitiba)</w:t>
      </w:r>
    </w:p>
    <w:p>
      <w:pPr>
        <w:pBdr>
          <w:left w:val="single" w:sz="18" w:space="8" w:color="3F8A5B"/>
        </w:pBdr>
        <w:spacing w:after="200"/>
      </w:pPr>
      <w:r>
        <w:rPr>
          <w:color w:val="52604F"/>
          <w:sz w:val="20"/>
        </w:rPr>
        <w:t>Mesma plataforma/captcha (Altcha) do CND, que já funciona. Mecânica toda testada e corrigida — inclusive um campo novo adicionado no painel pra digitar o CPF/CNPJ do proprietário. Só falta um imóvel de verdade (com Indicação Fiscal e dono reais) pra confirmar o resultado final do portal.</w:t>
      </w:r>
    </w:p>
    <w:p>
      <w:pPr>
        <w:pBdr>
          <w:left w:val="single" w:sz="18" w:space="8" w:color="5C6B5D"/>
        </w:pBdr>
        <w:spacing w:before="360" w:after="40"/>
      </w:pPr>
      <w:r>
        <w:rPr>
          <w:b/>
          <w:color w:val="1E2A22"/>
          <w:sz w:val="28"/>
        </w:rPr>
        <w:t>Bug no próprio site do órgão</w:t>
      </w:r>
    </w:p>
    <w:p>
      <w:pPr>
        <w:pBdr>
          <w:left w:val="single" w:sz="18" w:space="8" w:color="5C6B5D"/>
        </w:pBdr>
        <w:spacing w:after="200"/>
      </w:pPr>
      <w:r>
        <w:rPr>
          <w:i/>
          <w:color w:val="5C6B5D"/>
          <w:sz w:val="18"/>
        </w:rPr>
        <w:t>depende de: correção pelo TRF4, fora do nosso controle</w:t>
      </w:r>
    </w:p>
    <w:p>
      <w:pPr>
        <w:pBdr>
          <w:left w:val="single" w:sz="18" w:space="8" w:color="5C6B5D"/>
        </w:pBdr>
        <w:spacing w:after="20"/>
      </w:pPr>
      <w:r>
        <w:rPr>
          <w:b/>
          <w:color w:val="1E2A22"/>
          <w:sz w:val="23"/>
        </w:rPr>
        <w:t>Certidão Cível/Criminal — JFPR/TRF4</w:t>
      </w:r>
    </w:p>
    <w:p>
      <w:pPr>
        <w:pBdr>
          <w:left w:val="single" w:sz="18" w:space="8" w:color="5C6B5D"/>
        </w:pBdr>
        <w:spacing w:after="200"/>
      </w:pPr>
      <w:r>
        <w:rPr>
          <w:color w:val="52604F"/>
          <w:sz w:val="20"/>
        </w:rPr>
        <w:t>Já validado com captcha real cinco vezes seguidas: preenche, resolve o captcha e a certidão é gerada no sistema do TRF4. O botão final "Visualizar Certidão Gerada" aponta para um link quebrado no próprio site deles — 404 confirmado de três formas independentes. Não depende de nós.</w:t>
      </w:r>
    </w:p>
    <w:p>
      <w:pPr>
        <w:pBdr>
          <w:left w:val="single" w:sz="18" w:space="8" w:color="756F5C"/>
        </w:pBdr>
        <w:spacing w:before="360" w:after="40"/>
      </w:pPr>
      <w:r>
        <w:rPr>
          <w:b/>
          <w:color w:val="1E2A22"/>
          <w:sz w:val="28"/>
        </w:rPr>
        <w:t>Instabilidade, ainda não confirmado</w:t>
      </w:r>
    </w:p>
    <w:p>
      <w:pPr>
        <w:pBdr>
          <w:left w:val="single" w:sz="18" w:space="8" w:color="756F5C"/>
        </w:pBdr>
        <w:spacing w:after="200"/>
      </w:pPr>
      <w:r>
        <w:rPr>
          <w:i/>
          <w:color w:val="756F5C"/>
          <w:sz w:val="18"/>
        </w:rPr>
        <w:t>depende de: uma nova tentativa</w:t>
      </w:r>
    </w:p>
    <w:p>
      <w:pPr>
        <w:pBdr>
          <w:left w:val="single" w:sz="18" w:space="8" w:color="756F5C"/>
        </w:pBdr>
        <w:spacing w:after="20"/>
      </w:pPr>
      <w:r>
        <w:rPr>
          <w:b/>
          <w:color w:val="1E2A22"/>
          <w:sz w:val="23"/>
        </w:rPr>
        <w:t>Guia Amarela — Curitiba (Imóvel)</w:t>
      </w:r>
    </w:p>
    <w:p>
      <w:pPr>
        <w:pBdr>
          <w:left w:val="single" w:sz="18" w:space="8" w:color="756F5C"/>
        </w:pBdr>
        <w:spacing w:after="200"/>
      </w:pPr>
      <w:r>
        <w:rPr>
          <w:color w:val="52604F"/>
          <w:sz w:val="20"/>
        </w:rPr>
        <w:t>Conexão recusada na última tentativa, tanto pelo navegador quanto por linha de comando direta — pode ser instabilidade temporária do próprio site, ainda não dá para afirmar se é bloqueio.</w:t>
      </w:r>
    </w:p>
    <w:p>
      <w:pPr>
        <w:pBdr>
          <w:left w:val="single" w:sz="18" w:space="8" w:color="8A7F6A"/>
        </w:pBdr>
        <w:spacing w:before="360" w:after="40"/>
      </w:pPr>
      <w:r>
        <w:rPr>
          <w:b/>
          <w:color w:val="1E2A22"/>
          <w:sz w:val="28"/>
        </w:rPr>
        <w:t>Fora da fila por decisão do escritório</w:t>
      </w:r>
    </w:p>
    <w:p>
      <w:pPr>
        <w:pBdr>
          <w:left w:val="single" w:sz="18" w:space="8" w:color="8A7F6A"/>
        </w:pBdr>
        <w:spacing w:after="200"/>
      </w:pPr>
      <w:r>
        <w:rPr>
          <w:i/>
          <w:color w:val="8A7F6A"/>
          <w:sz w:val="18"/>
        </w:rPr>
        <w:t>decisão consciente — não é uma tentativa fracassada</w:t>
      </w:r>
    </w:p>
    <w:p>
      <w:pPr>
        <w:pStyle w:val="ListBullet"/>
        <w:pBdr>
          <w:left w:val="single" w:sz="18" w:space="8" w:color="8A7F6A"/>
        </w:pBdr>
        <w:spacing w:after="120"/>
      </w:pPr>
      <w:r>
        <w:rPr>
          <w:b/>
          <w:color w:val="1E2A22"/>
          <w:sz w:val="21"/>
        </w:rPr>
        <w:t xml:space="preserve">Pesquisa Protesto (CENPROT) </w:t>
      </w:r>
      <w:r>
        <w:rPr>
          <w:color w:val="52604F"/>
          <w:sz w:val="21"/>
        </w:rPr>
        <w:t>— exige login/certificado digital, entrega em até 60 dias</w:t>
      </w:r>
    </w:p>
    <w:p>
      <w:pPr>
        <w:pStyle w:val="ListBullet"/>
        <w:pBdr>
          <w:left w:val="single" w:sz="18" w:space="8" w:color="8A7F6A"/>
        </w:pBdr>
        <w:spacing w:after="120"/>
      </w:pPr>
      <w:r>
        <w:rPr>
          <w:b/>
          <w:color w:val="1E2A22"/>
          <w:sz w:val="21"/>
        </w:rPr>
        <w:t xml:space="preserve">Distribuidores 1º a 4º (Curitiba) </w:t>
      </w:r>
      <w:r>
        <w:rPr>
          <w:color w:val="52604F"/>
          <w:sz w:val="21"/>
        </w:rPr>
        <w:t>— serviços pagos e assíncronos, ou sem link disponível na planilha</w:t>
      </w:r>
    </w:p>
    <w:p>
      <w:pPr>
        <w:pStyle w:val="ListBullet"/>
        <w:pBdr>
          <w:left w:val="single" w:sz="18" w:space="8" w:color="8A7F6A"/>
        </w:pBdr>
        <w:spacing w:after="120"/>
      </w:pPr>
      <w:r>
        <w:rPr>
          <w:b/>
          <w:color w:val="1E2A22"/>
          <w:sz w:val="21"/>
        </w:rPr>
        <w:t xml:space="preserve">Consulta Processual (Projudi TJPR, JFPR, TRF4) </w:t>
      </w:r>
      <w:r>
        <w:rPr>
          <w:color w:val="52604F"/>
          <w:sz w:val="21"/>
        </w:rPr>
        <w:t>— sem link fornecido na planilha original</w:t>
      </w:r>
    </w:p>
    <w:p>
      <w:pPr>
        <w:pStyle w:val="ListBullet"/>
        <w:pBdr>
          <w:left w:val="single" w:sz="18" w:space="8" w:color="8A7F6A"/>
        </w:pBdr>
        <w:spacing w:after="120"/>
      </w:pPr>
      <w:r>
        <w:rPr>
          <w:b/>
          <w:color w:val="1E2A22"/>
          <w:sz w:val="21"/>
        </w:rPr>
        <w:t xml:space="preserve">IBAMA </w:t>
      </w:r>
      <w:r>
        <w:rPr>
          <w:color w:val="52604F"/>
          <w:sz w:val="21"/>
        </w:rPr>
        <w:t>— landing page é só casca de SPA, indício forte de login obrigatório</w:t>
      </w:r>
    </w:p>
    <w:p>
      <w:pPr>
        <w:pStyle w:val="ListBullet"/>
        <w:pBdr>
          <w:left w:val="single" w:sz="18" w:space="8" w:color="8A7F6A"/>
        </w:pBdr>
        <w:spacing w:after="120"/>
      </w:pPr>
      <w:r>
        <w:rPr>
          <w:b/>
          <w:color w:val="1E2A22"/>
          <w:sz w:val="21"/>
        </w:rPr>
        <w:t xml:space="preserve">Ministério da Economia (e-processo) </w:t>
      </w:r>
      <w:r>
        <w:rPr>
          <w:color w:val="52604F"/>
          <w:sz w:val="21"/>
        </w:rPr>
        <w:t>— exige login via GOV.BR</w:t>
      </w:r>
    </w:p>
    <w:p>
      <w:pPr>
        <w:pStyle w:val="ListBullet"/>
        <w:pBdr>
          <w:left w:val="single" w:sz="18" w:space="8" w:color="8A7F6A"/>
        </w:pBdr>
        <w:spacing w:after="120"/>
      </w:pPr>
      <w:r>
        <w:rPr>
          <w:b/>
          <w:color w:val="1E2A22"/>
          <w:sz w:val="21"/>
        </w:rPr>
        <w:t xml:space="preserve">Assertiva / Assertiva Crédito Mix </w:t>
      </w:r>
      <w:r>
        <w:rPr>
          <w:color w:val="52604F"/>
          <w:sz w:val="21"/>
        </w:rPr>
        <w:t>— plataforma paga, com login</w:t>
      </w:r>
    </w:p>
    <w:p>
      <w:pPr>
        <w:spacing w:before="200"/>
      </w:pPr>
    </w:p>
    <w:p>
      <w:pPr>
        <w:spacing w:before="320"/>
      </w:pPr>
      <w:r>
        <w:rPr>
          <w:i/>
          <w:color w:val="7C8878"/>
          <w:sz w:val="18"/>
        </w:rPr>
        <w:t>Fonte completa e detalhes técnicos de cada item em docs/CATALOGO_PORTAIS.md e nos avisos no topo de cada worker.py correspondente.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A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