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F6F5E"/>
          <w:sz w:val="18"/>
        </w:rPr>
        <w:t>RELATÓRIO INTERNO — EMISSOESCERTIDOES</w:t>
      </w:r>
    </w:p>
    <w:p>
      <w:pPr>
        <w:pStyle w:val="Title"/>
        <w:spacing w:after="160"/>
      </w:pPr>
      <w:r>
        <w:rPr>
          <w:b/>
          <w:color w:val="1E2A22"/>
          <w:sz w:val="48"/>
        </w:rPr>
        <w:t>Portais bloqueados: o que trava cada um, exatamente</w:t>
      </w:r>
    </w:p>
    <w:p>
      <w:pPr>
        <w:spacing w:after="200"/>
      </w:pPr>
      <w:r>
        <w:rPr>
          <w:color w:val="52604F"/>
        </w:rPr>
        <w:t>Levantamento dos 27 portais mapeados a partir da planilha do escritório, agrupados pela causa raiz de cada bloqueio — não por portal isolado. Seis já emitem certidão real em produção. Atualização de 15/07/2026: reteste dos 6 bloqueios de borda a partir da rede real do escritório desbloqueou o MPF e o FGTS, que foram construídos e validados de ponta a ponta com dado real no mesmo dia.</w:t>
      </w:r>
    </w:p>
    <w:p>
      <w:pPr>
        <w:spacing w:after="320"/>
      </w:pPr>
      <w:r>
        <w:rPr>
          <w:b/>
          <w:color w:val="52604F"/>
          <w:sz w:val="18"/>
        </w:rPr>
        <w:t xml:space="preserve">Atualizado em </w:t>
      </w:r>
      <w:r>
        <w:rPr>
          <w:color w:val="7C8878"/>
          <w:sz w:val="18"/>
        </w:rPr>
        <w:t>15/07/2026</w:t>
      </w:r>
      <w:r>
        <w:rPr>
          <w:color w:val="7C8878"/>
          <w:sz w:val="18"/>
        </w:rPr>
        <w:t xml:space="preserve">    ·    </w:t>
      </w:r>
      <w:r>
        <w:rPr>
          <w:b/>
          <w:color w:val="52604F"/>
          <w:sz w:val="18"/>
        </w:rPr>
        <w:t xml:space="preserve">Escopo </w:t>
      </w:r>
      <w:r>
        <w:rPr>
          <w:color w:val="7C8878"/>
          <w:sz w:val="18"/>
        </w:rPr>
        <w:t>27 sistemas únicos</w:t>
      </w:r>
      <w:r>
        <w:rPr>
          <w:color w:val="7C8878"/>
          <w:sz w:val="18"/>
        </w:rPr>
        <w:t xml:space="preserve">    ·    </w:t>
      </w:r>
      <w:r>
        <w:rPr>
          <w:b/>
          <w:color w:val="52604F"/>
          <w:sz w:val="18"/>
        </w:rPr>
        <w:t xml:space="preserve">Fonte </w:t>
      </w:r>
      <w:r>
        <w:rPr>
          <w:color w:val="7C8878"/>
          <w:sz w:val="18"/>
        </w:rPr>
        <w:t>docs/CATALOGO_PORTAIS.md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2F6F5E"/>
                <w:sz w:val="44"/>
              </w:rPr>
              <w:t>6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9C7327"/>
                <w:sz w:val="44"/>
              </w:rPr>
              <w:t>5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953B31"/>
                <w:sz w:val="44"/>
              </w:rPr>
              <w:t>4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color w:val="8A7F6A"/>
                <w:sz w:val="44"/>
              </w:rPr>
              <w:t>11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Funcionando hoje, em produção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Construídos, falta destravar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Bloqueio de borda (WAF), confirmado de novo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color w:val="52604F"/>
                <w:sz w:val="17"/>
              </w:rPr>
              <w:t>Fora da fila por decisão do escritório</w:t>
            </w:r>
          </w:p>
        </w:tc>
      </w:tr>
    </w:tbl>
    <w:p>
      <w:pPr>
        <w:spacing w:after="80"/>
      </w:pPr>
    </w:p>
    <w:p>
      <w:pPr>
        <w:pBdr>
          <w:left w:val="single" w:sz="18" w:space="8" w:color="9C7327"/>
        </w:pBdr>
        <w:spacing w:before="360" w:after="40"/>
      </w:pPr>
      <w:r>
        <w:rPr>
          <w:b/>
          <w:color w:val="1E2A22"/>
          <w:sz w:val="28"/>
        </w:rPr>
        <w:t>Bloqueio por ambiente Linux do servidor</w:t>
      </w:r>
    </w:p>
    <w:p>
      <w:pPr>
        <w:pBdr>
          <w:left w:val="single" w:sz="18" w:space="8" w:color="9C7327"/>
        </w:pBdr>
        <w:spacing w:after="200"/>
      </w:pPr>
      <w:r>
        <w:rPr>
          <w:i/>
          <w:color w:val="9C7327"/>
          <w:sz w:val="18"/>
        </w:rPr>
        <w:t>depende de: uma máquina Windows dedicada, sempre ligada</w:t>
      </w:r>
    </w:p>
    <w:p>
      <w:pPr>
        <w:pBdr>
          <w:left w:val="single" w:sz="18" w:space="8" w:color="9C7327"/>
        </w:pBdr>
        <w:spacing w:after="20"/>
      </w:pPr>
      <w:r>
        <w:rPr>
          <w:b/>
          <w:color w:val="1E2A22"/>
          <w:sz w:val="23"/>
        </w:rPr>
        <w:t>Certidão Conjunta — Receita Federal</w:t>
      </w:r>
    </w:p>
    <w:p>
      <w:pPr>
        <w:pBdr>
          <w:left w:val="single" w:sz="18" w:space="8" w:color="9C7327"/>
        </w:pBdr>
        <w:spacing w:after="200"/>
      </w:pPr>
      <w:r>
        <w:rPr>
          <w:color w:val="52604F"/>
          <w:sz w:val="20"/>
        </w:rPr>
        <w:t>A submissão funciona perfeitamente — preenche e envia certinho — mas o serviço responde com um erro genérico ("023 — tente novamente") sempre que roda em Linux, com ou sem Docker. Confirmado até rodando Linux puro, sem container nenhum. O mesmo fluxo, nativo no Windows, funciona toda vez. Não é um problema de código nosso, é o sistema operacional que a Receita detecta.</w:t>
      </w:r>
    </w:p>
    <w:p>
      <w:pPr>
        <w:pBdr>
          <w:left w:val="single" w:sz="18" w:space="8" w:color="9C7327"/>
        </w:pBdr>
        <w:spacing w:after="20"/>
      </w:pPr>
      <w:r>
        <w:rPr>
          <w:b/>
          <w:color w:val="1E2A22"/>
          <w:sz w:val="23"/>
        </w:rPr>
        <w:t>Certidão Negativa de Débitos — Prefeitura de Pinhais</w:t>
      </w:r>
    </w:p>
    <w:p>
      <w:pPr>
        <w:pBdr>
          <w:left w:val="single" w:sz="18" w:space="8" w:color="9C7327"/>
        </w:pBdr>
        <w:spacing w:after="200"/>
      </w:pPr>
      <w:r>
        <w:rPr>
          <w:color w:val="52604F"/>
          <w:sz w:val="20"/>
        </w:rPr>
        <w:t>O portal mais simples construído até agora — não tem captcha em nenhuma etapa. O caminho de "CPF/CNPJ não é contribuinte" já roda em produção, inclusive em Docker. O caminho de sucesso esbarra no mesmo alerta antifraude de ambiente Linux visto acima.</w:t>
      </w:r>
    </w:p>
    <w:p>
      <w:pPr>
        <w:pBdr>
          <w:left w:val="single" w:sz="18" w:space="8" w:color="3E5A78"/>
        </w:pBdr>
        <w:spacing w:before="360" w:after="40"/>
      </w:pPr>
      <w:r>
        <w:rPr>
          <w:b/>
          <w:color w:val="1E2A22"/>
          <w:sz w:val="28"/>
        </w:rPr>
        <w:t>Bloqueio de captcha ou validação de IP</w:t>
      </w:r>
    </w:p>
    <w:p>
      <w:pPr>
        <w:pBdr>
          <w:left w:val="single" w:sz="18" w:space="8" w:color="3E5A78"/>
        </w:pBdr>
        <w:spacing w:after="200"/>
      </w:pPr>
      <w:r>
        <w:rPr>
          <w:i/>
          <w:color w:val="3E5A78"/>
          <w:sz w:val="18"/>
        </w:rPr>
        <w:t>depende de: proxy dedicado ou outro provedor de captcha</w:t>
      </w:r>
    </w:p>
    <w:p>
      <w:pPr>
        <w:pBdr>
          <w:left w:val="single" w:sz="18" w:space="8" w:color="3E5A78"/>
        </w:pBdr>
        <w:spacing w:after="20"/>
      </w:pPr>
      <w:r>
        <w:rPr>
          <w:b/>
          <w:color w:val="1E2A22"/>
          <w:sz w:val="23"/>
        </w:rPr>
        <w:t>CNPJ + QSA — Receita Federal (cnpjreva)</w:t>
      </w:r>
    </w:p>
    <w:p>
      <w:pPr>
        <w:pBdr>
          <w:left w:val="single" w:sz="18" w:space="8" w:color="3E5A78"/>
        </w:pBdr>
        <w:spacing w:after="200"/>
      </w:pPr>
      <w:r>
        <w:rPr>
          <w:color w:val="52604F"/>
          <w:sz w:val="20"/>
        </w:rPr>
        <w:t>O captcha é resolvido de verdade e a página reconhece o token como válido — mas o backend rejeita na validação final ("erro ao validar captcha"). Hipótese mais provável: o site confere se o IP de quem resolveu o captcha bate com o IP de quem envia o formulário, e eles são diferentes.</w:t>
      </w:r>
    </w:p>
    <w:p>
      <w:pPr>
        <w:pBdr>
          <w:left w:val="single" w:sz="18" w:space="8" w:color="3E5A78"/>
        </w:pBdr>
        <w:spacing w:after="20"/>
      </w:pPr>
      <w:r>
        <w:rPr>
          <w:b/>
          <w:color w:val="1E2A22"/>
          <w:sz w:val="23"/>
        </w:rPr>
        <w:t>SEFAZ PR — Débitos Tributários e Dívida Ativa</w:t>
      </w:r>
    </w:p>
    <w:p>
      <w:pPr>
        <w:pBdr>
          <w:left w:val="single" w:sz="18" w:space="8" w:color="3E5A78"/>
        </w:pBdr>
        <w:spacing w:after="200"/>
      </w:pPr>
      <w:r>
        <w:rPr>
          <w:color w:val="52604F"/>
          <w:sz w:val="20"/>
        </w:rPr>
        <w:t>Bloqueia uma etapa antes do CNPJ+QSA: o próprio serviço de resolução de captcha (2captcha) não consegue nem gerar um token para o reCAPTCHA Enterprise invisível do site. Não é limitação do nosso código.</w:t>
      </w:r>
    </w:p>
    <w:p>
      <w:pPr>
        <w:pBdr>
          <w:left w:val="single" w:sz="18" w:space="8" w:color="3F8A5B"/>
        </w:pBdr>
        <w:spacing w:before="360" w:after="40"/>
      </w:pPr>
      <w:r>
        <w:rPr>
          <w:b/>
          <w:color w:val="1E2A22"/>
          <w:sz w:val="28"/>
        </w:rPr>
        <w:t>Novidade: MPF e FGTS desbloquearam e já estão em produção</w:t>
      </w:r>
    </w:p>
    <w:p>
      <w:pPr>
        <w:pBdr>
          <w:left w:val="single" w:sz="18" w:space="8" w:color="3F8A5B"/>
        </w:pBdr>
        <w:spacing w:after="200"/>
      </w:pPr>
      <w:r>
        <w:rPr>
          <w:i/>
          <w:color w:val="3F8A5B"/>
          <w:sz w:val="18"/>
        </w:rPr>
        <w:t>construídos e validados de ponta a ponta com dado real em 15/07/2026</w:t>
      </w:r>
    </w:p>
    <w:p>
      <w:pPr>
        <w:pBdr>
          <w:left w:val="single" w:sz="18" w:space="8" w:color="3F8A5B"/>
        </w:pBdr>
        <w:spacing w:after="20"/>
      </w:pPr>
      <w:r>
        <w:rPr>
          <w:b/>
          <w:color w:val="1E2A22"/>
          <w:sz w:val="23"/>
        </w:rPr>
        <w:t>Ministério Público Federal — Certidão Negativa</w:t>
      </w:r>
    </w:p>
    <w:p>
      <w:pPr>
        <w:pBdr>
          <w:left w:val="single" w:sz="18" w:space="8" w:color="3F8A5B"/>
        </w:pBdr>
        <w:spacing w:after="200"/>
      </w:pPr>
      <w:r>
        <w:rPr>
          <w:color w:val="52604F"/>
          <w:sz w:val="20"/>
        </w:rPr>
        <w:t>Antes bloqueado por WAF genérico ("Web Page Blocked") testando do ambiente de desenvolvimento (datacenter/cloud) — abriu limpo saindo da rede real do escritório. Worker construído com captcha Cloudflare Turnstile resolvido de verdade (2captcha); validado com CPF real — certidão "NADA CONSTA" com selo digital conferido.</w:t>
      </w:r>
    </w:p>
    <w:p>
      <w:pPr>
        <w:pBdr>
          <w:left w:val="single" w:sz="18" w:space="8" w:color="3F8A5B"/>
        </w:pBdr>
        <w:spacing w:after="20"/>
      </w:pPr>
      <w:r>
        <w:rPr>
          <w:b/>
          <w:color w:val="1E2A22"/>
          <w:sz w:val="23"/>
        </w:rPr>
        <w:t>FGTS — Situação de Regularidade do Empregador (Caixa)</w:t>
      </w:r>
    </w:p>
    <w:p>
      <w:pPr>
        <w:pBdr>
          <w:left w:val="single" w:sz="18" w:space="8" w:color="3F8A5B"/>
        </w:pBdr>
        <w:spacing w:after="200"/>
      </w:pPr>
      <w:r>
        <w:rPr>
          <w:color w:val="52604F"/>
          <w:sz w:val="20"/>
        </w:rPr>
        <w:t>Antes bloqueado pelo ShieldSquare/Radware Bot Manager testando do ambiente de desenvolvimento — abriu limpo saindo da rede real do escritório. Sem captcha em nenhuma etapa; validado com CNPJ real do escritório — resultado "REGULAR" com o Certificado de Regularidade (CRF) capturado.</w:t>
      </w:r>
    </w:p>
    <w:p>
      <w:pPr>
        <w:pBdr>
          <w:left w:val="single" w:sz="18" w:space="8" w:color="3F8A5B"/>
        </w:pBdr>
        <w:spacing w:after="200"/>
      </w:pPr>
      <w:r>
        <w:rPr>
          <w:i/>
          <w:color w:val="7C8878"/>
          <w:sz w:val="19"/>
        </w:rPr>
        <w:t>Confirma a hipótese: o bloqueio original era por reputação de IP do ambiente de teste, não detecção de automação. Na construção apareceram 3 bugs reais só visíveis rodando de verdade com captcha pago: bloqueio por User-Agent do Chromium headless (corrigido sobrescrevendo o UA), o hook do Turnstile enganando a checagem de "já carregado" do próprio Cloudflare (corrigido com polling em vez de interceptar a atribuição), e o link de download do MPF não gerando arquivo nem evento de rede no Chromium headless (corrigido com fetch() direto de dentro da página). Detalhes completos no topo de cada worker.py.</w:t>
      </w:r>
    </w:p>
    <w:p>
      <w:pPr>
        <w:pBdr>
          <w:left w:val="single" w:sz="18" w:space="8" w:color="953B31"/>
        </w:pBdr>
        <w:spacing w:before="360" w:after="40"/>
      </w:pPr>
      <w:r>
        <w:rPr>
          <w:b/>
          <w:color w:val="1E2A22"/>
          <w:sz w:val="28"/>
        </w:rPr>
        <w:t>Bloqueio de firewall / anti-bot na borda</w:t>
      </w:r>
    </w:p>
    <w:p>
      <w:pPr>
        <w:pBdr>
          <w:left w:val="single" w:sz="18" w:space="8" w:color="953B31"/>
        </w:pBdr>
        <w:spacing w:after="200"/>
      </w:pPr>
      <w:r>
        <w:rPr>
          <w:i/>
          <w:color w:val="953B31"/>
          <w:sz w:val="18"/>
        </w:rPr>
        <w:t>confirmado de novo em 15/07/2026, a partir da rede real do escritório</w:t>
      </w:r>
    </w:p>
    <w:p>
      <w:pPr>
        <w:pBdr>
          <w:left w:val="single" w:sz="18" w:space="8" w:color="953B31"/>
        </w:pBdr>
        <w:spacing w:after="20"/>
      </w:pPr>
      <w:r>
        <w:rPr>
          <w:b/>
          <w:color w:val="1E2A22"/>
          <w:sz w:val="23"/>
        </w:rPr>
        <w:t>Prefeitura de Curitiba — CND e Débitos do Imóvel/IPTU</w:t>
      </w:r>
    </w:p>
    <w:p>
      <w:pPr>
        <w:pBdr>
          <w:left w:val="single" w:sz="18" w:space="8" w:color="953B31"/>
        </w:pBdr>
        <w:spacing w:after="200"/>
      </w:pPr>
      <w:r>
        <w:rPr>
          <w:color w:val="52604F"/>
          <w:sz w:val="20"/>
        </w:rPr>
        <w:t>Domínio inteiro bloqueado pelo Akamai Bot Manager ("Access Denied") já na página inicial, antes de qualquer formulário — mesmo bloqueio nas duas certidões, por serem o mesmo domínio. Retestado da rede real: continua idêntico.</w:t>
      </w:r>
    </w:p>
    <w:p>
      <w:pPr>
        <w:pBdr>
          <w:left w:val="single" w:sz="18" w:space="8" w:color="953B31"/>
        </w:pBdr>
        <w:spacing w:after="20"/>
      </w:pPr>
      <w:r>
        <w:rPr>
          <w:b/>
          <w:color w:val="1E2A22"/>
          <w:sz w:val="23"/>
        </w:rPr>
        <w:t>PJe — Ações Trabalhistas (TRT9)</w:t>
      </w:r>
    </w:p>
    <w:p>
      <w:pPr>
        <w:pBdr>
          <w:left w:val="single" w:sz="18" w:space="8" w:color="953B31"/>
        </w:pBdr>
        <w:spacing w:after="200"/>
      </w:pPr>
      <w:r>
        <w:rPr>
          <w:color w:val="52604F"/>
          <w:sz w:val="20"/>
        </w:rPr>
        <w:t>CloudFront devolve "403 Request blocked" logo na entrada do site. Retestado da rede real: continua idêntico.</w:t>
      </w:r>
    </w:p>
    <w:p>
      <w:pPr>
        <w:pBdr>
          <w:left w:val="single" w:sz="18" w:space="8" w:color="953B31"/>
        </w:pBdr>
        <w:spacing w:after="20"/>
      </w:pPr>
      <w:r>
        <w:rPr>
          <w:b/>
          <w:color w:val="1E2A22"/>
          <w:sz w:val="23"/>
        </w:rPr>
        <w:t>Ministério Público do Trabalho</w:t>
      </w:r>
    </w:p>
    <w:p>
      <w:pPr>
        <w:pBdr>
          <w:left w:val="single" w:sz="18" w:space="8" w:color="953B31"/>
        </w:pBdr>
        <w:spacing w:after="200"/>
      </w:pPr>
      <w:r>
        <w:rPr>
          <w:color w:val="52604F"/>
          <w:sz w:val="20"/>
        </w:rPr>
        <w:t>Bloqueio genérico, mesmo identificador de ataque visto no MPF originalmente. Retestado da rede real: continua bloqueado (403 Forbidden), embora a assinatura da página de erro tenha mudado — pode ser reconfiguração do WAF deles.</w:t>
      </w:r>
    </w:p>
    <w:p>
      <w:pPr>
        <w:pBdr>
          <w:left w:val="single" w:sz="18" w:space="8" w:color="953B31"/>
        </w:pBdr>
        <w:spacing w:after="200"/>
      </w:pPr>
      <w:r>
        <w:rPr>
          <w:i/>
          <w:color w:val="7C8878"/>
          <w:sz w:val="19"/>
        </w:rPr>
        <w:t>Diferente do MPF e do FGTS, esses três não desbloquearam saindo da rede real — sinal de que o bloqueio é mais estrutural (regra do WAF pro domínio inteiro, ou geolocalização/ASN específicos), não simples reputação de IP de datacenter. Resolver exigiria proxy residencial dedicado ou serviço especializado de bypass — investimento adicional, mesma categoria do que já foi descartado por orçamento.</w:t>
      </w:r>
    </w:p>
    <w:p>
      <w:pPr>
        <w:pBdr>
          <w:left w:val="single" w:sz="18" w:space="8" w:color="5C6B5D"/>
        </w:pBdr>
        <w:spacing w:before="360" w:after="40"/>
      </w:pPr>
      <w:r>
        <w:rPr>
          <w:b/>
          <w:color w:val="1E2A22"/>
          <w:sz w:val="28"/>
        </w:rPr>
        <w:t>Bug no próprio site do órgão</w:t>
      </w:r>
    </w:p>
    <w:p>
      <w:pPr>
        <w:pBdr>
          <w:left w:val="single" w:sz="18" w:space="8" w:color="5C6B5D"/>
        </w:pBdr>
        <w:spacing w:after="200"/>
      </w:pPr>
      <w:r>
        <w:rPr>
          <w:i/>
          <w:color w:val="5C6B5D"/>
          <w:sz w:val="18"/>
        </w:rPr>
        <w:t>depende de: correção pelo TRF4, fora do nosso controle</w:t>
      </w:r>
    </w:p>
    <w:p>
      <w:pPr>
        <w:pBdr>
          <w:left w:val="single" w:sz="18" w:space="8" w:color="5C6B5D"/>
        </w:pBdr>
        <w:spacing w:after="20"/>
      </w:pPr>
      <w:r>
        <w:rPr>
          <w:b/>
          <w:color w:val="1E2A22"/>
          <w:sz w:val="23"/>
        </w:rPr>
        <w:t>Certidão Cível/Criminal — JFPR/TRF4</w:t>
      </w:r>
    </w:p>
    <w:p>
      <w:pPr>
        <w:pBdr>
          <w:left w:val="single" w:sz="18" w:space="8" w:color="5C6B5D"/>
        </w:pBdr>
        <w:spacing w:after="200"/>
      </w:pPr>
      <w:r>
        <w:rPr>
          <w:color w:val="52604F"/>
          <w:sz w:val="20"/>
        </w:rPr>
        <w:t>Já validado com captcha real cinco vezes seguidas: preenche, resolve o captcha e a certidão é gerada no sistema do TRF4. O botão final "Visualizar Certidão Gerada" aponta para um link quebrado no próprio site deles — 404 confirmado de três formas independentes. Não depende de nós.</w:t>
      </w:r>
    </w:p>
    <w:p>
      <w:pPr>
        <w:pBdr>
          <w:left w:val="single" w:sz="18" w:space="8" w:color="756F5C"/>
        </w:pBdr>
        <w:spacing w:before="360" w:after="40"/>
      </w:pPr>
      <w:r>
        <w:rPr>
          <w:b/>
          <w:color w:val="1E2A22"/>
          <w:sz w:val="28"/>
        </w:rPr>
        <w:t>Instabilidade, ainda não confirmado</w:t>
      </w:r>
    </w:p>
    <w:p>
      <w:pPr>
        <w:pBdr>
          <w:left w:val="single" w:sz="18" w:space="8" w:color="756F5C"/>
        </w:pBdr>
        <w:spacing w:after="200"/>
      </w:pPr>
      <w:r>
        <w:rPr>
          <w:i/>
          <w:color w:val="756F5C"/>
          <w:sz w:val="18"/>
        </w:rPr>
        <w:t>depende de: uma nova tentativa</w:t>
      </w:r>
    </w:p>
    <w:p>
      <w:pPr>
        <w:pBdr>
          <w:left w:val="single" w:sz="18" w:space="8" w:color="756F5C"/>
        </w:pBdr>
        <w:spacing w:after="20"/>
      </w:pPr>
      <w:r>
        <w:rPr>
          <w:b/>
          <w:color w:val="1E2A22"/>
          <w:sz w:val="23"/>
        </w:rPr>
        <w:t>Guia Amarela — Curitiba (Imóvel)</w:t>
      </w:r>
    </w:p>
    <w:p>
      <w:pPr>
        <w:pBdr>
          <w:left w:val="single" w:sz="18" w:space="8" w:color="756F5C"/>
        </w:pBdr>
        <w:spacing w:after="200"/>
      </w:pPr>
      <w:r>
        <w:rPr>
          <w:color w:val="52604F"/>
          <w:sz w:val="20"/>
        </w:rPr>
        <w:t>Conexão recusada na última tentativa, tanto pelo navegador quanto por linha de comando direta — pode ser instabilidade temporária do próprio site, ainda não dá para afirmar se é bloqueio.</w:t>
      </w:r>
    </w:p>
    <w:p>
      <w:pPr>
        <w:pBdr>
          <w:left w:val="single" w:sz="18" w:space="8" w:color="8A7F6A"/>
        </w:pBdr>
        <w:spacing w:before="360" w:after="40"/>
      </w:pPr>
      <w:r>
        <w:rPr>
          <w:b/>
          <w:color w:val="1E2A22"/>
          <w:sz w:val="28"/>
        </w:rPr>
        <w:t>Fora da fila por decisão do escritório</w:t>
      </w:r>
    </w:p>
    <w:p>
      <w:pPr>
        <w:pBdr>
          <w:left w:val="single" w:sz="18" w:space="8" w:color="8A7F6A"/>
        </w:pBdr>
        <w:spacing w:after="200"/>
      </w:pPr>
      <w:r>
        <w:rPr>
          <w:i/>
          <w:color w:val="8A7F6A"/>
          <w:sz w:val="18"/>
        </w:rPr>
        <w:t>decisão consciente — não é uma tentativa fracassada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Pesquisa Protesto (CENPROT) </w:t>
      </w:r>
      <w:r>
        <w:rPr>
          <w:color w:val="52604F"/>
          <w:sz w:val="21"/>
        </w:rPr>
        <w:t>— exige login/certificado digital, entrega em até 60 dias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Distribuidores 1º a 4º (Curitiba) </w:t>
      </w:r>
      <w:r>
        <w:rPr>
          <w:color w:val="52604F"/>
          <w:sz w:val="21"/>
        </w:rPr>
        <w:t>— serviços pagos e assíncronos, ou sem link disponível na planilha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Consulta Processual (Projudi TJPR, JFPR, TRF4) </w:t>
      </w:r>
      <w:r>
        <w:rPr>
          <w:color w:val="52604F"/>
          <w:sz w:val="21"/>
        </w:rPr>
        <w:t>— sem link fornecido na planilha original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IBAMA </w:t>
      </w:r>
      <w:r>
        <w:rPr>
          <w:color w:val="52604F"/>
          <w:sz w:val="21"/>
        </w:rPr>
        <w:t>— landing page é só casca de SPA, indício forte de login obrigatório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Ministério da Economia (e-processo) </w:t>
      </w:r>
      <w:r>
        <w:rPr>
          <w:color w:val="52604F"/>
          <w:sz w:val="21"/>
        </w:rPr>
        <w:t>— exige login via GOV.BR</w:t>
      </w:r>
    </w:p>
    <w:p>
      <w:pPr>
        <w:pStyle w:val="ListBullet"/>
        <w:pBdr>
          <w:left w:val="single" w:sz="18" w:space="8" w:color="8A7F6A"/>
        </w:pBdr>
        <w:spacing w:after="120"/>
      </w:pPr>
      <w:r>
        <w:rPr>
          <w:b/>
          <w:color w:val="1E2A22"/>
          <w:sz w:val="21"/>
        </w:rPr>
        <w:t xml:space="preserve">Assertiva / Assertiva Crédito Mix </w:t>
      </w:r>
      <w:r>
        <w:rPr>
          <w:color w:val="52604F"/>
          <w:sz w:val="21"/>
        </w:rPr>
        <w:t>— plataforma paga, com login</w:t>
      </w:r>
    </w:p>
    <w:p>
      <w:pPr>
        <w:spacing w:before="200"/>
      </w:pPr>
    </w:p>
    <w:p>
      <w:pPr>
        <w:spacing w:before="320"/>
      </w:pPr>
      <w:r>
        <w:rPr>
          <w:i/>
          <w:color w:val="7C8878"/>
          <w:sz w:val="18"/>
        </w:rPr>
        <w:t>Fonte completa e detalhes técnicos de cada item em docs/CATALOGO_PORTAIS.md e nos avisos no topo de cada worker.py correspondente.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A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