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2F6F5E"/>
          <w:sz w:val="18"/>
        </w:rPr>
        <w:t>RELATÓRIO INTERNO — EMISSOESCERTIDOES</w:t>
      </w:r>
    </w:p>
    <w:p>
      <w:pPr>
        <w:pStyle w:val="Title"/>
        <w:spacing w:after="160"/>
      </w:pPr>
      <w:r>
        <w:rPr>
          <w:b/>
          <w:color w:val="1E2A22"/>
          <w:sz w:val="48"/>
        </w:rPr>
        <w:t>Portais bloqueados: o que trava cada um, exatamente</w:t>
      </w:r>
    </w:p>
    <w:p>
      <w:pPr>
        <w:spacing w:after="200"/>
      </w:pPr>
      <w:r>
        <w:rPr>
          <w:color w:val="52604F"/>
        </w:rPr>
        <w:t>Levantamento dos 27 portais mapeados a partir da planilha do escritório, agrupados pela causa raiz de cada bloqueio — não por portal isolado. 12 já emitem certidão real em produção. O mais recente a entrar foi a Certidão Judicial Cível/Criminal/Eleitoral (JFPR/TRF4): uma investigação anterior tinha concluído que o botão final de download apontava pra um link quebrado no próprio site do TRF4 — uma colaboradora reproduziu o fluxo manualmente e o botão funcionou perfeitamente. Corrigido trocando a reconstrução manual da URL por um clique nativo de verdade no botão (mesma causa raiz de Receita Federal e SEFAZ PR: clique via JavaScript não é reconhecido como confiável pelo site). Antes dele, a Certidão de Tributos Municipais — Imóvel (Curitiba): testado com um imóvel real do escritório, voltou uma Certidão Positiva de Débitos Tributários (nº 868.875) com todos os dados batendo. Certidão Conjunta (Receita Federal) e Certidão Negativa de Débitos de Pinhais também caíram: o bloqueio dos dois nunca foi o código, era o ambiente Linux do servidor — rodando o mesmo worker nativo no Windows, sem mudar a automação, os dois passaram de primeira. O SEFAZ PR, por outro lado, teve o diagnóstico revisado pra pior: não é mais considerado "quase resolvido" — testamos rede diferente, documento diferente e até o Chrome de verdade da máquina, e nada mudou o bloqueio. Só o acesso manual (sem automação) passa. Fica na mesma categoria de "sem solução clara" do CNPJ+QSA e do MPT.</w:t>
      </w:r>
    </w:p>
    <w:p>
      <w:pPr>
        <w:spacing w:after="320"/>
      </w:pPr>
      <w:r>
        <w:rPr>
          <w:b/>
          <w:color w:val="52604F"/>
          <w:sz w:val="18"/>
        </w:rPr>
        <w:t xml:space="preserve">Atualizado em </w:t>
      </w:r>
      <w:r>
        <w:rPr>
          <w:color w:val="7C8878"/>
          <w:sz w:val="18"/>
        </w:rPr>
        <w:t>22/07/2026</w:t>
      </w:r>
      <w:r>
        <w:rPr>
          <w:color w:val="7C8878"/>
          <w:sz w:val="18"/>
        </w:rPr>
        <w:t xml:space="preserve">    ·    </w:t>
      </w:r>
      <w:r>
        <w:rPr>
          <w:b/>
          <w:color w:val="52604F"/>
          <w:sz w:val="18"/>
        </w:rPr>
        <w:t xml:space="preserve">Escopo </w:t>
      </w:r>
      <w:r>
        <w:rPr>
          <w:color w:val="7C8878"/>
          <w:sz w:val="18"/>
        </w:rPr>
        <w:t>27 sistemas únicos</w:t>
      </w:r>
      <w:r>
        <w:rPr>
          <w:color w:val="7C8878"/>
          <w:sz w:val="18"/>
        </w:rPr>
        <w:t xml:space="preserve">    ·    </w:t>
      </w:r>
      <w:r>
        <w:rPr>
          <w:b/>
          <w:color w:val="52604F"/>
          <w:sz w:val="18"/>
        </w:rPr>
        <w:t xml:space="preserve">Fonte </w:t>
      </w:r>
      <w:r>
        <w:rPr>
          <w:color w:val="7C8878"/>
          <w:sz w:val="18"/>
        </w:rPr>
        <w:t>docs/CATALOGO_PORTAIS.md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2F6F5E"/>
                <w:sz w:val="44"/>
              </w:rPr>
              <w:t>12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3E5A78"/>
                <w:sz w:val="44"/>
              </w:rPr>
              <w:t>3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756F5C"/>
                <w:sz w:val="44"/>
              </w:rPr>
              <w:t>1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8A7F6A"/>
                <w:sz w:val="44"/>
              </w:rPr>
              <w:t>11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Funcionando hoje, em produção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Bloqueados, sem solução clara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Instabilidade, não confirmado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Fora da fila por decisão do escritório</w:t>
            </w:r>
          </w:p>
        </w:tc>
      </w:tr>
    </w:tbl>
    <w:p>
      <w:pPr>
        <w:spacing w:after="80"/>
      </w:pPr>
    </w:p>
    <w:p>
      <w:pPr>
        <w:pBdr>
          <w:left w:val="single" w:sz="18" w:space="8" w:color="2F6F5E"/>
        </w:pBdr>
        <w:spacing w:before="360" w:after="40"/>
      </w:pPr>
      <w:r>
        <w:rPr>
          <w:b/>
          <w:color w:val="1E2A22"/>
          <w:sz w:val="28"/>
        </w:rPr>
        <w:t>Funcionando hoje, em produção</w:t>
      </w:r>
    </w:p>
    <w:p>
      <w:pPr>
        <w:pBdr>
          <w:left w:val="single" w:sz="18" w:space="8" w:color="2F6F5E"/>
        </w:pBdr>
        <w:spacing w:after="200"/>
      </w:pPr>
      <w:r>
        <w:rPr>
          <w:i/>
          <w:color w:val="2F6F5E"/>
          <w:sz w:val="18"/>
        </w:rPr>
        <w:t>12 portais — testado e comprovado com dado real</w:t>
      </w:r>
    </w:p>
    <w:p>
      <w:pPr>
        <w:pBdr>
          <w:left w:val="single" w:sz="18" w:space="8" w:color="2F6F5E"/>
        </w:pBdr>
        <w:spacing w:after="20"/>
      </w:pPr>
      <w:r>
        <w:rPr>
          <w:b/>
          <w:color w:val="1E2A22"/>
          <w:sz w:val="23"/>
        </w:rPr>
        <w:t>Os 4 originais</w:t>
      </w:r>
    </w:p>
    <w:p>
      <w:pPr>
        <w:pBdr>
          <w:left w:val="single" w:sz="18" w:space="8" w:color="2F6F5E"/>
        </w:pBdr>
        <w:spacing w:after="200"/>
      </w:pPr>
      <w:r>
        <w:rPr>
          <w:color w:val="52604F"/>
          <w:sz w:val="20"/>
        </w:rPr>
        <w:t>CPF — Situação Cadastral (Receita Federal); Débitos Trabalhistas — CNDT (TST); Certidão de Cadastro de Imóvel (Curitiba); Consulta de Débitos/Dívida Ativa (Curitiba).</w:t>
      </w:r>
    </w:p>
    <w:p>
      <w:pPr>
        <w:pBdr>
          <w:left w:val="single" w:sz="18" w:space="8" w:color="2F6F5E"/>
        </w:pBdr>
        <w:spacing w:after="20"/>
      </w:pPr>
      <w:r>
        <w:rPr>
          <w:b/>
          <w:color w:val="1E2A22"/>
          <w:sz w:val="23"/>
        </w:rPr>
        <w:t>+4 construídos e validados numa rodada anterior</w:t>
      </w:r>
    </w:p>
    <w:p>
      <w:pPr>
        <w:pBdr>
          <w:left w:val="single" w:sz="18" w:space="8" w:color="2F6F5E"/>
        </w:pBdr>
        <w:spacing w:after="200"/>
      </w:pPr>
      <w:r>
        <w:rPr>
          <w:color w:val="52604F"/>
          <w:sz w:val="20"/>
        </w:rPr>
        <w:t>FGTS (Caixa) — sem captcha, CRF real capturado. MPF — Cloudflare Turnstile resolvido, certidão "NADA CONSTA" com selo digital. Curitiba CND (Pessoa Física) — captcha Altcha (prova computacional, sem custo), certidão negativa real gerada várias vezes. TRT9 — captcha de imagem via 2captcha, certidão "NÃO CONSTAM" validada 4 vezes seguidas.</w:t>
      </w:r>
    </w:p>
    <w:p>
      <w:pPr>
        <w:pBdr>
          <w:left w:val="single" w:sz="18" w:space="8" w:color="2F6F5E"/>
        </w:pBdr>
        <w:spacing w:after="20"/>
      </w:pPr>
      <w:r>
        <w:rPr>
          <w:b/>
          <w:color w:val="1E2A22"/>
          <w:sz w:val="23"/>
        </w:rPr>
        <w:t>+2 destravados rodando nativo no Windows: Receita Federal e Pinhais</w:t>
      </w:r>
    </w:p>
    <w:p>
      <w:pPr>
        <w:pBdr>
          <w:left w:val="single" w:sz="18" w:space="8" w:color="2F6F5E"/>
        </w:pBdr>
        <w:spacing w:after="200"/>
      </w:pPr>
      <w:r>
        <w:rPr>
          <w:color w:val="52604F"/>
          <w:sz w:val="20"/>
        </w:rPr>
        <w:t>Certidão Conjunta (Receita Federal): 100% comprovado, pedido real feito pelo próprio painel, voltou "Certidão Válida Encontrada" e o PDF baixou certinho. Certidão Negativa de Débitos (Pinhais): mesmo diagnóstico, mesma solução — testado com o CNPJ do próprio escritório, certidão real emitida (nº 45963/2026, "INEXISTEM DÉBITOS", QR code de autenticidade). Em ambos, o bloqueio nunca foi o código — era o sistema operacional do servidor (Linux/Docker); os dois portais detectam esse ambiente e recusam com um alerta antifraude genérico, mesmo com Chromium real ou headless via Xvfb. A solução foi rodar o mesmo worker, sem mudar uma linha de automação, como processo nativo direto no Windows (fora do Docker), conectado nas mesmas filas. Ressalva sobre a Receita Federal: depois de várias tentativas seguidas no mesmo dia (nossos próprios testes), ela passou a devolver um erro de "tente novamente dentro de alguns minutos" — é limite de repetição da própria Receita por volume de tentativas em pouco tempo, não é o bloqueio antigo voltando. Recomendado espaçar os testes desse portal específico.</w:t>
      </w:r>
    </w:p>
    <w:p>
      <w:pPr>
        <w:pBdr>
          <w:left w:val="single" w:sz="18" w:space="8" w:color="2F6F5E"/>
        </w:pBdr>
        <w:spacing w:after="20"/>
      </w:pPr>
      <w:r>
        <w:rPr>
          <w:b/>
          <w:color w:val="1E2A22"/>
          <w:sz w:val="23"/>
        </w:rPr>
        <w:t>+1 validado com dado real de imóvel: Certidão de Tributos Municipais — Imóvel (Curitiba)</w:t>
      </w:r>
    </w:p>
    <w:p>
      <w:pPr>
        <w:pBdr>
          <w:left w:val="single" w:sz="18" w:space="8" w:color="2F6F5E"/>
        </w:pBdr>
        <w:spacing w:after="200"/>
      </w:pPr>
      <w:r>
        <w:rPr>
          <w:color w:val="52604F"/>
          <w:sz w:val="20"/>
        </w:rPr>
        <w:t>Mesma plataforma/captcha (Altcha) do CND que já funciona. Testado várias vezes com Indicação Fiscal, nome e CNPJ reais de um imóvel do escritório — voltou repetidamente uma Certidão Positiva de Débitos Tributários e Dívida Ativa Municipal (nºs 868.875, 868.938, 868.943 nas diferentes rodadas) com todos os dados batendo (Indicação Fiscal, Inscrição Imobiliária, endereço, contribuinte, QR code e código de autenticidade). No caminho, dois bugs de detecção/captura foram corrigidos: (1) o texto da certidão fica dentro de um visualizador interno ao site, então a detecção de sucesso do painel foi ajustada pra reconhecer esse caso pelo conjunto de botões (Imprimir/Baixar/Pendências) em vez de tentar ler um texto que não é acessível via DOM; (2) o PDF real baixava, mas ia parar na pasta padrão do Chrome (não na pasta que o worker observa) — corrigido trocando a flag antiga do navegador pelo comando CDP correto (Browser.setDownloadBehavior), aplicado hoje em TODOS os 14 workers Docker do projeto (não só nesse), pra garantir que todo portal entregue o PDF oficial de verdade, nunca mais um print de tela.</w:t>
      </w:r>
    </w:p>
    <w:p>
      <w:pPr>
        <w:pBdr>
          <w:left w:val="single" w:sz="18" w:space="8" w:color="2F6F5E"/>
        </w:pBdr>
        <w:spacing w:after="20"/>
      </w:pPr>
      <w:r>
        <w:rPr>
          <w:b/>
          <w:color w:val="1E2A22"/>
          <w:sz w:val="23"/>
        </w:rPr>
        <w:t>+1 destravado: Certidão Judicial Cível/Criminal/Eleitoral — JFPR/TRF4</w:t>
      </w:r>
    </w:p>
    <w:p>
      <w:pPr>
        <w:pBdr>
          <w:left w:val="single" w:sz="18" w:space="8" w:color="2F6F5E"/>
        </w:pBdr>
        <w:spacing w:after="200"/>
      </w:pPr>
      <w:r>
        <w:rPr>
          <w:color w:val="52604F"/>
          <w:sz w:val="20"/>
        </w:rPr>
        <w:t>Uma investigação anterior tinha concluído que o botão final "Visualizar Certidão Gerada" apontava pra um link quebrado no próprio site do TRF4 (404 confirmado de três formas independentes, incluindo curl isolado). Uma colaboradora reproduziu o fluxo manualmente com dado real e o botão funcionou perfeitamente, baixando a certidão de verdade. Corrigido trocando a reconstrução manual da URL por um clique nativo de verdade no botão (mesma causa raiz de Receita Federal e SEFAZ PR: clique via JavaScript não carrega `user_gesture=True`, o site não reconhece como confiável). Revalidado com CPF real: Certidão Judicial Cível emitida com sucesso (nº de controle 22284806, QR code de autenticidade, dados 100% corretos).</w:t>
      </w:r>
    </w:p>
    <w:p>
      <w:pPr>
        <w:pBdr>
          <w:left w:val="single" w:sz="18" w:space="8" w:color="3E5A78"/>
        </w:pBdr>
        <w:spacing w:before="360" w:after="40"/>
      </w:pPr>
      <w:r>
        <w:rPr>
          <w:b/>
          <w:color w:val="1E2A22"/>
          <w:sz w:val="28"/>
        </w:rPr>
        <w:t>Bloqueado, sem solução clara com as ferramentas atuais</w:t>
      </w:r>
    </w:p>
    <w:p>
      <w:pPr>
        <w:pBdr>
          <w:left w:val="single" w:sz="18" w:space="8" w:color="3E5A78"/>
        </w:pBdr>
        <w:spacing w:after="200"/>
      </w:pPr>
      <w:r>
        <w:rPr>
          <w:i/>
          <w:color w:val="3E5A78"/>
          <w:sz w:val="18"/>
        </w:rPr>
        <w:t>depende de: proxy dedicado, outro provedor de captcha, ou nova abordagem de automação</w:t>
      </w:r>
    </w:p>
    <w:p>
      <w:pPr>
        <w:pBdr>
          <w:left w:val="single" w:sz="18" w:space="8" w:color="3E5A78"/>
        </w:pBdr>
        <w:spacing w:after="20"/>
      </w:pPr>
      <w:r>
        <w:rPr>
          <w:b/>
          <w:color w:val="1E2A22"/>
          <w:sz w:val="23"/>
        </w:rPr>
        <w:t>SEFAZ PR — Débitos Tributários e Dívida Ativa</w:t>
      </w:r>
    </w:p>
    <w:p>
      <w:pPr>
        <w:pBdr>
          <w:left w:val="single" w:sz="18" w:space="8" w:color="3E5A78"/>
        </w:pBdr>
        <w:spacing w:after="200"/>
      </w:pPr>
      <w:r>
        <w:rPr>
          <w:color w:val="52604F"/>
          <w:sz w:val="20"/>
        </w:rPr>
        <w:t>Resumo: bloqueia a automação mesmo rodando nativo no Windows, com tela — e nada que testamos mudou isso (rede diferente, CNPJ diferente, até o Chrome de verdade instalado na máquina em vez do Chromium do nodriver). Um acesso 100% manual, sem automação nenhuma, funciona de primeira com o mesmo CNPJ, na mesma máquina. Ou seja: o site parece detectar a própria automação (via protocolo CDP), não a rede, o documento ou o navegador — um tipo de bloqueio bem mais difícil de contornar do que os outros já resolvidos.</w:t>
      </w:r>
    </w:p>
    <w:p>
      <w:pPr>
        <w:pBdr>
          <w:left w:val="single" w:sz="18" w:space="8" w:color="3E5A78"/>
        </w:pBdr>
        <w:spacing w:after="20"/>
      </w:pPr>
      <w:r>
        <w:rPr>
          <w:b/>
          <w:color w:val="1E2A22"/>
          <w:sz w:val="23"/>
        </w:rPr>
        <w:t>CNPJ + QSA — Receita Federal (cnpjreva)</w:t>
      </w:r>
    </w:p>
    <w:p>
      <w:pPr>
        <w:pBdr>
          <w:left w:val="single" w:sz="18" w:space="8" w:color="3E5A78"/>
        </w:pBdr>
        <w:spacing w:after="200"/>
      </w:pPr>
      <w:r>
        <w:rPr>
          <w:color w:val="52604F"/>
          <w:sz w:val="20"/>
        </w:rPr>
        <w:t>Resumo: o captcha é resolvido de verdade, mas o backend rejeita na validação final. Suspeita: o site confere se o IP de quem resolveu o captcha bate com o IP de quem envia o formulário, e eles são diferentes.</w:t>
      </w:r>
    </w:p>
    <w:p>
      <w:pPr>
        <w:pBdr>
          <w:left w:val="single" w:sz="18" w:space="8" w:color="3E5A78"/>
        </w:pBdr>
        <w:spacing w:after="20"/>
      </w:pPr>
      <w:r>
        <w:rPr>
          <w:b/>
          <w:color w:val="1E2A22"/>
          <w:sz w:val="23"/>
        </w:rPr>
        <w:t>Ministério Público do Trabalho (MPT)</w:t>
      </w:r>
    </w:p>
    <w:p>
      <w:pPr>
        <w:pBdr>
          <w:left w:val="single" w:sz="18" w:space="8" w:color="3E5A78"/>
        </w:pBdr>
        <w:spacing w:after="200"/>
      </w:pPr>
      <w:r>
        <w:rPr>
          <w:color w:val="52604F"/>
          <w:sz w:val="20"/>
        </w:rPr>
        <w:t>Resumo: código correto (testado e validado pelo menos uma vez), mas o captcha é reCAPTCHA Enterprise e o 2captcha erra a maioria das vezes em resolvê-lo — taxa de acerto baixa do provedor, não bug nosso.</w:t>
      </w:r>
    </w:p>
    <w:p>
      <w:pPr>
        <w:pBdr>
          <w:left w:val="single" w:sz="18" w:space="8" w:color="756F5C"/>
        </w:pBdr>
        <w:spacing w:before="360" w:after="40"/>
      </w:pPr>
      <w:r>
        <w:rPr>
          <w:b/>
          <w:color w:val="1E2A22"/>
          <w:sz w:val="28"/>
        </w:rPr>
        <w:t>Instabilidade, ainda não confirmado</w:t>
      </w:r>
    </w:p>
    <w:p>
      <w:pPr>
        <w:pBdr>
          <w:left w:val="single" w:sz="18" w:space="8" w:color="756F5C"/>
        </w:pBdr>
        <w:spacing w:after="200"/>
      </w:pPr>
      <w:r>
        <w:rPr>
          <w:i/>
          <w:color w:val="756F5C"/>
          <w:sz w:val="18"/>
        </w:rPr>
        <w:t>depende de: uma nova tentativa</w:t>
      </w:r>
    </w:p>
    <w:p>
      <w:pPr>
        <w:pBdr>
          <w:left w:val="single" w:sz="18" w:space="8" w:color="756F5C"/>
        </w:pBdr>
        <w:spacing w:after="20"/>
      </w:pPr>
      <w:r>
        <w:rPr>
          <w:b/>
          <w:color w:val="1E2A22"/>
          <w:sz w:val="23"/>
        </w:rPr>
        <w:t>Guia Amarela — Curitiba (Imóvel)</w:t>
      </w:r>
    </w:p>
    <w:p>
      <w:pPr>
        <w:pBdr>
          <w:left w:val="single" w:sz="18" w:space="8" w:color="756F5C"/>
        </w:pBdr>
        <w:spacing w:after="200"/>
      </w:pPr>
      <w:r>
        <w:rPr>
          <w:color w:val="52604F"/>
          <w:sz w:val="20"/>
        </w:rPr>
        <w:t>Conexão recusada na última tentativa, tanto pelo navegador quanto por linha de comando direta — pode ser instabilidade temporária do próprio site, ainda não dá para afirmar se é bloqueio.</w:t>
      </w:r>
    </w:p>
    <w:p>
      <w:pPr>
        <w:pBdr>
          <w:left w:val="single" w:sz="18" w:space="8" w:color="8A7F6A"/>
        </w:pBdr>
        <w:spacing w:before="360" w:after="40"/>
      </w:pPr>
      <w:r>
        <w:rPr>
          <w:b/>
          <w:color w:val="1E2A22"/>
          <w:sz w:val="28"/>
        </w:rPr>
        <w:t>Fora da fila por decisão do escritório</w:t>
      </w:r>
    </w:p>
    <w:p>
      <w:pPr>
        <w:pBdr>
          <w:left w:val="single" w:sz="18" w:space="8" w:color="8A7F6A"/>
        </w:pBdr>
        <w:spacing w:after="200"/>
      </w:pPr>
      <w:r>
        <w:rPr>
          <w:i/>
          <w:color w:val="8A7F6A"/>
          <w:sz w:val="18"/>
        </w:rPr>
        <w:t>decisão consciente — não é uma tentativa fracassada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Pesquisa Protesto (CENPROT) </w:t>
      </w:r>
      <w:r>
        <w:rPr>
          <w:color w:val="52604F"/>
          <w:sz w:val="21"/>
        </w:rPr>
        <w:t>— exige login/certificado digital, entrega em até 60 dias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Distribuidores 1º a 4º (Curitiba) </w:t>
      </w:r>
      <w:r>
        <w:rPr>
          <w:color w:val="52604F"/>
          <w:sz w:val="21"/>
        </w:rPr>
        <w:t>— serviços pagos e assíncronos, ou sem link disponível na planilha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Consulta Processual (Projudi TJPR, JFPR, TRF4) </w:t>
      </w:r>
      <w:r>
        <w:rPr>
          <w:color w:val="52604F"/>
          <w:sz w:val="21"/>
        </w:rPr>
        <w:t>— sem link fornecido na planilha original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IBAMA </w:t>
      </w:r>
      <w:r>
        <w:rPr>
          <w:color w:val="52604F"/>
          <w:sz w:val="21"/>
        </w:rPr>
        <w:t>— landing page é só casca de SPA, indício forte de login obrigatório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Ministério da Economia (e-processo) </w:t>
      </w:r>
      <w:r>
        <w:rPr>
          <w:color w:val="52604F"/>
          <w:sz w:val="21"/>
        </w:rPr>
        <w:t>— exige login via GOV.BR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Assertiva / Assertiva Crédito Mix </w:t>
      </w:r>
      <w:r>
        <w:rPr>
          <w:color w:val="52604F"/>
          <w:sz w:val="21"/>
        </w:rPr>
        <w:t>— plataforma paga, com login</w:t>
      </w:r>
    </w:p>
    <w:p>
      <w:pPr>
        <w:spacing w:before="200"/>
      </w:pPr>
    </w:p>
    <w:p>
      <w:pPr>
        <w:spacing w:before="320"/>
      </w:pPr>
      <w:r>
        <w:rPr>
          <w:i/>
          <w:color w:val="7C8878"/>
          <w:sz w:val="18"/>
        </w:rPr>
        <w:t>Fonte completa e detalhes técnicos de cada item em docs/CATALOGO_PORTAIS.md e nos avisos no topo de cada worker.py correspondente.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A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