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בנאי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העתקה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by reference and by value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שמשתניה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month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העתקה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