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EFEBF" w14:textId="77777777" w:rsidR="007D0B74" w:rsidRDefault="00000000">
      <w:pPr>
        <w:pStyle w:val="Heading3"/>
        <w:spacing w:before="0" w:after="0"/>
        <w:ind w:left="-360"/>
      </w:pPr>
      <w:bookmarkStart w:id="0" w:name="_u3iqqzpk1ycv" w:colFirst="0" w:colLast="0"/>
      <w:bookmarkEnd w:id="0"/>
      <w:r>
        <w:rPr>
          <w:b/>
          <w:color w:val="4A86E8"/>
          <w:sz w:val="40"/>
          <w:szCs w:val="40"/>
        </w:rPr>
        <w:t>Data leak worksheet</w:t>
      </w:r>
    </w:p>
    <w:p w14:paraId="22AF9AE3" w14:textId="77777777" w:rsidR="007D0B74" w:rsidRDefault="00000000">
      <w:pPr>
        <w:ind w:left="-360"/>
      </w:pPr>
      <w:r>
        <w:pict w14:anchorId="45E0142C">
          <v:rect id="_x0000_i1025" style="width:0;height:1.5pt" o:hralign="center" o:hrstd="t" o:hr="t" fillcolor="#a0a0a0" stroked="f"/>
        </w:pict>
      </w:r>
    </w:p>
    <w:p w14:paraId="45D5C477" w14:textId="77777777" w:rsidR="007D0B74" w:rsidRDefault="007D0B74">
      <w:pPr>
        <w:ind w:left="-360"/>
      </w:pPr>
    </w:p>
    <w:p w14:paraId="34DEE671" w14:textId="77777777" w:rsidR="007D0B74"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663B5564" w14:textId="77777777" w:rsidR="007D0B74" w:rsidRDefault="007D0B74">
      <w:pPr>
        <w:ind w:left="-360" w:right="-360"/>
      </w:pPr>
    </w:p>
    <w:p w14:paraId="0D47BD17" w14:textId="77777777" w:rsidR="007D0B74"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142DD414" w14:textId="77777777" w:rsidR="007D0B74" w:rsidRDefault="007D0B74">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7D0B74" w14:paraId="61159BF4" w14:textId="77777777">
        <w:trPr>
          <w:trHeight w:val="420"/>
        </w:trPr>
        <w:tc>
          <w:tcPr>
            <w:tcW w:w="2355" w:type="dxa"/>
            <w:shd w:val="clear" w:color="auto" w:fill="D9D9D9"/>
            <w:tcMar>
              <w:top w:w="100" w:type="dxa"/>
              <w:left w:w="100" w:type="dxa"/>
              <w:bottom w:w="100" w:type="dxa"/>
              <w:right w:w="100" w:type="dxa"/>
            </w:tcMar>
          </w:tcPr>
          <w:p w14:paraId="3D2DCA00" w14:textId="77777777" w:rsidR="007D0B74"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20AB2776" w14:textId="77777777" w:rsidR="007D0B74" w:rsidRDefault="00000000">
            <w:pPr>
              <w:widowControl w:val="0"/>
              <w:rPr>
                <w:b/>
                <w:color w:val="434343"/>
              </w:rPr>
            </w:pPr>
            <w:r>
              <w:rPr>
                <w:b/>
                <w:color w:val="434343"/>
              </w:rPr>
              <w:t>Least privilege</w:t>
            </w:r>
          </w:p>
        </w:tc>
      </w:tr>
      <w:tr w:rsidR="007D0B74" w14:paraId="324F287F" w14:textId="77777777">
        <w:trPr>
          <w:trHeight w:val="391"/>
        </w:trPr>
        <w:tc>
          <w:tcPr>
            <w:tcW w:w="2355" w:type="dxa"/>
            <w:tcMar>
              <w:top w:w="100" w:type="dxa"/>
              <w:left w:w="100" w:type="dxa"/>
              <w:bottom w:w="100" w:type="dxa"/>
              <w:right w:w="100" w:type="dxa"/>
            </w:tcMar>
          </w:tcPr>
          <w:p w14:paraId="150CC16D" w14:textId="77777777" w:rsidR="007D0B74" w:rsidRDefault="00000000">
            <w:pPr>
              <w:widowControl w:val="0"/>
              <w:rPr>
                <w:b/>
              </w:rPr>
            </w:pPr>
            <w:r>
              <w:rPr>
                <w:b/>
              </w:rPr>
              <w:t>Issue(s)</w:t>
            </w:r>
          </w:p>
        </w:tc>
        <w:tc>
          <w:tcPr>
            <w:tcW w:w="7725" w:type="dxa"/>
            <w:tcMar>
              <w:top w:w="100" w:type="dxa"/>
              <w:left w:w="100" w:type="dxa"/>
              <w:bottom w:w="100" w:type="dxa"/>
              <w:right w:w="100" w:type="dxa"/>
            </w:tcMar>
          </w:tcPr>
          <w:p w14:paraId="256527A6" w14:textId="4ACB4BD5" w:rsidR="007D0B74" w:rsidRDefault="00411974">
            <w:pPr>
              <w:widowControl w:val="0"/>
              <w:rPr>
                <w:i/>
              </w:rPr>
            </w:pPr>
            <w:r>
              <w:rPr>
                <w:i/>
              </w:rPr>
              <w:t>A sales manager shared access to a folder containing internal-only documents during a team meeting. The folder included materials for an unreleased product, customer analytics, and draft promotional content. After the meeting, access to the folder was not revoked, though the manager warned the team to wait for approval before sharing anything externally.</w:t>
            </w:r>
          </w:p>
          <w:p w14:paraId="67316BE1" w14:textId="6D349036" w:rsidR="00411974" w:rsidRDefault="00411974">
            <w:pPr>
              <w:widowControl w:val="0"/>
              <w:rPr>
                <w:i/>
              </w:rPr>
            </w:pPr>
            <w:r>
              <w:rPr>
                <w:i/>
              </w:rPr>
              <w:t>Later, during a call with a business partner, a sales rep forgot the warning and intended to share just the promotional content. Instead, they shared a link to the full internal folder. The partner then posted that link on their company’s public social media, believing it was approved for distribution.</w:t>
            </w:r>
          </w:p>
          <w:p w14:paraId="34AED5DC" w14:textId="77777777" w:rsidR="007D0B74" w:rsidRDefault="007D0B74">
            <w:pPr>
              <w:widowControl w:val="0"/>
              <w:rPr>
                <w:i/>
              </w:rPr>
            </w:pPr>
          </w:p>
        </w:tc>
      </w:tr>
      <w:tr w:rsidR="007D0B74" w14:paraId="0635F36C" w14:textId="77777777">
        <w:trPr>
          <w:trHeight w:val="586"/>
        </w:trPr>
        <w:tc>
          <w:tcPr>
            <w:tcW w:w="2355" w:type="dxa"/>
            <w:tcMar>
              <w:top w:w="100" w:type="dxa"/>
              <w:left w:w="100" w:type="dxa"/>
              <w:bottom w:w="100" w:type="dxa"/>
              <w:right w:w="100" w:type="dxa"/>
            </w:tcMar>
          </w:tcPr>
          <w:p w14:paraId="21D1663B" w14:textId="77777777" w:rsidR="007D0B74" w:rsidRDefault="00000000">
            <w:pPr>
              <w:widowControl w:val="0"/>
              <w:rPr>
                <w:b/>
              </w:rPr>
            </w:pPr>
            <w:r>
              <w:rPr>
                <w:b/>
              </w:rPr>
              <w:t>Review</w:t>
            </w:r>
          </w:p>
        </w:tc>
        <w:tc>
          <w:tcPr>
            <w:tcW w:w="7725" w:type="dxa"/>
            <w:tcMar>
              <w:top w:w="100" w:type="dxa"/>
              <w:left w:w="100" w:type="dxa"/>
              <w:bottom w:w="100" w:type="dxa"/>
              <w:right w:w="100" w:type="dxa"/>
            </w:tcMar>
          </w:tcPr>
          <w:p w14:paraId="794BB3F5" w14:textId="7324D9FE" w:rsidR="007D0B74" w:rsidRDefault="00411974">
            <w:pPr>
              <w:widowControl w:val="0"/>
              <w:rPr>
                <w:i/>
              </w:rPr>
            </w:pPr>
            <w:r>
              <w:rPr>
                <w:i/>
              </w:rPr>
              <w:t>Control Focus</w:t>
            </w:r>
          </w:p>
          <w:p w14:paraId="0FEAFC37" w14:textId="45C23B99" w:rsidR="00411974" w:rsidRDefault="00411974">
            <w:pPr>
              <w:widowControl w:val="0"/>
              <w:rPr>
                <w:i/>
              </w:rPr>
            </w:pPr>
            <w:r>
              <w:rPr>
                <w:i/>
              </w:rPr>
              <w:lastRenderedPageBreak/>
              <w:t>Principle: Least Privilege (NIST SP 800-53:AC-6</w:t>
            </w:r>
          </w:p>
          <w:p w14:paraId="2C594AD9" w14:textId="77777777" w:rsidR="007D0B74" w:rsidRDefault="00411974">
            <w:pPr>
              <w:widowControl w:val="0"/>
              <w:rPr>
                <w:i/>
              </w:rPr>
            </w:pPr>
            <w:r>
              <w:rPr>
                <w:i/>
              </w:rPr>
              <w:t>Issues Identified:</w:t>
            </w:r>
          </w:p>
          <w:p w14:paraId="518B9B64" w14:textId="77777777" w:rsidR="00411974" w:rsidRDefault="00411974" w:rsidP="00411974">
            <w:pPr>
              <w:pStyle w:val="ListParagraph"/>
              <w:widowControl w:val="0"/>
              <w:numPr>
                <w:ilvl w:val="0"/>
                <w:numId w:val="3"/>
              </w:numPr>
              <w:rPr>
                <w:i/>
              </w:rPr>
            </w:pPr>
            <w:r>
              <w:rPr>
                <w:i/>
              </w:rPr>
              <w:t>The entire sales team had continued access to sensitive internal materials beyond the intended timeframe.</w:t>
            </w:r>
          </w:p>
          <w:p w14:paraId="6B9689E2" w14:textId="77777777" w:rsidR="00411974" w:rsidRDefault="00411974" w:rsidP="00411974">
            <w:pPr>
              <w:pStyle w:val="ListParagraph"/>
              <w:widowControl w:val="0"/>
              <w:numPr>
                <w:ilvl w:val="0"/>
                <w:numId w:val="3"/>
              </w:numPr>
              <w:rPr>
                <w:i/>
              </w:rPr>
            </w:pPr>
            <w:r>
              <w:rPr>
                <w:i/>
              </w:rPr>
              <w:t>A business partner gained unintended access to internal, non-public content due to improper folder permissions.</w:t>
            </w:r>
          </w:p>
          <w:p w14:paraId="6843A5A1" w14:textId="104944FB" w:rsidR="00411974" w:rsidRPr="00411974" w:rsidRDefault="00411974" w:rsidP="00411974">
            <w:pPr>
              <w:pStyle w:val="ListParagraph"/>
              <w:widowControl w:val="0"/>
              <w:numPr>
                <w:ilvl w:val="0"/>
                <w:numId w:val="3"/>
              </w:numPr>
              <w:rPr>
                <w:i/>
              </w:rPr>
            </w:pPr>
            <w:r>
              <w:rPr>
                <w:i/>
              </w:rPr>
              <w:t xml:space="preserve">Access controls </w:t>
            </w:r>
            <w:proofErr w:type="gramStart"/>
            <w:r>
              <w:rPr>
                <w:i/>
              </w:rPr>
              <w:t>weren’t</w:t>
            </w:r>
            <w:proofErr w:type="gramEnd"/>
            <w:r>
              <w:rPr>
                <w:i/>
              </w:rPr>
              <w:t xml:space="preserve"> enforced or reviewed after the meeting ended. </w:t>
            </w:r>
          </w:p>
        </w:tc>
      </w:tr>
      <w:tr w:rsidR="007D0B74" w14:paraId="24631621" w14:textId="77777777">
        <w:trPr>
          <w:trHeight w:val="586"/>
        </w:trPr>
        <w:tc>
          <w:tcPr>
            <w:tcW w:w="2355" w:type="dxa"/>
            <w:tcMar>
              <w:top w:w="100" w:type="dxa"/>
              <w:left w:w="100" w:type="dxa"/>
              <w:bottom w:w="100" w:type="dxa"/>
              <w:right w:w="100" w:type="dxa"/>
            </w:tcMar>
          </w:tcPr>
          <w:p w14:paraId="5EC83938" w14:textId="77777777" w:rsidR="007D0B74" w:rsidRDefault="00000000">
            <w:pPr>
              <w:widowControl w:val="0"/>
              <w:rPr>
                <w:b/>
              </w:rPr>
            </w:pPr>
            <w:r>
              <w:rPr>
                <w:b/>
              </w:rPr>
              <w:lastRenderedPageBreak/>
              <w:t>Recommendation(s)</w:t>
            </w:r>
          </w:p>
        </w:tc>
        <w:tc>
          <w:tcPr>
            <w:tcW w:w="7725" w:type="dxa"/>
            <w:tcMar>
              <w:top w:w="100" w:type="dxa"/>
              <w:left w:w="100" w:type="dxa"/>
              <w:bottom w:w="100" w:type="dxa"/>
              <w:right w:w="100" w:type="dxa"/>
            </w:tcMar>
          </w:tcPr>
          <w:p w14:paraId="6865A561" w14:textId="77777777" w:rsidR="007D0B74" w:rsidRDefault="00411974" w:rsidP="00411974">
            <w:pPr>
              <w:pStyle w:val="ListParagraph"/>
              <w:numPr>
                <w:ilvl w:val="0"/>
                <w:numId w:val="3"/>
              </w:numPr>
              <w:rPr>
                <w:i/>
              </w:rPr>
            </w:pPr>
            <w:r>
              <w:rPr>
                <w:i/>
              </w:rPr>
              <w:t>Use role-based controls (RBAC) to limit who can view or share sensitive materials.</w:t>
            </w:r>
          </w:p>
          <w:p w14:paraId="0E176A80" w14:textId="77777777" w:rsidR="00411974" w:rsidRDefault="00411974" w:rsidP="00411974">
            <w:pPr>
              <w:pStyle w:val="ListParagraph"/>
              <w:numPr>
                <w:ilvl w:val="0"/>
                <w:numId w:val="3"/>
              </w:numPr>
              <w:rPr>
                <w:i/>
              </w:rPr>
            </w:pPr>
            <w:r>
              <w:rPr>
                <w:i/>
              </w:rPr>
              <w:t>Set expiration dates or auto-revoke rules for shared access links.</w:t>
            </w:r>
          </w:p>
          <w:p w14:paraId="5F824A23" w14:textId="67FECC1E" w:rsidR="00411974" w:rsidRPr="00411974" w:rsidRDefault="00411974" w:rsidP="00411974">
            <w:pPr>
              <w:pStyle w:val="ListParagraph"/>
              <w:numPr>
                <w:ilvl w:val="0"/>
                <w:numId w:val="3"/>
              </w:numPr>
              <w:rPr>
                <w:i/>
              </w:rPr>
            </w:pPr>
            <w:r>
              <w:rPr>
                <w:i/>
              </w:rPr>
              <w:t>Conduct regular audits of user permissions, especially following project hand-offs or meetings involving sensitive data.</w:t>
            </w:r>
          </w:p>
        </w:tc>
      </w:tr>
      <w:tr w:rsidR="007D0B74" w14:paraId="17E7966C" w14:textId="77777777">
        <w:trPr>
          <w:trHeight w:val="616"/>
        </w:trPr>
        <w:tc>
          <w:tcPr>
            <w:tcW w:w="2355" w:type="dxa"/>
            <w:tcMar>
              <w:top w:w="100" w:type="dxa"/>
              <w:left w:w="100" w:type="dxa"/>
              <w:bottom w:w="100" w:type="dxa"/>
              <w:right w:w="100" w:type="dxa"/>
            </w:tcMar>
          </w:tcPr>
          <w:p w14:paraId="0854BBAB" w14:textId="77777777" w:rsidR="007D0B74" w:rsidRDefault="00000000">
            <w:pPr>
              <w:widowControl w:val="0"/>
              <w:rPr>
                <w:b/>
              </w:rPr>
            </w:pPr>
            <w:r>
              <w:rPr>
                <w:b/>
              </w:rPr>
              <w:t>Justification</w:t>
            </w:r>
          </w:p>
        </w:tc>
        <w:tc>
          <w:tcPr>
            <w:tcW w:w="7725" w:type="dxa"/>
            <w:tcMar>
              <w:top w:w="100" w:type="dxa"/>
              <w:left w:w="100" w:type="dxa"/>
              <w:bottom w:w="100" w:type="dxa"/>
              <w:right w:w="100" w:type="dxa"/>
            </w:tcMar>
          </w:tcPr>
          <w:p w14:paraId="48985AFE" w14:textId="3E8F2DB2" w:rsidR="007D0B74" w:rsidRDefault="00411974">
            <w:pPr>
              <w:widowControl w:val="0"/>
              <w:rPr>
                <w:i/>
              </w:rPr>
            </w:pPr>
            <w:r>
              <w:rPr>
                <w:i/>
              </w:rPr>
              <w:t xml:space="preserve">Enforcing least privilege minimizes accidental exposure by ensuring </w:t>
            </w:r>
            <w:r w:rsidR="007500CB">
              <w:rPr>
                <w:i/>
              </w:rPr>
              <w:t>only</w:t>
            </w:r>
            <w:r>
              <w:rPr>
                <w:i/>
              </w:rPr>
              <w:t xml:space="preserve"> authorized personnel can access specific data. Automated access </w:t>
            </w:r>
            <w:r w:rsidR="007500CB">
              <w:rPr>
                <w:i/>
              </w:rPr>
              <w:t>revocation</w:t>
            </w:r>
            <w:r>
              <w:rPr>
                <w:i/>
              </w:rPr>
              <w:t xml:space="preserve"> and audit procedures would have reduced the risk of leaked internal content. These measures align with NIST SP 800-53</w:t>
            </w:r>
            <w:r w:rsidR="007500CB">
              <w:rPr>
                <w:i/>
              </w:rPr>
              <w:t>:AC-6, which emphasizes protecting data minimizing unnecessary user access.</w:t>
            </w:r>
            <w:r w:rsidR="0064281B">
              <w:rPr>
                <w:i/>
              </w:rPr>
              <w:t xml:space="preserve"> </w:t>
            </w:r>
            <w:r w:rsidR="003D1068">
              <w:rPr>
                <w:i/>
              </w:rPr>
              <w:t xml:space="preserve"> </w:t>
            </w:r>
          </w:p>
        </w:tc>
      </w:tr>
    </w:tbl>
    <w:p w14:paraId="2A82600A" w14:textId="77777777" w:rsidR="007D0B74" w:rsidRDefault="007D0B74">
      <w:pPr>
        <w:ind w:left="-360" w:right="-360"/>
      </w:pPr>
    </w:p>
    <w:p w14:paraId="66AB18F3" w14:textId="77777777" w:rsidR="007D0B74" w:rsidRDefault="00000000">
      <w:pPr>
        <w:ind w:left="-360" w:right="-360"/>
      </w:pPr>
      <w:r>
        <w:br w:type="page"/>
      </w:r>
    </w:p>
    <w:p w14:paraId="4CE920C1" w14:textId="77777777" w:rsidR="007D0B74"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269A7D55" w14:textId="77777777" w:rsidR="007D0B74"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0FC6EAF7" w14:textId="77777777" w:rsidR="007D0B74" w:rsidRDefault="007D0B74">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7D0B74" w14:paraId="4CCB6D6A" w14:textId="77777777">
        <w:tc>
          <w:tcPr>
            <w:tcW w:w="1695" w:type="dxa"/>
            <w:tcMar>
              <w:top w:w="100" w:type="dxa"/>
              <w:left w:w="100" w:type="dxa"/>
              <w:bottom w:w="100" w:type="dxa"/>
              <w:right w:w="100" w:type="dxa"/>
            </w:tcMar>
          </w:tcPr>
          <w:p w14:paraId="5D30CB56" w14:textId="77777777" w:rsidR="007D0B74"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tcMar>
              <w:top w:w="100" w:type="dxa"/>
              <w:left w:w="100" w:type="dxa"/>
              <w:bottom w:w="100" w:type="dxa"/>
              <w:right w:w="100" w:type="dxa"/>
            </w:tcMar>
          </w:tcPr>
          <w:p w14:paraId="33F598A1" w14:textId="77777777" w:rsidR="007D0B74"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tcMar>
              <w:top w:w="100" w:type="dxa"/>
              <w:left w:w="100" w:type="dxa"/>
              <w:bottom w:w="100" w:type="dxa"/>
              <w:right w:w="100" w:type="dxa"/>
            </w:tcMar>
          </w:tcPr>
          <w:p w14:paraId="6FED3206" w14:textId="77777777" w:rsidR="007D0B74"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tcMar>
              <w:top w:w="100" w:type="dxa"/>
              <w:left w:w="100" w:type="dxa"/>
              <w:bottom w:w="100" w:type="dxa"/>
              <w:right w:w="100" w:type="dxa"/>
            </w:tcMar>
          </w:tcPr>
          <w:p w14:paraId="79A512B4" w14:textId="77777777" w:rsidR="007D0B74"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7D0B74" w14:paraId="441BE3C9" w14:textId="77777777">
        <w:trPr>
          <w:trHeight w:val="865"/>
        </w:trPr>
        <w:tc>
          <w:tcPr>
            <w:tcW w:w="1695" w:type="dxa"/>
            <w:shd w:val="clear" w:color="auto" w:fill="D9D2E9"/>
            <w:tcMar>
              <w:top w:w="100" w:type="dxa"/>
              <w:left w:w="100" w:type="dxa"/>
              <w:bottom w:w="100" w:type="dxa"/>
              <w:right w:w="100" w:type="dxa"/>
            </w:tcMar>
          </w:tcPr>
          <w:p w14:paraId="3331563F" w14:textId="77777777" w:rsidR="007D0B74"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tcMar>
              <w:top w:w="100" w:type="dxa"/>
              <w:left w:w="100" w:type="dxa"/>
              <w:bottom w:w="100" w:type="dxa"/>
              <w:right w:w="100" w:type="dxa"/>
            </w:tcMar>
          </w:tcPr>
          <w:p w14:paraId="06C68775" w14:textId="77777777" w:rsidR="007D0B74"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tcMar>
              <w:top w:w="100" w:type="dxa"/>
              <w:left w:w="100" w:type="dxa"/>
              <w:bottom w:w="100" w:type="dxa"/>
              <w:right w:w="100" w:type="dxa"/>
            </w:tcMar>
          </w:tcPr>
          <w:p w14:paraId="09473B72" w14:textId="77777777" w:rsidR="007D0B74"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tcMar>
              <w:top w:w="100" w:type="dxa"/>
              <w:left w:w="100" w:type="dxa"/>
              <w:bottom w:w="100" w:type="dxa"/>
              <w:right w:w="100" w:type="dxa"/>
            </w:tcMar>
          </w:tcPr>
          <w:p w14:paraId="0CC030C6" w14:textId="77777777" w:rsidR="007D0B74" w:rsidRDefault="00000000">
            <w:pPr>
              <w:widowControl w:val="0"/>
              <w:pBdr>
                <w:top w:val="nil"/>
                <w:left w:val="nil"/>
                <w:bottom w:val="nil"/>
                <w:right w:val="nil"/>
                <w:between w:val="nil"/>
              </w:pBdr>
              <w:spacing w:line="240" w:lineRule="auto"/>
              <w:ind w:right="-360"/>
            </w:pPr>
            <w:r>
              <w:t>NIST SP 800-53: AC-6</w:t>
            </w:r>
          </w:p>
        </w:tc>
      </w:tr>
    </w:tbl>
    <w:p w14:paraId="7CFE7746" w14:textId="77777777" w:rsidR="007D0B74" w:rsidRDefault="007D0B74">
      <w:pPr>
        <w:ind w:left="-360" w:right="-360"/>
      </w:pPr>
    </w:p>
    <w:p w14:paraId="4932AFCA" w14:textId="77777777" w:rsidR="007D0B74"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388EBFDC" w14:textId="77777777" w:rsidR="007D0B74" w:rsidRDefault="007D0B74">
      <w:pPr>
        <w:ind w:left="-360" w:right="-360"/>
      </w:pPr>
    </w:p>
    <w:p w14:paraId="57632ED7" w14:textId="77777777" w:rsidR="007D0B74" w:rsidRDefault="00000000">
      <w:pPr>
        <w:ind w:left="-360" w:right="-360"/>
      </w:pPr>
      <w:r>
        <w:rPr>
          <w:b/>
        </w:rPr>
        <w:t>Note:</w:t>
      </w:r>
      <w:r>
        <w:t xml:space="preserve"> References are commonly hyperlinked to the guidelines or regulations they relate to. This makes it easy to learn more about how a particular control should be implemented. </w:t>
      </w:r>
      <w:proofErr w:type="gramStart"/>
      <w:r>
        <w:t>It's</w:t>
      </w:r>
      <w:proofErr w:type="gramEnd"/>
      <w:r>
        <w:t xml:space="preserve"> common to find multiple links to different sources in the </w:t>
      </w:r>
      <w:proofErr w:type="gramStart"/>
      <w:r>
        <w:t>references</w:t>
      </w:r>
      <w:proofErr w:type="gramEnd"/>
      <w:r>
        <w:t xml:space="preserve"> columns.</w:t>
      </w:r>
    </w:p>
    <w:p w14:paraId="1308D8BB" w14:textId="77777777" w:rsidR="007D0B74" w:rsidRDefault="00000000">
      <w:pPr>
        <w:ind w:left="-360" w:right="-360"/>
      </w:pPr>
      <w:r>
        <w:br w:type="page"/>
      </w:r>
    </w:p>
    <w:p w14:paraId="556F439E" w14:textId="77777777" w:rsidR="007D0B74"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2881DB64" w14:textId="77777777" w:rsidR="007D0B74" w:rsidRDefault="00000000">
      <w:pPr>
        <w:ind w:left="-360" w:right="-360"/>
      </w:pPr>
      <w:r>
        <w:t xml:space="preserve">NIST developed SP 800-53 to provide businesses with a customizable information privacy plan. </w:t>
      </w:r>
      <w:proofErr w:type="gramStart"/>
      <w:r>
        <w:t>It's</w:t>
      </w:r>
      <w:proofErr w:type="gramEnd"/>
      <w:r>
        <w:t xml:space="preserve"> a comprehensive resource that describes a wide range of control categories. Each control provides a few key pieces of information:</w:t>
      </w:r>
    </w:p>
    <w:p w14:paraId="18CA60C0" w14:textId="77777777" w:rsidR="007D0B74" w:rsidRDefault="00000000">
      <w:pPr>
        <w:numPr>
          <w:ilvl w:val="0"/>
          <w:numId w:val="1"/>
        </w:numPr>
        <w:ind w:right="-360"/>
      </w:pPr>
      <w:r>
        <w:rPr>
          <w:b/>
        </w:rPr>
        <w:t>Control:</w:t>
      </w:r>
      <w:r>
        <w:t xml:space="preserve"> A definition of the security control.</w:t>
      </w:r>
    </w:p>
    <w:p w14:paraId="26EE5BED" w14:textId="77777777" w:rsidR="007D0B74" w:rsidRDefault="00000000">
      <w:pPr>
        <w:numPr>
          <w:ilvl w:val="0"/>
          <w:numId w:val="1"/>
        </w:numPr>
        <w:ind w:right="-360"/>
      </w:pPr>
      <w:r>
        <w:rPr>
          <w:b/>
        </w:rPr>
        <w:t>Discussion:</w:t>
      </w:r>
      <w:r>
        <w:t xml:space="preserve"> A description of how the control should be implemented.</w:t>
      </w:r>
    </w:p>
    <w:p w14:paraId="21495317" w14:textId="77777777" w:rsidR="007D0B74" w:rsidRDefault="00000000">
      <w:pPr>
        <w:numPr>
          <w:ilvl w:val="0"/>
          <w:numId w:val="1"/>
        </w:numPr>
        <w:ind w:right="-360"/>
      </w:pPr>
      <w:r>
        <w:rPr>
          <w:b/>
        </w:rPr>
        <w:t>Control enhancements:</w:t>
      </w:r>
      <w:r>
        <w:t xml:space="preserve"> A list of suggestions to improve the effectiveness of the control.</w:t>
      </w:r>
    </w:p>
    <w:p w14:paraId="1505517B" w14:textId="77777777" w:rsidR="007D0B74" w:rsidRDefault="007D0B74">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7D0B74" w14:paraId="7F589054" w14:textId="77777777">
        <w:trPr>
          <w:trHeight w:val="420"/>
        </w:trPr>
        <w:tc>
          <w:tcPr>
            <w:tcW w:w="1200" w:type="dxa"/>
            <w:vMerge w:val="restart"/>
            <w:tcMar>
              <w:top w:w="100" w:type="dxa"/>
              <w:left w:w="100" w:type="dxa"/>
              <w:bottom w:w="100" w:type="dxa"/>
              <w:right w:w="100" w:type="dxa"/>
            </w:tcMar>
          </w:tcPr>
          <w:p w14:paraId="08139109" w14:textId="77777777" w:rsidR="007D0B74" w:rsidRDefault="00000000">
            <w:pPr>
              <w:widowControl w:val="0"/>
              <w:pBdr>
                <w:top w:val="nil"/>
                <w:left w:val="nil"/>
                <w:bottom w:val="nil"/>
                <w:right w:val="nil"/>
                <w:between w:val="nil"/>
              </w:pBdr>
              <w:spacing w:line="240" w:lineRule="auto"/>
              <w:ind w:right="-360"/>
              <w:rPr>
                <w:b/>
              </w:rPr>
            </w:pPr>
            <w:r>
              <w:rPr>
                <w:b/>
              </w:rPr>
              <w:t>AC-6</w:t>
            </w:r>
          </w:p>
        </w:tc>
        <w:tc>
          <w:tcPr>
            <w:tcW w:w="8865" w:type="dxa"/>
            <w:tcMar>
              <w:top w:w="100" w:type="dxa"/>
              <w:left w:w="100" w:type="dxa"/>
              <w:bottom w:w="100" w:type="dxa"/>
              <w:right w:w="100" w:type="dxa"/>
            </w:tcMar>
          </w:tcPr>
          <w:p w14:paraId="71AFC655" w14:textId="77777777" w:rsidR="007D0B74" w:rsidRDefault="00000000">
            <w:pPr>
              <w:ind w:right="15"/>
            </w:pPr>
            <w:r>
              <w:rPr>
                <w:b/>
              </w:rPr>
              <w:t>Least Privilege</w:t>
            </w:r>
          </w:p>
        </w:tc>
      </w:tr>
      <w:tr w:rsidR="007D0B74" w14:paraId="60402168" w14:textId="77777777">
        <w:trPr>
          <w:trHeight w:val="420"/>
        </w:trPr>
        <w:tc>
          <w:tcPr>
            <w:tcW w:w="1200" w:type="dxa"/>
            <w:vMerge/>
            <w:tcMar>
              <w:top w:w="100" w:type="dxa"/>
              <w:left w:w="100" w:type="dxa"/>
              <w:bottom w:w="100" w:type="dxa"/>
              <w:right w:w="100" w:type="dxa"/>
            </w:tcMar>
          </w:tcPr>
          <w:p w14:paraId="03A5E4A0" w14:textId="77777777" w:rsidR="007D0B74" w:rsidRDefault="007D0B74">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0E407637" w14:textId="77777777" w:rsidR="007D0B74" w:rsidRDefault="00000000">
            <w:pPr>
              <w:ind w:right="15"/>
              <w:rPr>
                <w:i/>
              </w:rPr>
            </w:pPr>
            <w:r>
              <w:t>Control:</w:t>
            </w:r>
          </w:p>
          <w:p w14:paraId="5A03D646" w14:textId="77777777" w:rsidR="007D0B74" w:rsidRDefault="00000000">
            <w:pPr>
              <w:ind w:right="15"/>
            </w:pPr>
            <w:r>
              <w:t>Only the minimal access and authorization required to complete a task or function should be provided to users.</w:t>
            </w:r>
          </w:p>
        </w:tc>
      </w:tr>
      <w:tr w:rsidR="007D0B74" w14:paraId="721CB8CE" w14:textId="77777777">
        <w:trPr>
          <w:trHeight w:val="420"/>
        </w:trPr>
        <w:tc>
          <w:tcPr>
            <w:tcW w:w="1200" w:type="dxa"/>
            <w:vMerge/>
            <w:tcMar>
              <w:top w:w="100" w:type="dxa"/>
              <w:left w:w="100" w:type="dxa"/>
              <w:bottom w:w="100" w:type="dxa"/>
              <w:right w:w="100" w:type="dxa"/>
            </w:tcMar>
          </w:tcPr>
          <w:p w14:paraId="174E74CA" w14:textId="77777777" w:rsidR="007D0B74" w:rsidRDefault="007D0B74">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37E33356" w14:textId="77777777" w:rsidR="007D0B74" w:rsidRDefault="00000000">
            <w:pPr>
              <w:ind w:right="15"/>
            </w:pPr>
            <w:r>
              <w:t>Discussion:</w:t>
            </w:r>
          </w:p>
          <w:p w14:paraId="22354ECC" w14:textId="77777777" w:rsidR="007D0B74"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7D0B74" w14:paraId="352DAAB9" w14:textId="77777777">
        <w:trPr>
          <w:trHeight w:val="420"/>
        </w:trPr>
        <w:tc>
          <w:tcPr>
            <w:tcW w:w="1200" w:type="dxa"/>
            <w:vMerge/>
            <w:tcMar>
              <w:top w:w="100" w:type="dxa"/>
              <w:left w:w="100" w:type="dxa"/>
              <w:bottom w:w="100" w:type="dxa"/>
              <w:right w:w="100" w:type="dxa"/>
            </w:tcMar>
          </w:tcPr>
          <w:p w14:paraId="52EAA8BA" w14:textId="77777777" w:rsidR="007D0B74" w:rsidRDefault="007D0B74">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0F57C502" w14:textId="77777777" w:rsidR="007D0B74" w:rsidRDefault="00000000">
            <w:pPr>
              <w:ind w:right="15"/>
            </w:pPr>
            <w:r>
              <w:t>Control enhancements:</w:t>
            </w:r>
          </w:p>
          <w:p w14:paraId="352DA49C" w14:textId="77777777" w:rsidR="007D0B74" w:rsidRDefault="00000000">
            <w:pPr>
              <w:numPr>
                <w:ilvl w:val="0"/>
                <w:numId w:val="2"/>
              </w:numPr>
              <w:ind w:right="-360"/>
            </w:pPr>
            <w:r>
              <w:t>Restrict access to sensitive resources based on user role.</w:t>
            </w:r>
          </w:p>
          <w:p w14:paraId="3310C811" w14:textId="77777777" w:rsidR="007D0B74" w:rsidRDefault="00000000">
            <w:pPr>
              <w:numPr>
                <w:ilvl w:val="0"/>
                <w:numId w:val="2"/>
              </w:numPr>
              <w:ind w:right="-360"/>
            </w:pPr>
            <w:r>
              <w:t xml:space="preserve">Automatically revoke access to information after </w:t>
            </w:r>
            <w:proofErr w:type="gramStart"/>
            <w:r>
              <w:t>a period of time</w:t>
            </w:r>
            <w:proofErr w:type="gramEnd"/>
            <w:r>
              <w:t>.</w:t>
            </w:r>
          </w:p>
          <w:p w14:paraId="25D81463" w14:textId="77777777" w:rsidR="007D0B74" w:rsidRDefault="00000000">
            <w:pPr>
              <w:numPr>
                <w:ilvl w:val="0"/>
                <w:numId w:val="2"/>
              </w:numPr>
              <w:ind w:right="-360"/>
            </w:pPr>
            <w:r>
              <w:t>Keep activity logs of provisioned user accounts.</w:t>
            </w:r>
          </w:p>
          <w:p w14:paraId="6D92D621" w14:textId="77777777" w:rsidR="007D0B74" w:rsidRDefault="00000000">
            <w:pPr>
              <w:numPr>
                <w:ilvl w:val="0"/>
                <w:numId w:val="2"/>
              </w:numPr>
              <w:ind w:right="-360"/>
            </w:pPr>
            <w:r>
              <w:t>Regularly audit user privileges.</w:t>
            </w:r>
          </w:p>
        </w:tc>
      </w:tr>
    </w:tbl>
    <w:p w14:paraId="33FB4310" w14:textId="77777777" w:rsidR="007D0B74" w:rsidRDefault="007D0B74">
      <w:pPr>
        <w:ind w:left="-360" w:right="-360"/>
      </w:pPr>
    </w:p>
    <w:p w14:paraId="49489E12" w14:textId="77777777" w:rsidR="007D0B74" w:rsidRDefault="00000000">
      <w:pPr>
        <w:ind w:left="-360" w:right="-360"/>
      </w:pPr>
      <w:r>
        <w:rPr>
          <w:b/>
        </w:rPr>
        <w:t>Note:</w:t>
      </w:r>
      <w:r>
        <w:t xml:space="preserve"> In the category of access controls, SP 800-53 lists least privilege sixth, i.e. AC-6.</w:t>
      </w:r>
    </w:p>
    <w:p w14:paraId="01E4E98A" w14:textId="77777777" w:rsidR="007D0B74" w:rsidRDefault="007D0B74">
      <w:pPr>
        <w:ind w:left="-360" w:right="-360"/>
      </w:pPr>
    </w:p>
    <w:sectPr w:rsidR="007D0B74">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79A64" w14:textId="77777777" w:rsidR="00280112" w:rsidRDefault="00280112">
      <w:pPr>
        <w:spacing w:line="240" w:lineRule="auto"/>
      </w:pPr>
      <w:r>
        <w:separator/>
      </w:r>
    </w:p>
  </w:endnote>
  <w:endnote w:type="continuationSeparator" w:id="0">
    <w:p w14:paraId="0A7618EF" w14:textId="77777777" w:rsidR="00280112" w:rsidRDefault="00280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35F01412-233C-4C7D-82D4-A5A0C5517871}"/>
    <w:embedBold r:id="rId2" w:fontKey="{D15A2DAC-4523-4CF2-A3C9-CA4930CBE216}"/>
    <w:embedItalic r:id="rId3" w:fontKey="{66482EFC-24EE-4C34-B575-70C9FE5E664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B307D31A-9146-4BDB-9A66-2BB85835837A}"/>
  </w:font>
  <w:font w:name="Cambria">
    <w:panose1 w:val="02040503050406030204"/>
    <w:charset w:val="00"/>
    <w:family w:val="roman"/>
    <w:pitch w:val="variable"/>
    <w:sig w:usb0="E00006FF" w:usb1="420024FF" w:usb2="02000000" w:usb3="00000000" w:csb0="0000019F" w:csb1="00000000"/>
    <w:embedRegular r:id="rId5" w:fontKey="{5372D1E6-DF92-4981-A7AC-9890C6F593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62E79" w14:textId="77777777" w:rsidR="007D0B74" w:rsidRDefault="00000000">
    <w:pPr>
      <w:ind w:left="-360" w:right="-360"/>
      <w:jc w:val="right"/>
    </w:pPr>
    <w:r>
      <w:pict w14:anchorId="5ED9B8FD">
        <v:rect id="_x0000_i1026" style="width:0;height:1.5pt" o:hralign="center" o:hrstd="t" o:hr="t" fillcolor="#a0a0a0" stroked="f"/>
      </w:pict>
    </w:r>
  </w:p>
  <w:p w14:paraId="5FF1A1AF" w14:textId="77777777" w:rsidR="007D0B74" w:rsidRDefault="00000000">
    <w:pPr>
      <w:ind w:left="-360" w:right="-360"/>
      <w:jc w:val="right"/>
    </w:pPr>
    <w:r>
      <w:fldChar w:fldCharType="begin"/>
    </w:r>
    <w:r>
      <w:instrText>PAGE</w:instrText>
    </w:r>
    <w:r>
      <w:fldChar w:fldCharType="separate"/>
    </w:r>
    <w:r w:rsidR="003D10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C1D68" w14:textId="77777777" w:rsidR="00280112" w:rsidRDefault="00280112">
      <w:pPr>
        <w:spacing w:line="240" w:lineRule="auto"/>
      </w:pPr>
      <w:r>
        <w:separator/>
      </w:r>
    </w:p>
  </w:footnote>
  <w:footnote w:type="continuationSeparator" w:id="0">
    <w:p w14:paraId="5FBE3190" w14:textId="77777777" w:rsidR="00280112" w:rsidRDefault="002801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3459B" w14:textId="77777777" w:rsidR="007D0B74" w:rsidRDefault="007D0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64DC8"/>
    <w:multiLevelType w:val="multilevel"/>
    <w:tmpl w:val="64744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826481"/>
    <w:multiLevelType w:val="multilevel"/>
    <w:tmpl w:val="FE128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013491"/>
    <w:multiLevelType w:val="hybridMultilevel"/>
    <w:tmpl w:val="03A41528"/>
    <w:lvl w:ilvl="0" w:tplc="DB54D47A">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586248">
    <w:abstractNumId w:val="1"/>
  </w:num>
  <w:num w:numId="2" w16cid:durableId="307172091">
    <w:abstractNumId w:val="0"/>
  </w:num>
  <w:num w:numId="3" w16cid:durableId="2103911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B74"/>
    <w:rsid w:val="00280112"/>
    <w:rsid w:val="003D1068"/>
    <w:rsid w:val="003E731E"/>
    <w:rsid w:val="00411974"/>
    <w:rsid w:val="0064281B"/>
    <w:rsid w:val="007500CB"/>
    <w:rsid w:val="007D0B74"/>
    <w:rsid w:val="009C31DC"/>
    <w:rsid w:val="009C3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52DFC"/>
  <w15:docId w15:val="{B5ED227E-D005-4DE1-BA48-5BFA91C3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11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2025-07-29T21:37:00Z</dcterms:created>
  <dcterms:modified xsi:type="dcterms:W3CDTF">2025-07-29T21:37:00Z</dcterms:modified>
</cp:coreProperties>
</file>