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A4FC69" w14:textId="77777777" w:rsidR="006512A3" w:rsidRDefault="00000000">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report analysis</w:t>
      </w:r>
    </w:p>
    <w:p w14:paraId="7C741CE3" w14:textId="77777777" w:rsidR="006512A3"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b/>
          <w:color w:val="34A853"/>
          <w:sz w:val="24"/>
          <w:szCs w:val="24"/>
        </w:rPr>
        <w:t>Instructions</w:t>
      </w:r>
    </w:p>
    <w:p w14:paraId="0D851B04" w14:textId="77777777" w:rsidR="006512A3"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sz w:val="24"/>
          <w:szCs w:val="24"/>
        </w:rPr>
        <w:t xml:space="preserve">As you continue through this course, you may use this template to record your findings after completing an activity or to take notes on what </w:t>
      </w:r>
      <w:proofErr w:type="gramStart"/>
      <w:r>
        <w:rPr>
          <w:rFonts w:ascii="Google Sans" w:eastAsia="Google Sans" w:hAnsi="Google Sans" w:cs="Google Sans"/>
          <w:sz w:val="24"/>
          <w:szCs w:val="24"/>
        </w:rPr>
        <w:t>you've</w:t>
      </w:r>
      <w:proofErr w:type="gramEnd"/>
      <w:r>
        <w:rPr>
          <w:rFonts w:ascii="Google Sans" w:eastAsia="Google Sans" w:hAnsi="Google Sans" w:cs="Google Sans"/>
          <w:sz w:val="24"/>
          <w:szCs w:val="24"/>
        </w:rPr>
        <w:t xml:space="preserve"> learned about a specific tool or concept. You can also use this chart </w:t>
      </w:r>
      <w:proofErr w:type="gramStart"/>
      <w:r>
        <w:rPr>
          <w:rFonts w:ascii="Google Sans" w:eastAsia="Google Sans" w:hAnsi="Google Sans" w:cs="Google Sans"/>
          <w:sz w:val="24"/>
          <w:szCs w:val="24"/>
        </w:rPr>
        <w:t>as a way to</w:t>
      </w:r>
      <w:proofErr w:type="gramEnd"/>
      <w:r>
        <w:rPr>
          <w:rFonts w:ascii="Google Sans" w:eastAsia="Google Sans" w:hAnsi="Google Sans" w:cs="Google Sans"/>
          <w:sz w:val="24"/>
          <w:szCs w:val="24"/>
        </w:rPr>
        <w:t xml:space="preserve"> practice applying the NIST framework to different situations you encounter.</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6512A3" w14:paraId="6C24101F" w14:textId="77777777">
        <w:trPr>
          <w:trHeight w:val="420"/>
        </w:trPr>
        <w:tc>
          <w:tcPr>
            <w:tcW w:w="2055" w:type="dxa"/>
            <w:tcMar>
              <w:top w:w="100" w:type="dxa"/>
              <w:left w:w="100" w:type="dxa"/>
              <w:bottom w:w="100" w:type="dxa"/>
              <w:right w:w="100" w:type="dxa"/>
            </w:tcMar>
          </w:tcPr>
          <w:p w14:paraId="466A2751" w14:textId="77777777" w:rsidR="006512A3" w:rsidRDefault="00000000">
            <w:pPr>
              <w:widowControl w:val="0"/>
              <w:spacing w:line="360" w:lineRule="auto"/>
              <w:rPr>
                <w:rFonts w:ascii="Google Sans" w:eastAsia="Google Sans" w:hAnsi="Google Sans" w:cs="Google Sans"/>
              </w:rPr>
            </w:pPr>
            <w:r>
              <w:rPr>
                <w:rFonts w:ascii="Google Sans" w:eastAsia="Google Sans" w:hAnsi="Google Sans" w:cs="Google Sans"/>
                <w:b/>
              </w:rPr>
              <w:t>Summary</w:t>
            </w:r>
          </w:p>
        </w:tc>
        <w:tc>
          <w:tcPr>
            <w:tcW w:w="8025" w:type="dxa"/>
            <w:tcMar>
              <w:top w:w="100" w:type="dxa"/>
              <w:left w:w="100" w:type="dxa"/>
              <w:bottom w:w="100" w:type="dxa"/>
              <w:right w:w="100" w:type="dxa"/>
            </w:tcMar>
          </w:tcPr>
          <w:p w14:paraId="71733779" w14:textId="2FF24FAD" w:rsidR="006512A3" w:rsidRDefault="006838A9">
            <w:pPr>
              <w:widowControl w:val="0"/>
              <w:spacing w:line="360" w:lineRule="auto"/>
              <w:rPr>
                <w:rFonts w:ascii="Google Sans" w:eastAsia="Google Sans" w:hAnsi="Google Sans" w:cs="Google Sans"/>
              </w:rPr>
            </w:pPr>
            <w:r>
              <w:rPr>
                <w:rFonts w:ascii="Google Sans" w:eastAsia="Google Sans" w:hAnsi="Google Sans" w:cs="Google Sans"/>
              </w:rPr>
              <w:t xml:space="preserve">This morning, one of our interns got locked out of her account, which </w:t>
            </w:r>
            <w:proofErr w:type="gramStart"/>
            <w:r>
              <w:rPr>
                <w:rFonts w:ascii="Google Sans" w:eastAsia="Google Sans" w:hAnsi="Google Sans" w:cs="Google Sans"/>
              </w:rPr>
              <w:t>wouldn’t</w:t>
            </w:r>
            <w:proofErr w:type="gramEnd"/>
            <w:r>
              <w:rPr>
                <w:rFonts w:ascii="Google Sans" w:eastAsia="Google Sans" w:hAnsi="Google Sans" w:cs="Google Sans"/>
              </w:rPr>
              <w:t xml:space="preserve"> be weird if her account </w:t>
            </w:r>
            <w:proofErr w:type="gramStart"/>
            <w:r>
              <w:rPr>
                <w:rFonts w:ascii="Google Sans" w:eastAsia="Google Sans" w:hAnsi="Google Sans" w:cs="Google Sans"/>
              </w:rPr>
              <w:t>hadn’t</w:t>
            </w:r>
            <w:proofErr w:type="gramEnd"/>
            <w:r>
              <w:rPr>
                <w:rFonts w:ascii="Google Sans" w:eastAsia="Google Sans" w:hAnsi="Google Sans" w:cs="Google Sans"/>
              </w:rPr>
              <w:t xml:space="preserve"> been busy accessing customer data at the same time. Turns out she clicked a phishing email and handed over her credentials on a silver platter. Not only was data exposed, but some of it was tampered with or deleted entirely. </w:t>
            </w:r>
          </w:p>
        </w:tc>
      </w:tr>
      <w:tr w:rsidR="006512A3" w14:paraId="4EDF9BE1" w14:textId="77777777">
        <w:trPr>
          <w:trHeight w:val="420"/>
        </w:trPr>
        <w:tc>
          <w:tcPr>
            <w:tcW w:w="2055" w:type="dxa"/>
            <w:tcMar>
              <w:top w:w="100" w:type="dxa"/>
              <w:left w:w="100" w:type="dxa"/>
              <w:bottom w:w="100" w:type="dxa"/>
              <w:right w:w="100" w:type="dxa"/>
            </w:tcMar>
          </w:tcPr>
          <w:p w14:paraId="3E8B5625" w14:textId="77777777" w:rsidR="006512A3" w:rsidRDefault="00000000">
            <w:pPr>
              <w:widowControl w:val="0"/>
              <w:spacing w:line="360" w:lineRule="auto"/>
              <w:rPr>
                <w:rFonts w:ascii="Google Sans" w:eastAsia="Google Sans" w:hAnsi="Google Sans" w:cs="Google Sans"/>
              </w:rPr>
            </w:pPr>
            <w:r>
              <w:rPr>
                <w:rFonts w:ascii="Google Sans" w:eastAsia="Google Sans" w:hAnsi="Google Sans" w:cs="Google Sans"/>
              </w:rPr>
              <w:t>Identify</w:t>
            </w:r>
          </w:p>
        </w:tc>
        <w:tc>
          <w:tcPr>
            <w:tcW w:w="8025" w:type="dxa"/>
            <w:tcMar>
              <w:top w:w="100" w:type="dxa"/>
              <w:left w:w="100" w:type="dxa"/>
              <w:bottom w:w="100" w:type="dxa"/>
              <w:right w:w="100" w:type="dxa"/>
            </w:tcMar>
          </w:tcPr>
          <w:p w14:paraId="02749E0A" w14:textId="3F520E65" w:rsidR="006512A3" w:rsidRDefault="006838A9">
            <w:pPr>
              <w:widowControl w:val="0"/>
              <w:spacing w:line="360" w:lineRule="auto"/>
              <w:rPr>
                <w:rFonts w:ascii="Google Sans" w:eastAsia="Google Sans" w:hAnsi="Google Sans" w:cs="Google Sans"/>
              </w:rPr>
            </w:pPr>
            <w:r>
              <w:rPr>
                <w:rFonts w:ascii="Google Sans" w:eastAsia="Google Sans" w:hAnsi="Google Sans" w:cs="Google Sans"/>
              </w:rPr>
              <w:t>The incident response team dug into access logs and confirmed that someone used the intern’s credentials to get into the customer database. This unauthorized access left to missing and altered records. The root of the problem? A phishing scam that tricked the intern into logging into a fake portal.</w:t>
            </w:r>
          </w:p>
        </w:tc>
      </w:tr>
      <w:tr w:rsidR="006512A3" w14:paraId="0FB72906" w14:textId="77777777">
        <w:trPr>
          <w:trHeight w:val="420"/>
        </w:trPr>
        <w:tc>
          <w:tcPr>
            <w:tcW w:w="2055" w:type="dxa"/>
            <w:tcMar>
              <w:top w:w="100" w:type="dxa"/>
              <w:left w:w="100" w:type="dxa"/>
              <w:bottom w:w="100" w:type="dxa"/>
              <w:right w:w="100" w:type="dxa"/>
            </w:tcMar>
          </w:tcPr>
          <w:p w14:paraId="736BF40F" w14:textId="77777777" w:rsidR="006512A3" w:rsidRDefault="00000000">
            <w:pPr>
              <w:widowControl w:val="0"/>
              <w:spacing w:line="360" w:lineRule="auto"/>
              <w:rPr>
                <w:rFonts w:ascii="Google Sans" w:eastAsia="Google Sans" w:hAnsi="Google Sans" w:cs="Google Sans"/>
              </w:rPr>
            </w:pPr>
            <w:r>
              <w:rPr>
                <w:rFonts w:ascii="Google Sans" w:eastAsia="Google Sans" w:hAnsi="Google Sans" w:cs="Google Sans"/>
              </w:rPr>
              <w:t>Protect</w:t>
            </w:r>
          </w:p>
        </w:tc>
        <w:tc>
          <w:tcPr>
            <w:tcW w:w="8025" w:type="dxa"/>
            <w:tcMar>
              <w:top w:w="100" w:type="dxa"/>
              <w:left w:w="100" w:type="dxa"/>
              <w:bottom w:w="100" w:type="dxa"/>
              <w:right w:w="100" w:type="dxa"/>
            </w:tcMar>
          </w:tcPr>
          <w:p w14:paraId="0F7ED4D2" w14:textId="0928A071" w:rsidR="006512A3" w:rsidRPr="006838A9" w:rsidRDefault="006838A9">
            <w:pPr>
              <w:widowControl w:val="0"/>
              <w:spacing w:line="360" w:lineRule="auto"/>
              <w:rPr>
                <w:rFonts w:ascii="Google Sans" w:eastAsia="Google Sans" w:hAnsi="Google Sans" w:cs="Google Sans"/>
                <w:bCs/>
              </w:rPr>
            </w:pPr>
            <w:r w:rsidRPr="006838A9">
              <w:rPr>
                <w:rFonts w:ascii="Google Sans" w:eastAsia="Google Sans" w:hAnsi="Google Sans" w:cs="Google Sans"/>
                <w:bCs/>
              </w:rPr>
              <w:t>To prevent a repeat pe</w:t>
            </w:r>
            <w:r>
              <w:rPr>
                <w:rFonts w:ascii="Google Sans" w:eastAsia="Google Sans" w:hAnsi="Google Sans" w:cs="Google Sans"/>
                <w:bCs/>
              </w:rPr>
              <w:t xml:space="preserve">rformance, we rolled out multi-factor authentication (MFA) across all employee accounts, limited login attempts, and delivered a crash course on “what not to click” for all interns and staff. </w:t>
            </w:r>
            <w:proofErr w:type="gramStart"/>
            <w:r>
              <w:rPr>
                <w:rFonts w:ascii="Google Sans" w:eastAsia="Google Sans" w:hAnsi="Google Sans" w:cs="Google Sans"/>
                <w:bCs/>
              </w:rPr>
              <w:t>We’re</w:t>
            </w:r>
            <w:proofErr w:type="gramEnd"/>
            <w:r>
              <w:rPr>
                <w:rFonts w:ascii="Google Sans" w:eastAsia="Google Sans" w:hAnsi="Google Sans" w:cs="Google Sans"/>
                <w:bCs/>
              </w:rPr>
              <w:t xml:space="preserve"> also tightening up the firewall and bringing in an intrusion prevention system (IPS) to catch threats before they spread.</w:t>
            </w:r>
          </w:p>
        </w:tc>
      </w:tr>
      <w:tr w:rsidR="006512A3" w14:paraId="27CA182F" w14:textId="77777777">
        <w:trPr>
          <w:trHeight w:val="630"/>
        </w:trPr>
        <w:tc>
          <w:tcPr>
            <w:tcW w:w="2055" w:type="dxa"/>
            <w:tcMar>
              <w:top w:w="100" w:type="dxa"/>
              <w:left w:w="100" w:type="dxa"/>
              <w:bottom w:w="100" w:type="dxa"/>
              <w:right w:w="100" w:type="dxa"/>
            </w:tcMar>
          </w:tcPr>
          <w:p w14:paraId="00AD8F85" w14:textId="77777777" w:rsidR="006512A3" w:rsidRDefault="00000000">
            <w:pPr>
              <w:widowControl w:val="0"/>
              <w:spacing w:line="360" w:lineRule="auto"/>
              <w:rPr>
                <w:rFonts w:ascii="Google Sans" w:eastAsia="Google Sans" w:hAnsi="Google Sans" w:cs="Google Sans"/>
              </w:rPr>
            </w:pPr>
            <w:r>
              <w:rPr>
                <w:rFonts w:ascii="Google Sans" w:eastAsia="Google Sans" w:hAnsi="Google Sans" w:cs="Google Sans"/>
              </w:rPr>
              <w:t>Detect</w:t>
            </w:r>
          </w:p>
        </w:tc>
        <w:tc>
          <w:tcPr>
            <w:tcW w:w="8025" w:type="dxa"/>
            <w:tcMar>
              <w:top w:w="100" w:type="dxa"/>
              <w:left w:w="100" w:type="dxa"/>
              <w:bottom w:w="100" w:type="dxa"/>
              <w:right w:w="100" w:type="dxa"/>
            </w:tcMar>
          </w:tcPr>
          <w:p w14:paraId="1D67879B" w14:textId="45758FC8" w:rsidR="006512A3" w:rsidRDefault="006838A9">
            <w:pPr>
              <w:widowControl w:val="0"/>
              <w:spacing w:line="360" w:lineRule="auto"/>
              <w:rPr>
                <w:rFonts w:ascii="Google Sans" w:eastAsia="Google Sans" w:hAnsi="Google Sans" w:cs="Google Sans"/>
              </w:rPr>
            </w:pPr>
            <w:proofErr w:type="gramStart"/>
            <w:r>
              <w:rPr>
                <w:rFonts w:ascii="Google Sans" w:eastAsia="Google Sans" w:hAnsi="Google Sans" w:cs="Google Sans"/>
              </w:rPr>
              <w:t>We’ve</w:t>
            </w:r>
            <w:proofErr w:type="gramEnd"/>
            <w:r>
              <w:rPr>
                <w:rFonts w:ascii="Google Sans" w:eastAsia="Google Sans" w:hAnsi="Google Sans" w:cs="Google Sans"/>
              </w:rPr>
              <w:t xml:space="preserve"> deployed intrusion detection systems (IDS) and enhanced our firewall logging to flag weird access patterns or suspicious traffic. Anything unusual will trigger alerts to the security team, hopefully no more silent takeovers. </w:t>
            </w:r>
          </w:p>
        </w:tc>
      </w:tr>
      <w:tr w:rsidR="006512A3" w14:paraId="6646E2B3" w14:textId="77777777">
        <w:trPr>
          <w:trHeight w:val="420"/>
        </w:trPr>
        <w:tc>
          <w:tcPr>
            <w:tcW w:w="2055" w:type="dxa"/>
            <w:tcMar>
              <w:top w:w="100" w:type="dxa"/>
              <w:left w:w="100" w:type="dxa"/>
              <w:bottom w:w="100" w:type="dxa"/>
              <w:right w:w="100" w:type="dxa"/>
            </w:tcMar>
          </w:tcPr>
          <w:p w14:paraId="0F0E7E02" w14:textId="77777777" w:rsidR="006512A3" w:rsidRDefault="00000000">
            <w:pPr>
              <w:widowControl w:val="0"/>
              <w:spacing w:line="360" w:lineRule="auto"/>
              <w:rPr>
                <w:rFonts w:ascii="Google Sans" w:eastAsia="Google Sans" w:hAnsi="Google Sans" w:cs="Google Sans"/>
              </w:rPr>
            </w:pPr>
            <w:r>
              <w:rPr>
                <w:rFonts w:ascii="Google Sans" w:eastAsia="Google Sans" w:hAnsi="Google Sans" w:cs="Google Sans"/>
              </w:rPr>
              <w:lastRenderedPageBreak/>
              <w:t>Respond</w:t>
            </w:r>
          </w:p>
        </w:tc>
        <w:tc>
          <w:tcPr>
            <w:tcW w:w="8025" w:type="dxa"/>
            <w:tcMar>
              <w:top w:w="100" w:type="dxa"/>
              <w:left w:w="100" w:type="dxa"/>
              <w:bottom w:w="100" w:type="dxa"/>
              <w:right w:w="100" w:type="dxa"/>
            </w:tcMar>
          </w:tcPr>
          <w:p w14:paraId="3A04D407" w14:textId="470D7618" w:rsidR="006512A3" w:rsidRDefault="006838A9">
            <w:pPr>
              <w:widowControl w:val="0"/>
              <w:spacing w:line="360" w:lineRule="auto"/>
              <w:rPr>
                <w:rFonts w:ascii="Google Sans" w:eastAsia="Google Sans" w:hAnsi="Google Sans" w:cs="Google Sans"/>
              </w:rPr>
            </w:pPr>
            <w:r>
              <w:rPr>
                <w:rFonts w:ascii="Google Sans" w:eastAsia="Google Sans" w:hAnsi="Google Sans" w:cs="Google Sans"/>
              </w:rPr>
              <w:t xml:space="preserve">We immediately disabled the compromised account and kicked off a security briefing for the entire team. Management notified customers about the breach (by mail) and </w:t>
            </w:r>
            <w:proofErr w:type="gramStart"/>
            <w:r>
              <w:rPr>
                <w:rFonts w:ascii="Google Sans" w:eastAsia="Google Sans" w:hAnsi="Google Sans" w:cs="Google Sans"/>
              </w:rPr>
              <w:t>we’re</w:t>
            </w:r>
            <w:proofErr w:type="gramEnd"/>
            <w:r>
              <w:rPr>
                <w:rFonts w:ascii="Google Sans" w:eastAsia="Google Sans" w:hAnsi="Google Sans" w:cs="Google Sans"/>
              </w:rPr>
              <w:t xml:space="preserve"> fulfilling all reporting requirements to stay compliant with state and federal regulations. </w:t>
            </w:r>
          </w:p>
        </w:tc>
      </w:tr>
      <w:tr w:rsidR="006512A3" w14:paraId="288777AD" w14:textId="77777777">
        <w:trPr>
          <w:trHeight w:val="420"/>
        </w:trPr>
        <w:tc>
          <w:tcPr>
            <w:tcW w:w="2055" w:type="dxa"/>
            <w:tcMar>
              <w:top w:w="100" w:type="dxa"/>
              <w:left w:w="100" w:type="dxa"/>
              <w:bottom w:w="100" w:type="dxa"/>
              <w:right w:w="100" w:type="dxa"/>
            </w:tcMar>
          </w:tcPr>
          <w:p w14:paraId="4873E091" w14:textId="77777777" w:rsidR="006512A3" w:rsidRDefault="00000000">
            <w:pPr>
              <w:widowControl w:val="0"/>
              <w:spacing w:line="360" w:lineRule="auto"/>
              <w:rPr>
                <w:rFonts w:ascii="Google Sans" w:eastAsia="Google Sans" w:hAnsi="Google Sans" w:cs="Google Sans"/>
              </w:rPr>
            </w:pPr>
            <w:r>
              <w:rPr>
                <w:rFonts w:ascii="Google Sans" w:eastAsia="Google Sans" w:hAnsi="Google Sans" w:cs="Google Sans"/>
              </w:rPr>
              <w:t>Recover</w:t>
            </w:r>
          </w:p>
        </w:tc>
        <w:tc>
          <w:tcPr>
            <w:tcW w:w="8025" w:type="dxa"/>
            <w:tcMar>
              <w:top w:w="100" w:type="dxa"/>
              <w:left w:w="100" w:type="dxa"/>
              <w:bottom w:w="100" w:type="dxa"/>
              <w:right w:w="100" w:type="dxa"/>
            </w:tcMar>
          </w:tcPr>
          <w:p w14:paraId="207AF7F7" w14:textId="081F7608" w:rsidR="006512A3" w:rsidRDefault="006838A9">
            <w:pPr>
              <w:widowControl w:val="0"/>
              <w:spacing w:line="360" w:lineRule="auto"/>
              <w:rPr>
                <w:rFonts w:ascii="Google Sans" w:eastAsia="Google Sans" w:hAnsi="Google Sans" w:cs="Google Sans"/>
              </w:rPr>
            </w:pPr>
            <w:r>
              <w:rPr>
                <w:rFonts w:ascii="Google Sans" w:eastAsia="Google Sans" w:hAnsi="Google Sans" w:cs="Google Sans"/>
              </w:rPr>
              <w:t xml:space="preserve">We restored the database from a clean backup taken the night before. Employees were notified that any updates made this morning need to be re-entered manually. </w:t>
            </w:r>
            <w:proofErr w:type="gramStart"/>
            <w:r>
              <w:rPr>
                <w:rFonts w:ascii="Google Sans" w:eastAsia="Google Sans" w:hAnsi="Google Sans" w:cs="Google Sans"/>
              </w:rPr>
              <w:t>It’s</w:t>
            </w:r>
            <w:proofErr w:type="gramEnd"/>
            <w:r>
              <w:rPr>
                <w:rFonts w:ascii="Google Sans" w:eastAsia="Google Sans" w:hAnsi="Google Sans" w:cs="Google Sans"/>
              </w:rPr>
              <w:t xml:space="preserve"> tedious but it ensures the records are clean and accurate again. </w:t>
            </w:r>
          </w:p>
        </w:tc>
      </w:tr>
    </w:tbl>
    <w:p w14:paraId="7007037B" w14:textId="77777777" w:rsidR="006512A3" w:rsidRDefault="006512A3">
      <w:pPr>
        <w:spacing w:after="200" w:line="360" w:lineRule="auto"/>
        <w:ind w:left="-360" w:right="-360"/>
        <w:rPr>
          <w:rFonts w:ascii="Google Sans" w:eastAsia="Google Sans" w:hAnsi="Google Sans" w:cs="Google Sans"/>
        </w:rPr>
      </w:pPr>
    </w:p>
    <w:p w14:paraId="581D8B81" w14:textId="77777777" w:rsidR="006512A3" w:rsidRDefault="00000000">
      <w:pPr>
        <w:spacing w:after="200" w:line="360" w:lineRule="auto"/>
        <w:ind w:left="-360" w:right="-360"/>
        <w:rPr>
          <w:rFonts w:ascii="Google Sans" w:eastAsia="Google Sans" w:hAnsi="Google Sans" w:cs="Google Sans"/>
        </w:rPr>
      </w:pPr>
      <w:r>
        <w:pict w14:anchorId="074270E9">
          <v:rect id="_x0000_i1025" style="width:0;height:1.5pt" o:hralign="center" o:hrstd="t" o:hr="t" fillcolor="#a0a0a0" stroked="f"/>
        </w:pict>
      </w:r>
    </w:p>
    <w:p w14:paraId="007DBD97" w14:textId="77777777" w:rsidR="006512A3" w:rsidRDefault="006512A3">
      <w:pPr>
        <w:spacing w:line="360" w:lineRule="auto"/>
        <w:ind w:left="-360" w:right="-360"/>
        <w:rPr>
          <w:rFonts w:ascii="Google Sans" w:eastAsia="Google Sans" w:hAnsi="Google Sans" w:cs="Google Sans"/>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6512A3" w14:paraId="715B8405" w14:textId="77777777">
        <w:tc>
          <w:tcPr>
            <w:tcW w:w="10080" w:type="dxa"/>
            <w:tcMar>
              <w:top w:w="100" w:type="dxa"/>
              <w:left w:w="100" w:type="dxa"/>
              <w:bottom w:w="100" w:type="dxa"/>
              <w:right w:w="100" w:type="dxa"/>
            </w:tcMar>
          </w:tcPr>
          <w:p w14:paraId="72DF08A5" w14:textId="5385A006" w:rsidR="006512A3"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Reflections/Notes:</w:t>
            </w:r>
            <w:r w:rsidR="006838A9">
              <w:rPr>
                <w:rFonts w:ascii="Google Sans" w:eastAsia="Google Sans" w:hAnsi="Google Sans" w:cs="Google Sans"/>
              </w:rPr>
              <w:t xml:space="preserve"> One phishing email caused a whole lot cleanup. This is exactly why layered security and regular </w:t>
            </w:r>
            <w:r w:rsidR="00896018">
              <w:rPr>
                <w:rFonts w:ascii="Google Sans" w:eastAsia="Google Sans" w:hAnsi="Google Sans" w:cs="Google Sans"/>
              </w:rPr>
              <w:t>training</w:t>
            </w:r>
            <w:r w:rsidR="006838A9">
              <w:rPr>
                <w:rFonts w:ascii="Google Sans" w:eastAsia="Google Sans" w:hAnsi="Google Sans" w:cs="Google Sans"/>
              </w:rPr>
              <w:t xml:space="preserve"> matter. People are the </w:t>
            </w:r>
            <w:r w:rsidR="00896018">
              <w:rPr>
                <w:rFonts w:ascii="Google Sans" w:eastAsia="Google Sans" w:hAnsi="Google Sans" w:cs="Google Sans"/>
              </w:rPr>
              <w:t>weakest</w:t>
            </w:r>
            <w:r w:rsidR="006838A9">
              <w:rPr>
                <w:rFonts w:ascii="Google Sans" w:eastAsia="Google Sans" w:hAnsi="Google Sans" w:cs="Google Sans"/>
              </w:rPr>
              <w:t xml:space="preserve"> link, </w:t>
            </w:r>
            <w:proofErr w:type="gramStart"/>
            <w:r w:rsidR="006838A9">
              <w:rPr>
                <w:rFonts w:ascii="Google Sans" w:eastAsia="Google Sans" w:hAnsi="Google Sans" w:cs="Google Sans"/>
              </w:rPr>
              <w:t>and also</w:t>
            </w:r>
            <w:proofErr w:type="gramEnd"/>
            <w:r w:rsidR="006838A9">
              <w:rPr>
                <w:rFonts w:ascii="Google Sans" w:eastAsia="Google Sans" w:hAnsi="Google Sans" w:cs="Google Sans"/>
              </w:rPr>
              <w:t xml:space="preserve"> the first line of defense when they know what to look for. </w:t>
            </w:r>
          </w:p>
        </w:tc>
      </w:tr>
    </w:tbl>
    <w:p w14:paraId="5EE4B6B7" w14:textId="77777777" w:rsidR="006512A3" w:rsidRDefault="006512A3">
      <w:pPr>
        <w:spacing w:line="360" w:lineRule="auto"/>
        <w:ind w:left="-360" w:right="-360"/>
        <w:rPr>
          <w:rFonts w:ascii="Google Sans" w:eastAsia="Google Sans" w:hAnsi="Google Sans" w:cs="Google Sans"/>
        </w:rPr>
      </w:pPr>
    </w:p>
    <w:sectPr w:rsidR="006512A3">
      <w:headerReference w:type="default" r:id="rId6"/>
      <w:headerReference w:type="first" r:id="rId7"/>
      <w:footerReference w:type="first" r:id="rId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772953" w14:textId="77777777" w:rsidR="00602C6E" w:rsidRDefault="00602C6E">
      <w:pPr>
        <w:spacing w:line="240" w:lineRule="auto"/>
      </w:pPr>
      <w:r>
        <w:separator/>
      </w:r>
    </w:p>
  </w:endnote>
  <w:endnote w:type="continuationSeparator" w:id="0">
    <w:p w14:paraId="2C3DCCC5" w14:textId="77777777" w:rsidR="00602C6E" w:rsidRDefault="00602C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DF09258A-62B3-4E49-AF96-C64CB842250E}"/>
    <w:embedBold r:id="rId2" w:fontKey="{2B434245-DF3A-43B6-A779-12032C8754BD}"/>
  </w:font>
  <w:font w:name="Calibri">
    <w:panose1 w:val="020F0502020204030204"/>
    <w:charset w:val="00"/>
    <w:family w:val="swiss"/>
    <w:pitch w:val="variable"/>
    <w:sig w:usb0="E4002EFF" w:usb1="C200247B" w:usb2="00000009" w:usb3="00000000" w:csb0="000001FF" w:csb1="00000000"/>
    <w:embedRegular r:id="rId3" w:fontKey="{5D36383C-FB4C-4E21-875F-07F3773AA154}"/>
  </w:font>
  <w:font w:name="Cambria">
    <w:panose1 w:val="02040503050406030204"/>
    <w:charset w:val="00"/>
    <w:family w:val="roman"/>
    <w:pitch w:val="variable"/>
    <w:sig w:usb0="E00006FF" w:usb1="420024FF" w:usb2="02000000" w:usb3="00000000" w:csb0="0000019F" w:csb1="00000000"/>
    <w:embedRegular r:id="rId4" w:fontKey="{507689C0-0746-4979-9A1F-2AA4197F410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6143BF" w14:textId="77777777" w:rsidR="006512A3" w:rsidRDefault="006512A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D67F8C" w14:textId="77777777" w:rsidR="00602C6E" w:rsidRDefault="00602C6E">
      <w:pPr>
        <w:spacing w:line="240" w:lineRule="auto"/>
      </w:pPr>
      <w:r>
        <w:separator/>
      </w:r>
    </w:p>
  </w:footnote>
  <w:footnote w:type="continuationSeparator" w:id="0">
    <w:p w14:paraId="6E44B4A6" w14:textId="77777777" w:rsidR="00602C6E" w:rsidRDefault="00602C6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169E86" w14:textId="77777777" w:rsidR="006512A3" w:rsidRDefault="006512A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3D73B1" w14:textId="77777777" w:rsidR="006512A3" w:rsidRDefault="00000000">
    <w:r>
      <w:rPr>
        <w:noProof/>
      </w:rPr>
      <w:drawing>
        <wp:inline distT="114300" distB="114300" distL="114300" distR="114300" wp14:anchorId="0CC2ECB3" wp14:editId="2CFF43A1">
          <wp:extent cx="1096601" cy="8143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3942" t="28613" r="18910" b="26277"/>
                  <a:stretch>
                    <a:fillRect/>
                  </a:stretch>
                </pic:blipFill>
                <pic:spPr>
                  <a:xfrm>
                    <a:off x="0" y="0"/>
                    <a:ext cx="1096601" cy="814388"/>
                  </a:xfrm>
                  <a:prstGeom prst="rect">
                    <a:avLst/>
                  </a:prstGeom>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12A3"/>
    <w:rsid w:val="004129B3"/>
    <w:rsid w:val="00602C6E"/>
    <w:rsid w:val="006512A3"/>
    <w:rsid w:val="006838A9"/>
    <w:rsid w:val="008960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83585"/>
  <w15:docId w15:val="{36BCF703-4807-44CF-9141-9D498BC28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349</Words>
  <Characters>1990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Natascha Martin</dc:creator>
  <cp:lastModifiedBy>Natascha Martin</cp:lastModifiedBy>
  <cp:revision>2</cp:revision>
  <dcterms:created xsi:type="dcterms:W3CDTF">2025-07-29T22:35:00Z</dcterms:created>
  <dcterms:modified xsi:type="dcterms:W3CDTF">2025-07-29T22:35:00Z</dcterms:modified>
</cp:coreProperties>
</file>