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4D932" w14:textId="77777777" w:rsidR="004A42B7" w:rsidRDefault="00000000">
      <w:pPr>
        <w:pStyle w:val="Heading1"/>
      </w:pPr>
      <w:bookmarkStart w:id="0" w:name="_ok6gp75bulyj" w:colFirst="0" w:colLast="0"/>
      <w:bookmarkEnd w:id="0"/>
      <w:r>
        <w:t>Security organization worksheet</w:t>
      </w:r>
    </w:p>
    <w:p w14:paraId="745D0BA8" w14:textId="77777777" w:rsidR="004A42B7" w:rsidRDefault="004A42B7"/>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A42B7" w14:paraId="658F8E63" w14:textId="77777777">
        <w:trPr>
          <w:trHeight w:val="410"/>
        </w:trPr>
        <w:tc>
          <w:tcPr>
            <w:tcW w:w="9360" w:type="dxa"/>
            <w:shd w:val="clear" w:color="auto" w:fill="D0E0E3"/>
            <w:tcMar>
              <w:top w:w="100" w:type="dxa"/>
              <w:left w:w="100" w:type="dxa"/>
              <w:bottom w:w="100" w:type="dxa"/>
              <w:right w:w="100" w:type="dxa"/>
            </w:tcMar>
          </w:tcPr>
          <w:p w14:paraId="30952A96" w14:textId="77777777" w:rsidR="004A42B7" w:rsidRDefault="00000000">
            <w:pPr>
              <w:jc w:val="center"/>
              <w:rPr>
                <w:b/>
                <w:sz w:val="24"/>
                <w:szCs w:val="24"/>
              </w:rPr>
            </w:pPr>
            <w:r>
              <w:rPr>
                <w:b/>
                <w:sz w:val="24"/>
                <w:szCs w:val="24"/>
              </w:rPr>
              <w:t>Part 1: Describe your security interests</w:t>
            </w:r>
          </w:p>
        </w:tc>
      </w:tr>
      <w:tr w:rsidR="004A42B7" w14:paraId="7E910FFA" w14:textId="77777777">
        <w:trPr>
          <w:trHeight w:val="450"/>
        </w:trPr>
        <w:tc>
          <w:tcPr>
            <w:tcW w:w="9360" w:type="dxa"/>
            <w:tcMar>
              <w:top w:w="100" w:type="dxa"/>
              <w:left w:w="100" w:type="dxa"/>
              <w:bottom w:w="100" w:type="dxa"/>
              <w:right w:w="100" w:type="dxa"/>
            </w:tcMar>
          </w:tcPr>
          <w:p w14:paraId="4F565A42" w14:textId="77777777" w:rsidR="004A42B7" w:rsidRDefault="004A42B7"/>
          <w:p w14:paraId="3ED17E34" w14:textId="16C34A0B" w:rsidR="004A42B7" w:rsidRDefault="0016723C">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Digital Forensics</w:t>
            </w:r>
          </w:p>
          <w:p w14:paraId="46647402" w14:textId="6DFED294" w:rsidR="0016723C" w:rsidRDefault="0016723C">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Compliance &amp; Governance (GRC)</w:t>
            </w:r>
          </w:p>
          <w:p w14:paraId="5C0653F1" w14:textId="0C0F667B" w:rsidR="0016723C" w:rsidRDefault="0016723C">
            <w:pPr>
              <w:numPr>
                <w:ilvl w:val="0"/>
                <w:numId w:val="2"/>
              </w:numPr>
              <w:rPr>
                <w:rFonts w:ascii="Google Sans" w:eastAsia="Google Sans" w:hAnsi="Google Sans" w:cs="Google Sans"/>
                <w:color w:val="333333"/>
                <w:highlight w:val="white"/>
              </w:rPr>
            </w:pPr>
            <w:r>
              <w:rPr>
                <w:rFonts w:ascii="Google Sans" w:eastAsia="Google Sans" w:hAnsi="Google Sans" w:cs="Google Sans"/>
                <w:color w:val="333333"/>
                <w:highlight w:val="white"/>
              </w:rPr>
              <w:t>Incident Response</w:t>
            </w:r>
          </w:p>
          <w:p w14:paraId="05E35DC5" w14:textId="77777777" w:rsidR="004A42B7" w:rsidRDefault="004A42B7">
            <w:pPr>
              <w:ind w:left="720"/>
            </w:pPr>
          </w:p>
        </w:tc>
      </w:tr>
      <w:tr w:rsidR="004A42B7" w14:paraId="208F362D" w14:textId="77777777">
        <w:trPr>
          <w:trHeight w:val="440"/>
        </w:trPr>
        <w:tc>
          <w:tcPr>
            <w:tcW w:w="9360" w:type="dxa"/>
            <w:shd w:val="clear" w:color="auto" w:fill="D0E0E3"/>
            <w:tcMar>
              <w:top w:w="100" w:type="dxa"/>
              <w:left w:w="100" w:type="dxa"/>
              <w:bottom w:w="100" w:type="dxa"/>
              <w:right w:w="100" w:type="dxa"/>
            </w:tcMar>
          </w:tcPr>
          <w:p w14:paraId="1E1ED99E" w14:textId="77777777" w:rsidR="004A42B7" w:rsidRDefault="00000000">
            <w:pPr>
              <w:jc w:val="center"/>
              <w:rPr>
                <w:b/>
                <w:sz w:val="24"/>
                <w:szCs w:val="24"/>
              </w:rPr>
            </w:pPr>
            <w:r>
              <w:rPr>
                <w:b/>
                <w:sz w:val="24"/>
                <w:szCs w:val="24"/>
              </w:rPr>
              <w:t>Part 2: Identify three organizations and include their mission or objectives</w:t>
            </w:r>
          </w:p>
        </w:tc>
      </w:tr>
      <w:tr w:rsidR="004A42B7" w14:paraId="1A6FC80D" w14:textId="77777777">
        <w:tc>
          <w:tcPr>
            <w:tcW w:w="9360" w:type="dxa"/>
            <w:tcMar>
              <w:top w:w="100" w:type="dxa"/>
              <w:left w:w="100" w:type="dxa"/>
              <w:bottom w:w="100" w:type="dxa"/>
              <w:right w:w="100" w:type="dxa"/>
            </w:tcMar>
          </w:tcPr>
          <w:p w14:paraId="311E2388" w14:textId="04A3A91E" w:rsidR="004A42B7"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1: </w:t>
            </w:r>
            <w:r w:rsidR="0016723C" w:rsidRPr="0016723C">
              <w:rPr>
                <w:rFonts w:ascii="Google Sans" w:eastAsia="Google Sans" w:hAnsi="Google Sans" w:cs="Google Sans"/>
                <w:bCs/>
                <w:color w:val="333333"/>
                <w:highlight w:val="white"/>
              </w:rPr>
              <w:t>ISACA: A global organization focused on digital trust, governance, risk, and compliance. Offers resources, certifications (like CISA), and community engagement for professionals in auditing, control</w:t>
            </w:r>
            <w:r w:rsidR="0016723C">
              <w:rPr>
                <w:rFonts w:ascii="Google Sans" w:eastAsia="Google Sans" w:hAnsi="Google Sans" w:cs="Google Sans"/>
                <w:bCs/>
                <w:color w:val="333333"/>
                <w:highlight w:val="white"/>
              </w:rPr>
              <w:t>,</w:t>
            </w:r>
            <w:r w:rsidR="0016723C" w:rsidRPr="0016723C">
              <w:rPr>
                <w:rFonts w:ascii="Google Sans" w:eastAsia="Google Sans" w:hAnsi="Google Sans" w:cs="Google Sans"/>
                <w:bCs/>
                <w:color w:val="333333"/>
                <w:highlight w:val="white"/>
              </w:rPr>
              <w:t xml:space="preserve"> and cybersecurity.</w:t>
            </w:r>
          </w:p>
          <w:p w14:paraId="6C45E14F" w14:textId="72AA26E9" w:rsidR="004A42B7"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2: </w:t>
            </w:r>
            <w:r w:rsidR="0016723C" w:rsidRPr="0016723C">
              <w:rPr>
                <w:rFonts w:ascii="Google Sans" w:eastAsia="Google Sans" w:hAnsi="Google Sans" w:cs="Google Sans"/>
                <w:bCs/>
                <w:color w:val="333333"/>
                <w:highlight w:val="white"/>
              </w:rPr>
              <w:t>InfraGard: A partnership between the FBI and private sector focused on national security and infrastructure protection. Members get access to threat briefings, intelligence sharing, and network opportunities.</w:t>
            </w:r>
          </w:p>
          <w:p w14:paraId="4FE189C9" w14:textId="076FE1FE" w:rsidR="004A42B7"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3: </w:t>
            </w:r>
            <w:r w:rsidR="0016723C">
              <w:rPr>
                <w:rFonts w:ascii="Google Sans" w:eastAsia="Google Sans" w:hAnsi="Google Sans" w:cs="Google Sans"/>
                <w:b/>
                <w:color w:val="333333"/>
                <w:highlight w:val="white"/>
              </w:rPr>
              <w:t xml:space="preserve">DFIR Training/Magnet Forensics Community: </w:t>
            </w:r>
            <w:r w:rsidR="0016723C" w:rsidRPr="0016723C">
              <w:rPr>
                <w:rFonts w:ascii="Google Sans" w:eastAsia="Google Sans" w:hAnsi="Google Sans" w:cs="Google Sans"/>
                <w:bCs/>
                <w:color w:val="333333"/>
                <w:highlight w:val="white"/>
              </w:rPr>
              <w:t>Provides resources, community events, and tools for digital forensics and incident response professionals. Focuses on real-</w:t>
            </w:r>
            <w:r w:rsidR="0016723C" w:rsidRPr="0016723C">
              <w:rPr>
                <w:rFonts w:ascii="Google Sans" w:eastAsia="Google Sans" w:hAnsi="Google Sans" w:cs="Google Sans"/>
                <w:bCs/>
                <w:color w:val="333333"/>
              </w:rPr>
              <w:t>world forensic skills and case handling techniques.</w:t>
            </w:r>
          </w:p>
        </w:tc>
      </w:tr>
      <w:tr w:rsidR="004A42B7" w14:paraId="1F484BBE" w14:textId="77777777">
        <w:tc>
          <w:tcPr>
            <w:tcW w:w="9360" w:type="dxa"/>
            <w:shd w:val="clear" w:color="auto" w:fill="D0E0E3"/>
            <w:tcMar>
              <w:top w:w="100" w:type="dxa"/>
              <w:left w:w="100" w:type="dxa"/>
              <w:bottom w:w="100" w:type="dxa"/>
              <w:right w:w="100" w:type="dxa"/>
            </w:tcMar>
          </w:tcPr>
          <w:p w14:paraId="4D5A6101" w14:textId="77777777" w:rsidR="004A42B7" w:rsidRDefault="00000000">
            <w:pPr>
              <w:jc w:val="center"/>
              <w:rPr>
                <w:color w:val="CC4125"/>
                <w:shd w:val="clear" w:color="auto" w:fill="0C343D"/>
              </w:rPr>
            </w:pPr>
            <w:r>
              <w:rPr>
                <w:b/>
                <w:sz w:val="24"/>
                <w:szCs w:val="24"/>
              </w:rPr>
              <w:t>Part 3: Write out which organization aligns with your interests and why</w:t>
            </w:r>
          </w:p>
        </w:tc>
      </w:tr>
      <w:tr w:rsidR="004A42B7" w14:paraId="49E5B412" w14:textId="77777777">
        <w:tc>
          <w:tcPr>
            <w:tcW w:w="9360" w:type="dxa"/>
            <w:shd w:val="clear" w:color="auto" w:fill="FFFFFF"/>
            <w:tcMar>
              <w:top w:w="100" w:type="dxa"/>
              <w:left w:w="100" w:type="dxa"/>
              <w:bottom w:w="100" w:type="dxa"/>
              <w:right w:w="100" w:type="dxa"/>
            </w:tcMar>
          </w:tcPr>
          <w:p w14:paraId="338E6C79" w14:textId="1D17B3E0" w:rsidR="004A42B7"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1: </w:t>
            </w:r>
            <w:r w:rsidR="0016723C" w:rsidRPr="0016723C">
              <w:rPr>
                <w:rFonts w:ascii="Google Sans" w:eastAsia="Google Sans" w:hAnsi="Google Sans" w:cs="Google Sans"/>
                <w:bCs/>
                <w:color w:val="333333"/>
                <w:highlight w:val="white"/>
              </w:rPr>
              <w:t xml:space="preserve">DFIR Training aligns with my interest in digital forensics and incident response. It offers hands-on tools, tutorials, and curated resources that help build practical forensics skills. However, </w:t>
            </w:r>
            <w:proofErr w:type="gramStart"/>
            <w:r w:rsidR="0016723C" w:rsidRPr="0016723C">
              <w:rPr>
                <w:rFonts w:ascii="Google Sans" w:eastAsia="Google Sans" w:hAnsi="Google Sans" w:cs="Google Sans"/>
                <w:bCs/>
                <w:color w:val="333333"/>
                <w:highlight w:val="white"/>
              </w:rPr>
              <w:t>it’s</w:t>
            </w:r>
            <w:proofErr w:type="gramEnd"/>
            <w:r w:rsidR="0016723C" w:rsidRPr="0016723C">
              <w:rPr>
                <w:rFonts w:ascii="Google Sans" w:eastAsia="Google Sans" w:hAnsi="Google Sans" w:cs="Google Sans"/>
                <w:bCs/>
                <w:color w:val="333333"/>
                <w:highlight w:val="white"/>
              </w:rPr>
              <w:t xml:space="preserve"> more self-paced and lacks formal networking or certification pathways.</w:t>
            </w:r>
          </w:p>
          <w:p w14:paraId="79E43D7D" w14:textId="6588E3EC" w:rsidR="004A42B7"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2: </w:t>
            </w:r>
            <w:r w:rsidR="0016723C" w:rsidRPr="0016723C">
              <w:rPr>
                <w:rFonts w:ascii="Google Sans" w:eastAsia="Google Sans" w:hAnsi="Google Sans" w:cs="Google Sans"/>
                <w:bCs/>
                <w:color w:val="333333"/>
                <w:highlight w:val="white"/>
              </w:rPr>
              <w:t>ISACA offers globally recognized certifications in cybersecurity, audit, and governance, which supports mu interest in compliance and risk management. It also provides professional networking, events, and continuing education. However, the membership and exams can be expensive, which might not suit someone early in their transition.</w:t>
            </w:r>
            <w:r w:rsidR="0016723C">
              <w:rPr>
                <w:rFonts w:ascii="Google Sans" w:eastAsia="Google Sans" w:hAnsi="Google Sans" w:cs="Google Sans"/>
                <w:b/>
                <w:color w:val="333333"/>
                <w:highlight w:val="white"/>
              </w:rPr>
              <w:t xml:space="preserve"> </w:t>
            </w:r>
          </w:p>
          <w:p w14:paraId="4417D4F4" w14:textId="638FA1ED" w:rsidR="004A42B7"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3: </w:t>
            </w:r>
            <w:proofErr w:type="spellStart"/>
            <w:r w:rsidR="0083147F">
              <w:rPr>
                <w:rFonts w:ascii="Google Sans" w:eastAsia="Google Sans" w:hAnsi="Google Sans" w:cs="Google Sans"/>
              </w:rPr>
              <w:t>Infragard</w:t>
            </w:r>
            <w:proofErr w:type="spellEnd"/>
            <w:r w:rsidR="0083147F">
              <w:rPr>
                <w:rFonts w:ascii="Google Sans" w:eastAsia="Google Sans" w:hAnsi="Google Sans" w:cs="Google Sans"/>
              </w:rPr>
              <w:t xml:space="preserve"> fits my interest the most because it emphasizes on national security, intelligence sharing, and real-world incident response, all of </w:t>
            </w:r>
            <w:r w:rsidR="0083147F">
              <w:rPr>
                <w:rFonts w:ascii="Google Sans" w:eastAsia="Google Sans" w:hAnsi="Google Sans" w:cs="Google Sans"/>
              </w:rPr>
              <w:lastRenderedPageBreak/>
              <w:t>which align with my goals in digital forensics and cyber law. I also value their FBI partnership and access to threat intel.</w:t>
            </w:r>
          </w:p>
          <w:p w14:paraId="615167E2" w14:textId="77777777" w:rsidR="004A42B7" w:rsidRDefault="004A42B7">
            <w:pPr>
              <w:rPr>
                <w:rFonts w:ascii="Google Sans" w:eastAsia="Google Sans" w:hAnsi="Google Sans" w:cs="Google Sans"/>
                <w:b/>
                <w:color w:val="333333"/>
                <w:highlight w:val="white"/>
              </w:rPr>
            </w:pPr>
          </w:p>
          <w:p w14:paraId="0B0B41BD" w14:textId="7B8E88EF" w:rsidR="004A42B7" w:rsidRDefault="00000000">
            <w:pPr>
              <w:numPr>
                <w:ilvl w:val="0"/>
                <w:numId w:val="3"/>
              </w:numPr>
              <w:rPr>
                <w:rFonts w:ascii="Google Sans" w:eastAsia="Google Sans" w:hAnsi="Google Sans" w:cs="Google Sans"/>
                <w:b/>
                <w:color w:val="333333"/>
                <w:highlight w:val="white"/>
              </w:rPr>
            </w:pPr>
            <w:r>
              <w:rPr>
                <w:rFonts w:ascii="Google Sans" w:eastAsia="Google Sans" w:hAnsi="Google Sans" w:cs="Google Sans"/>
                <w:b/>
              </w:rPr>
              <w:t>Best choice for my professional interests:</w:t>
            </w:r>
            <w:r>
              <w:rPr>
                <w:rFonts w:ascii="Google Sans" w:eastAsia="Google Sans" w:hAnsi="Google Sans" w:cs="Google Sans"/>
              </w:rPr>
              <w:t xml:space="preserve"> </w:t>
            </w:r>
            <w:proofErr w:type="spellStart"/>
            <w:r w:rsidR="0016723C">
              <w:rPr>
                <w:rFonts w:ascii="Google Sans" w:eastAsia="Google Sans" w:hAnsi="Google Sans" w:cs="Google Sans"/>
              </w:rPr>
              <w:t>Infragard</w:t>
            </w:r>
            <w:proofErr w:type="spellEnd"/>
            <w:r w:rsidR="0016723C">
              <w:rPr>
                <w:rFonts w:ascii="Google Sans" w:eastAsia="Google Sans" w:hAnsi="Google Sans" w:cs="Google Sans"/>
              </w:rPr>
              <w:t xml:space="preserve"> fits my interest the most because it emphasizes on national security, intelligence sharing, and real-world incident response, all of which align with my goals in digital forensics and cyber law. I also value their FBI partnership and access to threat intel.</w:t>
            </w:r>
          </w:p>
        </w:tc>
      </w:tr>
    </w:tbl>
    <w:p w14:paraId="0C39EA2A" w14:textId="77777777" w:rsidR="004A42B7" w:rsidRDefault="004A42B7">
      <w:pPr>
        <w:pStyle w:val="Heading1"/>
        <w:spacing w:line="240" w:lineRule="auto"/>
      </w:pPr>
      <w:bookmarkStart w:id="1" w:name="_84n4cj79xk" w:colFirst="0" w:colLast="0"/>
      <w:bookmarkEnd w:id="1"/>
    </w:p>
    <w:sectPr w:rsidR="004A42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A0EFD70-4F3F-4411-9182-BC956EDB7DF1}"/>
    <w:embedBold r:id="rId2" w:fontKey="{72EFD6F5-2974-48FA-9E5A-7546C198BF1E}"/>
  </w:font>
  <w:font w:name="Calibri">
    <w:panose1 w:val="020F0502020204030204"/>
    <w:charset w:val="00"/>
    <w:family w:val="swiss"/>
    <w:pitch w:val="variable"/>
    <w:sig w:usb0="E4002EFF" w:usb1="C200247B" w:usb2="00000009" w:usb3="00000000" w:csb0="000001FF" w:csb1="00000000"/>
    <w:embedRegular r:id="rId3" w:fontKey="{110FF67E-9FB4-4558-8412-949BB3BDE553}"/>
  </w:font>
  <w:font w:name="Cambria">
    <w:panose1 w:val="02040503050406030204"/>
    <w:charset w:val="00"/>
    <w:family w:val="roman"/>
    <w:pitch w:val="variable"/>
    <w:sig w:usb0="E00006FF" w:usb1="420024FF" w:usb2="02000000" w:usb3="00000000" w:csb0="0000019F" w:csb1="00000000"/>
    <w:embedRegular r:id="rId4" w:fontKey="{81BF77F8-EB39-42EA-80FE-7E3587914D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155B8"/>
    <w:multiLevelType w:val="multilevel"/>
    <w:tmpl w:val="5322AF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223EA4"/>
    <w:multiLevelType w:val="multilevel"/>
    <w:tmpl w:val="B86CB8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DF81E2F"/>
    <w:multiLevelType w:val="multilevel"/>
    <w:tmpl w:val="49AA61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60886543">
    <w:abstractNumId w:val="1"/>
  </w:num>
  <w:num w:numId="2" w16cid:durableId="747771071">
    <w:abstractNumId w:val="0"/>
  </w:num>
  <w:num w:numId="3" w16cid:durableId="1136028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2B7"/>
    <w:rsid w:val="0016723C"/>
    <w:rsid w:val="004A42B7"/>
    <w:rsid w:val="00646042"/>
    <w:rsid w:val="00831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2C144"/>
  <w15:docId w15:val="{1CA4407C-B55A-4A64-B2DA-3716FE79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332</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Natascha Martin</dc:creator>
  <cp:lastModifiedBy>Natascha Martin</cp:lastModifiedBy>
  <cp:revision>2</cp:revision>
  <dcterms:created xsi:type="dcterms:W3CDTF">2025-07-30T18:12:00Z</dcterms:created>
  <dcterms:modified xsi:type="dcterms:W3CDTF">2025-07-30T18:12:00Z</dcterms:modified>
</cp:coreProperties>
</file>