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EB8C" w14:textId="7D6D8EA3" w:rsidR="009F473D" w:rsidRDefault="00775407" w:rsidP="00A0412C">
      <w:pPr>
        <w:jc w:val="center"/>
        <w:rPr>
          <w:rFonts w:ascii="Aptos SemiBold" w:hAnsi="Aptos SemiBold"/>
          <w:sz w:val="32"/>
          <w:szCs w:val="32"/>
        </w:rPr>
      </w:pPr>
      <w:r>
        <w:rPr>
          <w:rFonts w:ascii="Aptos SemiBold" w:hAnsi="Aptos SemiBold"/>
          <w:sz w:val="32"/>
          <w:szCs w:val="32"/>
        </w:rPr>
        <w:t xml:space="preserve">Task </w:t>
      </w:r>
      <w:r w:rsidR="009F473D">
        <w:rPr>
          <w:rFonts w:ascii="Aptos SemiBold" w:hAnsi="Aptos SemiBold"/>
          <w:sz w:val="32"/>
          <w:szCs w:val="32"/>
        </w:rPr>
        <w:t>3 - Analysis of employee’s wealth</w:t>
      </w:r>
    </w:p>
    <w:p w14:paraId="2FC7415A" w14:textId="61973980" w:rsidR="00A0412C" w:rsidRDefault="00556830" w:rsidP="00A0412C">
      <w:pPr>
        <w:jc w:val="center"/>
        <w:rPr>
          <w:rFonts w:ascii="Aptos SemiBold" w:hAnsi="Aptos SemiBold"/>
          <w:sz w:val="32"/>
          <w:szCs w:val="32"/>
        </w:rPr>
      </w:pPr>
      <w:r>
        <w:rPr>
          <w:rFonts w:ascii="Aptos SemiBold" w:hAnsi="Aptos SemiBold"/>
          <w:sz w:val="32"/>
          <w:szCs w:val="32"/>
        </w:rPr>
        <w:t>Example answer</w:t>
      </w:r>
    </w:p>
    <w:p w14:paraId="1E7638DE" w14:textId="77777777" w:rsidR="009F473D" w:rsidRPr="00C45B44" w:rsidRDefault="009F473D" w:rsidP="00A0412C">
      <w:pPr>
        <w:jc w:val="center"/>
        <w:rPr>
          <w:rFonts w:ascii="Aptos SemiBold" w:hAnsi="Aptos SemiBold"/>
          <w:sz w:val="32"/>
          <w:szCs w:val="32"/>
        </w:rPr>
      </w:pPr>
    </w:p>
    <w:tbl>
      <w:tblPr>
        <w:tblStyle w:val="TableGrid"/>
        <w:tblW w:w="0" w:type="auto"/>
        <w:tblInd w:w="607" w:type="dxa"/>
        <w:tblLook w:val="04A0" w:firstRow="1" w:lastRow="0" w:firstColumn="1" w:lastColumn="0" w:noHBand="0" w:noVBand="1"/>
      </w:tblPr>
      <w:tblGrid>
        <w:gridCol w:w="4067"/>
        <w:gridCol w:w="6089"/>
      </w:tblGrid>
      <w:tr w:rsidR="000063B5" w:rsidRPr="000063B5" w14:paraId="596C9B16" w14:textId="77777777" w:rsidTr="005B2B03">
        <w:trPr>
          <w:trHeight w:val="367"/>
        </w:trPr>
        <w:tc>
          <w:tcPr>
            <w:tcW w:w="10803" w:type="dxa"/>
            <w:gridSpan w:val="2"/>
            <w:shd w:val="clear" w:color="auto" w:fill="FFFF00"/>
            <w:vAlign w:val="center"/>
          </w:tcPr>
          <w:p w14:paraId="70ED4492" w14:textId="77777777" w:rsidR="000063B5" w:rsidRPr="000063B5" w:rsidRDefault="000063B5" w:rsidP="005B2B03">
            <w:pPr>
              <w:jc w:val="center"/>
              <w:rPr>
                <w:rFonts w:cs="Arial"/>
                <w:b/>
                <w:color w:val="000000" w:themeColor="text1"/>
              </w:rPr>
            </w:pPr>
            <w:r w:rsidRPr="000063B5">
              <w:rPr>
                <w:rFonts w:cs="Arial"/>
                <w:b/>
                <w:color w:val="000000" w:themeColor="text1"/>
              </w:rPr>
              <w:t xml:space="preserve">Red </w:t>
            </w:r>
            <w:r w:rsidRPr="000063B5">
              <w:rPr>
                <w:rFonts w:cs="Arial"/>
                <w:b/>
                <w:bCs/>
                <w:color w:val="000000" w:themeColor="text1"/>
              </w:rPr>
              <w:t>f</w:t>
            </w:r>
            <w:r w:rsidRPr="000063B5">
              <w:rPr>
                <w:rFonts w:cs="Arial"/>
                <w:b/>
                <w:color w:val="000000" w:themeColor="text1"/>
              </w:rPr>
              <w:t xml:space="preserve">lag </w:t>
            </w:r>
            <w:r w:rsidRPr="000063B5">
              <w:rPr>
                <w:rFonts w:cs="Arial"/>
                <w:b/>
                <w:bCs/>
                <w:color w:val="000000" w:themeColor="text1"/>
              </w:rPr>
              <w:t>a</w:t>
            </w:r>
            <w:r w:rsidRPr="000063B5">
              <w:rPr>
                <w:rFonts w:cs="Arial"/>
                <w:b/>
                <w:color w:val="000000" w:themeColor="text1"/>
              </w:rPr>
              <w:t xml:space="preserve">nalysis </w:t>
            </w:r>
            <w:r w:rsidRPr="000063B5">
              <w:rPr>
                <w:rFonts w:cs="Arial"/>
                <w:b/>
                <w:bCs/>
                <w:color w:val="000000" w:themeColor="text1"/>
              </w:rPr>
              <w:t>r</w:t>
            </w:r>
            <w:r w:rsidRPr="000063B5">
              <w:rPr>
                <w:rFonts w:cs="Arial"/>
                <w:b/>
                <w:color w:val="000000" w:themeColor="text1"/>
              </w:rPr>
              <w:t>eport</w:t>
            </w:r>
          </w:p>
        </w:tc>
      </w:tr>
      <w:tr w:rsidR="000063B5" w:rsidRPr="000063B5" w14:paraId="43856F85" w14:textId="77777777" w:rsidTr="005B2B03">
        <w:trPr>
          <w:trHeight w:val="454"/>
        </w:trPr>
        <w:tc>
          <w:tcPr>
            <w:tcW w:w="4302" w:type="dxa"/>
            <w:shd w:val="clear" w:color="auto" w:fill="7F7F7F" w:themeFill="text1" w:themeFillTint="80"/>
            <w:vAlign w:val="center"/>
          </w:tcPr>
          <w:p w14:paraId="3686732F" w14:textId="77777777" w:rsidR="000063B5" w:rsidRPr="000063B5" w:rsidRDefault="000063B5" w:rsidP="000063B5">
            <w:pPr>
              <w:pStyle w:val="ListParagraph"/>
              <w:ind w:left="0" w:hanging="11"/>
              <w:rPr>
                <w:rFonts w:cs="Arial"/>
                <w:b/>
                <w:color w:val="FFFFFF" w:themeColor="background1"/>
              </w:rPr>
            </w:pPr>
            <w:r w:rsidRPr="000063B5">
              <w:rPr>
                <w:rFonts w:cs="Arial"/>
                <w:b/>
                <w:color w:val="FFFFFF" w:themeColor="background1"/>
              </w:rPr>
              <w:t>Category</w:t>
            </w:r>
          </w:p>
        </w:tc>
        <w:tc>
          <w:tcPr>
            <w:tcW w:w="6501" w:type="dxa"/>
            <w:shd w:val="clear" w:color="auto" w:fill="7F7F7F" w:themeFill="text1" w:themeFillTint="80"/>
            <w:vAlign w:val="center"/>
          </w:tcPr>
          <w:p w14:paraId="5EFDA3E5" w14:textId="77777777" w:rsidR="000063B5" w:rsidRPr="000063B5" w:rsidRDefault="000063B5" w:rsidP="005B2B03">
            <w:pPr>
              <w:rPr>
                <w:rFonts w:cs="Arial"/>
                <w:b/>
                <w:color w:val="FFFFFF" w:themeColor="background1"/>
              </w:rPr>
            </w:pPr>
            <w:r w:rsidRPr="000063B5">
              <w:rPr>
                <w:rFonts w:cs="Arial"/>
                <w:b/>
                <w:color w:val="FFFFFF" w:themeColor="background1"/>
              </w:rPr>
              <w:t xml:space="preserve">Red </w:t>
            </w:r>
            <w:r w:rsidRPr="000063B5">
              <w:rPr>
                <w:rFonts w:cs="Arial"/>
                <w:b/>
                <w:bCs/>
                <w:color w:val="FFFFFF" w:themeColor="background1"/>
              </w:rPr>
              <w:t>f</w:t>
            </w:r>
            <w:r w:rsidRPr="000063B5">
              <w:rPr>
                <w:rFonts w:cs="Arial"/>
                <w:b/>
                <w:color w:val="FFFFFF" w:themeColor="background1"/>
              </w:rPr>
              <w:t xml:space="preserve">lag(s) </w:t>
            </w:r>
            <w:r w:rsidRPr="000063B5">
              <w:rPr>
                <w:rFonts w:cs="Arial"/>
                <w:b/>
                <w:bCs/>
                <w:color w:val="FFFFFF" w:themeColor="background1"/>
              </w:rPr>
              <w:t>i</w:t>
            </w:r>
            <w:r w:rsidRPr="000063B5">
              <w:rPr>
                <w:rFonts w:cs="Arial"/>
                <w:b/>
                <w:color w:val="FFFFFF" w:themeColor="background1"/>
              </w:rPr>
              <w:t>dentified:</w:t>
            </w:r>
          </w:p>
        </w:tc>
      </w:tr>
      <w:tr w:rsidR="000063B5" w:rsidRPr="000063B5" w14:paraId="5A9ECA54" w14:textId="77777777" w:rsidTr="005B2B03">
        <w:tc>
          <w:tcPr>
            <w:tcW w:w="4302" w:type="dxa"/>
            <w:vAlign w:val="center"/>
          </w:tcPr>
          <w:p w14:paraId="7114074C" w14:textId="77777777" w:rsidR="000063B5" w:rsidRPr="000063B5" w:rsidRDefault="000063B5" w:rsidP="000063B5">
            <w:pPr>
              <w:pStyle w:val="ListParagraph"/>
              <w:ind w:left="0"/>
              <w:rPr>
                <w:rFonts w:cs="Arial"/>
                <w:color w:val="000000" w:themeColor="text1"/>
              </w:rPr>
            </w:pPr>
            <w:r w:rsidRPr="000063B5">
              <w:rPr>
                <w:rFonts w:cs="Arial"/>
                <w:color w:val="000000" w:themeColor="text1"/>
              </w:rPr>
              <w:t>Living beyond means</w:t>
            </w:r>
          </w:p>
        </w:tc>
        <w:tc>
          <w:tcPr>
            <w:tcW w:w="6501" w:type="dxa"/>
            <w:vAlign w:val="center"/>
          </w:tcPr>
          <w:p w14:paraId="2868E17A" w14:textId="77777777" w:rsidR="000063B5" w:rsidRPr="000063B5" w:rsidRDefault="000063B5" w:rsidP="000063B5">
            <w:pPr>
              <w:pStyle w:val="ListParagraph"/>
              <w:numPr>
                <w:ilvl w:val="0"/>
                <w:numId w:val="27"/>
              </w:numPr>
              <w:rPr>
                <w:rFonts w:cs="Arial"/>
                <w:color w:val="000000" w:themeColor="text1"/>
              </w:rPr>
            </w:pPr>
            <w:r w:rsidRPr="000063B5">
              <w:rPr>
                <w:rFonts w:cs="Arial"/>
                <w:color w:val="000000" w:themeColor="text1"/>
              </w:rPr>
              <w:t>The children of the employee attend an international school with monthly fees of 40,000, which is nearly 28% of the employee’s total monthly income.</w:t>
            </w:r>
          </w:p>
        </w:tc>
      </w:tr>
      <w:tr w:rsidR="000063B5" w:rsidRPr="000063B5" w14:paraId="7F8B8707" w14:textId="77777777" w:rsidTr="005B2B03">
        <w:tc>
          <w:tcPr>
            <w:tcW w:w="4302" w:type="dxa"/>
            <w:vAlign w:val="center"/>
          </w:tcPr>
          <w:p w14:paraId="18C4DD86" w14:textId="77777777" w:rsidR="000063B5" w:rsidRPr="000063B5" w:rsidRDefault="000063B5" w:rsidP="000063B5">
            <w:pPr>
              <w:pStyle w:val="ListParagraph"/>
              <w:ind w:left="0"/>
              <w:rPr>
                <w:rFonts w:cs="Arial"/>
                <w:color w:val="000000" w:themeColor="text1"/>
              </w:rPr>
            </w:pPr>
            <w:r w:rsidRPr="000063B5">
              <w:rPr>
                <w:rFonts w:cs="Arial"/>
                <w:color w:val="000000" w:themeColor="text1"/>
              </w:rPr>
              <w:t>Sudden acquisition of expensive items</w:t>
            </w:r>
          </w:p>
        </w:tc>
        <w:tc>
          <w:tcPr>
            <w:tcW w:w="6501" w:type="dxa"/>
            <w:vAlign w:val="center"/>
          </w:tcPr>
          <w:p w14:paraId="53730B76" w14:textId="77777777" w:rsidR="000063B5" w:rsidRPr="000063B5" w:rsidRDefault="000063B5" w:rsidP="000063B5">
            <w:pPr>
              <w:pStyle w:val="ListParagraph"/>
              <w:numPr>
                <w:ilvl w:val="0"/>
                <w:numId w:val="27"/>
              </w:numPr>
              <w:rPr>
                <w:rFonts w:cs="Arial"/>
                <w:color w:val="000000" w:themeColor="text1"/>
              </w:rPr>
            </w:pPr>
            <w:r w:rsidRPr="000063B5">
              <w:rPr>
                <w:rFonts w:cs="Arial"/>
                <w:color w:val="000000" w:themeColor="text1"/>
              </w:rPr>
              <w:t>The employee purchased two properties in one year, with a total value of 20.2 million.</w:t>
            </w:r>
          </w:p>
        </w:tc>
      </w:tr>
      <w:tr w:rsidR="000063B5" w:rsidRPr="000063B5" w14:paraId="0E6F582F" w14:textId="77777777" w:rsidTr="005B2B03">
        <w:tc>
          <w:tcPr>
            <w:tcW w:w="4302" w:type="dxa"/>
            <w:vAlign w:val="center"/>
          </w:tcPr>
          <w:p w14:paraId="26C81D97" w14:textId="77777777" w:rsidR="000063B5" w:rsidRPr="000063B5" w:rsidRDefault="000063B5" w:rsidP="000063B5">
            <w:pPr>
              <w:pStyle w:val="ListParagraph"/>
              <w:ind w:left="0" w:hanging="11"/>
              <w:rPr>
                <w:rFonts w:cs="Arial"/>
                <w:color w:val="000000" w:themeColor="text1"/>
              </w:rPr>
            </w:pPr>
            <w:r w:rsidRPr="000063B5">
              <w:rPr>
                <w:rFonts w:cs="Arial"/>
                <w:color w:val="000000" w:themeColor="text1"/>
              </w:rPr>
              <w:t>Inconsistencies in financial records</w:t>
            </w:r>
          </w:p>
        </w:tc>
        <w:tc>
          <w:tcPr>
            <w:tcW w:w="6501" w:type="dxa"/>
            <w:vAlign w:val="center"/>
          </w:tcPr>
          <w:p w14:paraId="6624020B" w14:textId="77777777" w:rsidR="000063B5" w:rsidRPr="000063B5" w:rsidRDefault="000063B5" w:rsidP="000063B5">
            <w:pPr>
              <w:pStyle w:val="ListParagraph"/>
              <w:numPr>
                <w:ilvl w:val="0"/>
                <w:numId w:val="27"/>
              </w:numPr>
              <w:rPr>
                <w:rFonts w:cs="Arial"/>
                <w:color w:val="000000" w:themeColor="text1"/>
              </w:rPr>
            </w:pPr>
            <w:r w:rsidRPr="000063B5">
              <w:rPr>
                <w:rFonts w:cs="Arial"/>
                <w:color w:val="000000" w:themeColor="text1"/>
              </w:rPr>
              <w:t>There was a significant bank deposit of 800,000 that does not correspond with the employee's known income sources.</w:t>
            </w:r>
          </w:p>
        </w:tc>
      </w:tr>
      <w:tr w:rsidR="000063B5" w:rsidRPr="000063B5" w14:paraId="6EA56EE6" w14:textId="77777777" w:rsidTr="005B2B03">
        <w:tc>
          <w:tcPr>
            <w:tcW w:w="4302" w:type="dxa"/>
            <w:vAlign w:val="center"/>
          </w:tcPr>
          <w:p w14:paraId="6096C409" w14:textId="77777777" w:rsidR="000063B5" w:rsidRPr="000063B5" w:rsidRDefault="000063B5" w:rsidP="000063B5">
            <w:pPr>
              <w:pStyle w:val="ListParagraph"/>
              <w:ind w:left="0" w:hanging="11"/>
              <w:rPr>
                <w:rFonts w:cs="Arial"/>
                <w:color w:val="000000" w:themeColor="text1"/>
              </w:rPr>
            </w:pPr>
            <w:r w:rsidRPr="000063B5">
              <w:rPr>
                <w:rFonts w:cs="Arial"/>
                <w:color w:val="000000" w:themeColor="text1"/>
              </w:rPr>
              <w:t>Unusual financial transactions</w:t>
            </w:r>
          </w:p>
        </w:tc>
        <w:tc>
          <w:tcPr>
            <w:tcW w:w="6501" w:type="dxa"/>
            <w:vAlign w:val="center"/>
          </w:tcPr>
          <w:p w14:paraId="12EB799E" w14:textId="77777777" w:rsidR="000063B5" w:rsidRPr="000063B5" w:rsidRDefault="000063B5" w:rsidP="000063B5">
            <w:pPr>
              <w:pStyle w:val="ListParagraph"/>
              <w:numPr>
                <w:ilvl w:val="0"/>
                <w:numId w:val="27"/>
              </w:numPr>
              <w:rPr>
                <w:rFonts w:cs="Arial"/>
                <w:color w:val="000000" w:themeColor="text1"/>
              </w:rPr>
            </w:pPr>
            <w:r w:rsidRPr="000063B5">
              <w:rPr>
                <w:rFonts w:cs="Arial"/>
                <w:color w:val="000000" w:themeColor="text1"/>
              </w:rPr>
              <w:t>Initial email reviews suggest the employee favored certain big vendors, which could indicate a conflict of interest or receipt of illicit benefits as alleged by the whistleblower.</w:t>
            </w:r>
          </w:p>
        </w:tc>
      </w:tr>
      <w:tr w:rsidR="000063B5" w:rsidRPr="000063B5" w14:paraId="3FAF8CB3" w14:textId="77777777" w:rsidTr="005B2B03">
        <w:trPr>
          <w:trHeight w:val="1478"/>
        </w:trPr>
        <w:tc>
          <w:tcPr>
            <w:tcW w:w="10803" w:type="dxa"/>
            <w:gridSpan w:val="2"/>
            <w:vAlign w:val="center"/>
          </w:tcPr>
          <w:p w14:paraId="5CF5917F" w14:textId="77777777" w:rsidR="007D5AB6" w:rsidRDefault="000063B5" w:rsidP="007D5AB6">
            <w:pPr>
              <w:pStyle w:val="ListParagraph"/>
              <w:numPr>
                <w:ilvl w:val="0"/>
                <w:numId w:val="27"/>
              </w:numPr>
              <w:rPr>
                <w:rFonts w:cs="Arial"/>
                <w:b/>
                <w:color w:val="000000" w:themeColor="text1"/>
              </w:rPr>
            </w:pPr>
            <w:r w:rsidRPr="007D5AB6">
              <w:rPr>
                <w:rFonts w:cs="Arial"/>
                <w:b/>
                <w:color w:val="000000" w:themeColor="text1"/>
              </w:rPr>
              <w:t xml:space="preserve">Summary of </w:t>
            </w:r>
            <w:r w:rsidRPr="007D5AB6">
              <w:rPr>
                <w:rFonts w:cs="Arial"/>
                <w:b/>
                <w:bCs/>
                <w:color w:val="000000" w:themeColor="text1"/>
              </w:rPr>
              <w:t>f</w:t>
            </w:r>
            <w:r w:rsidRPr="007D5AB6">
              <w:rPr>
                <w:rFonts w:cs="Arial"/>
                <w:b/>
                <w:color w:val="000000" w:themeColor="text1"/>
              </w:rPr>
              <w:t xml:space="preserve">indings: </w:t>
            </w:r>
          </w:p>
          <w:p w14:paraId="1809813C" w14:textId="0581BB28" w:rsidR="000063B5" w:rsidRPr="007D5AB6" w:rsidRDefault="000063B5" w:rsidP="00F21909">
            <w:pPr>
              <w:pStyle w:val="ListParagraph"/>
              <w:ind w:left="360"/>
              <w:rPr>
                <w:rFonts w:cs="Arial"/>
                <w:b/>
                <w:color w:val="000000" w:themeColor="text1"/>
              </w:rPr>
            </w:pPr>
            <w:r w:rsidRPr="007D5AB6">
              <w:rPr>
                <w:rFonts w:cs="Arial"/>
                <w:color w:val="000000" w:themeColor="text1"/>
              </w:rPr>
              <w:t>The employee's lifestyle and recent acquisitions significantly exceed his reported total annual income, raising concerns about the legitimacy of the funds used for these expenses. The discrepancy between the employee's earnings and his spending patterns, along with the allegations of favoritism towards vendors, suggests potential misconduct that warrants further investigation.</w:t>
            </w:r>
          </w:p>
        </w:tc>
      </w:tr>
      <w:tr w:rsidR="000063B5" w:rsidRPr="000063B5" w14:paraId="489176A6" w14:textId="77777777" w:rsidTr="005B2B03">
        <w:trPr>
          <w:trHeight w:val="1765"/>
        </w:trPr>
        <w:tc>
          <w:tcPr>
            <w:tcW w:w="10803" w:type="dxa"/>
            <w:gridSpan w:val="2"/>
            <w:vAlign w:val="center"/>
          </w:tcPr>
          <w:p w14:paraId="4CB587D1" w14:textId="77777777" w:rsidR="000063B5" w:rsidRPr="00C2306F" w:rsidRDefault="000063B5" w:rsidP="00C2306F">
            <w:pPr>
              <w:pStyle w:val="ListParagraph"/>
              <w:numPr>
                <w:ilvl w:val="0"/>
                <w:numId w:val="27"/>
              </w:numPr>
              <w:rPr>
                <w:rFonts w:cs="Arial"/>
                <w:b/>
                <w:color w:val="000000" w:themeColor="text1"/>
              </w:rPr>
            </w:pPr>
            <w:r w:rsidRPr="00C2306F">
              <w:rPr>
                <w:rFonts w:cs="Arial"/>
                <w:b/>
                <w:color w:val="000000" w:themeColor="text1"/>
              </w:rPr>
              <w:t xml:space="preserve">Recommended </w:t>
            </w:r>
            <w:r w:rsidRPr="00C2306F">
              <w:rPr>
                <w:rFonts w:cs="Arial"/>
                <w:b/>
                <w:bCs/>
                <w:color w:val="000000" w:themeColor="text1"/>
              </w:rPr>
              <w:t>n</w:t>
            </w:r>
            <w:r w:rsidRPr="00C2306F">
              <w:rPr>
                <w:rFonts w:cs="Arial"/>
                <w:b/>
                <w:color w:val="000000" w:themeColor="text1"/>
              </w:rPr>
              <w:t xml:space="preserve">ext </w:t>
            </w:r>
            <w:r w:rsidRPr="00C2306F">
              <w:rPr>
                <w:rFonts w:cs="Arial"/>
                <w:b/>
                <w:bCs/>
                <w:color w:val="000000" w:themeColor="text1"/>
              </w:rPr>
              <w:t>s</w:t>
            </w:r>
            <w:r w:rsidRPr="00C2306F">
              <w:rPr>
                <w:rFonts w:cs="Arial"/>
                <w:b/>
                <w:color w:val="000000" w:themeColor="text1"/>
              </w:rPr>
              <w:t>teps:</w:t>
            </w:r>
          </w:p>
          <w:p w14:paraId="6B284021" w14:textId="77777777" w:rsidR="000063B5" w:rsidRPr="000063B5" w:rsidRDefault="000063B5" w:rsidP="000063B5">
            <w:pPr>
              <w:numPr>
                <w:ilvl w:val="0"/>
                <w:numId w:val="28"/>
              </w:numPr>
              <w:rPr>
                <w:rFonts w:cs="Arial"/>
                <w:color w:val="000000" w:themeColor="text1"/>
              </w:rPr>
            </w:pPr>
            <w:r w:rsidRPr="000063B5">
              <w:rPr>
                <w:rFonts w:cs="Arial"/>
                <w:color w:val="000000" w:themeColor="text1"/>
              </w:rPr>
              <w:t>Conduct a detailed review of the employee's bank transactions and source of funds for the property purchases.</w:t>
            </w:r>
          </w:p>
          <w:p w14:paraId="02311EB7" w14:textId="77777777" w:rsidR="000063B5" w:rsidRPr="000063B5" w:rsidRDefault="000063B5" w:rsidP="000063B5">
            <w:pPr>
              <w:numPr>
                <w:ilvl w:val="0"/>
                <w:numId w:val="28"/>
              </w:numPr>
              <w:rPr>
                <w:rFonts w:cs="Arial"/>
                <w:color w:val="000000" w:themeColor="text1"/>
              </w:rPr>
            </w:pPr>
            <w:r w:rsidRPr="000063B5">
              <w:rPr>
                <w:rFonts w:cs="Arial"/>
                <w:color w:val="000000" w:themeColor="text1"/>
              </w:rPr>
              <w:t>Investigate the relationship between the employee and the favored vendors, including any possible kickbacks or bribes.</w:t>
            </w:r>
          </w:p>
          <w:p w14:paraId="3173F52C" w14:textId="77777777" w:rsidR="000063B5" w:rsidRPr="000063B5" w:rsidRDefault="000063B5" w:rsidP="000063B5">
            <w:pPr>
              <w:numPr>
                <w:ilvl w:val="0"/>
                <w:numId w:val="28"/>
              </w:numPr>
              <w:rPr>
                <w:rFonts w:cs="Arial"/>
                <w:color w:val="000000" w:themeColor="text1"/>
              </w:rPr>
            </w:pPr>
            <w:r w:rsidRPr="000063B5">
              <w:rPr>
                <w:rFonts w:cs="Arial"/>
                <w:color w:val="000000" w:themeColor="text1"/>
              </w:rPr>
              <w:t>Examine the employee's tax returns and financial statements for any unreported income or assets.</w:t>
            </w:r>
          </w:p>
        </w:tc>
      </w:tr>
      <w:tr w:rsidR="000063B5" w:rsidRPr="000063B5" w14:paraId="5147487F" w14:textId="77777777" w:rsidTr="005B2B03">
        <w:trPr>
          <w:trHeight w:val="292"/>
        </w:trPr>
        <w:tc>
          <w:tcPr>
            <w:tcW w:w="10803" w:type="dxa"/>
            <w:gridSpan w:val="2"/>
            <w:vAlign w:val="center"/>
          </w:tcPr>
          <w:p w14:paraId="0F818ABC" w14:textId="77777777" w:rsidR="000063B5" w:rsidRPr="00F21909" w:rsidRDefault="000063B5" w:rsidP="005B2B03">
            <w:pPr>
              <w:rPr>
                <w:rFonts w:cs="Arial"/>
                <w:b/>
                <w:color w:val="000000" w:themeColor="text1"/>
              </w:rPr>
            </w:pPr>
            <w:r w:rsidRPr="00F21909">
              <w:rPr>
                <w:rFonts w:cs="Arial"/>
                <w:b/>
                <w:color w:val="000000" w:themeColor="text1"/>
              </w:rPr>
              <w:t>[Your name]</w:t>
            </w:r>
          </w:p>
          <w:p w14:paraId="77B40C42" w14:textId="77777777" w:rsidR="000063B5" w:rsidRPr="000063B5" w:rsidRDefault="000063B5" w:rsidP="005B2B03">
            <w:pPr>
              <w:rPr>
                <w:rFonts w:cs="Arial"/>
                <w:b/>
                <w:color w:val="000000" w:themeColor="text1"/>
              </w:rPr>
            </w:pPr>
            <w:r w:rsidRPr="00F21909">
              <w:rPr>
                <w:rFonts w:cs="Arial"/>
                <w:bCs/>
                <w:color w:val="000000" w:themeColor="text1"/>
              </w:rPr>
              <w:t>Analyst, EY Forensic &amp; Integrity Services team</w:t>
            </w:r>
          </w:p>
        </w:tc>
      </w:tr>
    </w:tbl>
    <w:p w14:paraId="29B97945" w14:textId="77777777" w:rsidR="009F473D" w:rsidRDefault="009F473D" w:rsidP="00D7316A">
      <w:pPr>
        <w:rPr>
          <w:rFonts w:asciiTheme="majorHAnsi" w:hAnsiTheme="majorHAnsi"/>
          <w:b/>
          <w:bCs/>
          <w:sz w:val="24"/>
          <w:szCs w:val="24"/>
        </w:rPr>
      </w:pPr>
    </w:p>
    <w:sectPr w:rsidR="009F473D" w:rsidSect="003E2BCE">
      <w:pgSz w:w="11906" w:h="16838"/>
      <w:pgMar w:top="426"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3B26"/>
    <w:multiLevelType w:val="multilevel"/>
    <w:tmpl w:val="D62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394E"/>
    <w:multiLevelType w:val="multilevel"/>
    <w:tmpl w:val="4B9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C23FF"/>
    <w:multiLevelType w:val="hybridMultilevel"/>
    <w:tmpl w:val="44106586"/>
    <w:lvl w:ilvl="0" w:tplc="480A2DDA">
      <w:start w:val="1"/>
      <w:numFmt w:val="decimal"/>
      <w:lvlText w:val="%1."/>
      <w:lvlJc w:val="left"/>
      <w:pPr>
        <w:tabs>
          <w:tab w:val="num" w:pos="720"/>
        </w:tabs>
        <w:ind w:left="720" w:hanging="360"/>
      </w:pPr>
    </w:lvl>
    <w:lvl w:ilvl="1" w:tplc="4D1CB63E" w:tentative="1">
      <w:start w:val="1"/>
      <w:numFmt w:val="decimal"/>
      <w:lvlText w:val="%2."/>
      <w:lvlJc w:val="left"/>
      <w:pPr>
        <w:tabs>
          <w:tab w:val="num" w:pos="1440"/>
        </w:tabs>
        <w:ind w:left="1440" w:hanging="360"/>
      </w:pPr>
    </w:lvl>
    <w:lvl w:ilvl="2" w:tplc="F5487370" w:tentative="1">
      <w:start w:val="1"/>
      <w:numFmt w:val="decimal"/>
      <w:lvlText w:val="%3."/>
      <w:lvlJc w:val="left"/>
      <w:pPr>
        <w:tabs>
          <w:tab w:val="num" w:pos="2160"/>
        </w:tabs>
        <w:ind w:left="2160" w:hanging="360"/>
      </w:pPr>
    </w:lvl>
    <w:lvl w:ilvl="3" w:tplc="F9E44A80" w:tentative="1">
      <w:start w:val="1"/>
      <w:numFmt w:val="decimal"/>
      <w:lvlText w:val="%4."/>
      <w:lvlJc w:val="left"/>
      <w:pPr>
        <w:tabs>
          <w:tab w:val="num" w:pos="2880"/>
        </w:tabs>
        <w:ind w:left="2880" w:hanging="360"/>
      </w:pPr>
    </w:lvl>
    <w:lvl w:ilvl="4" w:tplc="5FBE8642" w:tentative="1">
      <w:start w:val="1"/>
      <w:numFmt w:val="decimal"/>
      <w:lvlText w:val="%5."/>
      <w:lvlJc w:val="left"/>
      <w:pPr>
        <w:tabs>
          <w:tab w:val="num" w:pos="3600"/>
        </w:tabs>
        <w:ind w:left="3600" w:hanging="360"/>
      </w:pPr>
    </w:lvl>
    <w:lvl w:ilvl="5" w:tplc="1248C98C" w:tentative="1">
      <w:start w:val="1"/>
      <w:numFmt w:val="decimal"/>
      <w:lvlText w:val="%6."/>
      <w:lvlJc w:val="left"/>
      <w:pPr>
        <w:tabs>
          <w:tab w:val="num" w:pos="4320"/>
        </w:tabs>
        <w:ind w:left="4320" w:hanging="360"/>
      </w:pPr>
    </w:lvl>
    <w:lvl w:ilvl="6" w:tplc="7DBCF848" w:tentative="1">
      <w:start w:val="1"/>
      <w:numFmt w:val="decimal"/>
      <w:lvlText w:val="%7."/>
      <w:lvlJc w:val="left"/>
      <w:pPr>
        <w:tabs>
          <w:tab w:val="num" w:pos="5040"/>
        </w:tabs>
        <w:ind w:left="5040" w:hanging="360"/>
      </w:pPr>
    </w:lvl>
    <w:lvl w:ilvl="7" w:tplc="A8CC27EA" w:tentative="1">
      <w:start w:val="1"/>
      <w:numFmt w:val="decimal"/>
      <w:lvlText w:val="%8."/>
      <w:lvlJc w:val="left"/>
      <w:pPr>
        <w:tabs>
          <w:tab w:val="num" w:pos="5760"/>
        </w:tabs>
        <w:ind w:left="5760" w:hanging="360"/>
      </w:pPr>
    </w:lvl>
    <w:lvl w:ilvl="8" w:tplc="ABB4C4EC" w:tentative="1">
      <w:start w:val="1"/>
      <w:numFmt w:val="decimal"/>
      <w:lvlText w:val="%9."/>
      <w:lvlJc w:val="left"/>
      <w:pPr>
        <w:tabs>
          <w:tab w:val="num" w:pos="6480"/>
        </w:tabs>
        <w:ind w:left="6480" w:hanging="360"/>
      </w:pPr>
    </w:lvl>
  </w:abstractNum>
  <w:abstractNum w:abstractNumId="3" w15:restartNumberingAfterBreak="0">
    <w:nsid w:val="0EAB5EF8"/>
    <w:multiLevelType w:val="multilevel"/>
    <w:tmpl w:val="32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A5770"/>
    <w:multiLevelType w:val="multilevel"/>
    <w:tmpl w:val="3510FF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5632994"/>
    <w:multiLevelType w:val="multilevel"/>
    <w:tmpl w:val="859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A03EF"/>
    <w:multiLevelType w:val="multilevel"/>
    <w:tmpl w:val="388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F4EE4"/>
    <w:multiLevelType w:val="multilevel"/>
    <w:tmpl w:val="912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50763"/>
    <w:multiLevelType w:val="hybridMultilevel"/>
    <w:tmpl w:val="FF2E4580"/>
    <w:lvl w:ilvl="0" w:tplc="A7723BF4">
      <w:start w:val="1"/>
      <w:numFmt w:val="decimal"/>
      <w:lvlText w:val="%1."/>
      <w:lvlJc w:val="left"/>
      <w:pPr>
        <w:tabs>
          <w:tab w:val="num" w:pos="720"/>
        </w:tabs>
        <w:ind w:left="720" w:hanging="360"/>
      </w:pPr>
    </w:lvl>
    <w:lvl w:ilvl="1" w:tplc="91D8B624" w:tentative="1">
      <w:start w:val="1"/>
      <w:numFmt w:val="decimal"/>
      <w:lvlText w:val="%2."/>
      <w:lvlJc w:val="left"/>
      <w:pPr>
        <w:tabs>
          <w:tab w:val="num" w:pos="1440"/>
        </w:tabs>
        <w:ind w:left="1440" w:hanging="360"/>
      </w:pPr>
    </w:lvl>
    <w:lvl w:ilvl="2" w:tplc="047EC2EA" w:tentative="1">
      <w:start w:val="1"/>
      <w:numFmt w:val="decimal"/>
      <w:lvlText w:val="%3."/>
      <w:lvlJc w:val="left"/>
      <w:pPr>
        <w:tabs>
          <w:tab w:val="num" w:pos="2160"/>
        </w:tabs>
        <w:ind w:left="2160" w:hanging="360"/>
      </w:pPr>
    </w:lvl>
    <w:lvl w:ilvl="3" w:tplc="234A486E" w:tentative="1">
      <w:start w:val="1"/>
      <w:numFmt w:val="decimal"/>
      <w:lvlText w:val="%4."/>
      <w:lvlJc w:val="left"/>
      <w:pPr>
        <w:tabs>
          <w:tab w:val="num" w:pos="2880"/>
        </w:tabs>
        <w:ind w:left="2880" w:hanging="360"/>
      </w:pPr>
    </w:lvl>
    <w:lvl w:ilvl="4" w:tplc="19BA3CC0" w:tentative="1">
      <w:start w:val="1"/>
      <w:numFmt w:val="decimal"/>
      <w:lvlText w:val="%5."/>
      <w:lvlJc w:val="left"/>
      <w:pPr>
        <w:tabs>
          <w:tab w:val="num" w:pos="3600"/>
        </w:tabs>
        <w:ind w:left="3600" w:hanging="360"/>
      </w:pPr>
    </w:lvl>
    <w:lvl w:ilvl="5" w:tplc="238C28EE" w:tentative="1">
      <w:start w:val="1"/>
      <w:numFmt w:val="decimal"/>
      <w:lvlText w:val="%6."/>
      <w:lvlJc w:val="left"/>
      <w:pPr>
        <w:tabs>
          <w:tab w:val="num" w:pos="4320"/>
        </w:tabs>
        <w:ind w:left="4320" w:hanging="360"/>
      </w:pPr>
    </w:lvl>
    <w:lvl w:ilvl="6" w:tplc="B6C08B26" w:tentative="1">
      <w:start w:val="1"/>
      <w:numFmt w:val="decimal"/>
      <w:lvlText w:val="%7."/>
      <w:lvlJc w:val="left"/>
      <w:pPr>
        <w:tabs>
          <w:tab w:val="num" w:pos="5040"/>
        </w:tabs>
        <w:ind w:left="5040" w:hanging="360"/>
      </w:pPr>
    </w:lvl>
    <w:lvl w:ilvl="7" w:tplc="AE186E7A" w:tentative="1">
      <w:start w:val="1"/>
      <w:numFmt w:val="decimal"/>
      <w:lvlText w:val="%8."/>
      <w:lvlJc w:val="left"/>
      <w:pPr>
        <w:tabs>
          <w:tab w:val="num" w:pos="5760"/>
        </w:tabs>
        <w:ind w:left="5760" w:hanging="360"/>
      </w:pPr>
    </w:lvl>
    <w:lvl w:ilvl="8" w:tplc="DB58634C" w:tentative="1">
      <w:start w:val="1"/>
      <w:numFmt w:val="decimal"/>
      <w:lvlText w:val="%9."/>
      <w:lvlJc w:val="left"/>
      <w:pPr>
        <w:tabs>
          <w:tab w:val="num" w:pos="6480"/>
        </w:tabs>
        <w:ind w:left="6480" w:hanging="360"/>
      </w:pPr>
    </w:lvl>
  </w:abstractNum>
  <w:abstractNum w:abstractNumId="9" w15:restartNumberingAfterBreak="0">
    <w:nsid w:val="2810360A"/>
    <w:multiLevelType w:val="multilevel"/>
    <w:tmpl w:val="B6BE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504DB"/>
    <w:multiLevelType w:val="multilevel"/>
    <w:tmpl w:val="E23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314F6"/>
    <w:multiLevelType w:val="multilevel"/>
    <w:tmpl w:val="F754E70A"/>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755685E"/>
    <w:multiLevelType w:val="hybridMultilevel"/>
    <w:tmpl w:val="E2C8C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C91A0A"/>
    <w:multiLevelType w:val="hybridMultilevel"/>
    <w:tmpl w:val="4BB01EE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0B4010F"/>
    <w:multiLevelType w:val="hybridMultilevel"/>
    <w:tmpl w:val="A00A235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7E97FD4"/>
    <w:multiLevelType w:val="multilevel"/>
    <w:tmpl w:val="9D7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A19E7"/>
    <w:multiLevelType w:val="multilevel"/>
    <w:tmpl w:val="D29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559AD"/>
    <w:multiLevelType w:val="hybridMultilevel"/>
    <w:tmpl w:val="F7EA8D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739668F"/>
    <w:multiLevelType w:val="multilevel"/>
    <w:tmpl w:val="B38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73E59"/>
    <w:multiLevelType w:val="multilevel"/>
    <w:tmpl w:val="2A6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65E46"/>
    <w:multiLevelType w:val="multilevel"/>
    <w:tmpl w:val="EAE8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2C6B9F"/>
    <w:multiLevelType w:val="hybridMultilevel"/>
    <w:tmpl w:val="17F67932"/>
    <w:lvl w:ilvl="0" w:tplc="1528E0B0">
      <w:start w:val="1"/>
      <w:numFmt w:val="decimal"/>
      <w:lvlText w:val="%1."/>
      <w:lvlJc w:val="left"/>
      <w:pPr>
        <w:tabs>
          <w:tab w:val="num" w:pos="720"/>
        </w:tabs>
        <w:ind w:left="720" w:hanging="360"/>
      </w:pPr>
    </w:lvl>
    <w:lvl w:ilvl="1" w:tplc="7BD04F94" w:tentative="1">
      <w:start w:val="1"/>
      <w:numFmt w:val="decimal"/>
      <w:lvlText w:val="%2."/>
      <w:lvlJc w:val="left"/>
      <w:pPr>
        <w:tabs>
          <w:tab w:val="num" w:pos="1440"/>
        </w:tabs>
        <w:ind w:left="1440" w:hanging="360"/>
      </w:pPr>
    </w:lvl>
    <w:lvl w:ilvl="2" w:tplc="6BA8A330" w:tentative="1">
      <w:start w:val="1"/>
      <w:numFmt w:val="decimal"/>
      <w:lvlText w:val="%3."/>
      <w:lvlJc w:val="left"/>
      <w:pPr>
        <w:tabs>
          <w:tab w:val="num" w:pos="2160"/>
        </w:tabs>
        <w:ind w:left="2160" w:hanging="360"/>
      </w:pPr>
    </w:lvl>
    <w:lvl w:ilvl="3" w:tplc="DE026D82" w:tentative="1">
      <w:start w:val="1"/>
      <w:numFmt w:val="decimal"/>
      <w:lvlText w:val="%4."/>
      <w:lvlJc w:val="left"/>
      <w:pPr>
        <w:tabs>
          <w:tab w:val="num" w:pos="2880"/>
        </w:tabs>
        <w:ind w:left="2880" w:hanging="360"/>
      </w:pPr>
    </w:lvl>
    <w:lvl w:ilvl="4" w:tplc="6D60865A" w:tentative="1">
      <w:start w:val="1"/>
      <w:numFmt w:val="decimal"/>
      <w:lvlText w:val="%5."/>
      <w:lvlJc w:val="left"/>
      <w:pPr>
        <w:tabs>
          <w:tab w:val="num" w:pos="3600"/>
        </w:tabs>
        <w:ind w:left="3600" w:hanging="360"/>
      </w:pPr>
    </w:lvl>
    <w:lvl w:ilvl="5" w:tplc="A5D2E72A" w:tentative="1">
      <w:start w:val="1"/>
      <w:numFmt w:val="decimal"/>
      <w:lvlText w:val="%6."/>
      <w:lvlJc w:val="left"/>
      <w:pPr>
        <w:tabs>
          <w:tab w:val="num" w:pos="4320"/>
        </w:tabs>
        <w:ind w:left="4320" w:hanging="360"/>
      </w:pPr>
    </w:lvl>
    <w:lvl w:ilvl="6" w:tplc="E5883EE2" w:tentative="1">
      <w:start w:val="1"/>
      <w:numFmt w:val="decimal"/>
      <w:lvlText w:val="%7."/>
      <w:lvlJc w:val="left"/>
      <w:pPr>
        <w:tabs>
          <w:tab w:val="num" w:pos="5040"/>
        </w:tabs>
        <w:ind w:left="5040" w:hanging="360"/>
      </w:pPr>
    </w:lvl>
    <w:lvl w:ilvl="7" w:tplc="AE5EC5A4" w:tentative="1">
      <w:start w:val="1"/>
      <w:numFmt w:val="decimal"/>
      <w:lvlText w:val="%8."/>
      <w:lvlJc w:val="left"/>
      <w:pPr>
        <w:tabs>
          <w:tab w:val="num" w:pos="5760"/>
        </w:tabs>
        <w:ind w:left="5760" w:hanging="360"/>
      </w:pPr>
    </w:lvl>
    <w:lvl w:ilvl="8" w:tplc="984631DA" w:tentative="1">
      <w:start w:val="1"/>
      <w:numFmt w:val="decimal"/>
      <w:lvlText w:val="%9."/>
      <w:lvlJc w:val="left"/>
      <w:pPr>
        <w:tabs>
          <w:tab w:val="num" w:pos="6480"/>
        </w:tabs>
        <w:ind w:left="6480" w:hanging="360"/>
      </w:pPr>
    </w:lvl>
  </w:abstractNum>
  <w:abstractNum w:abstractNumId="22" w15:restartNumberingAfterBreak="0">
    <w:nsid w:val="6AE81983"/>
    <w:multiLevelType w:val="multilevel"/>
    <w:tmpl w:val="EF1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011E6"/>
    <w:multiLevelType w:val="multilevel"/>
    <w:tmpl w:val="BA8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21EF0"/>
    <w:multiLevelType w:val="multilevel"/>
    <w:tmpl w:val="03B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A2F93"/>
    <w:multiLevelType w:val="hybridMultilevel"/>
    <w:tmpl w:val="9E20B2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70FA7EC4"/>
    <w:multiLevelType w:val="hybridMultilevel"/>
    <w:tmpl w:val="E7FAF764"/>
    <w:lvl w:ilvl="0" w:tplc="5790B6F2">
      <w:start w:val="1"/>
      <w:numFmt w:val="decimal"/>
      <w:lvlText w:val="%1."/>
      <w:lvlJc w:val="left"/>
      <w:pPr>
        <w:tabs>
          <w:tab w:val="num" w:pos="720"/>
        </w:tabs>
        <w:ind w:left="720" w:hanging="360"/>
      </w:pPr>
    </w:lvl>
    <w:lvl w:ilvl="1" w:tplc="EEE6A3DC" w:tentative="1">
      <w:start w:val="1"/>
      <w:numFmt w:val="decimal"/>
      <w:lvlText w:val="%2."/>
      <w:lvlJc w:val="left"/>
      <w:pPr>
        <w:tabs>
          <w:tab w:val="num" w:pos="1440"/>
        </w:tabs>
        <w:ind w:left="1440" w:hanging="360"/>
      </w:pPr>
    </w:lvl>
    <w:lvl w:ilvl="2" w:tplc="B65459EE" w:tentative="1">
      <w:start w:val="1"/>
      <w:numFmt w:val="decimal"/>
      <w:lvlText w:val="%3."/>
      <w:lvlJc w:val="left"/>
      <w:pPr>
        <w:tabs>
          <w:tab w:val="num" w:pos="2160"/>
        </w:tabs>
        <w:ind w:left="2160" w:hanging="360"/>
      </w:pPr>
    </w:lvl>
    <w:lvl w:ilvl="3" w:tplc="5634A098" w:tentative="1">
      <w:start w:val="1"/>
      <w:numFmt w:val="decimal"/>
      <w:lvlText w:val="%4."/>
      <w:lvlJc w:val="left"/>
      <w:pPr>
        <w:tabs>
          <w:tab w:val="num" w:pos="2880"/>
        </w:tabs>
        <w:ind w:left="2880" w:hanging="360"/>
      </w:pPr>
    </w:lvl>
    <w:lvl w:ilvl="4" w:tplc="53B23C06" w:tentative="1">
      <w:start w:val="1"/>
      <w:numFmt w:val="decimal"/>
      <w:lvlText w:val="%5."/>
      <w:lvlJc w:val="left"/>
      <w:pPr>
        <w:tabs>
          <w:tab w:val="num" w:pos="3600"/>
        </w:tabs>
        <w:ind w:left="3600" w:hanging="360"/>
      </w:pPr>
    </w:lvl>
    <w:lvl w:ilvl="5" w:tplc="2606256E" w:tentative="1">
      <w:start w:val="1"/>
      <w:numFmt w:val="decimal"/>
      <w:lvlText w:val="%6."/>
      <w:lvlJc w:val="left"/>
      <w:pPr>
        <w:tabs>
          <w:tab w:val="num" w:pos="4320"/>
        </w:tabs>
        <w:ind w:left="4320" w:hanging="360"/>
      </w:pPr>
    </w:lvl>
    <w:lvl w:ilvl="6" w:tplc="5BEE11EE" w:tentative="1">
      <w:start w:val="1"/>
      <w:numFmt w:val="decimal"/>
      <w:lvlText w:val="%7."/>
      <w:lvlJc w:val="left"/>
      <w:pPr>
        <w:tabs>
          <w:tab w:val="num" w:pos="5040"/>
        </w:tabs>
        <w:ind w:left="5040" w:hanging="360"/>
      </w:pPr>
    </w:lvl>
    <w:lvl w:ilvl="7" w:tplc="5FA22568" w:tentative="1">
      <w:start w:val="1"/>
      <w:numFmt w:val="decimal"/>
      <w:lvlText w:val="%8."/>
      <w:lvlJc w:val="left"/>
      <w:pPr>
        <w:tabs>
          <w:tab w:val="num" w:pos="5760"/>
        </w:tabs>
        <w:ind w:left="5760" w:hanging="360"/>
      </w:pPr>
    </w:lvl>
    <w:lvl w:ilvl="8" w:tplc="71C64572" w:tentative="1">
      <w:start w:val="1"/>
      <w:numFmt w:val="decimal"/>
      <w:lvlText w:val="%9."/>
      <w:lvlJc w:val="left"/>
      <w:pPr>
        <w:tabs>
          <w:tab w:val="num" w:pos="6480"/>
        </w:tabs>
        <w:ind w:left="6480" w:hanging="360"/>
      </w:pPr>
    </w:lvl>
  </w:abstractNum>
  <w:abstractNum w:abstractNumId="27" w15:restartNumberingAfterBreak="0">
    <w:nsid w:val="74680A9A"/>
    <w:multiLevelType w:val="multilevel"/>
    <w:tmpl w:val="C7E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608553">
    <w:abstractNumId w:val="16"/>
  </w:num>
  <w:num w:numId="2" w16cid:durableId="611399824">
    <w:abstractNumId w:val="9"/>
  </w:num>
  <w:num w:numId="3" w16cid:durableId="1368607191">
    <w:abstractNumId w:val="10"/>
  </w:num>
  <w:num w:numId="4" w16cid:durableId="2111703079">
    <w:abstractNumId w:val="1"/>
  </w:num>
  <w:num w:numId="5" w16cid:durableId="1379819424">
    <w:abstractNumId w:val="22"/>
  </w:num>
  <w:num w:numId="6" w16cid:durableId="2019890540">
    <w:abstractNumId w:val="19"/>
  </w:num>
  <w:num w:numId="7" w16cid:durableId="140386808">
    <w:abstractNumId w:val="27"/>
  </w:num>
  <w:num w:numId="8" w16cid:durableId="662047422">
    <w:abstractNumId w:val="24"/>
  </w:num>
  <w:num w:numId="9" w16cid:durableId="1494300208">
    <w:abstractNumId w:val="18"/>
  </w:num>
  <w:num w:numId="10" w16cid:durableId="1911848148">
    <w:abstractNumId w:val="5"/>
  </w:num>
  <w:num w:numId="11" w16cid:durableId="995383359">
    <w:abstractNumId w:val="6"/>
  </w:num>
  <w:num w:numId="12" w16cid:durableId="1634368406">
    <w:abstractNumId w:val="7"/>
  </w:num>
  <w:num w:numId="13" w16cid:durableId="1680153333">
    <w:abstractNumId w:val="23"/>
  </w:num>
  <w:num w:numId="14" w16cid:durableId="405108810">
    <w:abstractNumId w:val="26"/>
  </w:num>
  <w:num w:numId="15" w16cid:durableId="101145787">
    <w:abstractNumId w:val="21"/>
  </w:num>
  <w:num w:numId="16" w16cid:durableId="832260984">
    <w:abstractNumId w:val="2"/>
  </w:num>
  <w:num w:numId="17" w16cid:durableId="1875846537">
    <w:abstractNumId w:val="8"/>
  </w:num>
  <w:num w:numId="18" w16cid:durableId="1626544805">
    <w:abstractNumId w:val="12"/>
  </w:num>
  <w:num w:numId="19" w16cid:durableId="1363356519">
    <w:abstractNumId w:val="14"/>
  </w:num>
  <w:num w:numId="20" w16cid:durableId="481969972">
    <w:abstractNumId w:val="17"/>
  </w:num>
  <w:num w:numId="21" w16cid:durableId="1023748131">
    <w:abstractNumId w:val="25"/>
  </w:num>
  <w:num w:numId="22" w16cid:durableId="1581792881">
    <w:abstractNumId w:val="4"/>
  </w:num>
  <w:num w:numId="23" w16cid:durableId="784929504">
    <w:abstractNumId w:val="0"/>
  </w:num>
  <w:num w:numId="24" w16cid:durableId="1229805321">
    <w:abstractNumId w:val="3"/>
  </w:num>
  <w:num w:numId="25" w16cid:durableId="1493594930">
    <w:abstractNumId w:val="15"/>
  </w:num>
  <w:num w:numId="26" w16cid:durableId="1841771492">
    <w:abstractNumId w:val="20"/>
  </w:num>
  <w:num w:numId="27" w16cid:durableId="959531801">
    <w:abstractNumId w:val="13"/>
  </w:num>
  <w:num w:numId="28" w16cid:durableId="13571195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CE"/>
    <w:rsid w:val="000063B5"/>
    <w:rsid w:val="000655E0"/>
    <w:rsid w:val="000D54D3"/>
    <w:rsid w:val="000E14DA"/>
    <w:rsid w:val="00134109"/>
    <w:rsid w:val="001D3CC6"/>
    <w:rsid w:val="00204580"/>
    <w:rsid w:val="002A3C12"/>
    <w:rsid w:val="002E61F1"/>
    <w:rsid w:val="00391461"/>
    <w:rsid w:val="0039631B"/>
    <w:rsid w:val="003A45E5"/>
    <w:rsid w:val="003B4B0C"/>
    <w:rsid w:val="003E2BCE"/>
    <w:rsid w:val="00484853"/>
    <w:rsid w:val="00556830"/>
    <w:rsid w:val="005B6F89"/>
    <w:rsid w:val="00696268"/>
    <w:rsid w:val="00742E3D"/>
    <w:rsid w:val="00775407"/>
    <w:rsid w:val="007B2242"/>
    <w:rsid w:val="007D5AB6"/>
    <w:rsid w:val="0081761E"/>
    <w:rsid w:val="008D7D09"/>
    <w:rsid w:val="009F473D"/>
    <w:rsid w:val="00A0412C"/>
    <w:rsid w:val="00A179F3"/>
    <w:rsid w:val="00A50083"/>
    <w:rsid w:val="00AA7EDE"/>
    <w:rsid w:val="00B800CA"/>
    <w:rsid w:val="00BE756E"/>
    <w:rsid w:val="00C2306F"/>
    <w:rsid w:val="00C45B44"/>
    <w:rsid w:val="00D41A24"/>
    <w:rsid w:val="00D7316A"/>
    <w:rsid w:val="00E073A6"/>
    <w:rsid w:val="00F21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57D0"/>
  <w15:chartTrackingRefBased/>
  <w15:docId w15:val="{39E5576B-E11F-47F6-8FD1-295C3F10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CE"/>
    <w:rPr>
      <w:rFonts w:eastAsiaTheme="majorEastAsia" w:cstheme="majorBidi"/>
      <w:color w:val="272727" w:themeColor="text1" w:themeTint="D8"/>
    </w:rPr>
  </w:style>
  <w:style w:type="paragraph" w:styleId="Title">
    <w:name w:val="Title"/>
    <w:basedOn w:val="Normal"/>
    <w:next w:val="Normal"/>
    <w:link w:val="TitleChar"/>
    <w:uiPriority w:val="10"/>
    <w:qFormat/>
    <w:rsid w:val="003E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CE"/>
    <w:pPr>
      <w:spacing w:before="160"/>
      <w:jc w:val="center"/>
    </w:pPr>
    <w:rPr>
      <w:i/>
      <w:iCs/>
      <w:color w:val="404040" w:themeColor="text1" w:themeTint="BF"/>
    </w:rPr>
  </w:style>
  <w:style w:type="character" w:customStyle="1" w:styleId="QuoteChar">
    <w:name w:val="Quote Char"/>
    <w:basedOn w:val="DefaultParagraphFont"/>
    <w:link w:val="Quote"/>
    <w:uiPriority w:val="29"/>
    <w:rsid w:val="003E2BCE"/>
    <w:rPr>
      <w:i/>
      <w:iCs/>
      <w:color w:val="404040" w:themeColor="text1" w:themeTint="BF"/>
    </w:rPr>
  </w:style>
  <w:style w:type="paragraph" w:styleId="ListParagraph">
    <w:name w:val="List Paragraph"/>
    <w:basedOn w:val="Normal"/>
    <w:uiPriority w:val="34"/>
    <w:qFormat/>
    <w:rsid w:val="003E2BCE"/>
    <w:pPr>
      <w:ind w:left="720"/>
      <w:contextualSpacing/>
    </w:pPr>
  </w:style>
  <w:style w:type="character" w:styleId="IntenseEmphasis">
    <w:name w:val="Intense Emphasis"/>
    <w:basedOn w:val="DefaultParagraphFont"/>
    <w:uiPriority w:val="21"/>
    <w:qFormat/>
    <w:rsid w:val="003E2BCE"/>
    <w:rPr>
      <w:i/>
      <w:iCs/>
      <w:color w:val="0F4761" w:themeColor="accent1" w:themeShade="BF"/>
    </w:rPr>
  </w:style>
  <w:style w:type="paragraph" w:styleId="IntenseQuote">
    <w:name w:val="Intense Quote"/>
    <w:basedOn w:val="Normal"/>
    <w:next w:val="Normal"/>
    <w:link w:val="IntenseQuoteChar"/>
    <w:uiPriority w:val="30"/>
    <w:qFormat/>
    <w:rsid w:val="003E2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BCE"/>
    <w:rPr>
      <w:i/>
      <w:iCs/>
      <w:color w:val="0F4761" w:themeColor="accent1" w:themeShade="BF"/>
    </w:rPr>
  </w:style>
  <w:style w:type="character" w:styleId="IntenseReference">
    <w:name w:val="Intense Reference"/>
    <w:basedOn w:val="DefaultParagraphFont"/>
    <w:uiPriority w:val="32"/>
    <w:qFormat/>
    <w:rsid w:val="003E2BCE"/>
    <w:rPr>
      <w:b/>
      <w:bCs/>
      <w:smallCaps/>
      <w:color w:val="0F4761" w:themeColor="accent1" w:themeShade="BF"/>
      <w:spacing w:val="5"/>
    </w:rPr>
  </w:style>
  <w:style w:type="paragraph" w:styleId="NormalWeb">
    <w:name w:val="Normal (Web)"/>
    <w:basedOn w:val="Normal"/>
    <w:uiPriority w:val="99"/>
    <w:unhideWhenUsed/>
    <w:rsid w:val="003E2BCE"/>
    <w:pPr>
      <w:spacing w:before="100" w:beforeAutospacing="1" w:after="100" w:afterAutospacing="1" w:line="288" w:lineRule="auto"/>
    </w:pPr>
    <w:rPr>
      <w:rFonts w:ascii="Times New Roman" w:eastAsia="Times New Roman" w:hAnsi="Times New Roman" w:cs="Times New Roman"/>
      <w:iCs/>
      <w:kern w:val="0"/>
      <w:sz w:val="24"/>
      <w:szCs w:val="24"/>
      <w:lang w:val="en-GB" w:eastAsia="en-GB"/>
    </w:rPr>
  </w:style>
  <w:style w:type="table" w:styleId="TableGrid">
    <w:name w:val="Table Grid"/>
    <w:basedOn w:val="TableNormal"/>
    <w:uiPriority w:val="39"/>
    <w:rsid w:val="00C45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0D54D3"/>
    <w:pPr>
      <w:spacing w:after="0" w:line="240" w:lineRule="auto"/>
    </w:pPr>
    <w:rPr>
      <w:rFonts w:ascii="Times New Roman" w:eastAsia="Times New Roman" w:hAnsi="Times New Roman" w:cs="Times New Roman"/>
      <w:kern w:val="0"/>
      <w:sz w:val="20"/>
      <w:szCs w:val="20"/>
      <w:lang w:val="en-GB" w:eastAsia="en-GB"/>
      <w14:ligatures w14:val="none"/>
    </w:rPr>
  </w:style>
  <w:style w:type="character" w:customStyle="1" w:styleId="CommentTextChar">
    <w:name w:val="Comment Text Char"/>
    <w:basedOn w:val="DefaultParagraphFont"/>
    <w:link w:val="CommentText"/>
    <w:uiPriority w:val="99"/>
    <w:rsid w:val="000D54D3"/>
    <w:rPr>
      <w:rFonts w:ascii="Times New Roman" w:eastAsia="Times New Roman" w:hAnsi="Times New Roman" w:cs="Times New Roman"/>
      <w:kern w:val="0"/>
      <w:sz w:val="20"/>
      <w:szCs w:val="20"/>
      <w:lang w:val="en-GB" w:eastAsia="en-GB"/>
      <w14:ligatures w14:val="none"/>
    </w:rPr>
  </w:style>
  <w:style w:type="character" w:styleId="CommentReference">
    <w:name w:val="annotation reference"/>
    <w:basedOn w:val="DefaultParagraphFont"/>
    <w:uiPriority w:val="99"/>
    <w:semiHidden/>
    <w:unhideWhenUsed/>
    <w:rsid w:val="000D54D3"/>
    <w:rPr>
      <w:sz w:val="16"/>
      <w:szCs w:val="16"/>
    </w:rPr>
  </w:style>
  <w:style w:type="character" w:styleId="Strong">
    <w:name w:val="Strong"/>
    <w:uiPriority w:val="22"/>
    <w:qFormat/>
    <w:rsid w:val="007B2242"/>
    <w:rPr>
      <w:b/>
      <w:b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5416">
      <w:bodyDiv w:val="1"/>
      <w:marLeft w:val="0"/>
      <w:marRight w:val="0"/>
      <w:marTop w:val="0"/>
      <w:marBottom w:val="0"/>
      <w:divBdr>
        <w:top w:val="none" w:sz="0" w:space="0" w:color="auto"/>
        <w:left w:val="none" w:sz="0" w:space="0" w:color="auto"/>
        <w:bottom w:val="none" w:sz="0" w:space="0" w:color="auto"/>
        <w:right w:val="none" w:sz="0" w:space="0" w:color="auto"/>
      </w:divBdr>
    </w:div>
    <w:div w:id="140000294">
      <w:bodyDiv w:val="1"/>
      <w:marLeft w:val="0"/>
      <w:marRight w:val="0"/>
      <w:marTop w:val="0"/>
      <w:marBottom w:val="0"/>
      <w:divBdr>
        <w:top w:val="none" w:sz="0" w:space="0" w:color="auto"/>
        <w:left w:val="none" w:sz="0" w:space="0" w:color="auto"/>
        <w:bottom w:val="none" w:sz="0" w:space="0" w:color="auto"/>
        <w:right w:val="none" w:sz="0" w:space="0" w:color="auto"/>
      </w:divBdr>
    </w:div>
    <w:div w:id="670914157">
      <w:bodyDiv w:val="1"/>
      <w:marLeft w:val="0"/>
      <w:marRight w:val="0"/>
      <w:marTop w:val="0"/>
      <w:marBottom w:val="0"/>
      <w:divBdr>
        <w:top w:val="none" w:sz="0" w:space="0" w:color="auto"/>
        <w:left w:val="none" w:sz="0" w:space="0" w:color="auto"/>
        <w:bottom w:val="none" w:sz="0" w:space="0" w:color="auto"/>
        <w:right w:val="none" w:sz="0" w:space="0" w:color="auto"/>
      </w:divBdr>
    </w:div>
    <w:div w:id="675109235">
      <w:bodyDiv w:val="1"/>
      <w:marLeft w:val="0"/>
      <w:marRight w:val="0"/>
      <w:marTop w:val="0"/>
      <w:marBottom w:val="0"/>
      <w:divBdr>
        <w:top w:val="none" w:sz="0" w:space="0" w:color="auto"/>
        <w:left w:val="none" w:sz="0" w:space="0" w:color="auto"/>
        <w:bottom w:val="none" w:sz="0" w:space="0" w:color="auto"/>
        <w:right w:val="none" w:sz="0" w:space="0" w:color="auto"/>
      </w:divBdr>
    </w:div>
    <w:div w:id="684403519">
      <w:bodyDiv w:val="1"/>
      <w:marLeft w:val="0"/>
      <w:marRight w:val="0"/>
      <w:marTop w:val="0"/>
      <w:marBottom w:val="0"/>
      <w:divBdr>
        <w:top w:val="none" w:sz="0" w:space="0" w:color="auto"/>
        <w:left w:val="none" w:sz="0" w:space="0" w:color="auto"/>
        <w:bottom w:val="none" w:sz="0" w:space="0" w:color="auto"/>
        <w:right w:val="none" w:sz="0" w:space="0" w:color="auto"/>
      </w:divBdr>
    </w:div>
    <w:div w:id="693311250">
      <w:bodyDiv w:val="1"/>
      <w:marLeft w:val="0"/>
      <w:marRight w:val="0"/>
      <w:marTop w:val="0"/>
      <w:marBottom w:val="0"/>
      <w:divBdr>
        <w:top w:val="none" w:sz="0" w:space="0" w:color="auto"/>
        <w:left w:val="none" w:sz="0" w:space="0" w:color="auto"/>
        <w:bottom w:val="none" w:sz="0" w:space="0" w:color="auto"/>
        <w:right w:val="none" w:sz="0" w:space="0" w:color="auto"/>
      </w:divBdr>
    </w:div>
    <w:div w:id="722367578">
      <w:bodyDiv w:val="1"/>
      <w:marLeft w:val="0"/>
      <w:marRight w:val="0"/>
      <w:marTop w:val="0"/>
      <w:marBottom w:val="0"/>
      <w:divBdr>
        <w:top w:val="none" w:sz="0" w:space="0" w:color="auto"/>
        <w:left w:val="none" w:sz="0" w:space="0" w:color="auto"/>
        <w:bottom w:val="none" w:sz="0" w:space="0" w:color="auto"/>
        <w:right w:val="none" w:sz="0" w:space="0" w:color="auto"/>
      </w:divBdr>
    </w:div>
    <w:div w:id="897596431">
      <w:bodyDiv w:val="1"/>
      <w:marLeft w:val="0"/>
      <w:marRight w:val="0"/>
      <w:marTop w:val="0"/>
      <w:marBottom w:val="0"/>
      <w:divBdr>
        <w:top w:val="none" w:sz="0" w:space="0" w:color="auto"/>
        <w:left w:val="none" w:sz="0" w:space="0" w:color="auto"/>
        <w:bottom w:val="none" w:sz="0" w:space="0" w:color="auto"/>
        <w:right w:val="none" w:sz="0" w:space="0" w:color="auto"/>
      </w:divBdr>
    </w:div>
    <w:div w:id="969819997">
      <w:bodyDiv w:val="1"/>
      <w:marLeft w:val="0"/>
      <w:marRight w:val="0"/>
      <w:marTop w:val="0"/>
      <w:marBottom w:val="0"/>
      <w:divBdr>
        <w:top w:val="none" w:sz="0" w:space="0" w:color="auto"/>
        <w:left w:val="none" w:sz="0" w:space="0" w:color="auto"/>
        <w:bottom w:val="none" w:sz="0" w:space="0" w:color="auto"/>
        <w:right w:val="none" w:sz="0" w:space="0" w:color="auto"/>
      </w:divBdr>
    </w:div>
    <w:div w:id="994337212">
      <w:bodyDiv w:val="1"/>
      <w:marLeft w:val="0"/>
      <w:marRight w:val="0"/>
      <w:marTop w:val="0"/>
      <w:marBottom w:val="0"/>
      <w:divBdr>
        <w:top w:val="none" w:sz="0" w:space="0" w:color="auto"/>
        <w:left w:val="none" w:sz="0" w:space="0" w:color="auto"/>
        <w:bottom w:val="none" w:sz="0" w:space="0" w:color="auto"/>
        <w:right w:val="none" w:sz="0" w:space="0" w:color="auto"/>
      </w:divBdr>
    </w:div>
    <w:div w:id="1068655445">
      <w:bodyDiv w:val="1"/>
      <w:marLeft w:val="0"/>
      <w:marRight w:val="0"/>
      <w:marTop w:val="0"/>
      <w:marBottom w:val="0"/>
      <w:divBdr>
        <w:top w:val="none" w:sz="0" w:space="0" w:color="auto"/>
        <w:left w:val="none" w:sz="0" w:space="0" w:color="auto"/>
        <w:bottom w:val="none" w:sz="0" w:space="0" w:color="auto"/>
        <w:right w:val="none" w:sz="0" w:space="0" w:color="auto"/>
      </w:divBdr>
    </w:div>
    <w:div w:id="1142190008">
      <w:bodyDiv w:val="1"/>
      <w:marLeft w:val="0"/>
      <w:marRight w:val="0"/>
      <w:marTop w:val="0"/>
      <w:marBottom w:val="0"/>
      <w:divBdr>
        <w:top w:val="none" w:sz="0" w:space="0" w:color="auto"/>
        <w:left w:val="none" w:sz="0" w:space="0" w:color="auto"/>
        <w:bottom w:val="none" w:sz="0" w:space="0" w:color="auto"/>
        <w:right w:val="none" w:sz="0" w:space="0" w:color="auto"/>
      </w:divBdr>
    </w:div>
    <w:div w:id="1341851291">
      <w:bodyDiv w:val="1"/>
      <w:marLeft w:val="0"/>
      <w:marRight w:val="0"/>
      <w:marTop w:val="0"/>
      <w:marBottom w:val="0"/>
      <w:divBdr>
        <w:top w:val="none" w:sz="0" w:space="0" w:color="auto"/>
        <w:left w:val="none" w:sz="0" w:space="0" w:color="auto"/>
        <w:bottom w:val="none" w:sz="0" w:space="0" w:color="auto"/>
        <w:right w:val="none" w:sz="0" w:space="0" w:color="auto"/>
      </w:divBdr>
    </w:div>
    <w:div w:id="1352340089">
      <w:bodyDiv w:val="1"/>
      <w:marLeft w:val="0"/>
      <w:marRight w:val="0"/>
      <w:marTop w:val="0"/>
      <w:marBottom w:val="0"/>
      <w:divBdr>
        <w:top w:val="none" w:sz="0" w:space="0" w:color="auto"/>
        <w:left w:val="none" w:sz="0" w:space="0" w:color="auto"/>
        <w:bottom w:val="none" w:sz="0" w:space="0" w:color="auto"/>
        <w:right w:val="none" w:sz="0" w:space="0" w:color="auto"/>
      </w:divBdr>
    </w:div>
    <w:div w:id="1358266018">
      <w:bodyDiv w:val="1"/>
      <w:marLeft w:val="0"/>
      <w:marRight w:val="0"/>
      <w:marTop w:val="0"/>
      <w:marBottom w:val="0"/>
      <w:divBdr>
        <w:top w:val="none" w:sz="0" w:space="0" w:color="auto"/>
        <w:left w:val="none" w:sz="0" w:space="0" w:color="auto"/>
        <w:bottom w:val="none" w:sz="0" w:space="0" w:color="auto"/>
        <w:right w:val="none" w:sz="0" w:space="0" w:color="auto"/>
      </w:divBdr>
    </w:div>
    <w:div w:id="1451437128">
      <w:bodyDiv w:val="1"/>
      <w:marLeft w:val="0"/>
      <w:marRight w:val="0"/>
      <w:marTop w:val="0"/>
      <w:marBottom w:val="0"/>
      <w:divBdr>
        <w:top w:val="none" w:sz="0" w:space="0" w:color="auto"/>
        <w:left w:val="none" w:sz="0" w:space="0" w:color="auto"/>
        <w:bottom w:val="none" w:sz="0" w:space="0" w:color="auto"/>
        <w:right w:val="none" w:sz="0" w:space="0" w:color="auto"/>
      </w:divBdr>
    </w:div>
    <w:div w:id="1493596726">
      <w:bodyDiv w:val="1"/>
      <w:marLeft w:val="0"/>
      <w:marRight w:val="0"/>
      <w:marTop w:val="0"/>
      <w:marBottom w:val="0"/>
      <w:divBdr>
        <w:top w:val="none" w:sz="0" w:space="0" w:color="auto"/>
        <w:left w:val="none" w:sz="0" w:space="0" w:color="auto"/>
        <w:bottom w:val="none" w:sz="0" w:space="0" w:color="auto"/>
        <w:right w:val="none" w:sz="0" w:space="0" w:color="auto"/>
      </w:divBdr>
    </w:div>
    <w:div w:id="1607228305">
      <w:bodyDiv w:val="1"/>
      <w:marLeft w:val="0"/>
      <w:marRight w:val="0"/>
      <w:marTop w:val="0"/>
      <w:marBottom w:val="0"/>
      <w:divBdr>
        <w:top w:val="none" w:sz="0" w:space="0" w:color="auto"/>
        <w:left w:val="none" w:sz="0" w:space="0" w:color="auto"/>
        <w:bottom w:val="none" w:sz="0" w:space="0" w:color="auto"/>
        <w:right w:val="none" w:sz="0" w:space="0" w:color="auto"/>
      </w:divBdr>
    </w:div>
    <w:div w:id="1982297790">
      <w:bodyDiv w:val="1"/>
      <w:marLeft w:val="0"/>
      <w:marRight w:val="0"/>
      <w:marTop w:val="0"/>
      <w:marBottom w:val="0"/>
      <w:divBdr>
        <w:top w:val="none" w:sz="0" w:space="0" w:color="auto"/>
        <w:left w:val="none" w:sz="0" w:space="0" w:color="auto"/>
        <w:bottom w:val="none" w:sz="0" w:space="0" w:color="auto"/>
        <w:right w:val="none" w:sz="0" w:space="0" w:color="auto"/>
      </w:divBdr>
    </w:div>
    <w:div w:id="1988512902">
      <w:bodyDiv w:val="1"/>
      <w:marLeft w:val="0"/>
      <w:marRight w:val="0"/>
      <w:marTop w:val="0"/>
      <w:marBottom w:val="0"/>
      <w:divBdr>
        <w:top w:val="none" w:sz="0" w:space="0" w:color="auto"/>
        <w:left w:val="none" w:sz="0" w:space="0" w:color="auto"/>
        <w:bottom w:val="none" w:sz="0" w:space="0" w:color="auto"/>
        <w:right w:val="none" w:sz="0" w:space="0" w:color="auto"/>
      </w:divBdr>
    </w:div>
    <w:div w:id="206637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Neeti Bhushan</dc:creator>
  <cp:keywords/>
  <dc:description/>
  <cp:lastModifiedBy>Neeti Bhushan</cp:lastModifiedBy>
  <cp:revision>27</cp:revision>
  <dcterms:created xsi:type="dcterms:W3CDTF">2025-02-17T21:29:00Z</dcterms:created>
  <dcterms:modified xsi:type="dcterms:W3CDTF">2025-04-10T11:06:00Z</dcterms:modified>
</cp:coreProperties>
</file>