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83B9E" w14:textId="77777777" w:rsidR="00D56129" w:rsidRPr="00D56129" w:rsidRDefault="00D56129" w:rsidP="00D56129">
      <w:pPr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</w:pPr>
      <w:r w:rsidRPr="00D56129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Discrepancies noted from mapping Invoice and PO:</w:t>
      </w:r>
    </w:p>
    <w:p w14:paraId="0B6CB64E" w14:textId="5D92E1A1" w:rsidR="00D56129" w:rsidRDefault="00D56129" w:rsidP="00D56129">
      <w:pPr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</w:pPr>
    </w:p>
    <w:tbl>
      <w:tblPr>
        <w:tblW w:w="9660" w:type="dxa"/>
        <w:tblLook w:val="04A0" w:firstRow="1" w:lastRow="0" w:firstColumn="1" w:lastColumn="0" w:noHBand="0" w:noVBand="1"/>
      </w:tblPr>
      <w:tblGrid>
        <w:gridCol w:w="1320"/>
        <w:gridCol w:w="2300"/>
        <w:gridCol w:w="3120"/>
        <w:gridCol w:w="2920"/>
      </w:tblGrid>
      <w:tr w:rsidR="00D56129" w:rsidRPr="00D56129" w14:paraId="3EDC0AB3" w14:textId="77777777" w:rsidTr="00D56129">
        <w:trPr>
          <w:trHeight w:val="320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A93B8" w14:textId="77777777" w:rsidR="00D56129" w:rsidRPr="00D56129" w:rsidRDefault="00D56129" w:rsidP="00D56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5612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Sr. No.</w:t>
            </w:r>
          </w:p>
        </w:tc>
        <w:tc>
          <w:tcPr>
            <w:tcW w:w="2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1DB54" w14:textId="77777777" w:rsidR="00D56129" w:rsidRPr="00D56129" w:rsidRDefault="00D56129" w:rsidP="00D56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5612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Details as per PO</w:t>
            </w:r>
          </w:p>
        </w:tc>
        <w:tc>
          <w:tcPr>
            <w:tcW w:w="3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7E50E" w14:textId="77777777" w:rsidR="00D56129" w:rsidRPr="00D56129" w:rsidRDefault="00D56129" w:rsidP="00D56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5612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Details as per Invoice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B251F" w14:textId="77777777" w:rsidR="00D56129" w:rsidRPr="00D56129" w:rsidRDefault="00D56129" w:rsidP="00D56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5612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Remarks</w:t>
            </w:r>
          </w:p>
        </w:tc>
      </w:tr>
      <w:tr w:rsidR="00D56129" w:rsidRPr="00D56129" w14:paraId="44C71CDD" w14:textId="77777777" w:rsidTr="00D56129">
        <w:trPr>
          <w:trHeight w:val="32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935936" w14:textId="2901DCF6" w:rsidR="00D56129" w:rsidRPr="002462C8" w:rsidRDefault="00D56129" w:rsidP="00D56129">
            <w:pPr>
              <w:spacing w:after="0" w:line="240" w:lineRule="auto"/>
              <w:rPr>
                <w:rFonts w:ascii="Arial" w:eastAsia="Times New Roman" w:hAnsi="Arial" w:cs="Arial"/>
                <w:color w:val="222222"/>
                <w:kern w:val="0"/>
                <w:lang w:eastAsia="en-GB"/>
                <w14:ligatures w14:val="none"/>
              </w:rPr>
            </w:pPr>
            <w:r w:rsidRPr="002462C8">
              <w:rPr>
                <w:rFonts w:ascii="Arial" w:eastAsia="Times New Roman" w:hAnsi="Arial" w:cs="Arial"/>
                <w:color w:val="222222"/>
                <w:kern w:val="0"/>
                <w:lang w:eastAsia="en-GB"/>
                <w14:ligatures w14:val="none"/>
              </w:rPr>
              <w:t> </w:t>
            </w:r>
            <w:r w:rsidR="002462C8" w:rsidRPr="002462C8">
              <w:rPr>
                <w:rFonts w:ascii="Arial" w:eastAsia="Times New Roman" w:hAnsi="Arial" w:cs="Arial"/>
                <w:color w:val="222222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21A7A" w14:textId="11C226AF" w:rsidR="00D56129" w:rsidRPr="002462C8" w:rsidRDefault="002462C8" w:rsidP="00D56129">
            <w:pPr>
              <w:spacing w:after="0" w:line="240" w:lineRule="auto"/>
              <w:rPr>
                <w:rFonts w:ascii="Arial" w:eastAsia="Times New Roman" w:hAnsi="Arial" w:cs="Arial"/>
                <w:color w:val="222222"/>
                <w:kern w:val="0"/>
                <w:lang w:eastAsia="en-GB"/>
                <w14:ligatures w14:val="none"/>
              </w:rPr>
            </w:pPr>
            <w:r w:rsidRPr="002462C8">
              <w:rPr>
                <w:rFonts w:ascii="Arial" w:eastAsia="Times New Roman" w:hAnsi="Arial" w:cs="Arial"/>
                <w:color w:val="222222"/>
                <w:kern w:val="0"/>
                <w:lang w:eastAsia="en-GB"/>
                <w14:ligatures w14:val="none"/>
              </w:rPr>
              <w:t>PO Date</w:t>
            </w:r>
            <w:r w:rsidR="00807FCC">
              <w:rPr>
                <w:rFonts w:ascii="Arial" w:eastAsia="Times New Roman" w:hAnsi="Arial" w:cs="Arial"/>
                <w:color w:val="222222"/>
                <w:kern w:val="0"/>
                <w:lang w:eastAsia="en-GB"/>
                <w14:ligatures w14:val="none"/>
              </w:rPr>
              <w:t>d</w:t>
            </w:r>
            <w:r w:rsidRPr="002462C8">
              <w:rPr>
                <w:rFonts w:ascii="Arial" w:eastAsia="Times New Roman" w:hAnsi="Arial" w:cs="Arial"/>
                <w:color w:val="222222"/>
                <w:kern w:val="0"/>
                <w:lang w:eastAsia="en-GB"/>
                <w14:ligatures w14:val="none"/>
              </w:rPr>
              <w:t>: 29-Dec-2023</w:t>
            </w:r>
            <w:r w:rsidR="00807FCC">
              <w:rPr>
                <w:rFonts w:ascii="Arial" w:eastAsia="Times New Roman" w:hAnsi="Arial" w:cs="Arial"/>
                <w:color w:val="222222"/>
                <w:kern w:val="0"/>
                <w:lang w:eastAsia="en-GB"/>
                <w14:ligatures w14:val="none"/>
              </w:rPr>
              <w:t xml:space="preserve"> total value: </w:t>
            </w:r>
            <w:r w:rsidR="00807FCC" w:rsidRPr="00807FCC">
              <w:rPr>
                <w:rFonts w:ascii="Arial" w:eastAsia="Times New Roman" w:hAnsi="Arial" w:cs="Arial"/>
                <w:color w:val="222222"/>
                <w:kern w:val="0"/>
                <w:lang w:eastAsia="en-GB"/>
                <w14:ligatures w14:val="none"/>
              </w:rPr>
              <w:t>¥</w:t>
            </w:r>
            <w:r w:rsidR="00807FCC">
              <w:rPr>
                <w:rFonts w:ascii="Arial" w:eastAsia="Times New Roman" w:hAnsi="Arial" w:cs="Arial"/>
                <w:color w:val="222222"/>
                <w:kern w:val="0"/>
                <w:lang w:eastAsia="en-GB"/>
                <w14:ligatures w14:val="none"/>
              </w:rPr>
              <w:t>2,400,000 (</w:t>
            </w:r>
            <w:r w:rsidR="00807FCC" w:rsidRPr="00807FCC">
              <w:rPr>
                <w:rFonts w:ascii="Arial" w:eastAsia="Times New Roman" w:hAnsi="Arial" w:cs="Arial"/>
                <w:color w:val="222222"/>
                <w:kern w:val="0"/>
                <w:lang w:eastAsia="en-GB"/>
                <w14:ligatures w14:val="none"/>
              </w:rPr>
              <w:t>≈</w:t>
            </w:r>
            <w:r w:rsidR="00807FCC">
              <w:rPr>
                <w:rFonts w:ascii="Arial" w:eastAsia="Times New Roman" w:hAnsi="Arial" w:cs="Arial"/>
                <w:color w:val="222222"/>
                <w:kern w:val="0"/>
                <w:lang w:eastAsia="en-GB"/>
                <w14:ligatures w14:val="none"/>
              </w:rPr>
              <w:t xml:space="preserve"> </w:t>
            </w:r>
            <w:r w:rsidR="00807FCC" w:rsidRPr="00807FCC">
              <w:rPr>
                <w:rFonts w:ascii="Arial" w:eastAsia="Times New Roman" w:hAnsi="Arial" w:cs="Arial"/>
                <w:color w:val="222222"/>
                <w:kern w:val="0"/>
                <w:lang w:eastAsia="en-GB"/>
                <w14:ligatures w14:val="none"/>
              </w:rPr>
              <w:t>₹</w:t>
            </w:r>
            <w:r w:rsidR="00807FCC">
              <w:rPr>
                <w:rFonts w:ascii="Arial" w:eastAsia="Times New Roman" w:hAnsi="Arial" w:cs="Arial"/>
                <w:color w:val="222222"/>
                <w:kern w:val="0"/>
                <w:lang w:eastAsia="en-GB"/>
                <w14:ligatures w14:val="none"/>
              </w:rPr>
              <w:t>28,225,680 INR)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E7418" w14:textId="334783EB" w:rsidR="00D56129" w:rsidRPr="002462C8" w:rsidRDefault="00D56129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2462C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  <w:r w:rsidR="002462C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Invoice Date</w:t>
            </w:r>
            <w:r w:rsidR="00807FCC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d</w:t>
            </w:r>
            <w:r w:rsidR="002462C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: 25-Dec-2023</w:t>
            </w:r>
            <w:r w:rsidR="00807FCC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: total billed </w:t>
            </w:r>
            <w:r w:rsidR="00807FCC" w:rsidRPr="00807FCC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₹</w:t>
            </w:r>
            <w:r w:rsidR="00807FCC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26,000,000 INR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871EC" w14:textId="2FDA524E" w:rsidR="00D56129" w:rsidRPr="002462C8" w:rsidRDefault="002462C8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Invoice</w:t>
            </w:r>
            <w:r w:rsidR="00807FCC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 predates PO – Indicates possible backdating or procedural lapse.</w:t>
            </w:r>
          </w:p>
        </w:tc>
      </w:tr>
      <w:tr w:rsidR="00D56129" w:rsidRPr="00D56129" w14:paraId="6B65E0C1" w14:textId="77777777" w:rsidTr="00D56129">
        <w:trPr>
          <w:trHeight w:val="32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B119E" w14:textId="7B0F51B7" w:rsidR="00D56129" w:rsidRPr="002462C8" w:rsidRDefault="00D56129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2462C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  <w:r w:rsidR="002462C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FB13E" w14:textId="5AA6C64C" w:rsidR="00D56129" w:rsidRPr="002462C8" w:rsidRDefault="00D56129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2462C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  <w:r w:rsidR="00807FCC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PO in CNY (foreign currency); both items priced accurately in Yuan.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F5F01" w14:textId="669E7FC2" w:rsidR="00D56129" w:rsidRPr="002462C8" w:rsidRDefault="00807FCC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Invoice in INR (local currency)</w:t>
            </w:r>
            <w:r w:rsidR="002D6FB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; significantly lower than converted PO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C8E24" w14:textId="1B2D5E6F" w:rsidR="00D56129" w:rsidRPr="002462C8" w:rsidRDefault="00D56129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2462C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  <w:r w:rsidR="002462C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Currency mismatch</w:t>
            </w:r>
            <w:r w:rsidR="002D6FB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 not explained in documentation; no mention of exchange rate or conversion terms.</w:t>
            </w:r>
          </w:p>
        </w:tc>
      </w:tr>
      <w:tr w:rsidR="00D56129" w:rsidRPr="00D56129" w14:paraId="24D5F1C8" w14:textId="77777777" w:rsidTr="002D6FB3">
        <w:trPr>
          <w:trHeight w:val="32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C389C" w14:textId="368C859E" w:rsidR="00D56129" w:rsidRPr="002462C8" w:rsidRDefault="00D56129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2462C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  <w:r w:rsidR="002D6FB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4931C" w14:textId="1E9AB4FD" w:rsidR="00D56129" w:rsidRPr="002462C8" w:rsidRDefault="00D56129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2462C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  <w:r w:rsidR="002D6FB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Item: </w:t>
            </w:r>
            <w:r w:rsidR="002D6FB3" w:rsidRPr="002D6FB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EV-JAQ-50 &amp; EV-JAQ-100</w:t>
            </w:r>
            <w:r w:rsidR="002D6FB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 (Qty: 1 each)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C7C3B" w14:textId="6A784136" w:rsidR="00D56129" w:rsidRPr="002462C8" w:rsidRDefault="00D56129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2462C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  <w:r w:rsidR="002D6FB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Same items listed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69BDA" w14:textId="7555FE83" w:rsidR="00D56129" w:rsidRPr="002462C8" w:rsidRDefault="002D6FB3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No quantity mismatch, but INR price is significantly higher than converted CNY, potential </w:t>
            </w:r>
            <w:r w:rsidR="00A7604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overbilling,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 or transfer manipulation.</w:t>
            </w:r>
          </w:p>
        </w:tc>
      </w:tr>
      <w:tr w:rsidR="002D6FB3" w:rsidRPr="00D56129" w14:paraId="2BD25C48" w14:textId="77777777" w:rsidTr="002D6FB3">
        <w:trPr>
          <w:trHeight w:val="320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F33636" w14:textId="3531A571" w:rsidR="002D6FB3" w:rsidRPr="002462C8" w:rsidRDefault="00A7604A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2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73B5BE" w14:textId="7D9B394B" w:rsidR="002D6FB3" w:rsidRPr="002462C8" w:rsidRDefault="00A7604A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PO in CNY with no exchange clause provided</w:t>
            </w:r>
          </w:p>
        </w:tc>
        <w:tc>
          <w:tcPr>
            <w:tcW w:w="3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102B3D" w14:textId="14E01C43" w:rsidR="002D6FB3" w:rsidRPr="002462C8" w:rsidRDefault="00A7604A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Invoice only in INR with rounded figures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57AE9B" w14:textId="3916395C" w:rsidR="002D6FB3" w:rsidRDefault="00A7604A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No FX terms or rates disclosed; created space for pricing irregularities.</w:t>
            </w:r>
          </w:p>
        </w:tc>
      </w:tr>
      <w:tr w:rsidR="002D6FB3" w:rsidRPr="00D56129" w14:paraId="79F7261E" w14:textId="77777777" w:rsidTr="002D6FB3">
        <w:trPr>
          <w:trHeight w:val="320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3FDE25" w14:textId="251164CA" w:rsidR="002D6FB3" w:rsidRPr="002462C8" w:rsidRDefault="00A7604A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2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3A31CB" w14:textId="6C1E4295" w:rsidR="002D6FB3" w:rsidRPr="002462C8" w:rsidRDefault="00A7604A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Vendor: XYZ LLC (China)</w:t>
            </w:r>
          </w:p>
        </w:tc>
        <w:tc>
          <w:tcPr>
            <w:tcW w:w="3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95186D" w14:textId="60C73E12" w:rsidR="002D6FB3" w:rsidRPr="002462C8" w:rsidRDefault="00A7604A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Vendor: XYZ LLC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D70C13" w14:textId="03753EF5" w:rsidR="002D6FB3" w:rsidRDefault="00A7604A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Minimal details provided about vendor identity or background, suggest possible shell entity or related party risk.</w:t>
            </w:r>
          </w:p>
        </w:tc>
      </w:tr>
      <w:tr w:rsidR="00A7604A" w:rsidRPr="00D56129" w14:paraId="46A0E22B" w14:textId="77777777" w:rsidTr="002D6FB3">
        <w:trPr>
          <w:trHeight w:val="320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2434FE" w14:textId="43FCF341" w:rsidR="00A7604A" w:rsidRPr="002462C8" w:rsidRDefault="00A7604A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2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11D6F3" w14:textId="3D880307" w:rsidR="00A7604A" w:rsidRPr="002462C8" w:rsidRDefault="00A7604A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Two distinct machinery types procured together</w:t>
            </w:r>
          </w:p>
        </w:tc>
        <w:tc>
          <w:tcPr>
            <w:tcW w:w="3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7030F2" w14:textId="2DE1B832" w:rsidR="00A7604A" w:rsidRPr="002462C8" w:rsidRDefault="00A7604A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Same two items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1299BE" w14:textId="17F1C9B2" w:rsidR="00A7604A" w:rsidRDefault="00A7604A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Unusual pairing (earthmoving + plastic machinery) raises concerns about fake bundling or laundering of capital assets</w:t>
            </w:r>
          </w:p>
        </w:tc>
      </w:tr>
      <w:tr w:rsidR="00B34E04" w:rsidRPr="00D56129" w14:paraId="30A83EB5" w14:textId="77777777" w:rsidTr="002D6FB3">
        <w:trPr>
          <w:trHeight w:val="320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F373A9" w14:textId="66A9E7BF" w:rsidR="00B34E04" w:rsidRDefault="00B34E04" w:rsidP="00B34E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2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A8E7A5" w14:textId="440983E5" w:rsidR="00B34E04" w:rsidRDefault="00B34E04" w:rsidP="00B34E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No shipping/freight terms or costs breakdown</w:t>
            </w:r>
          </w:p>
        </w:tc>
        <w:tc>
          <w:tcPr>
            <w:tcW w:w="3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CB8932" w14:textId="3C15B6F1" w:rsidR="00B34E04" w:rsidRDefault="00B34E04" w:rsidP="00B34E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No shipping costs included in INR total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5B1E5A" w14:textId="281811B8" w:rsidR="00B34E04" w:rsidRDefault="00B34E04" w:rsidP="00B34E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Lack of shipping details for cross-border capital goods suggests poor documentation, possible underreporting of asset value, or intentional omission. </w:t>
            </w:r>
          </w:p>
        </w:tc>
      </w:tr>
      <w:tr w:rsidR="00B34E04" w:rsidRPr="00D56129" w14:paraId="04554643" w14:textId="77777777" w:rsidTr="002D6FB3">
        <w:trPr>
          <w:trHeight w:val="320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83B160" w14:textId="16724EA7" w:rsidR="00B34E04" w:rsidRDefault="00B34E04" w:rsidP="00B34E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2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389C38" w14:textId="5CAB0E90" w:rsidR="00B34E04" w:rsidRDefault="00B34E04" w:rsidP="00B34E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PO implies international shipment of goods</w:t>
            </w:r>
          </w:p>
        </w:tc>
        <w:tc>
          <w:tcPr>
            <w:tcW w:w="3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CE0335" w14:textId="46AF190E" w:rsidR="00B34E04" w:rsidRDefault="00B34E04" w:rsidP="00B34E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Invoice silent on shipping method or documents.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5DF38D" w14:textId="7CC32186" w:rsidR="00B34E04" w:rsidRDefault="00B34E04" w:rsidP="00B34E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Absence of delivery/shipping documentation (e.g. 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BoL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, airway bill) hinders audit trail and raises concerns over whether goods were physically delivered.</w:t>
            </w:r>
          </w:p>
        </w:tc>
      </w:tr>
      <w:tr w:rsidR="00B34E04" w:rsidRPr="00D56129" w14:paraId="3C5EA87B" w14:textId="77777777" w:rsidTr="002D6FB3">
        <w:trPr>
          <w:trHeight w:val="320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0C80A7" w14:textId="64EA1D6B" w:rsidR="00B34E04" w:rsidRDefault="00B34E04" w:rsidP="00B34E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2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B06454" w14:textId="4DAD8668" w:rsidR="00B34E04" w:rsidRDefault="00B34E04" w:rsidP="00B34E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No mention of tax or duty on imported goods.</w:t>
            </w:r>
          </w:p>
        </w:tc>
        <w:tc>
          <w:tcPr>
            <w:tcW w:w="3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05C64D" w14:textId="5A686765" w:rsidR="00B34E04" w:rsidRDefault="00B34E04" w:rsidP="00B34E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No tax fields or exemptions declared. 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95655E" w14:textId="24F57A97" w:rsidR="00B34E04" w:rsidRDefault="00B34E04" w:rsidP="00B34E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Absence of GST/duty/VAT info on invoice is irregular; could indicate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underreporting, misclassification, or missing regulatory compliance.</w:t>
            </w:r>
          </w:p>
        </w:tc>
      </w:tr>
      <w:tr w:rsidR="006F1E32" w:rsidRPr="00D56129" w14:paraId="61A62A8E" w14:textId="77777777" w:rsidTr="002D6FB3">
        <w:trPr>
          <w:trHeight w:val="320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DDE73E" w14:textId="5151DC06" w:rsidR="006F1E32" w:rsidRDefault="006F1E32" w:rsidP="00B34E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10</w:t>
            </w:r>
          </w:p>
        </w:tc>
        <w:tc>
          <w:tcPr>
            <w:tcW w:w="2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FD24F0" w14:textId="3CD387D7" w:rsidR="006F1E32" w:rsidRDefault="006F1E32" w:rsidP="00B34E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PO lists item categories with no model numbers, serials, or asset IDs.</w:t>
            </w:r>
          </w:p>
        </w:tc>
        <w:tc>
          <w:tcPr>
            <w:tcW w:w="3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7F0F35" w14:textId="6722D915" w:rsidR="006F1E32" w:rsidRDefault="006F1E32" w:rsidP="00B34E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Invoice lists vague categories like “earthmoving equipment” and “plastics processing machinery.”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77668E" w14:textId="5152B30D" w:rsidR="006F1E32" w:rsidRDefault="006F1E32" w:rsidP="00B34E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Lack of itemized detail makes asset validation impossible, affects delivery, valuation, and FAR linkage.</w:t>
            </w:r>
          </w:p>
        </w:tc>
      </w:tr>
      <w:tr w:rsidR="006F1E32" w:rsidRPr="00D56129" w14:paraId="5B50D89B" w14:textId="77777777" w:rsidTr="002D6FB3">
        <w:trPr>
          <w:trHeight w:val="320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28EC25" w14:textId="15C379CA" w:rsidR="006F1E32" w:rsidRDefault="006F1E32" w:rsidP="00B34E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F82F97" w14:textId="71814207" w:rsidR="006F1E32" w:rsidRDefault="006F1E32" w:rsidP="00B34E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PO contract documentation </w:t>
            </w:r>
            <w:proofErr w:type="gramStart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do</w:t>
            </w:r>
            <w:proofErr w:type="gramEnd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 not include any receipt or shipping instructions.</w:t>
            </w:r>
          </w:p>
        </w:tc>
        <w:tc>
          <w:tcPr>
            <w:tcW w:w="3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46A021" w14:textId="20215560" w:rsidR="006F1E32" w:rsidRDefault="006F1E32" w:rsidP="00B34E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No delivery receipts, 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BoL’s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 or packing slips are attached to invoice or file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79D799" w14:textId="5082E1F8" w:rsidR="006F1E32" w:rsidRDefault="006F1E32" w:rsidP="00B34E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No evidence of shipment; introduces risk of fraud (goods may not have been delivered).</w:t>
            </w:r>
          </w:p>
        </w:tc>
      </w:tr>
    </w:tbl>
    <w:p w14:paraId="22E5A810" w14:textId="1FC95FCB" w:rsidR="00D56129" w:rsidRDefault="00D56129" w:rsidP="00D56129">
      <w:pPr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</w:pPr>
    </w:p>
    <w:p w14:paraId="24FE23B2" w14:textId="77777777" w:rsidR="00D56129" w:rsidRDefault="00D56129" w:rsidP="00D56129">
      <w:pPr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</w:pPr>
    </w:p>
    <w:p w14:paraId="1BA2F818" w14:textId="1A82B1A4" w:rsidR="00D56129" w:rsidRPr="00D56129" w:rsidRDefault="00D56129" w:rsidP="00D56129">
      <w:pPr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</w:pPr>
      <w:r w:rsidRPr="00D56129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Discrepancies noted from mapping FAR and Credit note (CN):</w:t>
      </w:r>
    </w:p>
    <w:tbl>
      <w:tblPr>
        <w:tblpPr w:leftFromText="180" w:rightFromText="180" w:vertAnchor="text" w:horzAnchor="margin" w:tblpY="384"/>
        <w:tblW w:w="9660" w:type="dxa"/>
        <w:tblLook w:val="04A0" w:firstRow="1" w:lastRow="0" w:firstColumn="1" w:lastColumn="0" w:noHBand="0" w:noVBand="1"/>
      </w:tblPr>
      <w:tblGrid>
        <w:gridCol w:w="1320"/>
        <w:gridCol w:w="2361"/>
        <w:gridCol w:w="3260"/>
        <w:gridCol w:w="2719"/>
      </w:tblGrid>
      <w:tr w:rsidR="00D56129" w:rsidRPr="00D56129" w14:paraId="7F74C563" w14:textId="77777777" w:rsidTr="00D56129">
        <w:trPr>
          <w:trHeight w:val="320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399ED" w14:textId="77777777" w:rsidR="00D56129" w:rsidRPr="00D56129" w:rsidRDefault="00D56129" w:rsidP="00D56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5612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Sr. No.</w:t>
            </w:r>
          </w:p>
        </w:tc>
        <w:tc>
          <w:tcPr>
            <w:tcW w:w="23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4CE4D" w14:textId="77777777" w:rsidR="00D56129" w:rsidRPr="00D56129" w:rsidRDefault="00D56129" w:rsidP="00D56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5612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Details as per FAR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B1D99" w14:textId="77777777" w:rsidR="00D56129" w:rsidRPr="00D56129" w:rsidRDefault="00D56129" w:rsidP="00D56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5612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Details as per Credit Note</w:t>
            </w:r>
          </w:p>
        </w:tc>
        <w:tc>
          <w:tcPr>
            <w:tcW w:w="27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B72ED" w14:textId="2AF8813C" w:rsidR="00D56129" w:rsidRPr="00D56129" w:rsidRDefault="00D56129" w:rsidP="00D56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5612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Remarks </w:t>
            </w:r>
          </w:p>
        </w:tc>
      </w:tr>
      <w:tr w:rsidR="00D56129" w:rsidRPr="00D56129" w14:paraId="56D86B5F" w14:textId="77777777" w:rsidTr="00D56129">
        <w:trPr>
          <w:trHeight w:val="32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55842" w14:textId="49697C6B" w:rsidR="00D56129" w:rsidRPr="00D56129" w:rsidRDefault="00D56129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D5612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  <w:r w:rsidR="002D6FB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2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D7A807" w14:textId="39EAC1D3" w:rsidR="00D56129" w:rsidRPr="00D56129" w:rsidRDefault="00D56129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D5612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  <w:r w:rsidR="002D6FB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Both assets</w:t>
            </w:r>
            <w:r w:rsidR="002D6FB3" w:rsidRPr="002D6FB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2D6FB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(</w:t>
            </w:r>
            <w:r w:rsidR="002D6FB3" w:rsidRPr="002D6FB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EV-JAQ-50 &amp; EV-JAQ-100</w:t>
            </w:r>
            <w:r w:rsidR="002D6FB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) recorded on 29-Dec-2023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5FC65" w14:textId="75821DE8" w:rsidR="00D56129" w:rsidRPr="00D56129" w:rsidRDefault="00D56129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D5612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  <w:r w:rsidR="002D6FB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CN dated 03-Jan-2024 for </w:t>
            </w:r>
            <w:r w:rsidR="002D6FB3" w:rsidRPr="002D6FB3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₹</w:t>
            </w:r>
            <w:r w:rsidR="002D6FB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9,000,000 INR (Plastic Machinery)</w:t>
            </w:r>
          </w:p>
        </w:tc>
        <w:tc>
          <w:tcPr>
            <w:tcW w:w="2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07F17" w14:textId="470A7C3D" w:rsidR="00D56129" w:rsidRPr="00D56129" w:rsidRDefault="00D56129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D5612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  <w:r w:rsidR="002D6FB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CN issued after asset was recorded; suggests asset may have been returned or overbilled, but FAR not updated.</w:t>
            </w:r>
          </w:p>
        </w:tc>
      </w:tr>
      <w:tr w:rsidR="00D56129" w:rsidRPr="00D56129" w14:paraId="0F004A12" w14:textId="77777777" w:rsidTr="00D56129">
        <w:trPr>
          <w:trHeight w:val="32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C096E" w14:textId="784D10BD" w:rsidR="00D56129" w:rsidRPr="00D56129" w:rsidRDefault="00D56129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D5612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  <w:r w:rsidR="002D6FB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2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2ACB5" w14:textId="1808E6B3" w:rsidR="00D56129" w:rsidRPr="00D56129" w:rsidRDefault="00D56129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D5612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  <w:r w:rsidR="002D6FB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Both assets listed as in use from 29-Dec-2023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87D3C" w14:textId="7DB262D8" w:rsidR="00D56129" w:rsidRPr="00D56129" w:rsidRDefault="002D6FB3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CN covers only one item (EV-JAQ-100)</w:t>
            </w:r>
          </w:p>
        </w:tc>
        <w:tc>
          <w:tcPr>
            <w:tcW w:w="2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94CB2" w14:textId="5F6DDDA5" w:rsidR="00D56129" w:rsidRPr="00D56129" w:rsidRDefault="002D6FB3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No matching adjustments made in FAR for EV-JAQ-100; risk of ghost asset or double entry.</w:t>
            </w:r>
          </w:p>
        </w:tc>
      </w:tr>
      <w:tr w:rsidR="00D56129" w:rsidRPr="00D56129" w14:paraId="680E5858" w14:textId="77777777" w:rsidTr="00A7604A">
        <w:trPr>
          <w:trHeight w:val="32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63C54" w14:textId="7F11CD30" w:rsidR="00D56129" w:rsidRPr="00D56129" w:rsidRDefault="00D56129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D5612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  <w:r w:rsidR="00A7604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2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5274C" w14:textId="376EA6B6" w:rsidR="00D56129" w:rsidRPr="00D56129" w:rsidRDefault="00A7604A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Asset value </w:t>
            </w:r>
            <w:proofErr w:type="gramStart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for </w:t>
            </w:r>
            <w:r w:rsidRPr="00A7604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A7604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EV</w:t>
            </w:r>
            <w:proofErr w:type="gramEnd"/>
            <w:r w:rsidRPr="00A7604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-JAQ-100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 still listed as active in FAR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18511" w14:textId="3129760A" w:rsidR="00D56129" w:rsidRPr="00D56129" w:rsidRDefault="00A7604A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CN clear full value (</w:t>
            </w:r>
            <w:r w:rsidRPr="00A7604A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₹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9,00,000)</w:t>
            </w:r>
          </w:p>
        </w:tc>
        <w:tc>
          <w:tcPr>
            <w:tcW w:w="2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AE41F" w14:textId="4FAF76F9" w:rsidR="00D56129" w:rsidRPr="00D56129" w:rsidRDefault="00D56129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D5612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  <w:r w:rsidR="00A7604A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Full value on credit, yet FAR still shows active, potential duplicate claim or internal misstatement.</w:t>
            </w:r>
          </w:p>
        </w:tc>
      </w:tr>
      <w:tr w:rsidR="00A7604A" w:rsidRPr="00D56129" w14:paraId="4CFDF42F" w14:textId="77777777" w:rsidTr="00A7604A">
        <w:trPr>
          <w:trHeight w:val="320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615BF7" w14:textId="69E4CCD2" w:rsidR="00A7604A" w:rsidRPr="00D56129" w:rsidRDefault="00A7604A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11F02A" w14:textId="3B849F6C" w:rsidR="00A7604A" w:rsidRDefault="00A7604A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376881" w14:textId="47A5B7AF" w:rsidR="00A7604A" w:rsidRDefault="00A7604A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7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B0F043" w14:textId="4FB40161" w:rsidR="00A7604A" w:rsidRPr="00D56129" w:rsidRDefault="00A7604A" w:rsidP="00D56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284087B2" w14:textId="77777777" w:rsidR="00D56129" w:rsidRDefault="00D56129"/>
    <w:sectPr w:rsidR="00D56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129"/>
    <w:rsid w:val="00205E4B"/>
    <w:rsid w:val="002462C8"/>
    <w:rsid w:val="002D6FB3"/>
    <w:rsid w:val="004C76A3"/>
    <w:rsid w:val="00626908"/>
    <w:rsid w:val="006F1E32"/>
    <w:rsid w:val="00807FCC"/>
    <w:rsid w:val="00A7604A"/>
    <w:rsid w:val="00B34E04"/>
    <w:rsid w:val="00D56129"/>
    <w:rsid w:val="00F0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B29F3"/>
  <w15:chartTrackingRefBased/>
  <w15:docId w15:val="{E416753A-BF8D-BD4F-A8F7-67D6AA0A8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1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1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1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1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1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1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1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1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561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76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481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Quirke</dc:creator>
  <cp:keywords/>
  <dc:description/>
  <cp:lastModifiedBy>Natascha Martin</cp:lastModifiedBy>
  <cp:revision>2</cp:revision>
  <dcterms:created xsi:type="dcterms:W3CDTF">2025-10-20T16:25:00Z</dcterms:created>
  <dcterms:modified xsi:type="dcterms:W3CDTF">2025-10-20T16:25:00Z</dcterms:modified>
</cp:coreProperties>
</file>