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E3B93" w14:textId="77777777" w:rsidR="00A70750" w:rsidRPr="000E66CD" w:rsidRDefault="0027401B" w:rsidP="00AE209B">
      <w:pPr>
        <w:spacing w:line="360" w:lineRule="auto"/>
        <w:jc w:val="both"/>
        <w:rPr>
          <w:rFonts w:ascii="Garamond" w:hAnsi="Garamond"/>
          <w:b/>
          <w:bCs/>
          <w:sz w:val="24"/>
          <w:szCs w:val="24"/>
        </w:rPr>
      </w:pPr>
      <w:r w:rsidRPr="000E66CD">
        <w:rPr>
          <w:rFonts w:ascii="Garamond" w:hAnsi="Garamond"/>
          <w:b/>
          <w:bCs/>
          <w:sz w:val="24"/>
          <w:szCs w:val="24"/>
        </w:rPr>
        <w:t>Project Title</w:t>
      </w:r>
      <w:r w:rsidR="000E66CD" w:rsidRPr="000E66CD">
        <w:rPr>
          <w:rFonts w:ascii="Garamond" w:hAnsi="Garamond"/>
          <w:b/>
          <w:bCs/>
          <w:sz w:val="24"/>
          <w:szCs w:val="24"/>
        </w:rPr>
        <w:t>:</w:t>
      </w:r>
      <w:r w:rsidR="000E66CD" w:rsidRPr="000E66CD">
        <w:rPr>
          <w:b/>
          <w:bCs/>
        </w:rPr>
        <w:t xml:space="preserve"> </w:t>
      </w:r>
      <w:r w:rsidR="000E66CD" w:rsidRPr="000E66CD">
        <w:rPr>
          <w:rFonts w:ascii="Garamond" w:hAnsi="Garamond"/>
          <w:b/>
          <w:bCs/>
          <w:sz w:val="24"/>
          <w:szCs w:val="24"/>
        </w:rPr>
        <w:t>De-stigmatizing Mental Health: Evidence from Police Personnel in India</w:t>
      </w:r>
    </w:p>
    <w:p w14:paraId="6DA05B8E" w14:textId="77777777" w:rsidR="0027401B" w:rsidRPr="0027401B" w:rsidRDefault="0027401B" w:rsidP="00AE209B">
      <w:pPr>
        <w:spacing w:line="360" w:lineRule="auto"/>
        <w:jc w:val="both"/>
        <w:rPr>
          <w:rFonts w:ascii="Garamond" w:hAnsi="Garamond"/>
          <w:sz w:val="24"/>
          <w:szCs w:val="24"/>
        </w:rPr>
      </w:pPr>
      <w:r w:rsidRPr="000E66CD">
        <w:rPr>
          <w:rFonts w:ascii="Garamond" w:hAnsi="Garamond"/>
          <w:b/>
          <w:bCs/>
          <w:sz w:val="24"/>
          <w:szCs w:val="24"/>
        </w:rPr>
        <w:t>Project Director</w:t>
      </w:r>
      <w:r w:rsidR="00AE209B" w:rsidRPr="000E66CD">
        <w:rPr>
          <w:rFonts w:ascii="Garamond" w:hAnsi="Garamond"/>
          <w:b/>
          <w:bCs/>
          <w:sz w:val="24"/>
          <w:szCs w:val="24"/>
        </w:rPr>
        <w:t>:</w:t>
      </w:r>
      <w:r w:rsidR="00AE209B">
        <w:rPr>
          <w:rFonts w:ascii="Garamond" w:hAnsi="Garamond"/>
          <w:sz w:val="24"/>
          <w:szCs w:val="24"/>
        </w:rPr>
        <w:t xml:space="preserve"> </w:t>
      </w:r>
      <w:r w:rsidR="000E66CD">
        <w:rPr>
          <w:rFonts w:ascii="Garamond" w:hAnsi="Garamond"/>
          <w:sz w:val="24"/>
          <w:szCs w:val="24"/>
        </w:rPr>
        <w:t>Nirajana Mishra, Boston Universi</w:t>
      </w:r>
      <w:r w:rsidR="00AE209B">
        <w:rPr>
          <w:rFonts w:ascii="Garamond" w:hAnsi="Garamond"/>
          <w:sz w:val="24"/>
          <w:szCs w:val="24"/>
        </w:rPr>
        <w:t>ty</w:t>
      </w:r>
    </w:p>
    <w:p w14:paraId="3BE538AB" w14:textId="77777777" w:rsidR="0027401B" w:rsidRPr="0027401B" w:rsidRDefault="0027401B" w:rsidP="00AE209B">
      <w:pPr>
        <w:spacing w:line="360" w:lineRule="auto"/>
        <w:jc w:val="both"/>
        <w:rPr>
          <w:rFonts w:ascii="Garamond" w:hAnsi="Garamond"/>
          <w:sz w:val="24"/>
          <w:szCs w:val="24"/>
        </w:rPr>
      </w:pPr>
      <w:r w:rsidRPr="000E66CD">
        <w:rPr>
          <w:rFonts w:ascii="Garamond" w:hAnsi="Garamond"/>
          <w:b/>
          <w:bCs/>
          <w:sz w:val="24"/>
          <w:szCs w:val="24"/>
        </w:rPr>
        <w:t>Research Team</w:t>
      </w:r>
      <w:r w:rsidR="00AE209B" w:rsidRPr="000E66CD">
        <w:rPr>
          <w:rFonts w:ascii="Garamond" w:hAnsi="Garamond"/>
          <w:b/>
          <w:bCs/>
          <w:sz w:val="24"/>
          <w:szCs w:val="24"/>
        </w:rPr>
        <w:t>:</w:t>
      </w:r>
      <w:r w:rsidR="00AE209B">
        <w:rPr>
          <w:rFonts w:ascii="Garamond" w:hAnsi="Garamond"/>
          <w:sz w:val="24"/>
          <w:szCs w:val="24"/>
        </w:rPr>
        <w:t xml:space="preserve"> Nishith Prakash, Associate Professor, University of Connecticut</w:t>
      </w:r>
      <w:r w:rsidR="003F691F">
        <w:rPr>
          <w:rFonts w:ascii="Garamond" w:hAnsi="Garamond"/>
          <w:sz w:val="24"/>
          <w:szCs w:val="24"/>
        </w:rPr>
        <w:t xml:space="preserve"> &amp; Fellow, Harvard Kennedy School</w:t>
      </w:r>
      <w:r w:rsidR="00AE209B">
        <w:rPr>
          <w:rFonts w:ascii="Garamond" w:hAnsi="Garamond"/>
          <w:sz w:val="24"/>
          <w:szCs w:val="24"/>
        </w:rPr>
        <w:t>; Deepak Saraswat; 3</w:t>
      </w:r>
      <w:r w:rsidR="00AE209B" w:rsidRPr="00AE209B">
        <w:rPr>
          <w:rFonts w:ascii="Garamond" w:hAnsi="Garamond"/>
          <w:sz w:val="24"/>
          <w:szCs w:val="24"/>
          <w:vertAlign w:val="superscript"/>
        </w:rPr>
        <w:t>rd</w:t>
      </w:r>
      <w:r w:rsidR="00AE209B">
        <w:rPr>
          <w:rFonts w:ascii="Garamond" w:hAnsi="Garamond"/>
          <w:sz w:val="24"/>
          <w:szCs w:val="24"/>
        </w:rPr>
        <w:t xml:space="preserve"> Year PhD, University of Connecticut; Jagannath R, Research Manager</w:t>
      </w:r>
    </w:p>
    <w:p w14:paraId="63BBC91E" w14:textId="77777777" w:rsidR="0027401B" w:rsidRPr="00AE209B" w:rsidRDefault="0027401B" w:rsidP="00AE209B">
      <w:pPr>
        <w:spacing w:line="360" w:lineRule="auto"/>
        <w:jc w:val="both"/>
        <w:rPr>
          <w:rFonts w:ascii="Garamond" w:hAnsi="Garamond"/>
          <w:b/>
          <w:bCs/>
          <w:sz w:val="24"/>
          <w:szCs w:val="24"/>
        </w:rPr>
      </w:pPr>
      <w:r w:rsidRPr="00AE209B">
        <w:rPr>
          <w:rFonts w:ascii="Garamond" w:hAnsi="Garamond"/>
          <w:b/>
          <w:bCs/>
          <w:sz w:val="24"/>
          <w:szCs w:val="24"/>
        </w:rPr>
        <w:t>Aim of the Project</w:t>
      </w:r>
    </w:p>
    <w:p w14:paraId="361F6B4D" w14:textId="77777777" w:rsidR="0027401B" w:rsidRPr="00AE209B" w:rsidRDefault="0027401B" w:rsidP="00AE209B">
      <w:pPr>
        <w:spacing w:line="360" w:lineRule="auto"/>
        <w:jc w:val="both"/>
        <w:rPr>
          <w:rFonts w:ascii="Garamond" w:hAnsi="Garamond"/>
          <w:b/>
          <w:bCs/>
          <w:sz w:val="24"/>
          <w:szCs w:val="24"/>
        </w:rPr>
      </w:pPr>
      <w:r w:rsidRPr="00AE209B">
        <w:rPr>
          <w:rFonts w:ascii="Garamond" w:hAnsi="Garamond"/>
          <w:b/>
          <w:bCs/>
          <w:sz w:val="24"/>
          <w:szCs w:val="24"/>
        </w:rPr>
        <w:t>Background and Motivation</w:t>
      </w:r>
    </w:p>
    <w:p w14:paraId="6E6435EC" w14:textId="77777777" w:rsidR="0027401B" w:rsidRPr="0027401B" w:rsidRDefault="0027401B" w:rsidP="00AE209B">
      <w:pPr>
        <w:spacing w:line="360" w:lineRule="auto"/>
        <w:jc w:val="both"/>
        <w:rPr>
          <w:rFonts w:ascii="Garamond" w:hAnsi="Garamond"/>
          <w:sz w:val="24"/>
          <w:szCs w:val="24"/>
        </w:rPr>
      </w:pPr>
      <w:r w:rsidRPr="0027401B">
        <w:rPr>
          <w:rFonts w:ascii="Garamond" w:hAnsi="Garamond"/>
          <w:sz w:val="24"/>
          <w:szCs w:val="24"/>
        </w:rPr>
        <w:t xml:space="preserve">While the world tackles the COVID-19 pandemic, frontline, and essential services workers are being exposed to increased health risks. Frontline workers are susceptible to mental health issues (posttraumatic stress disorder-PTSD, anxiety, depression) during such times (Fullerton et al., 1995). Police officers, who are often out long hours with minimal contact with family, enforcing stay-at-home orders, are at a high risk of facing mental health issues, especially PTSD and depression (West et al., 2008). </w:t>
      </w:r>
    </w:p>
    <w:p w14:paraId="15758D7B" w14:textId="77777777" w:rsidR="0027401B" w:rsidRPr="0027401B" w:rsidRDefault="0027401B" w:rsidP="00AE209B">
      <w:pPr>
        <w:spacing w:line="360" w:lineRule="auto"/>
        <w:jc w:val="both"/>
        <w:rPr>
          <w:rFonts w:ascii="Garamond" w:hAnsi="Garamond"/>
          <w:sz w:val="24"/>
          <w:szCs w:val="24"/>
        </w:rPr>
      </w:pPr>
      <w:r w:rsidRPr="0027401B">
        <w:rPr>
          <w:rFonts w:ascii="Garamond" w:hAnsi="Garamond"/>
          <w:sz w:val="24"/>
          <w:szCs w:val="24"/>
        </w:rPr>
        <w:t>In general, as a high-risk profession, police personnel are more likely to exhibit mental health conditions but the stigma attached to it often stops them from seeking professional help (Edwards et al., 2020). Studies suggest that the willingness to seek help (</w:t>
      </w:r>
      <w:proofErr w:type="spellStart"/>
      <w:r w:rsidRPr="0027401B">
        <w:rPr>
          <w:rFonts w:ascii="Garamond" w:hAnsi="Garamond"/>
          <w:sz w:val="24"/>
          <w:szCs w:val="24"/>
        </w:rPr>
        <w:t>Ramin</w:t>
      </w:r>
      <w:proofErr w:type="spellEnd"/>
      <w:r w:rsidRPr="0027401B">
        <w:rPr>
          <w:rFonts w:ascii="Garamond" w:hAnsi="Garamond"/>
          <w:sz w:val="24"/>
          <w:szCs w:val="24"/>
        </w:rPr>
        <w:t xml:space="preserve"> </w:t>
      </w:r>
      <w:proofErr w:type="spellStart"/>
      <w:r w:rsidRPr="0027401B">
        <w:rPr>
          <w:rFonts w:ascii="Garamond" w:hAnsi="Garamond"/>
          <w:sz w:val="24"/>
          <w:szCs w:val="24"/>
        </w:rPr>
        <w:t>Matabai</w:t>
      </w:r>
      <w:proofErr w:type="spellEnd"/>
      <w:r w:rsidRPr="0027401B">
        <w:rPr>
          <w:rFonts w:ascii="Garamond" w:hAnsi="Garamond"/>
          <w:sz w:val="24"/>
          <w:szCs w:val="24"/>
        </w:rPr>
        <w:t xml:space="preserve"> et al., 2016), level of modernity (</w:t>
      </w:r>
      <w:proofErr w:type="spellStart"/>
      <w:r w:rsidRPr="0027401B">
        <w:rPr>
          <w:rFonts w:ascii="Garamond" w:hAnsi="Garamond"/>
          <w:sz w:val="24"/>
          <w:szCs w:val="24"/>
        </w:rPr>
        <w:t>Keh</w:t>
      </w:r>
      <w:proofErr w:type="spellEnd"/>
      <w:r w:rsidRPr="0027401B">
        <w:rPr>
          <w:rFonts w:ascii="Garamond" w:hAnsi="Garamond"/>
          <w:sz w:val="24"/>
          <w:szCs w:val="24"/>
        </w:rPr>
        <w:t xml:space="preserve">-Ming Lin et al., 1982), and beliefs around the seriousness of mental health problems (Kathleen </w:t>
      </w:r>
      <w:proofErr w:type="spellStart"/>
      <w:r w:rsidRPr="0027401B">
        <w:rPr>
          <w:rFonts w:ascii="Garamond" w:hAnsi="Garamond"/>
          <w:sz w:val="24"/>
          <w:szCs w:val="24"/>
        </w:rPr>
        <w:t>Vanheusden</w:t>
      </w:r>
      <w:proofErr w:type="spellEnd"/>
      <w:r w:rsidRPr="0027401B">
        <w:rPr>
          <w:rFonts w:ascii="Garamond" w:hAnsi="Garamond"/>
          <w:sz w:val="24"/>
          <w:szCs w:val="24"/>
        </w:rPr>
        <w:t>, et al., 2009) are all strong predictors of help-seeking behavio</w:t>
      </w:r>
      <w:r>
        <w:rPr>
          <w:rFonts w:ascii="Garamond" w:hAnsi="Garamond"/>
          <w:sz w:val="24"/>
          <w:szCs w:val="24"/>
        </w:rPr>
        <w:t>u</w:t>
      </w:r>
      <w:r w:rsidRPr="0027401B">
        <w:rPr>
          <w:rFonts w:ascii="Garamond" w:hAnsi="Garamond"/>
          <w:sz w:val="24"/>
          <w:szCs w:val="24"/>
        </w:rPr>
        <w:t xml:space="preserve">r. In a highly masculine profession like the police, mental health is often overlooked in the workplace and working environment. </w:t>
      </w:r>
    </w:p>
    <w:p w14:paraId="59C16D24" w14:textId="77777777" w:rsidR="0027401B" w:rsidRDefault="0027401B" w:rsidP="00AE209B">
      <w:pPr>
        <w:spacing w:line="360" w:lineRule="auto"/>
        <w:jc w:val="both"/>
        <w:rPr>
          <w:rFonts w:ascii="Garamond" w:hAnsi="Garamond"/>
          <w:sz w:val="24"/>
          <w:szCs w:val="24"/>
          <w:lang w:val="en-US"/>
        </w:rPr>
      </w:pPr>
      <w:r w:rsidRPr="0027401B">
        <w:rPr>
          <w:rFonts w:ascii="Garamond" w:hAnsi="Garamond"/>
          <w:sz w:val="24"/>
          <w:szCs w:val="24"/>
          <w:lang w:val="en-US"/>
        </w:rPr>
        <w:t>In the context of India, Police services have always been one of the most challenging and stressful services and with COVID-19, it has become even more so.</w:t>
      </w:r>
      <w:r w:rsidRPr="0027401B">
        <w:rPr>
          <w:rStyle w:val="FootnoteReference"/>
          <w:rFonts w:ascii="Garamond" w:hAnsi="Garamond"/>
          <w:sz w:val="24"/>
          <w:szCs w:val="24"/>
          <w:lang w:val="en-US"/>
        </w:rPr>
        <w:footnoteReference w:id="1"/>
      </w:r>
      <w:r w:rsidRPr="0027401B">
        <w:rPr>
          <w:rFonts w:ascii="Garamond" w:hAnsi="Garamond"/>
          <w:sz w:val="24"/>
          <w:szCs w:val="24"/>
          <w:lang w:val="en-US"/>
        </w:rPr>
        <w:t xml:space="preserve"> Although there have been few descriptive studies related to stress in the police, none focuses on mental health. Only recently, Delhi Police has begun a mega exercise to identify cops with signs of depression or other mental and psychological illnesses.</w:t>
      </w:r>
      <w:r w:rsidRPr="0027401B">
        <w:rPr>
          <w:rStyle w:val="FootnoteReference"/>
          <w:rFonts w:ascii="Garamond" w:hAnsi="Garamond"/>
          <w:sz w:val="24"/>
          <w:szCs w:val="24"/>
          <w:lang w:val="en-US"/>
        </w:rPr>
        <w:footnoteReference w:id="2"/>
      </w:r>
      <w:r w:rsidRPr="0027401B">
        <w:rPr>
          <w:rFonts w:ascii="Garamond" w:hAnsi="Garamond"/>
          <w:sz w:val="24"/>
          <w:szCs w:val="24"/>
          <w:lang w:val="en-US"/>
        </w:rPr>
        <w:t xml:space="preserve"> In this exercise, when the force's welfare department ordered all police stations to list personnel with psychological disorders who need medical care and special attention, no police officer came forward. One of the key reasons cited was due to “stigma”. This is consistent with Bharadwaj et al. (2017) who find that when mental illnesses are stigmatized, agents </w:t>
      </w:r>
      <w:r w:rsidRPr="0027401B">
        <w:rPr>
          <w:rFonts w:ascii="Garamond" w:hAnsi="Garamond"/>
          <w:sz w:val="24"/>
          <w:szCs w:val="24"/>
          <w:lang w:val="en-US"/>
        </w:rPr>
        <w:lastRenderedPageBreak/>
        <w:t>have incentives to hide such traits.</w:t>
      </w:r>
      <w:r w:rsidR="00943DDD">
        <w:rPr>
          <w:rFonts w:ascii="Garamond" w:hAnsi="Garamond"/>
          <w:sz w:val="24"/>
          <w:szCs w:val="24"/>
          <w:lang w:val="en-US"/>
        </w:rPr>
        <w:t xml:space="preserve"> Recent evidence from India suggests that effects of key personalities encouraging people to report symptoms (Banerjee et.al, 2020). </w:t>
      </w:r>
    </w:p>
    <w:p w14:paraId="6C84E687" w14:textId="77777777" w:rsidR="00AE209B" w:rsidRPr="00AE209B" w:rsidRDefault="00AE209B" w:rsidP="00AE209B">
      <w:pPr>
        <w:spacing w:line="360" w:lineRule="auto"/>
        <w:jc w:val="both"/>
        <w:rPr>
          <w:rFonts w:ascii="Garamond" w:hAnsi="Garamond"/>
          <w:b/>
          <w:bCs/>
          <w:sz w:val="24"/>
          <w:szCs w:val="24"/>
          <w:lang w:val="en-US"/>
        </w:rPr>
      </w:pPr>
      <w:r w:rsidRPr="00AE209B">
        <w:rPr>
          <w:rFonts w:ascii="Garamond" w:hAnsi="Garamond"/>
          <w:b/>
          <w:bCs/>
          <w:sz w:val="24"/>
          <w:szCs w:val="24"/>
          <w:lang w:val="en-US"/>
        </w:rPr>
        <w:t xml:space="preserve">Literature Review </w:t>
      </w:r>
    </w:p>
    <w:p w14:paraId="418CAAD3" w14:textId="77777777" w:rsidR="00AE209B" w:rsidRPr="00AE209B" w:rsidRDefault="00AE209B" w:rsidP="00AE209B">
      <w:pPr>
        <w:spacing w:line="360" w:lineRule="auto"/>
        <w:jc w:val="both"/>
        <w:rPr>
          <w:rFonts w:ascii="Garamond" w:hAnsi="Garamond"/>
          <w:sz w:val="24"/>
          <w:szCs w:val="24"/>
        </w:rPr>
      </w:pPr>
      <w:r w:rsidRPr="00AE209B">
        <w:rPr>
          <w:rFonts w:ascii="Garamond" w:hAnsi="Garamond"/>
          <w:sz w:val="24"/>
          <w:szCs w:val="24"/>
        </w:rPr>
        <w:t xml:space="preserve">The proposed study will be the first of its kind in India, to provide evidence on mental health and other stressor factors among the police force. The high-pressure working environment that police officers often find themselves in, the study will provide direct evidence on how to elicit the mental health status of police personnel, and what are the possible institutional responses to tackle this problem.  </w:t>
      </w:r>
    </w:p>
    <w:p w14:paraId="4C823C24" w14:textId="77777777" w:rsidR="00AE209B" w:rsidRPr="00AE209B" w:rsidRDefault="00AE209B" w:rsidP="00AE209B">
      <w:pPr>
        <w:spacing w:line="360" w:lineRule="auto"/>
        <w:jc w:val="both"/>
        <w:rPr>
          <w:rFonts w:ascii="Garamond" w:hAnsi="Garamond"/>
          <w:sz w:val="24"/>
          <w:szCs w:val="24"/>
        </w:rPr>
      </w:pPr>
      <w:r w:rsidRPr="00AE209B">
        <w:rPr>
          <w:rFonts w:ascii="Garamond" w:hAnsi="Garamond"/>
          <w:sz w:val="24"/>
          <w:szCs w:val="24"/>
        </w:rPr>
        <w:t>In In</w:t>
      </w:r>
      <w:r w:rsidR="002D45FF">
        <w:rPr>
          <w:rFonts w:ascii="Garamond" w:hAnsi="Garamond"/>
          <w:sz w:val="24"/>
          <w:szCs w:val="24"/>
        </w:rPr>
        <w:t>dia, the police are at the cent</w:t>
      </w:r>
      <w:r w:rsidRPr="00AE209B">
        <w:rPr>
          <w:rFonts w:ascii="Garamond" w:hAnsi="Garamond"/>
          <w:sz w:val="24"/>
          <w:szCs w:val="24"/>
        </w:rPr>
        <w:t>r</w:t>
      </w:r>
      <w:r w:rsidR="002D45FF">
        <w:rPr>
          <w:rFonts w:ascii="Garamond" w:hAnsi="Garamond"/>
          <w:sz w:val="24"/>
          <w:szCs w:val="24"/>
        </w:rPr>
        <w:t>e</w:t>
      </w:r>
      <w:r w:rsidRPr="00AE209B">
        <w:rPr>
          <w:rFonts w:ascii="Garamond" w:hAnsi="Garamond"/>
          <w:sz w:val="24"/>
          <w:szCs w:val="24"/>
        </w:rPr>
        <w:t xml:space="preserve"> of imposing the stay at home orders, and are spending long hours under risky working conditions with little interaction with their family; all of these are likely to lead to mental health issues (PTSD, depression, and anxiety). Through this proposed study, we expect to explore how institutions adapt to work allocation and allocation of responsibilities conditional on knowledge of the mental health status of the police force. This is especially important during COVID-19 where there is immense pressure to enforce lockdown guidelines. </w:t>
      </w:r>
    </w:p>
    <w:p w14:paraId="3B4A029A" w14:textId="77777777" w:rsidR="00AE209B" w:rsidRPr="00AE209B" w:rsidRDefault="00AE209B" w:rsidP="00AE209B">
      <w:pPr>
        <w:spacing w:line="360" w:lineRule="auto"/>
        <w:jc w:val="both"/>
        <w:rPr>
          <w:rFonts w:ascii="Garamond" w:hAnsi="Garamond"/>
          <w:sz w:val="24"/>
          <w:szCs w:val="24"/>
        </w:rPr>
      </w:pPr>
      <w:r w:rsidRPr="00AE209B">
        <w:rPr>
          <w:rFonts w:ascii="Garamond" w:hAnsi="Garamond"/>
          <w:sz w:val="24"/>
          <w:szCs w:val="24"/>
        </w:rPr>
        <w:t xml:space="preserve">In this project, we also aim to understand how the help-seeking </w:t>
      </w:r>
      <w:proofErr w:type="spellStart"/>
      <w:r w:rsidRPr="00AE209B">
        <w:rPr>
          <w:rFonts w:ascii="Garamond" w:hAnsi="Garamond"/>
          <w:sz w:val="24"/>
          <w:szCs w:val="24"/>
        </w:rPr>
        <w:t>behavior</w:t>
      </w:r>
      <w:proofErr w:type="spellEnd"/>
      <w:r w:rsidRPr="00AE209B">
        <w:rPr>
          <w:rFonts w:ascii="Garamond" w:hAnsi="Garamond"/>
          <w:sz w:val="24"/>
          <w:szCs w:val="24"/>
        </w:rPr>
        <w:t xml:space="preserve"> in the context of mental health varies by gender. This is especially important since the majority of the states in India have reserved approximately 33% seats for women in the police at lower ranks. Women are likely to face greater mental health in a hyper-masculine work setting because they have to adapt their working and leadership styles (Gardiner and Tiggemann, 2010). Exposure to risk on one side, there exist gender differences in mental health response as well. Gender stereotyping often leads to more women being diagnosed with depression and men for alcohol-related problems even when they exhibit comparable mental health traits (Astbury, 2001). Evidence around help-seeking also suggests that women are more likely to seek help compared to men (Afifi, 2007). These patterns are likely to be further magnified with the police, which is often seen as a hyper-masculine profession and where women police officers may be more vulnerable to mental health issues, but may not awareness or access to the appropriate diagnosis. </w:t>
      </w:r>
    </w:p>
    <w:p w14:paraId="21529966" w14:textId="77777777" w:rsidR="0027401B" w:rsidRDefault="00AE209B" w:rsidP="00AE209B">
      <w:pPr>
        <w:spacing w:line="360" w:lineRule="auto"/>
        <w:jc w:val="both"/>
        <w:rPr>
          <w:rFonts w:ascii="Garamond" w:hAnsi="Garamond"/>
          <w:sz w:val="24"/>
          <w:szCs w:val="24"/>
        </w:rPr>
      </w:pPr>
      <w:r w:rsidRPr="00AE209B">
        <w:rPr>
          <w:rFonts w:ascii="Garamond" w:hAnsi="Garamond"/>
          <w:sz w:val="24"/>
          <w:szCs w:val="24"/>
        </w:rPr>
        <w:t>This study will help police better understand the prevalence of mental health within the force, and how institutional response mechanisms can better adapt to it, especially during these times. We expect to contribute to ongoing efforts of police reforms and address aggressive police behavio</w:t>
      </w:r>
      <w:r>
        <w:rPr>
          <w:rFonts w:ascii="Garamond" w:hAnsi="Garamond"/>
          <w:sz w:val="24"/>
          <w:szCs w:val="24"/>
        </w:rPr>
        <w:t>u</w:t>
      </w:r>
      <w:r w:rsidRPr="00AE209B">
        <w:rPr>
          <w:rFonts w:ascii="Garamond" w:hAnsi="Garamond"/>
          <w:sz w:val="24"/>
          <w:szCs w:val="24"/>
        </w:rPr>
        <w:t>r, for which mental health is a strong predictor (</w:t>
      </w:r>
      <w:proofErr w:type="spellStart"/>
      <w:r w:rsidRPr="00AE209B">
        <w:rPr>
          <w:rFonts w:ascii="Garamond" w:hAnsi="Garamond"/>
          <w:sz w:val="24"/>
          <w:szCs w:val="24"/>
        </w:rPr>
        <w:t>Kopper</w:t>
      </w:r>
      <w:proofErr w:type="spellEnd"/>
      <w:r w:rsidRPr="00AE209B">
        <w:rPr>
          <w:rFonts w:ascii="Garamond" w:hAnsi="Garamond"/>
          <w:sz w:val="24"/>
          <w:szCs w:val="24"/>
        </w:rPr>
        <w:t xml:space="preserve"> et al., 1996).</w:t>
      </w:r>
    </w:p>
    <w:p w14:paraId="78D3B485" w14:textId="77777777" w:rsidR="00AE209B" w:rsidRPr="00AE209B" w:rsidRDefault="00AE209B" w:rsidP="00AE209B">
      <w:pPr>
        <w:spacing w:line="360" w:lineRule="auto"/>
        <w:jc w:val="both"/>
        <w:rPr>
          <w:rFonts w:ascii="Garamond" w:hAnsi="Garamond"/>
          <w:b/>
          <w:bCs/>
          <w:sz w:val="24"/>
          <w:szCs w:val="24"/>
        </w:rPr>
      </w:pPr>
      <w:r w:rsidRPr="00AE209B">
        <w:rPr>
          <w:rFonts w:ascii="Garamond" w:hAnsi="Garamond"/>
          <w:b/>
          <w:bCs/>
          <w:sz w:val="24"/>
          <w:szCs w:val="24"/>
        </w:rPr>
        <w:t xml:space="preserve">Research Methodology </w:t>
      </w:r>
    </w:p>
    <w:p w14:paraId="6CC143AE" w14:textId="77777777" w:rsidR="00AE209B" w:rsidRPr="00AE209B" w:rsidRDefault="00AE209B" w:rsidP="00AE209B">
      <w:pPr>
        <w:spacing w:line="360" w:lineRule="auto"/>
        <w:jc w:val="both"/>
        <w:rPr>
          <w:rFonts w:ascii="Garamond" w:hAnsi="Garamond"/>
          <w:sz w:val="24"/>
          <w:szCs w:val="24"/>
        </w:rPr>
      </w:pPr>
      <w:r w:rsidRPr="00AE209B">
        <w:rPr>
          <w:rFonts w:ascii="Garamond" w:hAnsi="Garamond"/>
          <w:sz w:val="24"/>
          <w:szCs w:val="24"/>
        </w:rPr>
        <w:lastRenderedPageBreak/>
        <w:t>Awareness about both mental health and personal (oneself) mental health status is very low in India [SEE SRIVASTATA ET AL]. In addition to lack of awareness, the stigma around mental health acts as a significant barrier in help-seeking behavio</w:t>
      </w:r>
      <w:r>
        <w:rPr>
          <w:rFonts w:ascii="Garamond" w:hAnsi="Garamond"/>
          <w:sz w:val="24"/>
          <w:szCs w:val="24"/>
        </w:rPr>
        <w:t>u</w:t>
      </w:r>
      <w:r w:rsidRPr="00AE209B">
        <w:rPr>
          <w:rFonts w:ascii="Garamond" w:hAnsi="Garamond"/>
          <w:sz w:val="24"/>
          <w:szCs w:val="24"/>
        </w:rPr>
        <w:t>r by individuals (</w:t>
      </w:r>
      <w:proofErr w:type="spellStart"/>
      <w:r w:rsidRPr="00AE209B">
        <w:rPr>
          <w:rFonts w:ascii="Garamond" w:hAnsi="Garamond"/>
          <w:sz w:val="24"/>
          <w:szCs w:val="24"/>
        </w:rPr>
        <w:t>Bracke</w:t>
      </w:r>
      <w:proofErr w:type="spellEnd"/>
      <w:r w:rsidRPr="00AE209B">
        <w:rPr>
          <w:rFonts w:ascii="Garamond" w:hAnsi="Garamond"/>
          <w:sz w:val="24"/>
          <w:szCs w:val="24"/>
        </w:rPr>
        <w:t xml:space="preserve"> et al., 2019; Corrigan et al., 2014). If the barrier is driven by a lack of awareness, an intervention on providing information about own mental health is likely to relax this constraint. However, if the barrier is driven by stigma, an intervention on providing information about the prevalence of mental health (e.g. for a group of police officers) is likely to relax this stigma constraint, by signal</w:t>
      </w:r>
      <w:r>
        <w:rPr>
          <w:rFonts w:ascii="Garamond" w:hAnsi="Garamond"/>
          <w:sz w:val="24"/>
          <w:szCs w:val="24"/>
        </w:rPr>
        <w:t>l</w:t>
      </w:r>
      <w:r w:rsidRPr="00AE209B">
        <w:rPr>
          <w:rFonts w:ascii="Garamond" w:hAnsi="Garamond"/>
          <w:sz w:val="24"/>
          <w:szCs w:val="24"/>
        </w:rPr>
        <w:t xml:space="preserve">ing that this is a common problem.   </w:t>
      </w:r>
    </w:p>
    <w:p w14:paraId="4D4E63AB" w14:textId="77777777" w:rsidR="00AE209B" w:rsidRPr="00AE209B" w:rsidRDefault="00AE209B" w:rsidP="00AE209B">
      <w:pPr>
        <w:spacing w:line="360" w:lineRule="auto"/>
        <w:jc w:val="both"/>
        <w:rPr>
          <w:rFonts w:ascii="Garamond" w:hAnsi="Garamond"/>
          <w:sz w:val="24"/>
          <w:szCs w:val="24"/>
        </w:rPr>
      </w:pPr>
      <w:r w:rsidRPr="00AE209B">
        <w:rPr>
          <w:rFonts w:ascii="Garamond" w:hAnsi="Garamond"/>
          <w:sz w:val="24"/>
          <w:szCs w:val="24"/>
        </w:rPr>
        <w:t>In this project, we test the impact of “type of information about mental health status” on the willingness to take up help-seeking behavio</w:t>
      </w:r>
      <w:r>
        <w:rPr>
          <w:rFonts w:ascii="Garamond" w:hAnsi="Garamond"/>
          <w:sz w:val="24"/>
          <w:szCs w:val="24"/>
        </w:rPr>
        <w:t>u</w:t>
      </w:r>
      <w:r w:rsidRPr="00AE209B">
        <w:rPr>
          <w:rFonts w:ascii="Garamond" w:hAnsi="Garamond"/>
          <w:sz w:val="24"/>
          <w:szCs w:val="24"/>
        </w:rPr>
        <w:t xml:space="preserve">r of police officers. First, we test the impact of information about oneself (personal) mental health status. Second, in addition to information about own mental health status, we also test the impact of providing information about the prevalence of mental health in other police officers of similar ranks (group), to serve as a reference point for a police officer in the study. Third, we test the willingness to seek help by the personalized or non-personalized nature of avenues of mental health counselling professionals. </w:t>
      </w:r>
    </w:p>
    <w:p w14:paraId="535281E5" w14:textId="77777777" w:rsidR="00AE209B" w:rsidRPr="00AE209B" w:rsidRDefault="00AE209B" w:rsidP="00AE209B">
      <w:pPr>
        <w:spacing w:line="360" w:lineRule="auto"/>
        <w:jc w:val="both"/>
        <w:rPr>
          <w:rFonts w:ascii="Garamond" w:hAnsi="Garamond"/>
          <w:sz w:val="24"/>
          <w:szCs w:val="24"/>
        </w:rPr>
      </w:pPr>
      <w:r w:rsidRPr="00AE209B">
        <w:rPr>
          <w:rFonts w:ascii="Garamond" w:hAnsi="Garamond"/>
          <w:sz w:val="24"/>
          <w:szCs w:val="24"/>
        </w:rPr>
        <w:t>We test the impact of this intervention on empathy, the likelihood of use of force, and risk aversion; all of which are key for better performance at the workplace for a police officer. We extend the study to test taste based versus statistical discrimination (in terms of knowledge about mental health status) by senior officers. We use vignettes to test the allocation of tasks by senior police officers to their subordinates with varying degree of mental health problem and demographics.</w:t>
      </w:r>
    </w:p>
    <w:p w14:paraId="1F4E01D0" w14:textId="77777777" w:rsidR="00AE209B" w:rsidRPr="00AE209B" w:rsidRDefault="00AE209B" w:rsidP="00AE209B">
      <w:pPr>
        <w:spacing w:line="360" w:lineRule="auto"/>
        <w:jc w:val="both"/>
        <w:rPr>
          <w:rFonts w:ascii="Garamond" w:hAnsi="Garamond"/>
          <w:sz w:val="24"/>
          <w:szCs w:val="24"/>
        </w:rPr>
      </w:pPr>
      <w:r w:rsidRPr="00AE209B">
        <w:rPr>
          <w:rFonts w:ascii="Garamond" w:hAnsi="Garamond"/>
          <w:sz w:val="24"/>
          <w:szCs w:val="24"/>
        </w:rPr>
        <w:t xml:space="preserve">We design a clustered randomized experiment at the police station level in the state of Bihar, Telangana, and Uttar Pradesh. Using a clustered </w:t>
      </w:r>
      <w:r>
        <w:rPr>
          <w:rFonts w:ascii="Garamond" w:hAnsi="Garamond"/>
          <w:sz w:val="24"/>
          <w:szCs w:val="24"/>
        </w:rPr>
        <w:t xml:space="preserve">randomized </w:t>
      </w:r>
      <w:r w:rsidRPr="00AE209B">
        <w:rPr>
          <w:rFonts w:ascii="Garamond" w:hAnsi="Garamond"/>
          <w:sz w:val="24"/>
          <w:szCs w:val="24"/>
        </w:rPr>
        <w:t>design</w:t>
      </w:r>
      <w:r>
        <w:rPr>
          <w:rFonts w:ascii="Garamond" w:hAnsi="Garamond"/>
          <w:sz w:val="24"/>
          <w:szCs w:val="24"/>
        </w:rPr>
        <w:t>,</w:t>
      </w:r>
      <w:r w:rsidRPr="00AE209B">
        <w:rPr>
          <w:rFonts w:ascii="Garamond" w:hAnsi="Garamond"/>
          <w:sz w:val="24"/>
          <w:szCs w:val="24"/>
        </w:rPr>
        <w:t xml:space="preserve"> we aim to minimize the information spillover among the colleagues of participating policemen. Police officers in study stations will be randomized into receiving information about mental health status and about avenues to seek help.  Experimentally induced variation around personal only (oneself) versus personal + other’s information (group) and personalized versus non-personalized nature of avenue to seek help constitute the treatment groups. Section 4 below explains the detailed design including data collection. We estimate the intent to treat of these interventions using OLS as follows:</w:t>
      </w:r>
    </w:p>
    <w:p w14:paraId="0EA85751" w14:textId="77777777" w:rsidR="00AE209B" w:rsidRPr="00AE209B" w:rsidRDefault="00000000" w:rsidP="00AE209B">
      <w:pPr>
        <w:jc w:val="center"/>
        <w:rPr>
          <w:rFonts w:asciiTheme="majorHAnsi" w:eastAsiaTheme="minorEastAsia" w:hAnsiTheme="majorHAnsi" w:cstheme="majorHAnsi"/>
        </w:rPr>
      </w:pPr>
      <m:oMathPara>
        <m:oMath>
          <m:sSub>
            <m:sSubPr>
              <m:ctrlPr>
                <w:rPr>
                  <w:rFonts w:ascii="Cambria Math" w:eastAsia="Cambria Math" w:hAnsi="Cambria Math" w:cstheme="majorHAnsi"/>
                </w:rPr>
              </m:ctrlPr>
            </m:sSubPr>
            <m:e>
              <m:r>
                <w:rPr>
                  <w:rFonts w:ascii="Cambria Math" w:eastAsia="Cambria Math" w:hAnsi="Cambria Math" w:cstheme="majorHAnsi"/>
                </w:rPr>
                <m:t>Y</m:t>
              </m:r>
            </m:e>
            <m:sub>
              <m:r>
                <w:rPr>
                  <w:rFonts w:ascii="Cambria Math" w:eastAsia="Cambria Math" w:hAnsi="Cambria Math" w:cstheme="majorHAnsi"/>
                </w:rPr>
                <m:t>ipd</m:t>
              </m:r>
            </m:sub>
          </m:sSub>
          <m:r>
            <w:rPr>
              <w:rFonts w:ascii="Cambria Math" w:eastAsia="Cambria Math" w:hAnsi="Cambria Math" w:cstheme="majorHAnsi"/>
            </w:rPr>
            <m:t xml:space="preserve">= α+ </m:t>
          </m:r>
          <m:sSub>
            <m:sSubPr>
              <m:ctrlPr>
                <w:rPr>
                  <w:rFonts w:ascii="Cambria Math" w:eastAsia="Cambria Math" w:hAnsi="Cambria Math" w:cstheme="majorHAnsi"/>
                </w:rPr>
              </m:ctrlPr>
            </m:sSubPr>
            <m:e>
              <m:r>
                <w:rPr>
                  <w:rFonts w:ascii="Cambria Math" w:eastAsia="Cambria Math" w:hAnsi="Cambria Math" w:cstheme="majorHAnsi"/>
                </w:rPr>
                <m:t>β</m:t>
              </m:r>
            </m:e>
            <m:sub>
              <m:r>
                <w:rPr>
                  <w:rFonts w:ascii="Cambria Math" w:eastAsia="Cambria Math" w:hAnsi="Cambria Math" w:cstheme="majorHAnsi"/>
                </w:rPr>
                <m:t>1</m:t>
              </m:r>
            </m:sub>
          </m:sSub>
          <m:d>
            <m:dPr>
              <m:ctrlPr>
                <w:rPr>
                  <w:rFonts w:ascii="Cambria Math" w:eastAsia="Cambria Math" w:hAnsi="Cambria Math" w:cstheme="majorHAnsi"/>
                </w:rPr>
              </m:ctrlPr>
            </m:dPr>
            <m:e>
              <m:sSub>
                <m:sSubPr>
                  <m:ctrlPr>
                    <w:rPr>
                      <w:rFonts w:ascii="Cambria Math" w:eastAsia="Cambria Math" w:hAnsi="Cambria Math" w:cstheme="majorHAnsi"/>
                    </w:rPr>
                  </m:ctrlPr>
                </m:sSubPr>
                <m:e>
                  <m:r>
                    <w:rPr>
                      <w:rFonts w:ascii="Cambria Math" w:eastAsia="Cambria Math" w:hAnsi="Cambria Math" w:cstheme="majorHAnsi"/>
                    </w:rPr>
                    <m:t>Information Treatment</m:t>
                  </m:r>
                </m:e>
                <m:sub>
                  <m:r>
                    <w:rPr>
                      <w:rFonts w:ascii="Cambria Math" w:eastAsia="Cambria Math" w:hAnsi="Cambria Math" w:cstheme="majorHAnsi"/>
                    </w:rPr>
                    <m:t>pd</m:t>
                  </m:r>
                </m:sub>
              </m:sSub>
            </m:e>
          </m:d>
          <m:r>
            <w:rPr>
              <w:rFonts w:ascii="Cambria Math" w:eastAsia="Cambria Math" w:hAnsi="Cambria Math" w:cstheme="majorHAnsi"/>
            </w:rPr>
            <m:t>+</m:t>
          </m:r>
          <m:sSub>
            <m:sSubPr>
              <m:ctrlPr>
                <w:rPr>
                  <w:rFonts w:ascii="Cambria Math" w:eastAsia="Cambria Math" w:hAnsi="Cambria Math" w:cstheme="majorHAnsi"/>
                </w:rPr>
              </m:ctrlPr>
            </m:sSubPr>
            <m:e>
              <m:r>
                <w:rPr>
                  <w:rFonts w:ascii="Cambria Math" w:eastAsia="Cambria Math" w:hAnsi="Cambria Math" w:cstheme="majorHAnsi"/>
                </w:rPr>
                <m:t>X'</m:t>
              </m:r>
            </m:e>
            <m:sub>
              <m:r>
                <w:rPr>
                  <w:rFonts w:ascii="Cambria Math" w:eastAsia="Cambria Math" w:hAnsi="Cambria Math" w:cstheme="majorHAnsi"/>
                </w:rPr>
                <m:t>ipd</m:t>
              </m:r>
            </m:sub>
          </m:sSub>
          <m:r>
            <w:rPr>
              <w:rFonts w:ascii="Cambria Math" w:eastAsia="Cambria Math" w:hAnsi="Cambria Math" w:cstheme="majorHAnsi"/>
            </w:rPr>
            <m:t xml:space="preserve">δ+ </m:t>
          </m:r>
          <m:sSub>
            <m:sSubPr>
              <m:ctrlPr>
                <w:rPr>
                  <w:rFonts w:ascii="Cambria Math" w:eastAsia="Cambria Math" w:hAnsi="Cambria Math" w:cstheme="majorHAnsi"/>
                </w:rPr>
              </m:ctrlPr>
            </m:sSubPr>
            <m:e>
              <m:r>
                <w:rPr>
                  <w:rFonts w:ascii="Cambria Math" w:eastAsia="Cambria Math" w:hAnsi="Cambria Math" w:cstheme="majorHAnsi"/>
                </w:rPr>
                <m:t>ϵ</m:t>
              </m:r>
            </m:e>
            <m:sub>
              <m:r>
                <w:rPr>
                  <w:rFonts w:ascii="Cambria Math" w:eastAsia="Cambria Math" w:hAnsi="Cambria Math" w:cstheme="majorHAnsi"/>
                </w:rPr>
                <m:t>ipd</m:t>
              </m:r>
            </m:sub>
          </m:sSub>
        </m:oMath>
      </m:oMathPara>
    </w:p>
    <w:p w14:paraId="6B2A6E3A" w14:textId="77777777" w:rsidR="00AE209B" w:rsidRDefault="00AE209B" w:rsidP="00AE209B">
      <w:pPr>
        <w:spacing w:line="360" w:lineRule="auto"/>
        <w:jc w:val="both"/>
        <w:rPr>
          <w:rFonts w:ascii="Garamond" w:hAnsi="Garamond"/>
          <w:sz w:val="24"/>
          <w:szCs w:val="24"/>
        </w:rPr>
      </w:pPr>
      <w:r w:rsidRPr="00AE209B">
        <w:rPr>
          <w:rFonts w:ascii="Garamond" w:hAnsi="Garamond"/>
          <w:sz w:val="24"/>
          <w:szCs w:val="24"/>
        </w:rPr>
        <w:t xml:space="preserve">Where </w:t>
      </w:r>
      <w:proofErr w:type="spellStart"/>
      <w:r w:rsidRPr="00AE209B">
        <w:rPr>
          <w:rFonts w:ascii="Garamond" w:hAnsi="Garamond"/>
          <w:sz w:val="24"/>
          <w:szCs w:val="24"/>
        </w:rPr>
        <w:t>i</w:t>
      </w:r>
      <w:proofErr w:type="spellEnd"/>
      <w:r w:rsidRPr="00AE209B">
        <w:rPr>
          <w:rFonts w:ascii="Garamond" w:hAnsi="Garamond"/>
          <w:sz w:val="24"/>
          <w:szCs w:val="24"/>
        </w:rPr>
        <w:t xml:space="preserve"> represents a policeman in police station p in district d of the state of Bihar, </w:t>
      </w:r>
      <w:r w:rsidR="00827C13">
        <w:rPr>
          <w:rFonts w:ascii="Garamond" w:hAnsi="Garamond"/>
          <w:sz w:val="24"/>
          <w:szCs w:val="24"/>
        </w:rPr>
        <w:t>Telangana, and Uttar Pradesh. β</w:t>
      </w:r>
      <w:r w:rsidRPr="00827C13">
        <w:rPr>
          <w:rFonts w:ascii="Garamond" w:hAnsi="Garamond"/>
          <w:sz w:val="24"/>
          <w:szCs w:val="24"/>
          <w:vertAlign w:val="subscript"/>
        </w:rPr>
        <w:t>1</w:t>
      </w:r>
      <w:r w:rsidRPr="00AE209B">
        <w:rPr>
          <w:rFonts w:ascii="Garamond" w:hAnsi="Garamond"/>
          <w:sz w:val="24"/>
          <w:szCs w:val="24"/>
        </w:rPr>
        <w:t xml:space="preserve"> is the coefficient of interest, which is identified using random assignment. </w:t>
      </w:r>
      <w:r w:rsidRPr="00AE209B">
        <w:rPr>
          <w:rFonts w:ascii="Garamond" w:hAnsi="Garamond"/>
          <w:sz w:val="24"/>
          <w:szCs w:val="24"/>
        </w:rPr>
        <w:lastRenderedPageBreak/>
        <w:t>X represents policemen level covariates. Standard errors will be clustered at the level of police station.</w:t>
      </w:r>
    </w:p>
    <w:p w14:paraId="55D3A2ED" w14:textId="77777777" w:rsidR="00827C13" w:rsidRPr="00827C13" w:rsidRDefault="00827C13" w:rsidP="00827C13">
      <w:pPr>
        <w:spacing w:after="162"/>
        <w:rPr>
          <w:rFonts w:ascii="Garamond" w:hAnsi="Garamond"/>
          <w:sz w:val="24"/>
          <w:szCs w:val="24"/>
        </w:rPr>
      </w:pPr>
      <w:r w:rsidRPr="00827C13">
        <w:rPr>
          <w:rFonts w:ascii="Garamond" w:eastAsia="Calibri" w:hAnsi="Garamond" w:cs="Calibri"/>
          <w:i/>
          <w:sz w:val="24"/>
          <w:szCs w:val="24"/>
        </w:rPr>
        <w:t xml:space="preserve">Y </w:t>
      </w:r>
      <w:r w:rsidRPr="00827C13">
        <w:rPr>
          <w:rFonts w:ascii="Garamond" w:hAnsi="Garamond"/>
          <w:sz w:val="24"/>
          <w:szCs w:val="24"/>
        </w:rPr>
        <w:t xml:space="preserve">represents outcome measures as follows: </w:t>
      </w:r>
    </w:p>
    <w:p w14:paraId="331E41AE" w14:textId="77777777" w:rsidR="00827C13" w:rsidRPr="00827C13" w:rsidRDefault="00827C13" w:rsidP="00827C13">
      <w:pPr>
        <w:numPr>
          <w:ilvl w:val="0"/>
          <w:numId w:val="2"/>
        </w:numPr>
        <w:spacing w:after="2" w:line="258" w:lineRule="auto"/>
        <w:ind w:hanging="360"/>
        <w:jc w:val="both"/>
        <w:rPr>
          <w:rFonts w:ascii="Garamond" w:hAnsi="Garamond"/>
          <w:sz w:val="24"/>
          <w:szCs w:val="24"/>
        </w:rPr>
      </w:pPr>
      <w:r w:rsidRPr="00827C13">
        <w:rPr>
          <w:rFonts w:ascii="Garamond" w:hAnsi="Garamond"/>
          <w:sz w:val="24"/>
          <w:szCs w:val="24"/>
        </w:rPr>
        <w:t xml:space="preserve">Indicators of empathy </w:t>
      </w:r>
    </w:p>
    <w:p w14:paraId="2ACA730C" w14:textId="77777777" w:rsidR="00827C13" w:rsidRPr="00827C13" w:rsidRDefault="00827C13" w:rsidP="00827C13">
      <w:pPr>
        <w:numPr>
          <w:ilvl w:val="0"/>
          <w:numId w:val="2"/>
        </w:numPr>
        <w:spacing w:after="2" w:line="258" w:lineRule="auto"/>
        <w:ind w:hanging="360"/>
        <w:jc w:val="both"/>
        <w:rPr>
          <w:rFonts w:ascii="Garamond" w:hAnsi="Garamond"/>
          <w:sz w:val="24"/>
          <w:szCs w:val="24"/>
        </w:rPr>
      </w:pPr>
      <w:r w:rsidRPr="00827C13">
        <w:rPr>
          <w:rFonts w:ascii="Garamond" w:hAnsi="Garamond"/>
          <w:sz w:val="24"/>
          <w:szCs w:val="24"/>
        </w:rPr>
        <w:t xml:space="preserve">Indicators of risk aversion </w:t>
      </w:r>
    </w:p>
    <w:p w14:paraId="33AC6E19" w14:textId="77777777" w:rsidR="00827C13" w:rsidRPr="00827C13" w:rsidRDefault="00827C13" w:rsidP="00827C13">
      <w:pPr>
        <w:numPr>
          <w:ilvl w:val="0"/>
          <w:numId w:val="2"/>
        </w:numPr>
        <w:spacing w:after="2" w:line="258" w:lineRule="auto"/>
        <w:ind w:hanging="360"/>
        <w:jc w:val="both"/>
        <w:rPr>
          <w:rFonts w:ascii="Garamond" w:hAnsi="Garamond"/>
          <w:sz w:val="24"/>
          <w:szCs w:val="24"/>
        </w:rPr>
      </w:pPr>
      <w:r w:rsidRPr="00827C13">
        <w:rPr>
          <w:rFonts w:ascii="Garamond" w:hAnsi="Garamond"/>
          <w:sz w:val="24"/>
          <w:szCs w:val="24"/>
        </w:rPr>
        <w:t xml:space="preserve">The likelihood of use of force (through vignettes) </w:t>
      </w:r>
    </w:p>
    <w:p w14:paraId="79088DA5" w14:textId="77777777" w:rsidR="00827C13" w:rsidRPr="00827C13" w:rsidRDefault="00827C13" w:rsidP="00827C13">
      <w:pPr>
        <w:numPr>
          <w:ilvl w:val="0"/>
          <w:numId w:val="2"/>
        </w:numPr>
        <w:spacing w:after="2" w:line="258" w:lineRule="auto"/>
        <w:ind w:hanging="360"/>
        <w:jc w:val="both"/>
        <w:rPr>
          <w:rFonts w:ascii="Garamond" w:hAnsi="Garamond"/>
          <w:sz w:val="24"/>
          <w:szCs w:val="24"/>
        </w:rPr>
      </w:pPr>
      <w:r w:rsidRPr="00827C13">
        <w:rPr>
          <w:rFonts w:ascii="Garamond" w:hAnsi="Garamond"/>
          <w:sz w:val="24"/>
          <w:szCs w:val="24"/>
        </w:rPr>
        <w:t xml:space="preserve">Willingness of a police officer to team up with a fellow police officer with a mental health problem (through vignettes) </w:t>
      </w:r>
    </w:p>
    <w:p w14:paraId="582EE79B" w14:textId="77777777" w:rsidR="00827C13" w:rsidRPr="00827C13" w:rsidRDefault="00827C13" w:rsidP="00827C13">
      <w:pPr>
        <w:numPr>
          <w:ilvl w:val="0"/>
          <w:numId w:val="2"/>
        </w:numPr>
        <w:spacing w:after="2" w:line="258" w:lineRule="auto"/>
        <w:ind w:hanging="360"/>
        <w:jc w:val="both"/>
        <w:rPr>
          <w:rFonts w:ascii="Garamond" w:hAnsi="Garamond"/>
          <w:sz w:val="24"/>
          <w:szCs w:val="24"/>
        </w:rPr>
      </w:pPr>
      <w:r w:rsidRPr="00827C13">
        <w:rPr>
          <w:rFonts w:ascii="Garamond" w:hAnsi="Garamond"/>
          <w:sz w:val="24"/>
          <w:szCs w:val="24"/>
        </w:rPr>
        <w:t xml:space="preserve">Willingness of senior officers to assign specific tasks (in order of difficulty or in order of preferences) to hypothetical subordinates </w:t>
      </w:r>
    </w:p>
    <w:p w14:paraId="1A77F81B" w14:textId="77777777" w:rsidR="00827C13" w:rsidRPr="00827C13" w:rsidRDefault="00827C13" w:rsidP="00827C13">
      <w:pPr>
        <w:numPr>
          <w:ilvl w:val="0"/>
          <w:numId w:val="2"/>
        </w:numPr>
        <w:spacing w:after="2" w:line="258" w:lineRule="auto"/>
        <w:ind w:hanging="360"/>
        <w:jc w:val="both"/>
        <w:rPr>
          <w:rFonts w:ascii="Garamond" w:hAnsi="Garamond"/>
          <w:sz w:val="24"/>
          <w:szCs w:val="24"/>
        </w:rPr>
      </w:pPr>
      <w:r w:rsidRPr="00827C13">
        <w:rPr>
          <w:rFonts w:ascii="Garamond" w:hAnsi="Garamond"/>
          <w:sz w:val="24"/>
          <w:szCs w:val="24"/>
        </w:rPr>
        <w:t xml:space="preserve">Willingness of police officer to seek help (measured as signups for counselling from the app) </w:t>
      </w:r>
    </w:p>
    <w:p w14:paraId="0775F2A3" w14:textId="77777777" w:rsidR="00827C13" w:rsidRPr="00AE209B" w:rsidRDefault="00827C13" w:rsidP="00AE209B">
      <w:pPr>
        <w:spacing w:line="360" w:lineRule="auto"/>
        <w:jc w:val="both"/>
        <w:rPr>
          <w:rFonts w:ascii="Garamond" w:hAnsi="Garamond"/>
          <w:sz w:val="24"/>
          <w:szCs w:val="24"/>
        </w:rPr>
      </w:pPr>
    </w:p>
    <w:p w14:paraId="52EA0DFD" w14:textId="77777777" w:rsidR="00AE209B" w:rsidRPr="00827C13" w:rsidRDefault="00AE209B" w:rsidP="00AE209B">
      <w:pPr>
        <w:spacing w:line="360" w:lineRule="auto"/>
        <w:jc w:val="both"/>
        <w:rPr>
          <w:rFonts w:ascii="Garamond" w:hAnsi="Garamond"/>
          <w:b/>
          <w:bCs/>
          <w:sz w:val="24"/>
          <w:szCs w:val="24"/>
        </w:rPr>
      </w:pPr>
      <w:r w:rsidRPr="00827C13">
        <w:rPr>
          <w:rFonts w:ascii="Garamond" w:hAnsi="Garamond"/>
          <w:b/>
          <w:bCs/>
          <w:sz w:val="24"/>
          <w:szCs w:val="24"/>
        </w:rPr>
        <w:t>Details on Research Design and Data Collection</w:t>
      </w:r>
    </w:p>
    <w:p w14:paraId="78277447" w14:textId="77777777" w:rsidR="00AE209B" w:rsidRPr="00AE209B" w:rsidRDefault="00AE209B" w:rsidP="00AE209B">
      <w:pPr>
        <w:spacing w:line="360" w:lineRule="auto"/>
        <w:jc w:val="both"/>
        <w:rPr>
          <w:rFonts w:ascii="Garamond" w:hAnsi="Garamond"/>
          <w:sz w:val="24"/>
          <w:szCs w:val="24"/>
        </w:rPr>
      </w:pPr>
      <w:r w:rsidRPr="00AE209B">
        <w:rPr>
          <w:rFonts w:ascii="Garamond" w:hAnsi="Garamond"/>
          <w:sz w:val="24"/>
          <w:szCs w:val="24"/>
        </w:rPr>
        <w:t>We design a clustered randomized experiment at a police station level with following study groups:</w:t>
      </w:r>
    </w:p>
    <w:p w14:paraId="1CA4D20A" w14:textId="77777777" w:rsidR="00AE209B" w:rsidRPr="00AE209B" w:rsidRDefault="00AE209B" w:rsidP="00AE209B">
      <w:pPr>
        <w:pStyle w:val="ListParagraph"/>
        <w:numPr>
          <w:ilvl w:val="0"/>
          <w:numId w:val="1"/>
        </w:numPr>
        <w:jc w:val="both"/>
        <w:rPr>
          <w:rFonts w:ascii="Garamond" w:hAnsi="Garamond"/>
          <w:i/>
          <w:iCs/>
          <w:sz w:val="24"/>
          <w:szCs w:val="24"/>
        </w:rPr>
      </w:pPr>
      <w:r w:rsidRPr="00AE209B">
        <w:rPr>
          <w:rFonts w:ascii="Garamond" w:hAnsi="Garamond"/>
          <w:b/>
          <w:bCs/>
          <w:i/>
          <w:iCs/>
          <w:sz w:val="24"/>
          <w:szCs w:val="24"/>
        </w:rPr>
        <w:t>Treatment 1:</w:t>
      </w:r>
      <w:r w:rsidRPr="00AE209B">
        <w:rPr>
          <w:rFonts w:ascii="Garamond" w:hAnsi="Garamond"/>
          <w:i/>
          <w:iCs/>
          <w:sz w:val="24"/>
          <w:szCs w:val="24"/>
        </w:rPr>
        <w:t xml:space="preserve"> Receives information about personal (oneself) mental health status</w:t>
      </w:r>
    </w:p>
    <w:p w14:paraId="7A1A820D" w14:textId="77777777" w:rsidR="00AE209B" w:rsidRPr="00AE209B" w:rsidRDefault="00AE209B" w:rsidP="00AE209B">
      <w:pPr>
        <w:pStyle w:val="ListParagraph"/>
        <w:numPr>
          <w:ilvl w:val="1"/>
          <w:numId w:val="1"/>
        </w:numPr>
        <w:jc w:val="both"/>
        <w:rPr>
          <w:rFonts w:ascii="Garamond" w:hAnsi="Garamond"/>
          <w:sz w:val="24"/>
          <w:szCs w:val="24"/>
        </w:rPr>
      </w:pPr>
      <w:r w:rsidRPr="00AE209B">
        <w:rPr>
          <w:rFonts w:ascii="Garamond" w:hAnsi="Garamond"/>
          <w:sz w:val="24"/>
          <w:szCs w:val="24"/>
        </w:rPr>
        <w:t>Information on “Own Mental Health” only</w:t>
      </w:r>
    </w:p>
    <w:p w14:paraId="65FC244E" w14:textId="77777777" w:rsidR="00AE209B" w:rsidRPr="00AE209B" w:rsidRDefault="00AE209B" w:rsidP="00AE209B">
      <w:pPr>
        <w:pStyle w:val="ListParagraph"/>
        <w:numPr>
          <w:ilvl w:val="1"/>
          <w:numId w:val="1"/>
        </w:numPr>
        <w:jc w:val="both"/>
        <w:rPr>
          <w:rFonts w:ascii="Garamond" w:hAnsi="Garamond"/>
          <w:sz w:val="24"/>
          <w:szCs w:val="24"/>
        </w:rPr>
      </w:pPr>
      <w:r w:rsidRPr="00AE209B">
        <w:rPr>
          <w:rFonts w:ascii="Garamond" w:hAnsi="Garamond"/>
          <w:sz w:val="24"/>
          <w:szCs w:val="24"/>
        </w:rPr>
        <w:t>Information on “Own Mental Health” + “aggregate information on others mental health”</w:t>
      </w:r>
      <w:r w:rsidRPr="00AE209B">
        <w:rPr>
          <w:rStyle w:val="FootnoteReference"/>
          <w:rFonts w:ascii="Garamond" w:hAnsi="Garamond"/>
          <w:sz w:val="24"/>
          <w:szCs w:val="24"/>
        </w:rPr>
        <w:footnoteReference w:id="3"/>
      </w:r>
      <w:r w:rsidRPr="00AE209B" w:rsidDel="00F6277F">
        <w:rPr>
          <w:rFonts w:ascii="Garamond" w:hAnsi="Garamond"/>
          <w:sz w:val="24"/>
          <w:szCs w:val="24"/>
        </w:rPr>
        <w:t xml:space="preserve"> </w:t>
      </w:r>
    </w:p>
    <w:p w14:paraId="1509C0A5" w14:textId="77777777" w:rsidR="00AE209B" w:rsidRPr="00AE209B" w:rsidRDefault="00AE209B" w:rsidP="00AE209B">
      <w:pPr>
        <w:pStyle w:val="ListParagraph"/>
        <w:numPr>
          <w:ilvl w:val="0"/>
          <w:numId w:val="1"/>
        </w:numPr>
        <w:jc w:val="both"/>
        <w:rPr>
          <w:rFonts w:ascii="Garamond" w:hAnsi="Garamond"/>
          <w:i/>
          <w:iCs/>
          <w:sz w:val="24"/>
          <w:szCs w:val="24"/>
        </w:rPr>
      </w:pPr>
      <w:r w:rsidRPr="00AE209B">
        <w:rPr>
          <w:rFonts w:ascii="Garamond" w:hAnsi="Garamond"/>
          <w:b/>
          <w:bCs/>
          <w:i/>
          <w:iCs/>
          <w:sz w:val="24"/>
          <w:szCs w:val="24"/>
        </w:rPr>
        <w:t>Treatment 2:</w:t>
      </w:r>
      <w:r w:rsidRPr="00AE209B">
        <w:rPr>
          <w:rFonts w:ascii="Garamond" w:hAnsi="Garamond"/>
          <w:i/>
          <w:iCs/>
          <w:sz w:val="24"/>
          <w:szCs w:val="24"/>
        </w:rPr>
        <w:t xml:space="preserve"> Receives information about seeking help</w:t>
      </w:r>
    </w:p>
    <w:p w14:paraId="32303A88" w14:textId="77777777" w:rsidR="00AE209B" w:rsidRPr="00AE209B" w:rsidRDefault="00AE209B" w:rsidP="00AE209B">
      <w:pPr>
        <w:pStyle w:val="ListParagraph"/>
        <w:numPr>
          <w:ilvl w:val="1"/>
          <w:numId w:val="1"/>
        </w:numPr>
        <w:jc w:val="both"/>
        <w:rPr>
          <w:rFonts w:ascii="Garamond" w:hAnsi="Garamond"/>
          <w:sz w:val="24"/>
          <w:szCs w:val="24"/>
        </w:rPr>
      </w:pPr>
      <w:r w:rsidRPr="00AE209B">
        <w:rPr>
          <w:rFonts w:ascii="Garamond" w:hAnsi="Garamond"/>
          <w:sz w:val="24"/>
          <w:szCs w:val="24"/>
        </w:rPr>
        <w:t xml:space="preserve">Information about </w:t>
      </w:r>
      <w:r w:rsidRPr="00AE209B">
        <w:rPr>
          <w:rFonts w:ascii="Garamond" w:hAnsi="Garamond"/>
          <w:i/>
          <w:iCs/>
          <w:sz w:val="24"/>
          <w:szCs w:val="24"/>
        </w:rPr>
        <w:t>group counselling</w:t>
      </w:r>
      <w:r w:rsidRPr="00AE209B">
        <w:rPr>
          <w:rFonts w:ascii="Garamond" w:hAnsi="Garamond"/>
          <w:sz w:val="24"/>
          <w:szCs w:val="24"/>
        </w:rPr>
        <w:t xml:space="preserve"> related to mental health issues by professionals</w:t>
      </w:r>
    </w:p>
    <w:p w14:paraId="7F423CE8" w14:textId="77777777" w:rsidR="00AE209B" w:rsidRPr="00AE209B" w:rsidRDefault="00AE209B" w:rsidP="00AE209B">
      <w:pPr>
        <w:pStyle w:val="ListParagraph"/>
        <w:numPr>
          <w:ilvl w:val="1"/>
          <w:numId w:val="1"/>
        </w:numPr>
        <w:jc w:val="both"/>
        <w:rPr>
          <w:rFonts w:ascii="Garamond" w:hAnsi="Garamond"/>
          <w:sz w:val="24"/>
          <w:szCs w:val="24"/>
        </w:rPr>
      </w:pPr>
      <w:r w:rsidRPr="00AE209B">
        <w:rPr>
          <w:rFonts w:ascii="Garamond" w:hAnsi="Garamond"/>
          <w:sz w:val="24"/>
          <w:szCs w:val="24"/>
        </w:rPr>
        <w:t xml:space="preserve">Information about </w:t>
      </w:r>
      <w:r w:rsidRPr="00AE209B">
        <w:rPr>
          <w:rFonts w:ascii="Garamond" w:hAnsi="Garamond"/>
          <w:i/>
          <w:iCs/>
          <w:sz w:val="24"/>
          <w:szCs w:val="24"/>
        </w:rPr>
        <w:t>personalized counselling</w:t>
      </w:r>
      <w:r w:rsidRPr="00AE209B">
        <w:rPr>
          <w:rFonts w:ascii="Garamond" w:hAnsi="Garamond"/>
          <w:sz w:val="24"/>
          <w:szCs w:val="24"/>
        </w:rPr>
        <w:t xml:space="preserve"> related to mental health issues by professionals</w:t>
      </w:r>
    </w:p>
    <w:p w14:paraId="2B2797C1" w14:textId="77777777" w:rsidR="00AE209B" w:rsidRPr="00AE209B" w:rsidRDefault="00AE209B" w:rsidP="00AE209B">
      <w:pPr>
        <w:spacing w:line="360" w:lineRule="auto"/>
        <w:jc w:val="both"/>
        <w:rPr>
          <w:rFonts w:ascii="Garamond" w:hAnsi="Garamond"/>
          <w:sz w:val="24"/>
          <w:szCs w:val="24"/>
        </w:rPr>
      </w:pPr>
      <w:r w:rsidRPr="00AE209B">
        <w:rPr>
          <w:rFonts w:ascii="Garamond" w:hAnsi="Garamond"/>
          <w:sz w:val="24"/>
          <w:szCs w:val="24"/>
        </w:rPr>
        <w:t>Treatment 1 and 2 cross cut each other, thereby generating four study groups (group 1-4 in Table 1 below). We also propose an information control arm where the subjects do not receive any information about own or other’s mental health status, but just receive information about seeking help (group 5-6).</w:t>
      </w:r>
    </w:p>
    <w:p w14:paraId="28F58A2D" w14:textId="77777777" w:rsidR="00AE209B" w:rsidRPr="00AE209B" w:rsidRDefault="00AE209B" w:rsidP="00AE209B">
      <w:pPr>
        <w:spacing w:line="360" w:lineRule="auto"/>
        <w:jc w:val="both"/>
        <w:rPr>
          <w:rFonts w:ascii="Garamond" w:hAnsi="Garamond"/>
          <w:sz w:val="24"/>
          <w:szCs w:val="24"/>
        </w:rPr>
      </w:pPr>
      <w:r>
        <w:rPr>
          <w:rFonts w:ascii="Garamond" w:hAnsi="Garamond"/>
          <w:sz w:val="24"/>
          <w:szCs w:val="24"/>
        </w:rPr>
        <w:t>Power calculations</w:t>
      </w:r>
      <w:r w:rsidRPr="00AE209B">
        <w:rPr>
          <w:rFonts w:ascii="Garamond" w:hAnsi="Garamond"/>
          <w:sz w:val="24"/>
          <w:szCs w:val="24"/>
        </w:rPr>
        <w:t xml:space="preserve"> show that we can recover a minimum detectable effect size ranging from 0.12-0.14 of a standard deviation with 125-150 police stations in each of the six study groups.  </w:t>
      </w:r>
    </w:p>
    <w:p w14:paraId="6EC2A9A0" w14:textId="77777777" w:rsidR="00AE209B" w:rsidRDefault="00AE209B" w:rsidP="00AE209B">
      <w:pPr>
        <w:spacing w:line="360" w:lineRule="auto"/>
        <w:jc w:val="both"/>
        <w:rPr>
          <w:rFonts w:ascii="Garamond" w:hAnsi="Garamond"/>
          <w:sz w:val="24"/>
          <w:szCs w:val="24"/>
        </w:rPr>
      </w:pPr>
      <w:r w:rsidRPr="00AE209B">
        <w:rPr>
          <w:rFonts w:ascii="Garamond" w:hAnsi="Garamond"/>
          <w:sz w:val="24"/>
          <w:szCs w:val="24"/>
        </w:rPr>
        <w:t xml:space="preserve">After recruiting the subjects in the study, we conduct a mobile-application based survey capturing basic demographic information followed by a series of standard questions to capture the mental health status (depression, post-trauma stress disorder, and anxiety). At the end of these questions, the mobile application generates a score of mental health status on each of the three dimensions which are revealed to the subject randomly (as above). We plan to conduct an initial pilot where </w:t>
      </w:r>
      <w:r w:rsidRPr="00AE209B">
        <w:rPr>
          <w:rFonts w:ascii="Garamond" w:hAnsi="Garamond"/>
          <w:sz w:val="24"/>
          <w:szCs w:val="24"/>
        </w:rPr>
        <w:lastRenderedPageBreak/>
        <w:t>we conduct this survey with a representative sample of randomly picked policemen giving us a distribution of scores in each of these categories. These scores serve as the “Others mental health information” component of treatment arms. In two of the study groups (see table above), subjects are provided information on not only their scores but a simplified distribution of scores of police officers from the pilot. At the end of the survey and mental health score, subjects are given the contact information of either a group counse</w:t>
      </w:r>
      <w:r>
        <w:rPr>
          <w:rFonts w:ascii="Garamond" w:hAnsi="Garamond"/>
          <w:sz w:val="24"/>
          <w:szCs w:val="24"/>
        </w:rPr>
        <w:t>l</w:t>
      </w:r>
      <w:r w:rsidRPr="00AE209B">
        <w:rPr>
          <w:rFonts w:ascii="Garamond" w:hAnsi="Garamond"/>
          <w:sz w:val="24"/>
          <w:szCs w:val="24"/>
        </w:rPr>
        <w:t>ling session or a personalized session provided by local professionals. They are then given an option to sign up for their assigned session. In the control group where no information is provided, subjects are still given the help-seeking option.</w:t>
      </w:r>
    </w:p>
    <w:p w14:paraId="3CF251B1" w14:textId="77777777" w:rsidR="00AE209B" w:rsidRPr="00F6277F" w:rsidRDefault="00AE209B" w:rsidP="00AE209B">
      <w:pPr>
        <w:jc w:val="center"/>
        <w:rPr>
          <w:b/>
          <w:bCs/>
        </w:rPr>
      </w:pPr>
      <w:r w:rsidRPr="00F6277F">
        <w:rPr>
          <w:b/>
          <w:bCs/>
        </w:rPr>
        <w:t>Table 1: Study Groups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AE209B" w14:paraId="7E220198" w14:textId="77777777" w:rsidTr="00AD278A">
        <w:tc>
          <w:tcPr>
            <w:tcW w:w="9016" w:type="dxa"/>
            <w:gridSpan w:val="6"/>
          </w:tcPr>
          <w:p w14:paraId="3734C2CD" w14:textId="77777777" w:rsidR="00AE209B" w:rsidRPr="00EB2DF2" w:rsidRDefault="00AE209B" w:rsidP="00AD278A">
            <w:pPr>
              <w:jc w:val="center"/>
              <w:rPr>
                <w:b/>
                <w:bCs/>
                <w:sz w:val="18"/>
                <w:szCs w:val="18"/>
              </w:rPr>
            </w:pPr>
            <w:r w:rsidRPr="00EB2DF2">
              <w:rPr>
                <w:b/>
                <w:bCs/>
                <w:sz w:val="18"/>
                <w:szCs w:val="18"/>
              </w:rPr>
              <w:t xml:space="preserve">Baseline survey (Demographics + Mental Health </w:t>
            </w:r>
            <w:r>
              <w:rPr>
                <w:b/>
                <w:bCs/>
                <w:sz w:val="18"/>
                <w:szCs w:val="18"/>
              </w:rPr>
              <w:t xml:space="preserve">(MH) </w:t>
            </w:r>
            <w:r w:rsidRPr="00EB2DF2">
              <w:rPr>
                <w:b/>
                <w:bCs/>
                <w:sz w:val="18"/>
                <w:szCs w:val="18"/>
              </w:rPr>
              <w:t>questions)</w:t>
            </w:r>
          </w:p>
        </w:tc>
      </w:tr>
      <w:tr w:rsidR="00AE209B" w14:paraId="39858802" w14:textId="77777777" w:rsidTr="00AD278A">
        <w:tc>
          <w:tcPr>
            <w:tcW w:w="3004" w:type="dxa"/>
            <w:gridSpan w:val="2"/>
            <w:shd w:val="clear" w:color="auto" w:fill="D9D9D9" w:themeFill="background1" w:themeFillShade="D9"/>
          </w:tcPr>
          <w:p w14:paraId="79A41D3A" w14:textId="77777777" w:rsidR="00AE209B" w:rsidRPr="00EB2DF2" w:rsidRDefault="00AE209B" w:rsidP="00AD278A">
            <w:pPr>
              <w:jc w:val="center"/>
              <w:rPr>
                <w:sz w:val="18"/>
                <w:szCs w:val="18"/>
              </w:rPr>
            </w:pPr>
            <w:r>
              <w:rPr>
                <w:sz w:val="18"/>
                <w:szCs w:val="18"/>
              </w:rPr>
              <w:t>Information on Own MH</w:t>
            </w:r>
          </w:p>
        </w:tc>
        <w:tc>
          <w:tcPr>
            <w:tcW w:w="3006" w:type="dxa"/>
            <w:gridSpan w:val="2"/>
            <w:shd w:val="clear" w:color="auto" w:fill="D9D9D9" w:themeFill="background1" w:themeFillShade="D9"/>
          </w:tcPr>
          <w:p w14:paraId="28022166" w14:textId="77777777" w:rsidR="00AE209B" w:rsidRPr="00EB2DF2" w:rsidRDefault="00AE209B" w:rsidP="00AD278A">
            <w:pPr>
              <w:jc w:val="center"/>
              <w:rPr>
                <w:sz w:val="18"/>
                <w:szCs w:val="18"/>
              </w:rPr>
            </w:pPr>
            <w:r>
              <w:rPr>
                <w:sz w:val="18"/>
                <w:szCs w:val="18"/>
              </w:rPr>
              <w:t>Information (Own + Other’s MH)</w:t>
            </w:r>
          </w:p>
        </w:tc>
        <w:tc>
          <w:tcPr>
            <w:tcW w:w="3006" w:type="dxa"/>
            <w:gridSpan w:val="2"/>
            <w:shd w:val="clear" w:color="auto" w:fill="D9D9D9" w:themeFill="background1" w:themeFillShade="D9"/>
          </w:tcPr>
          <w:p w14:paraId="74C80C1C" w14:textId="77777777" w:rsidR="00AE209B" w:rsidRPr="00EB2DF2" w:rsidRDefault="00AE209B" w:rsidP="00AD278A">
            <w:pPr>
              <w:jc w:val="center"/>
              <w:rPr>
                <w:sz w:val="18"/>
                <w:szCs w:val="18"/>
              </w:rPr>
            </w:pPr>
            <w:r>
              <w:rPr>
                <w:sz w:val="18"/>
                <w:szCs w:val="18"/>
              </w:rPr>
              <w:t>Control (No Information)</w:t>
            </w:r>
          </w:p>
        </w:tc>
      </w:tr>
      <w:tr w:rsidR="00AE209B" w14:paraId="62C99120" w14:textId="77777777" w:rsidTr="00AD278A">
        <w:tc>
          <w:tcPr>
            <w:tcW w:w="1502" w:type="dxa"/>
            <w:shd w:val="clear" w:color="auto" w:fill="D9D9D9" w:themeFill="background1" w:themeFillShade="D9"/>
          </w:tcPr>
          <w:p w14:paraId="52BF75B0" w14:textId="77777777" w:rsidR="00AE209B" w:rsidRPr="00EB2DF2" w:rsidRDefault="00AE209B" w:rsidP="00AD278A">
            <w:pPr>
              <w:jc w:val="center"/>
              <w:rPr>
                <w:sz w:val="18"/>
                <w:szCs w:val="18"/>
              </w:rPr>
            </w:pPr>
            <w:r>
              <w:rPr>
                <w:sz w:val="18"/>
                <w:szCs w:val="18"/>
              </w:rPr>
              <w:t>Individual Counselling</w:t>
            </w:r>
          </w:p>
        </w:tc>
        <w:tc>
          <w:tcPr>
            <w:tcW w:w="1502" w:type="dxa"/>
            <w:shd w:val="clear" w:color="auto" w:fill="D9D9D9" w:themeFill="background1" w:themeFillShade="D9"/>
          </w:tcPr>
          <w:p w14:paraId="1612CD49" w14:textId="77777777" w:rsidR="00AE209B" w:rsidRPr="00EB2DF2" w:rsidRDefault="00AE209B" w:rsidP="00AD278A">
            <w:pPr>
              <w:jc w:val="center"/>
              <w:rPr>
                <w:sz w:val="18"/>
                <w:szCs w:val="18"/>
              </w:rPr>
            </w:pPr>
            <w:r>
              <w:rPr>
                <w:sz w:val="18"/>
                <w:szCs w:val="18"/>
              </w:rPr>
              <w:t>Group Counselling</w:t>
            </w:r>
          </w:p>
        </w:tc>
        <w:tc>
          <w:tcPr>
            <w:tcW w:w="1503" w:type="dxa"/>
            <w:shd w:val="clear" w:color="auto" w:fill="D9D9D9" w:themeFill="background1" w:themeFillShade="D9"/>
          </w:tcPr>
          <w:p w14:paraId="6A5A3605" w14:textId="77777777" w:rsidR="00AE209B" w:rsidRPr="00EB2DF2" w:rsidRDefault="00AE209B" w:rsidP="00AD278A">
            <w:pPr>
              <w:jc w:val="center"/>
              <w:rPr>
                <w:sz w:val="18"/>
                <w:szCs w:val="18"/>
              </w:rPr>
            </w:pPr>
            <w:r>
              <w:rPr>
                <w:sz w:val="18"/>
                <w:szCs w:val="18"/>
              </w:rPr>
              <w:t>Individual Counselling</w:t>
            </w:r>
          </w:p>
        </w:tc>
        <w:tc>
          <w:tcPr>
            <w:tcW w:w="1503" w:type="dxa"/>
            <w:shd w:val="clear" w:color="auto" w:fill="D9D9D9" w:themeFill="background1" w:themeFillShade="D9"/>
          </w:tcPr>
          <w:p w14:paraId="21D7491E" w14:textId="77777777" w:rsidR="00AE209B" w:rsidRPr="00EB2DF2" w:rsidRDefault="00AE209B" w:rsidP="00AD278A">
            <w:pPr>
              <w:jc w:val="center"/>
              <w:rPr>
                <w:sz w:val="18"/>
                <w:szCs w:val="18"/>
              </w:rPr>
            </w:pPr>
            <w:r>
              <w:rPr>
                <w:sz w:val="18"/>
                <w:szCs w:val="18"/>
              </w:rPr>
              <w:t>Group Counselling</w:t>
            </w:r>
          </w:p>
        </w:tc>
        <w:tc>
          <w:tcPr>
            <w:tcW w:w="1503" w:type="dxa"/>
            <w:shd w:val="clear" w:color="auto" w:fill="D9D9D9" w:themeFill="background1" w:themeFillShade="D9"/>
          </w:tcPr>
          <w:p w14:paraId="5B1CBB92" w14:textId="77777777" w:rsidR="00AE209B" w:rsidRPr="00EB2DF2" w:rsidRDefault="00AE209B" w:rsidP="00AD278A">
            <w:pPr>
              <w:jc w:val="center"/>
              <w:rPr>
                <w:sz w:val="18"/>
                <w:szCs w:val="18"/>
              </w:rPr>
            </w:pPr>
            <w:r>
              <w:rPr>
                <w:sz w:val="18"/>
                <w:szCs w:val="18"/>
              </w:rPr>
              <w:t>Individual Counselling</w:t>
            </w:r>
          </w:p>
        </w:tc>
        <w:tc>
          <w:tcPr>
            <w:tcW w:w="1503" w:type="dxa"/>
            <w:shd w:val="clear" w:color="auto" w:fill="D9D9D9" w:themeFill="background1" w:themeFillShade="D9"/>
          </w:tcPr>
          <w:p w14:paraId="7854A84D" w14:textId="77777777" w:rsidR="00AE209B" w:rsidRPr="00EB2DF2" w:rsidRDefault="00AE209B" w:rsidP="00AD278A">
            <w:pPr>
              <w:jc w:val="center"/>
              <w:rPr>
                <w:sz w:val="18"/>
                <w:szCs w:val="18"/>
              </w:rPr>
            </w:pPr>
            <w:r>
              <w:rPr>
                <w:sz w:val="18"/>
                <w:szCs w:val="18"/>
              </w:rPr>
              <w:t>Group Counselling</w:t>
            </w:r>
          </w:p>
        </w:tc>
      </w:tr>
      <w:tr w:rsidR="00AE209B" w:rsidRPr="004E54E1" w14:paraId="544E5954" w14:textId="77777777" w:rsidTr="00AD278A">
        <w:tc>
          <w:tcPr>
            <w:tcW w:w="1502" w:type="dxa"/>
            <w:shd w:val="clear" w:color="auto" w:fill="D9D9D9" w:themeFill="background1" w:themeFillShade="D9"/>
          </w:tcPr>
          <w:p w14:paraId="69D15BE7" w14:textId="77777777" w:rsidR="00AE209B" w:rsidRPr="004E54E1" w:rsidRDefault="00AE209B" w:rsidP="00AD278A">
            <w:pPr>
              <w:jc w:val="center"/>
              <w:rPr>
                <w:b/>
                <w:bCs/>
                <w:sz w:val="18"/>
                <w:szCs w:val="18"/>
              </w:rPr>
            </w:pPr>
            <w:r w:rsidRPr="004E54E1">
              <w:rPr>
                <w:b/>
                <w:bCs/>
                <w:sz w:val="18"/>
                <w:szCs w:val="18"/>
              </w:rPr>
              <w:t>Group 1</w:t>
            </w:r>
          </w:p>
        </w:tc>
        <w:tc>
          <w:tcPr>
            <w:tcW w:w="1502" w:type="dxa"/>
            <w:shd w:val="clear" w:color="auto" w:fill="D9D9D9" w:themeFill="background1" w:themeFillShade="D9"/>
          </w:tcPr>
          <w:p w14:paraId="1FBFA09C" w14:textId="77777777" w:rsidR="00AE209B" w:rsidRPr="004E54E1" w:rsidRDefault="00AE209B" w:rsidP="00AD278A">
            <w:pPr>
              <w:jc w:val="center"/>
              <w:rPr>
                <w:b/>
                <w:bCs/>
                <w:sz w:val="18"/>
                <w:szCs w:val="18"/>
              </w:rPr>
            </w:pPr>
            <w:r w:rsidRPr="004E54E1">
              <w:rPr>
                <w:b/>
                <w:bCs/>
                <w:sz w:val="18"/>
                <w:szCs w:val="18"/>
              </w:rPr>
              <w:t>Group 2</w:t>
            </w:r>
          </w:p>
        </w:tc>
        <w:tc>
          <w:tcPr>
            <w:tcW w:w="1503" w:type="dxa"/>
            <w:shd w:val="clear" w:color="auto" w:fill="D9D9D9" w:themeFill="background1" w:themeFillShade="D9"/>
          </w:tcPr>
          <w:p w14:paraId="15814589" w14:textId="77777777" w:rsidR="00AE209B" w:rsidRPr="004E54E1" w:rsidRDefault="00AE209B" w:rsidP="00AD278A">
            <w:pPr>
              <w:jc w:val="center"/>
              <w:rPr>
                <w:b/>
                <w:bCs/>
                <w:sz w:val="18"/>
                <w:szCs w:val="18"/>
              </w:rPr>
            </w:pPr>
            <w:r w:rsidRPr="004E54E1">
              <w:rPr>
                <w:b/>
                <w:bCs/>
                <w:sz w:val="18"/>
                <w:szCs w:val="18"/>
              </w:rPr>
              <w:t xml:space="preserve">Group 3 </w:t>
            </w:r>
          </w:p>
        </w:tc>
        <w:tc>
          <w:tcPr>
            <w:tcW w:w="1503" w:type="dxa"/>
            <w:shd w:val="clear" w:color="auto" w:fill="D9D9D9" w:themeFill="background1" w:themeFillShade="D9"/>
          </w:tcPr>
          <w:p w14:paraId="1B55497A" w14:textId="77777777" w:rsidR="00AE209B" w:rsidRPr="004E54E1" w:rsidRDefault="00AE209B" w:rsidP="00AD278A">
            <w:pPr>
              <w:jc w:val="center"/>
              <w:rPr>
                <w:b/>
                <w:bCs/>
                <w:sz w:val="18"/>
                <w:szCs w:val="18"/>
              </w:rPr>
            </w:pPr>
            <w:r w:rsidRPr="004E54E1">
              <w:rPr>
                <w:b/>
                <w:bCs/>
                <w:sz w:val="18"/>
                <w:szCs w:val="18"/>
              </w:rPr>
              <w:t>Group 4</w:t>
            </w:r>
          </w:p>
        </w:tc>
        <w:tc>
          <w:tcPr>
            <w:tcW w:w="1503" w:type="dxa"/>
            <w:shd w:val="clear" w:color="auto" w:fill="D9D9D9" w:themeFill="background1" w:themeFillShade="D9"/>
          </w:tcPr>
          <w:p w14:paraId="31F08358" w14:textId="77777777" w:rsidR="00AE209B" w:rsidRPr="004E54E1" w:rsidRDefault="00AE209B" w:rsidP="00AD278A">
            <w:pPr>
              <w:jc w:val="center"/>
              <w:rPr>
                <w:b/>
                <w:bCs/>
                <w:sz w:val="18"/>
                <w:szCs w:val="18"/>
              </w:rPr>
            </w:pPr>
            <w:r w:rsidRPr="004E54E1">
              <w:rPr>
                <w:b/>
                <w:bCs/>
                <w:sz w:val="18"/>
                <w:szCs w:val="18"/>
              </w:rPr>
              <w:t>Group 5</w:t>
            </w:r>
          </w:p>
        </w:tc>
        <w:tc>
          <w:tcPr>
            <w:tcW w:w="1503" w:type="dxa"/>
            <w:shd w:val="clear" w:color="auto" w:fill="D9D9D9" w:themeFill="background1" w:themeFillShade="D9"/>
          </w:tcPr>
          <w:p w14:paraId="72EB9F62" w14:textId="77777777" w:rsidR="00AE209B" w:rsidRPr="004E54E1" w:rsidRDefault="00AE209B" w:rsidP="00AD278A">
            <w:pPr>
              <w:jc w:val="center"/>
              <w:rPr>
                <w:b/>
                <w:bCs/>
                <w:sz w:val="18"/>
                <w:szCs w:val="18"/>
              </w:rPr>
            </w:pPr>
            <w:r w:rsidRPr="004E54E1">
              <w:rPr>
                <w:b/>
                <w:bCs/>
                <w:sz w:val="18"/>
                <w:szCs w:val="18"/>
              </w:rPr>
              <w:t>Group 6</w:t>
            </w:r>
          </w:p>
        </w:tc>
      </w:tr>
      <w:tr w:rsidR="00AE209B" w14:paraId="2A5F03AA" w14:textId="77777777" w:rsidTr="00AD278A">
        <w:tc>
          <w:tcPr>
            <w:tcW w:w="9016" w:type="dxa"/>
            <w:gridSpan w:val="6"/>
          </w:tcPr>
          <w:p w14:paraId="5CC5C68D" w14:textId="77777777" w:rsidR="00AE209B" w:rsidRPr="00146EB7" w:rsidRDefault="00AE209B" w:rsidP="00AD278A">
            <w:pPr>
              <w:jc w:val="center"/>
              <w:rPr>
                <w:b/>
                <w:bCs/>
                <w:sz w:val="18"/>
                <w:szCs w:val="18"/>
              </w:rPr>
            </w:pPr>
            <w:r w:rsidRPr="00146EB7">
              <w:rPr>
                <w:b/>
                <w:bCs/>
                <w:sz w:val="18"/>
                <w:szCs w:val="18"/>
              </w:rPr>
              <w:t xml:space="preserve">Endline Survey </w:t>
            </w:r>
          </w:p>
        </w:tc>
      </w:tr>
    </w:tbl>
    <w:p w14:paraId="1A1C4E94" w14:textId="77777777" w:rsidR="00AE209B" w:rsidRPr="003055A6" w:rsidRDefault="00AE209B" w:rsidP="00AE209B">
      <w:pPr>
        <w:jc w:val="both"/>
        <w:rPr>
          <w:lang w:val="en-US"/>
        </w:rPr>
      </w:pPr>
    </w:p>
    <w:p w14:paraId="4AFF319F" w14:textId="77777777" w:rsidR="00AE209B" w:rsidRDefault="00AE209B" w:rsidP="00AE209B">
      <w:pPr>
        <w:spacing w:line="360" w:lineRule="auto"/>
        <w:jc w:val="both"/>
        <w:rPr>
          <w:rFonts w:ascii="Garamond" w:hAnsi="Garamond"/>
          <w:sz w:val="24"/>
          <w:szCs w:val="24"/>
        </w:rPr>
      </w:pPr>
      <w:r w:rsidRPr="00AE209B">
        <w:rPr>
          <w:rFonts w:ascii="Garamond" w:hAnsi="Garamond"/>
          <w:sz w:val="24"/>
          <w:szCs w:val="24"/>
        </w:rPr>
        <w:t>In the endline survey, we collect self-reported data on indicators of empathy, risk aversion, the likelihood of use of force (through vignettes), and willingness of a police officer to team up with a fellow police officer with a mental health problem (through vignettes). Using vignettes and the distribution of scores in a district, we also test the impact on task allocation by senior officers to subordinates with varying degrees of mental health issues. We do this by recording the willingness of senior officers to assign specific tasks (in order of difficulty or in order of preferences) to hypothetical subordinates matched with varying degrees of mental health scores and demographics from the data. Signups from the app after the baseline survey give us information on the willingness to seek help.</w:t>
      </w:r>
    </w:p>
    <w:p w14:paraId="3B1F80E5" w14:textId="77777777" w:rsidR="00AE209B" w:rsidRDefault="00AE209B" w:rsidP="00AE209B">
      <w:pPr>
        <w:spacing w:line="360" w:lineRule="auto"/>
        <w:jc w:val="both"/>
        <w:rPr>
          <w:rFonts w:ascii="Garamond" w:hAnsi="Garamond"/>
          <w:b/>
          <w:bCs/>
          <w:sz w:val="24"/>
          <w:szCs w:val="24"/>
        </w:rPr>
      </w:pPr>
      <w:r w:rsidRPr="00AE209B">
        <w:rPr>
          <w:rFonts w:ascii="Garamond" w:hAnsi="Garamond"/>
          <w:b/>
          <w:bCs/>
          <w:sz w:val="24"/>
          <w:szCs w:val="24"/>
        </w:rPr>
        <w:t>Sample Size</w:t>
      </w:r>
    </w:p>
    <w:p w14:paraId="42A0ACC1" w14:textId="77777777" w:rsidR="00827C13" w:rsidRDefault="00827C13" w:rsidP="00AE209B">
      <w:pPr>
        <w:spacing w:line="360" w:lineRule="auto"/>
        <w:jc w:val="both"/>
        <w:rPr>
          <w:rFonts w:ascii="Garamond" w:hAnsi="Garamond"/>
          <w:sz w:val="24"/>
          <w:szCs w:val="24"/>
        </w:rPr>
      </w:pPr>
      <w:r>
        <w:rPr>
          <w:rFonts w:ascii="Garamond" w:hAnsi="Garamond"/>
          <w:sz w:val="24"/>
          <w:szCs w:val="24"/>
        </w:rPr>
        <w:t xml:space="preserve">We propose to conduct a randomized experiment to measure the “willingness to reach out” among officers who face mental health problems. To this extend, we will randomly select 3550 police stations across 12 states and measure key outcome variables. We will design a short self-administered survey for police officers following which, the invitation to download the customized mental health mobile application will be a sub-group of officers. At endline, we will again administer a survey that officers will complete on their own to measure likelihood to reach out to mental health practitioners if they know that they are not the only one in the group facing such challenges. </w:t>
      </w:r>
    </w:p>
    <w:p w14:paraId="2910409B" w14:textId="77777777" w:rsidR="00827C13" w:rsidRDefault="00827C13" w:rsidP="00827C13">
      <w:pPr>
        <w:spacing w:line="360" w:lineRule="auto"/>
        <w:jc w:val="center"/>
        <w:rPr>
          <w:rFonts w:ascii="Garamond" w:hAnsi="Garamond"/>
          <w:sz w:val="24"/>
          <w:szCs w:val="24"/>
        </w:rPr>
      </w:pPr>
      <w:r>
        <w:rPr>
          <w:noProof/>
        </w:rPr>
        <w:lastRenderedPageBreak/>
        <w:drawing>
          <wp:inline distT="0" distB="0" distL="0" distR="0" wp14:anchorId="6184B9AB" wp14:editId="3BD3B3AF">
            <wp:extent cx="3705225" cy="2849518"/>
            <wp:effectExtent l="0" t="0" r="0" b="8255"/>
            <wp:docPr id="367" name="Picture 367"/>
            <wp:cNvGraphicFramePr/>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7"/>
                    <a:stretch>
                      <a:fillRect/>
                    </a:stretch>
                  </pic:blipFill>
                  <pic:spPr>
                    <a:xfrm>
                      <a:off x="0" y="0"/>
                      <a:ext cx="3707329" cy="2851136"/>
                    </a:xfrm>
                    <a:prstGeom prst="rect">
                      <a:avLst/>
                    </a:prstGeom>
                  </pic:spPr>
                </pic:pic>
              </a:graphicData>
            </a:graphic>
          </wp:inline>
        </w:drawing>
      </w:r>
    </w:p>
    <w:p w14:paraId="6F8B41A3" w14:textId="77777777" w:rsidR="00827C13" w:rsidRPr="00827C13" w:rsidRDefault="00827C13" w:rsidP="00827C13">
      <w:pPr>
        <w:spacing w:line="360" w:lineRule="auto"/>
        <w:jc w:val="both"/>
        <w:rPr>
          <w:rFonts w:ascii="Garamond" w:hAnsi="Garamond"/>
          <w:sz w:val="24"/>
          <w:szCs w:val="24"/>
        </w:rPr>
      </w:pPr>
      <w:r w:rsidRPr="00827C13">
        <w:rPr>
          <w:rFonts w:ascii="Garamond" w:hAnsi="Garamond"/>
          <w:sz w:val="24"/>
          <w:szCs w:val="24"/>
        </w:rPr>
        <w:t>Power calculations estimate a minimum detectable effect size between 0.7-0.8 of a standard deviation with about 590 police stations in each of the six study groups. The intra-cluster correlation (ICC) is based on principal investigator’s ongoing field experiments with Bihar Police and Telangana Police where the values were found to be low in Bihar and on the higher end in Telangana. Based on these ongoing experiments, the power calculations have been computed assuming a conservative ICC estimate.</w:t>
      </w:r>
    </w:p>
    <w:p w14:paraId="4C62076B" w14:textId="77777777" w:rsidR="00AE209B" w:rsidRDefault="000E66CD" w:rsidP="00AE209B">
      <w:pPr>
        <w:spacing w:line="360" w:lineRule="auto"/>
        <w:jc w:val="both"/>
        <w:rPr>
          <w:rFonts w:ascii="Garamond" w:hAnsi="Garamond"/>
          <w:sz w:val="24"/>
          <w:szCs w:val="24"/>
        </w:rPr>
      </w:pPr>
      <w:r>
        <w:rPr>
          <w:rFonts w:ascii="Garamond" w:hAnsi="Garamond"/>
          <w:sz w:val="24"/>
          <w:szCs w:val="24"/>
        </w:rPr>
        <w:t>Organization Structure</w:t>
      </w:r>
    </w:p>
    <w:tbl>
      <w:tblPr>
        <w:tblStyle w:val="TableGrid"/>
        <w:tblW w:w="9634" w:type="dxa"/>
        <w:tblLook w:val="04A0" w:firstRow="1" w:lastRow="0" w:firstColumn="1" w:lastColumn="0" w:noHBand="0" w:noVBand="1"/>
      </w:tblPr>
      <w:tblGrid>
        <w:gridCol w:w="721"/>
        <w:gridCol w:w="2254"/>
        <w:gridCol w:w="2254"/>
        <w:gridCol w:w="4405"/>
      </w:tblGrid>
      <w:tr w:rsidR="00B3498F" w14:paraId="0A26912E" w14:textId="77777777" w:rsidTr="00AD278A">
        <w:tc>
          <w:tcPr>
            <w:tcW w:w="721" w:type="dxa"/>
          </w:tcPr>
          <w:p w14:paraId="67C381CA" w14:textId="77777777" w:rsidR="00B3498F" w:rsidRDefault="00B3498F" w:rsidP="00AD278A">
            <w:pPr>
              <w:spacing w:line="360" w:lineRule="auto"/>
              <w:jc w:val="both"/>
              <w:rPr>
                <w:rFonts w:ascii="Garamond" w:hAnsi="Garamond"/>
                <w:b/>
                <w:bCs/>
                <w:sz w:val="24"/>
                <w:szCs w:val="24"/>
              </w:rPr>
            </w:pPr>
            <w:r>
              <w:rPr>
                <w:rFonts w:ascii="Garamond" w:hAnsi="Garamond"/>
                <w:b/>
                <w:bCs/>
                <w:sz w:val="24"/>
                <w:szCs w:val="24"/>
              </w:rPr>
              <w:t>Sl.no</w:t>
            </w:r>
          </w:p>
        </w:tc>
        <w:tc>
          <w:tcPr>
            <w:tcW w:w="2254" w:type="dxa"/>
          </w:tcPr>
          <w:p w14:paraId="52570E21" w14:textId="77777777" w:rsidR="00B3498F" w:rsidRDefault="00B3498F" w:rsidP="00AD278A">
            <w:pPr>
              <w:spacing w:line="360" w:lineRule="auto"/>
              <w:jc w:val="both"/>
              <w:rPr>
                <w:rFonts w:ascii="Garamond" w:hAnsi="Garamond"/>
                <w:b/>
                <w:bCs/>
                <w:sz w:val="24"/>
                <w:szCs w:val="24"/>
              </w:rPr>
            </w:pPr>
            <w:r>
              <w:rPr>
                <w:rFonts w:ascii="Garamond" w:hAnsi="Garamond"/>
                <w:b/>
                <w:bCs/>
                <w:sz w:val="24"/>
                <w:szCs w:val="24"/>
              </w:rPr>
              <w:t>Name</w:t>
            </w:r>
          </w:p>
        </w:tc>
        <w:tc>
          <w:tcPr>
            <w:tcW w:w="2254" w:type="dxa"/>
          </w:tcPr>
          <w:p w14:paraId="70C5E978" w14:textId="77777777" w:rsidR="00B3498F" w:rsidRDefault="00B3498F" w:rsidP="00AD278A">
            <w:pPr>
              <w:spacing w:line="360" w:lineRule="auto"/>
              <w:jc w:val="both"/>
              <w:rPr>
                <w:rFonts w:ascii="Garamond" w:hAnsi="Garamond"/>
                <w:b/>
                <w:bCs/>
                <w:sz w:val="24"/>
                <w:szCs w:val="24"/>
              </w:rPr>
            </w:pPr>
            <w:r>
              <w:rPr>
                <w:rFonts w:ascii="Garamond" w:hAnsi="Garamond"/>
                <w:b/>
                <w:bCs/>
                <w:sz w:val="24"/>
                <w:szCs w:val="24"/>
              </w:rPr>
              <w:t>Role</w:t>
            </w:r>
          </w:p>
        </w:tc>
        <w:tc>
          <w:tcPr>
            <w:tcW w:w="4405" w:type="dxa"/>
          </w:tcPr>
          <w:p w14:paraId="739A867E" w14:textId="77777777" w:rsidR="00B3498F" w:rsidRDefault="00B3498F" w:rsidP="00AD278A">
            <w:pPr>
              <w:spacing w:line="360" w:lineRule="auto"/>
              <w:jc w:val="both"/>
              <w:rPr>
                <w:rFonts w:ascii="Garamond" w:hAnsi="Garamond"/>
                <w:b/>
                <w:bCs/>
                <w:sz w:val="24"/>
                <w:szCs w:val="24"/>
              </w:rPr>
            </w:pPr>
            <w:r>
              <w:rPr>
                <w:rFonts w:ascii="Garamond" w:hAnsi="Garamond"/>
                <w:b/>
                <w:bCs/>
                <w:sz w:val="24"/>
                <w:szCs w:val="24"/>
              </w:rPr>
              <w:t>Key Responsibilities</w:t>
            </w:r>
          </w:p>
        </w:tc>
      </w:tr>
      <w:tr w:rsidR="00B3498F" w:rsidRPr="00B3498F" w14:paraId="77BEBD31" w14:textId="77777777" w:rsidTr="00AD278A">
        <w:tc>
          <w:tcPr>
            <w:tcW w:w="721" w:type="dxa"/>
          </w:tcPr>
          <w:p w14:paraId="049C3980" w14:textId="77777777" w:rsidR="00B3498F" w:rsidRPr="00B3498F" w:rsidRDefault="00B3498F" w:rsidP="00AD278A">
            <w:pPr>
              <w:spacing w:line="360" w:lineRule="auto"/>
              <w:jc w:val="both"/>
              <w:rPr>
                <w:rFonts w:ascii="Garamond" w:hAnsi="Garamond"/>
                <w:sz w:val="24"/>
                <w:szCs w:val="24"/>
              </w:rPr>
            </w:pPr>
            <w:r w:rsidRPr="00B3498F">
              <w:rPr>
                <w:rFonts w:ascii="Garamond" w:hAnsi="Garamond"/>
                <w:sz w:val="24"/>
                <w:szCs w:val="24"/>
              </w:rPr>
              <w:t>1</w:t>
            </w:r>
          </w:p>
        </w:tc>
        <w:tc>
          <w:tcPr>
            <w:tcW w:w="2254" w:type="dxa"/>
          </w:tcPr>
          <w:p w14:paraId="7856A848" w14:textId="77777777" w:rsidR="00B3498F" w:rsidRPr="00B3498F" w:rsidRDefault="00B3498F" w:rsidP="00AD278A">
            <w:pPr>
              <w:spacing w:line="360" w:lineRule="auto"/>
              <w:jc w:val="both"/>
              <w:rPr>
                <w:rFonts w:ascii="Garamond" w:hAnsi="Garamond"/>
                <w:sz w:val="24"/>
                <w:szCs w:val="24"/>
              </w:rPr>
            </w:pPr>
            <w:r w:rsidRPr="00B3498F">
              <w:rPr>
                <w:rFonts w:ascii="Garamond" w:hAnsi="Garamond"/>
                <w:sz w:val="24"/>
                <w:szCs w:val="24"/>
              </w:rPr>
              <w:t>Ni</w:t>
            </w:r>
            <w:r>
              <w:rPr>
                <w:rFonts w:ascii="Garamond" w:hAnsi="Garamond"/>
                <w:sz w:val="24"/>
                <w:szCs w:val="24"/>
              </w:rPr>
              <w:t>rajana Mishra</w:t>
            </w:r>
          </w:p>
        </w:tc>
        <w:tc>
          <w:tcPr>
            <w:tcW w:w="2254" w:type="dxa"/>
          </w:tcPr>
          <w:p w14:paraId="2F82C89F" w14:textId="77777777" w:rsidR="00B3498F" w:rsidRPr="00B3498F" w:rsidRDefault="00B3498F" w:rsidP="00AD278A">
            <w:pPr>
              <w:spacing w:line="360" w:lineRule="auto"/>
              <w:jc w:val="both"/>
              <w:rPr>
                <w:rFonts w:ascii="Garamond" w:hAnsi="Garamond"/>
                <w:sz w:val="24"/>
                <w:szCs w:val="24"/>
              </w:rPr>
            </w:pPr>
            <w:r>
              <w:rPr>
                <w:rFonts w:ascii="Garamond" w:hAnsi="Garamond"/>
                <w:sz w:val="24"/>
                <w:szCs w:val="24"/>
              </w:rPr>
              <w:t>Project Director; Principal Investigator</w:t>
            </w:r>
          </w:p>
        </w:tc>
        <w:tc>
          <w:tcPr>
            <w:tcW w:w="4405" w:type="dxa"/>
          </w:tcPr>
          <w:p w14:paraId="475735FB" w14:textId="77777777" w:rsidR="00B3498F" w:rsidRPr="00B3498F" w:rsidRDefault="00B3498F" w:rsidP="00AD278A">
            <w:pPr>
              <w:spacing w:line="360" w:lineRule="auto"/>
              <w:jc w:val="both"/>
              <w:rPr>
                <w:rFonts w:ascii="Garamond" w:hAnsi="Garamond"/>
                <w:sz w:val="24"/>
                <w:szCs w:val="24"/>
              </w:rPr>
            </w:pPr>
            <w:r>
              <w:rPr>
                <w:rFonts w:ascii="Garamond" w:hAnsi="Garamond"/>
                <w:sz w:val="24"/>
                <w:szCs w:val="24"/>
              </w:rPr>
              <w:t>Oversee overall project implementation and execution of the study; design survey instruments and coordinate with MHA and various state officials on key aspects of the study</w:t>
            </w:r>
          </w:p>
        </w:tc>
      </w:tr>
      <w:tr w:rsidR="00B3498F" w:rsidRPr="00C41F93" w14:paraId="57477D32" w14:textId="77777777" w:rsidTr="00AD278A">
        <w:tc>
          <w:tcPr>
            <w:tcW w:w="721" w:type="dxa"/>
          </w:tcPr>
          <w:p w14:paraId="6B6CE6ED" w14:textId="77777777" w:rsidR="00B3498F" w:rsidRPr="00C41F93" w:rsidRDefault="00B3498F" w:rsidP="00B3498F">
            <w:pPr>
              <w:spacing w:line="360" w:lineRule="auto"/>
              <w:jc w:val="both"/>
              <w:rPr>
                <w:rFonts w:ascii="Garamond" w:hAnsi="Garamond"/>
                <w:sz w:val="24"/>
                <w:szCs w:val="24"/>
              </w:rPr>
            </w:pPr>
            <w:r>
              <w:rPr>
                <w:rFonts w:ascii="Garamond" w:hAnsi="Garamond"/>
                <w:sz w:val="24"/>
                <w:szCs w:val="24"/>
              </w:rPr>
              <w:t>2</w:t>
            </w:r>
          </w:p>
        </w:tc>
        <w:tc>
          <w:tcPr>
            <w:tcW w:w="2254" w:type="dxa"/>
          </w:tcPr>
          <w:p w14:paraId="4BE4021D" w14:textId="77777777" w:rsidR="00B3498F" w:rsidRPr="00C41F93" w:rsidRDefault="00B3498F" w:rsidP="00B3498F">
            <w:pPr>
              <w:spacing w:line="360" w:lineRule="auto"/>
              <w:jc w:val="both"/>
              <w:rPr>
                <w:rFonts w:ascii="Garamond" w:hAnsi="Garamond"/>
                <w:sz w:val="24"/>
                <w:szCs w:val="24"/>
              </w:rPr>
            </w:pPr>
            <w:r>
              <w:rPr>
                <w:rFonts w:ascii="Garamond" w:hAnsi="Garamond"/>
                <w:sz w:val="24"/>
                <w:szCs w:val="24"/>
              </w:rPr>
              <w:t>Prof. Nishith Prakash</w:t>
            </w:r>
          </w:p>
        </w:tc>
        <w:tc>
          <w:tcPr>
            <w:tcW w:w="2254" w:type="dxa"/>
          </w:tcPr>
          <w:p w14:paraId="053201A8" w14:textId="77777777" w:rsidR="00B3498F" w:rsidRPr="00C41F93" w:rsidRDefault="00B3498F" w:rsidP="00B3498F">
            <w:pPr>
              <w:spacing w:line="360" w:lineRule="auto"/>
              <w:jc w:val="both"/>
              <w:rPr>
                <w:rFonts w:ascii="Garamond" w:hAnsi="Garamond"/>
                <w:sz w:val="24"/>
                <w:szCs w:val="24"/>
              </w:rPr>
            </w:pPr>
            <w:r>
              <w:rPr>
                <w:rFonts w:ascii="Garamond" w:hAnsi="Garamond"/>
                <w:sz w:val="24"/>
                <w:szCs w:val="24"/>
              </w:rPr>
              <w:t>Co-Principal Investigator</w:t>
            </w:r>
          </w:p>
        </w:tc>
        <w:tc>
          <w:tcPr>
            <w:tcW w:w="4405" w:type="dxa"/>
          </w:tcPr>
          <w:p w14:paraId="6A764BD1" w14:textId="77777777" w:rsidR="00B3498F" w:rsidRPr="00C41F93" w:rsidRDefault="00B3498F" w:rsidP="00B3498F">
            <w:pPr>
              <w:spacing w:line="360" w:lineRule="auto"/>
              <w:jc w:val="both"/>
              <w:rPr>
                <w:rFonts w:ascii="Garamond" w:hAnsi="Garamond"/>
                <w:sz w:val="24"/>
                <w:szCs w:val="24"/>
              </w:rPr>
            </w:pPr>
            <w:r>
              <w:rPr>
                <w:rFonts w:ascii="Garamond" w:hAnsi="Garamond"/>
                <w:sz w:val="24"/>
                <w:szCs w:val="24"/>
              </w:rPr>
              <w:t>Technical advisory on research design, sampling and designing survey instruments</w:t>
            </w:r>
          </w:p>
        </w:tc>
      </w:tr>
      <w:tr w:rsidR="00B3498F" w:rsidRPr="00C41F93" w14:paraId="72A47154" w14:textId="77777777" w:rsidTr="00AD278A">
        <w:tc>
          <w:tcPr>
            <w:tcW w:w="721" w:type="dxa"/>
          </w:tcPr>
          <w:p w14:paraId="6C9AD30F" w14:textId="77777777" w:rsidR="00B3498F" w:rsidRPr="00C41F93" w:rsidRDefault="00B3498F" w:rsidP="00B3498F">
            <w:pPr>
              <w:spacing w:line="360" w:lineRule="auto"/>
              <w:jc w:val="both"/>
              <w:rPr>
                <w:rFonts w:ascii="Garamond" w:hAnsi="Garamond"/>
                <w:sz w:val="24"/>
                <w:szCs w:val="24"/>
              </w:rPr>
            </w:pPr>
            <w:r>
              <w:rPr>
                <w:rFonts w:ascii="Garamond" w:hAnsi="Garamond"/>
                <w:sz w:val="24"/>
                <w:szCs w:val="24"/>
              </w:rPr>
              <w:t>3</w:t>
            </w:r>
          </w:p>
        </w:tc>
        <w:tc>
          <w:tcPr>
            <w:tcW w:w="2254" w:type="dxa"/>
          </w:tcPr>
          <w:p w14:paraId="0A9FD5DF" w14:textId="77777777" w:rsidR="00B3498F" w:rsidRPr="00C41F93" w:rsidRDefault="00B3498F" w:rsidP="00B3498F">
            <w:pPr>
              <w:spacing w:line="360" w:lineRule="auto"/>
              <w:jc w:val="both"/>
              <w:rPr>
                <w:rFonts w:ascii="Garamond" w:hAnsi="Garamond"/>
                <w:sz w:val="24"/>
                <w:szCs w:val="24"/>
              </w:rPr>
            </w:pPr>
            <w:r>
              <w:rPr>
                <w:rFonts w:ascii="Garamond" w:hAnsi="Garamond"/>
                <w:sz w:val="24"/>
                <w:szCs w:val="24"/>
              </w:rPr>
              <w:t>Deepak Saraswat</w:t>
            </w:r>
          </w:p>
        </w:tc>
        <w:tc>
          <w:tcPr>
            <w:tcW w:w="2254" w:type="dxa"/>
          </w:tcPr>
          <w:p w14:paraId="30DC8363" w14:textId="77777777" w:rsidR="00B3498F" w:rsidRPr="00C41F93" w:rsidRDefault="00B3498F" w:rsidP="00B3498F">
            <w:pPr>
              <w:spacing w:line="360" w:lineRule="auto"/>
              <w:jc w:val="both"/>
              <w:rPr>
                <w:rFonts w:ascii="Garamond" w:hAnsi="Garamond"/>
                <w:sz w:val="24"/>
                <w:szCs w:val="24"/>
              </w:rPr>
            </w:pPr>
            <w:r>
              <w:rPr>
                <w:rFonts w:ascii="Garamond" w:hAnsi="Garamond"/>
                <w:sz w:val="24"/>
                <w:szCs w:val="24"/>
              </w:rPr>
              <w:t>Co-Principal Investigator</w:t>
            </w:r>
          </w:p>
        </w:tc>
        <w:tc>
          <w:tcPr>
            <w:tcW w:w="4405" w:type="dxa"/>
          </w:tcPr>
          <w:p w14:paraId="16A9295C" w14:textId="77777777" w:rsidR="00B3498F" w:rsidRPr="00C41F93" w:rsidRDefault="00B3498F" w:rsidP="00B3498F">
            <w:pPr>
              <w:spacing w:line="360" w:lineRule="auto"/>
              <w:jc w:val="both"/>
              <w:rPr>
                <w:rFonts w:ascii="Garamond" w:hAnsi="Garamond"/>
                <w:sz w:val="24"/>
                <w:szCs w:val="24"/>
              </w:rPr>
            </w:pPr>
            <w:r>
              <w:rPr>
                <w:rFonts w:ascii="Garamond" w:hAnsi="Garamond"/>
                <w:sz w:val="24"/>
                <w:szCs w:val="24"/>
              </w:rPr>
              <w:t>Technical advisory on research design, sampling and designing survey instruments</w:t>
            </w:r>
          </w:p>
        </w:tc>
      </w:tr>
      <w:tr w:rsidR="00B3498F" w:rsidRPr="00C41F93" w14:paraId="6A131566" w14:textId="77777777" w:rsidTr="00AD278A">
        <w:tc>
          <w:tcPr>
            <w:tcW w:w="721" w:type="dxa"/>
          </w:tcPr>
          <w:p w14:paraId="299CAB96" w14:textId="77777777" w:rsidR="00B3498F" w:rsidRPr="00C41F93" w:rsidRDefault="00B3498F" w:rsidP="00B3498F">
            <w:pPr>
              <w:spacing w:line="360" w:lineRule="auto"/>
              <w:jc w:val="both"/>
              <w:rPr>
                <w:rFonts w:ascii="Garamond" w:hAnsi="Garamond"/>
                <w:sz w:val="24"/>
                <w:szCs w:val="24"/>
              </w:rPr>
            </w:pPr>
            <w:r>
              <w:rPr>
                <w:rFonts w:ascii="Garamond" w:hAnsi="Garamond"/>
                <w:sz w:val="24"/>
                <w:szCs w:val="24"/>
              </w:rPr>
              <w:t>4</w:t>
            </w:r>
          </w:p>
        </w:tc>
        <w:tc>
          <w:tcPr>
            <w:tcW w:w="2254" w:type="dxa"/>
          </w:tcPr>
          <w:p w14:paraId="7A6F6DEF" w14:textId="77777777" w:rsidR="00B3498F" w:rsidRPr="00C41F93" w:rsidRDefault="00B3498F" w:rsidP="00B3498F">
            <w:pPr>
              <w:spacing w:line="360" w:lineRule="auto"/>
              <w:jc w:val="both"/>
              <w:rPr>
                <w:rFonts w:ascii="Garamond" w:hAnsi="Garamond"/>
                <w:sz w:val="24"/>
                <w:szCs w:val="24"/>
              </w:rPr>
            </w:pPr>
            <w:r>
              <w:rPr>
                <w:rFonts w:ascii="Garamond" w:hAnsi="Garamond"/>
                <w:sz w:val="24"/>
                <w:szCs w:val="24"/>
              </w:rPr>
              <w:t>Jagannath R</w:t>
            </w:r>
          </w:p>
        </w:tc>
        <w:tc>
          <w:tcPr>
            <w:tcW w:w="2254" w:type="dxa"/>
          </w:tcPr>
          <w:p w14:paraId="1FD95EDD" w14:textId="77777777" w:rsidR="00B3498F" w:rsidRPr="00C41F93" w:rsidRDefault="00B3498F" w:rsidP="00B3498F">
            <w:pPr>
              <w:spacing w:line="360" w:lineRule="auto"/>
              <w:jc w:val="both"/>
              <w:rPr>
                <w:rFonts w:ascii="Garamond" w:hAnsi="Garamond"/>
                <w:sz w:val="24"/>
                <w:szCs w:val="24"/>
              </w:rPr>
            </w:pPr>
            <w:r>
              <w:rPr>
                <w:rFonts w:ascii="Garamond" w:hAnsi="Garamond"/>
                <w:sz w:val="24"/>
                <w:szCs w:val="24"/>
              </w:rPr>
              <w:t>Co-Principal Investigator</w:t>
            </w:r>
          </w:p>
        </w:tc>
        <w:tc>
          <w:tcPr>
            <w:tcW w:w="4405" w:type="dxa"/>
          </w:tcPr>
          <w:p w14:paraId="711913A2" w14:textId="77777777" w:rsidR="00B3498F" w:rsidRPr="00C41F93" w:rsidRDefault="00B3498F" w:rsidP="00B3498F">
            <w:pPr>
              <w:spacing w:line="360" w:lineRule="auto"/>
              <w:jc w:val="both"/>
              <w:rPr>
                <w:rFonts w:ascii="Garamond" w:hAnsi="Garamond"/>
                <w:sz w:val="24"/>
                <w:szCs w:val="24"/>
              </w:rPr>
            </w:pPr>
            <w:r>
              <w:rPr>
                <w:rFonts w:ascii="Garamond" w:hAnsi="Garamond"/>
                <w:sz w:val="24"/>
                <w:szCs w:val="24"/>
              </w:rPr>
              <w:t>Technical advisory on research design, sampling and designing survey instruments</w:t>
            </w:r>
          </w:p>
        </w:tc>
      </w:tr>
      <w:tr w:rsidR="00B3498F" w:rsidRPr="00C41F93" w14:paraId="60D66644" w14:textId="77777777" w:rsidTr="00AD278A">
        <w:tc>
          <w:tcPr>
            <w:tcW w:w="721" w:type="dxa"/>
          </w:tcPr>
          <w:p w14:paraId="7928EB74" w14:textId="77777777" w:rsidR="00B3498F" w:rsidRPr="00C41F93" w:rsidRDefault="00B3498F" w:rsidP="00B3498F">
            <w:pPr>
              <w:spacing w:line="360" w:lineRule="auto"/>
              <w:jc w:val="both"/>
              <w:rPr>
                <w:rFonts w:ascii="Garamond" w:hAnsi="Garamond"/>
                <w:sz w:val="24"/>
                <w:szCs w:val="24"/>
              </w:rPr>
            </w:pPr>
            <w:r>
              <w:rPr>
                <w:rFonts w:ascii="Garamond" w:hAnsi="Garamond"/>
                <w:sz w:val="24"/>
                <w:szCs w:val="24"/>
              </w:rPr>
              <w:t>5</w:t>
            </w:r>
          </w:p>
        </w:tc>
        <w:tc>
          <w:tcPr>
            <w:tcW w:w="2254" w:type="dxa"/>
          </w:tcPr>
          <w:p w14:paraId="31DDB595" w14:textId="77777777" w:rsidR="00B3498F" w:rsidRPr="00C41F93" w:rsidRDefault="00B3498F" w:rsidP="00B3498F">
            <w:pPr>
              <w:spacing w:line="360" w:lineRule="auto"/>
              <w:jc w:val="both"/>
              <w:rPr>
                <w:rFonts w:ascii="Garamond" w:hAnsi="Garamond"/>
                <w:sz w:val="24"/>
                <w:szCs w:val="24"/>
              </w:rPr>
            </w:pPr>
            <w:r>
              <w:rPr>
                <w:rFonts w:ascii="Garamond" w:hAnsi="Garamond"/>
                <w:sz w:val="24"/>
                <w:szCs w:val="24"/>
              </w:rPr>
              <w:t>TBD</w:t>
            </w:r>
          </w:p>
        </w:tc>
        <w:tc>
          <w:tcPr>
            <w:tcW w:w="2254" w:type="dxa"/>
          </w:tcPr>
          <w:p w14:paraId="218BD319" w14:textId="77777777" w:rsidR="00B3498F" w:rsidRPr="00C41F93" w:rsidRDefault="00B3498F" w:rsidP="00B3498F">
            <w:pPr>
              <w:spacing w:line="360" w:lineRule="auto"/>
              <w:jc w:val="both"/>
              <w:rPr>
                <w:rFonts w:ascii="Garamond" w:hAnsi="Garamond"/>
                <w:sz w:val="24"/>
                <w:szCs w:val="24"/>
              </w:rPr>
            </w:pPr>
            <w:r>
              <w:rPr>
                <w:rFonts w:ascii="Garamond" w:hAnsi="Garamond"/>
                <w:sz w:val="24"/>
                <w:szCs w:val="24"/>
              </w:rPr>
              <w:t>Research Associate</w:t>
            </w:r>
          </w:p>
        </w:tc>
        <w:tc>
          <w:tcPr>
            <w:tcW w:w="4405" w:type="dxa"/>
          </w:tcPr>
          <w:p w14:paraId="0C2E21E1" w14:textId="77777777" w:rsidR="00B3498F" w:rsidRPr="00C41F93" w:rsidRDefault="00B3498F" w:rsidP="00B3498F">
            <w:pPr>
              <w:spacing w:line="360" w:lineRule="auto"/>
              <w:jc w:val="both"/>
              <w:rPr>
                <w:rFonts w:ascii="Garamond" w:hAnsi="Garamond"/>
                <w:sz w:val="24"/>
                <w:szCs w:val="24"/>
              </w:rPr>
            </w:pPr>
            <w:r>
              <w:rPr>
                <w:rFonts w:ascii="Garamond" w:hAnsi="Garamond"/>
                <w:sz w:val="24"/>
                <w:szCs w:val="24"/>
              </w:rPr>
              <w:t>Day-to-day execution of projects and oversee data collection operations</w:t>
            </w:r>
          </w:p>
        </w:tc>
      </w:tr>
      <w:tr w:rsidR="00B3498F" w:rsidRPr="00C41F93" w14:paraId="6A62085A" w14:textId="77777777" w:rsidTr="00AD278A">
        <w:tc>
          <w:tcPr>
            <w:tcW w:w="721" w:type="dxa"/>
          </w:tcPr>
          <w:p w14:paraId="1C1E1B04" w14:textId="77777777" w:rsidR="00B3498F" w:rsidRPr="00C41F93" w:rsidRDefault="00B3498F" w:rsidP="00B3498F">
            <w:pPr>
              <w:spacing w:line="360" w:lineRule="auto"/>
              <w:jc w:val="both"/>
              <w:rPr>
                <w:rFonts w:ascii="Garamond" w:hAnsi="Garamond"/>
                <w:sz w:val="24"/>
                <w:szCs w:val="24"/>
              </w:rPr>
            </w:pPr>
            <w:r>
              <w:rPr>
                <w:rFonts w:ascii="Garamond" w:hAnsi="Garamond"/>
                <w:sz w:val="24"/>
                <w:szCs w:val="24"/>
              </w:rPr>
              <w:lastRenderedPageBreak/>
              <w:t>6</w:t>
            </w:r>
          </w:p>
        </w:tc>
        <w:tc>
          <w:tcPr>
            <w:tcW w:w="2254" w:type="dxa"/>
          </w:tcPr>
          <w:p w14:paraId="49FF39E6" w14:textId="77777777" w:rsidR="00B3498F" w:rsidRPr="00C41F93" w:rsidRDefault="00B3498F" w:rsidP="00B3498F">
            <w:pPr>
              <w:spacing w:line="360" w:lineRule="auto"/>
              <w:jc w:val="both"/>
              <w:rPr>
                <w:rFonts w:ascii="Garamond" w:hAnsi="Garamond"/>
                <w:sz w:val="24"/>
                <w:szCs w:val="24"/>
              </w:rPr>
            </w:pPr>
            <w:r>
              <w:rPr>
                <w:rFonts w:ascii="Garamond" w:hAnsi="Garamond"/>
                <w:sz w:val="24"/>
                <w:szCs w:val="24"/>
              </w:rPr>
              <w:t>TBD</w:t>
            </w:r>
          </w:p>
        </w:tc>
        <w:tc>
          <w:tcPr>
            <w:tcW w:w="2254" w:type="dxa"/>
          </w:tcPr>
          <w:p w14:paraId="5F5D1767" w14:textId="77777777" w:rsidR="00B3498F" w:rsidRPr="00C41F93" w:rsidRDefault="00B3498F" w:rsidP="00B3498F">
            <w:pPr>
              <w:spacing w:line="360" w:lineRule="auto"/>
              <w:jc w:val="both"/>
              <w:rPr>
                <w:rFonts w:ascii="Garamond" w:hAnsi="Garamond"/>
                <w:sz w:val="24"/>
                <w:szCs w:val="24"/>
              </w:rPr>
            </w:pPr>
            <w:r>
              <w:rPr>
                <w:rFonts w:ascii="Garamond" w:hAnsi="Garamond"/>
                <w:sz w:val="24"/>
                <w:szCs w:val="24"/>
              </w:rPr>
              <w:t>Research Manager</w:t>
            </w:r>
          </w:p>
        </w:tc>
        <w:tc>
          <w:tcPr>
            <w:tcW w:w="4405" w:type="dxa"/>
          </w:tcPr>
          <w:p w14:paraId="1157A502" w14:textId="77777777" w:rsidR="00B3498F" w:rsidRPr="00C41F93" w:rsidRDefault="00B3498F" w:rsidP="00B3498F">
            <w:pPr>
              <w:spacing w:line="360" w:lineRule="auto"/>
              <w:jc w:val="both"/>
              <w:rPr>
                <w:rFonts w:ascii="Garamond" w:hAnsi="Garamond"/>
                <w:sz w:val="24"/>
                <w:szCs w:val="24"/>
              </w:rPr>
            </w:pPr>
            <w:r>
              <w:rPr>
                <w:rFonts w:ascii="Garamond" w:hAnsi="Garamond"/>
                <w:sz w:val="24"/>
                <w:szCs w:val="24"/>
              </w:rPr>
              <w:t>Day-to-day execution of projects and oversee data collection operations</w:t>
            </w:r>
          </w:p>
        </w:tc>
      </w:tr>
      <w:tr w:rsidR="00B3498F" w:rsidRPr="00C41F93" w14:paraId="4FF1343C" w14:textId="77777777" w:rsidTr="00AD278A">
        <w:tc>
          <w:tcPr>
            <w:tcW w:w="721" w:type="dxa"/>
          </w:tcPr>
          <w:p w14:paraId="4DE7619A" w14:textId="77777777" w:rsidR="00B3498F" w:rsidRPr="00C41F93" w:rsidRDefault="00B3498F" w:rsidP="00B3498F">
            <w:pPr>
              <w:spacing w:line="360" w:lineRule="auto"/>
              <w:jc w:val="both"/>
              <w:rPr>
                <w:rFonts w:ascii="Garamond" w:hAnsi="Garamond"/>
                <w:sz w:val="24"/>
                <w:szCs w:val="24"/>
              </w:rPr>
            </w:pPr>
            <w:r>
              <w:rPr>
                <w:rFonts w:ascii="Garamond" w:hAnsi="Garamond"/>
                <w:sz w:val="24"/>
                <w:szCs w:val="24"/>
              </w:rPr>
              <w:t>7</w:t>
            </w:r>
          </w:p>
        </w:tc>
        <w:tc>
          <w:tcPr>
            <w:tcW w:w="2254" w:type="dxa"/>
          </w:tcPr>
          <w:p w14:paraId="409822EB" w14:textId="77777777" w:rsidR="00B3498F" w:rsidRPr="00C41F93" w:rsidRDefault="00B3498F" w:rsidP="00B3498F">
            <w:pPr>
              <w:spacing w:line="360" w:lineRule="auto"/>
              <w:jc w:val="both"/>
              <w:rPr>
                <w:rFonts w:ascii="Garamond" w:hAnsi="Garamond"/>
                <w:sz w:val="24"/>
                <w:szCs w:val="24"/>
              </w:rPr>
            </w:pPr>
            <w:r>
              <w:rPr>
                <w:rFonts w:ascii="Garamond" w:hAnsi="Garamond"/>
                <w:sz w:val="24"/>
                <w:szCs w:val="24"/>
              </w:rPr>
              <w:t xml:space="preserve">Sharon </w:t>
            </w:r>
            <w:proofErr w:type="spellStart"/>
            <w:r>
              <w:rPr>
                <w:rFonts w:ascii="Garamond" w:hAnsi="Garamond"/>
                <w:sz w:val="24"/>
                <w:szCs w:val="24"/>
              </w:rPr>
              <w:t>Buteau</w:t>
            </w:r>
            <w:proofErr w:type="spellEnd"/>
          </w:p>
        </w:tc>
        <w:tc>
          <w:tcPr>
            <w:tcW w:w="2254" w:type="dxa"/>
          </w:tcPr>
          <w:p w14:paraId="27806046" w14:textId="77777777" w:rsidR="00B3498F" w:rsidRPr="00C41F93" w:rsidRDefault="00B3498F" w:rsidP="00B3498F">
            <w:pPr>
              <w:spacing w:line="360" w:lineRule="auto"/>
              <w:jc w:val="both"/>
              <w:rPr>
                <w:rFonts w:ascii="Garamond" w:hAnsi="Garamond"/>
                <w:sz w:val="24"/>
                <w:szCs w:val="24"/>
              </w:rPr>
            </w:pPr>
            <w:r>
              <w:rPr>
                <w:rFonts w:ascii="Garamond" w:hAnsi="Garamond"/>
                <w:sz w:val="24"/>
                <w:szCs w:val="24"/>
              </w:rPr>
              <w:t>Project Coordinator (based in India)</w:t>
            </w:r>
          </w:p>
        </w:tc>
        <w:tc>
          <w:tcPr>
            <w:tcW w:w="4405" w:type="dxa"/>
          </w:tcPr>
          <w:p w14:paraId="02FA1B2D" w14:textId="77777777" w:rsidR="00B3498F" w:rsidRPr="00C41F93" w:rsidRDefault="00B3498F" w:rsidP="00B3498F">
            <w:pPr>
              <w:spacing w:line="360" w:lineRule="auto"/>
              <w:jc w:val="both"/>
              <w:rPr>
                <w:rFonts w:ascii="Garamond" w:hAnsi="Garamond"/>
                <w:sz w:val="24"/>
                <w:szCs w:val="24"/>
              </w:rPr>
            </w:pPr>
            <w:r>
              <w:rPr>
                <w:rFonts w:ascii="Garamond" w:hAnsi="Garamond"/>
                <w:sz w:val="24"/>
                <w:szCs w:val="24"/>
              </w:rPr>
              <w:t>Liaison with MHA and other government officials</w:t>
            </w:r>
          </w:p>
        </w:tc>
      </w:tr>
    </w:tbl>
    <w:p w14:paraId="736DC60D" w14:textId="77777777" w:rsidR="00B3498F" w:rsidRDefault="00B3498F" w:rsidP="00AE209B">
      <w:pPr>
        <w:spacing w:line="360" w:lineRule="auto"/>
        <w:jc w:val="both"/>
        <w:rPr>
          <w:rFonts w:ascii="Garamond" w:hAnsi="Garamond"/>
          <w:sz w:val="24"/>
          <w:szCs w:val="24"/>
        </w:rPr>
      </w:pPr>
    </w:p>
    <w:p w14:paraId="5553D2EA" w14:textId="77777777" w:rsidR="000E66CD" w:rsidRDefault="000E66CD" w:rsidP="00AE209B">
      <w:pPr>
        <w:spacing w:line="360" w:lineRule="auto"/>
        <w:jc w:val="both"/>
        <w:rPr>
          <w:rFonts w:ascii="Garamond" w:hAnsi="Garamond"/>
          <w:b/>
          <w:bCs/>
          <w:sz w:val="24"/>
          <w:szCs w:val="24"/>
        </w:rPr>
      </w:pPr>
      <w:r w:rsidRPr="00827C13">
        <w:rPr>
          <w:rFonts w:ascii="Garamond" w:hAnsi="Garamond"/>
          <w:b/>
          <w:bCs/>
          <w:sz w:val="24"/>
          <w:szCs w:val="24"/>
        </w:rPr>
        <w:t>Cost Estimation</w:t>
      </w:r>
    </w:p>
    <w:tbl>
      <w:tblPr>
        <w:tblStyle w:val="TableGrid"/>
        <w:tblW w:w="0" w:type="auto"/>
        <w:tblLook w:val="04A0" w:firstRow="1" w:lastRow="0" w:firstColumn="1" w:lastColumn="0" w:noHBand="0" w:noVBand="1"/>
      </w:tblPr>
      <w:tblGrid>
        <w:gridCol w:w="846"/>
        <w:gridCol w:w="5164"/>
        <w:gridCol w:w="3006"/>
      </w:tblGrid>
      <w:tr w:rsidR="00A94B9B" w14:paraId="7DF0F92E" w14:textId="77777777" w:rsidTr="00A94B9B">
        <w:tc>
          <w:tcPr>
            <w:tcW w:w="846" w:type="dxa"/>
          </w:tcPr>
          <w:p w14:paraId="0BCF2DF5" w14:textId="77777777" w:rsidR="00A94B9B" w:rsidRDefault="00A94B9B" w:rsidP="00AE209B">
            <w:pPr>
              <w:spacing w:line="360" w:lineRule="auto"/>
              <w:jc w:val="both"/>
              <w:rPr>
                <w:rFonts w:ascii="Garamond" w:hAnsi="Garamond"/>
                <w:b/>
                <w:bCs/>
                <w:sz w:val="24"/>
                <w:szCs w:val="24"/>
              </w:rPr>
            </w:pPr>
            <w:r>
              <w:rPr>
                <w:rFonts w:ascii="Garamond" w:hAnsi="Garamond"/>
                <w:b/>
                <w:bCs/>
                <w:sz w:val="24"/>
                <w:szCs w:val="24"/>
              </w:rPr>
              <w:t>Sl.no</w:t>
            </w:r>
          </w:p>
        </w:tc>
        <w:tc>
          <w:tcPr>
            <w:tcW w:w="5164" w:type="dxa"/>
          </w:tcPr>
          <w:p w14:paraId="2622C667" w14:textId="77777777" w:rsidR="00A94B9B" w:rsidRDefault="00A94B9B" w:rsidP="00AE209B">
            <w:pPr>
              <w:spacing w:line="360" w:lineRule="auto"/>
              <w:jc w:val="both"/>
              <w:rPr>
                <w:rFonts w:ascii="Garamond" w:hAnsi="Garamond"/>
                <w:b/>
                <w:bCs/>
                <w:sz w:val="24"/>
                <w:szCs w:val="24"/>
              </w:rPr>
            </w:pPr>
            <w:r>
              <w:rPr>
                <w:rFonts w:ascii="Garamond" w:hAnsi="Garamond"/>
                <w:b/>
                <w:bCs/>
                <w:sz w:val="24"/>
                <w:szCs w:val="24"/>
              </w:rPr>
              <w:t>Expense Line Item</w:t>
            </w:r>
          </w:p>
        </w:tc>
        <w:tc>
          <w:tcPr>
            <w:tcW w:w="3006" w:type="dxa"/>
          </w:tcPr>
          <w:p w14:paraId="1F223250" w14:textId="77777777" w:rsidR="00A94B9B" w:rsidRDefault="00A94B9B" w:rsidP="00AE209B">
            <w:pPr>
              <w:spacing w:line="360" w:lineRule="auto"/>
              <w:jc w:val="both"/>
              <w:rPr>
                <w:rFonts w:ascii="Garamond" w:hAnsi="Garamond"/>
                <w:b/>
                <w:bCs/>
                <w:sz w:val="24"/>
                <w:szCs w:val="24"/>
              </w:rPr>
            </w:pPr>
            <w:r>
              <w:rPr>
                <w:rFonts w:ascii="Garamond" w:hAnsi="Garamond"/>
                <w:b/>
                <w:bCs/>
                <w:sz w:val="24"/>
                <w:szCs w:val="24"/>
              </w:rPr>
              <w:t>Cost Estimation</w:t>
            </w:r>
          </w:p>
        </w:tc>
      </w:tr>
      <w:tr w:rsidR="00A94B9B" w:rsidRPr="00A94B9B" w14:paraId="6562BF52" w14:textId="77777777" w:rsidTr="00A94B9B">
        <w:tc>
          <w:tcPr>
            <w:tcW w:w="846" w:type="dxa"/>
          </w:tcPr>
          <w:p w14:paraId="20945CEA" w14:textId="77777777" w:rsidR="00A94B9B" w:rsidRDefault="00A94B9B" w:rsidP="00A94B9B">
            <w:pPr>
              <w:spacing w:line="360" w:lineRule="auto"/>
              <w:rPr>
                <w:rFonts w:ascii="Garamond" w:hAnsi="Garamond"/>
                <w:sz w:val="24"/>
                <w:szCs w:val="24"/>
              </w:rPr>
            </w:pPr>
          </w:p>
        </w:tc>
        <w:tc>
          <w:tcPr>
            <w:tcW w:w="5164" w:type="dxa"/>
          </w:tcPr>
          <w:p w14:paraId="76BD3294" w14:textId="77777777" w:rsidR="00A94B9B" w:rsidRDefault="00A94B9B" w:rsidP="00A94B9B">
            <w:pPr>
              <w:spacing w:line="360" w:lineRule="auto"/>
              <w:rPr>
                <w:rFonts w:ascii="Garamond" w:hAnsi="Garamond"/>
                <w:sz w:val="24"/>
                <w:szCs w:val="24"/>
              </w:rPr>
            </w:pPr>
            <w:r>
              <w:rPr>
                <w:rFonts w:ascii="Garamond" w:hAnsi="Garamond"/>
                <w:sz w:val="24"/>
                <w:szCs w:val="24"/>
              </w:rPr>
              <w:t>Duration</w:t>
            </w:r>
          </w:p>
        </w:tc>
        <w:tc>
          <w:tcPr>
            <w:tcW w:w="3006" w:type="dxa"/>
          </w:tcPr>
          <w:p w14:paraId="534A5319" w14:textId="77777777" w:rsidR="00A94B9B" w:rsidRPr="00A94B9B" w:rsidRDefault="00A94B9B" w:rsidP="00A94B9B">
            <w:pPr>
              <w:spacing w:line="360" w:lineRule="auto"/>
              <w:jc w:val="both"/>
              <w:rPr>
                <w:rFonts w:ascii="Garamond" w:hAnsi="Garamond"/>
                <w:sz w:val="24"/>
                <w:szCs w:val="24"/>
              </w:rPr>
            </w:pPr>
            <w:r>
              <w:rPr>
                <w:rFonts w:ascii="Garamond" w:hAnsi="Garamond"/>
                <w:sz w:val="24"/>
                <w:szCs w:val="24"/>
              </w:rPr>
              <w:t>12 months</w:t>
            </w:r>
          </w:p>
        </w:tc>
      </w:tr>
      <w:tr w:rsidR="00A94B9B" w:rsidRPr="00A94B9B" w14:paraId="7FA4376A" w14:textId="77777777" w:rsidTr="00A94B9B">
        <w:tc>
          <w:tcPr>
            <w:tcW w:w="846" w:type="dxa"/>
          </w:tcPr>
          <w:p w14:paraId="18529372" w14:textId="77777777" w:rsidR="00A94B9B" w:rsidRPr="001E5C12" w:rsidRDefault="00A94B9B" w:rsidP="00A94B9B">
            <w:pPr>
              <w:spacing w:line="360" w:lineRule="auto"/>
              <w:jc w:val="both"/>
              <w:rPr>
                <w:rFonts w:ascii="Garamond" w:hAnsi="Garamond"/>
                <w:b/>
                <w:bCs/>
                <w:sz w:val="24"/>
                <w:szCs w:val="24"/>
              </w:rPr>
            </w:pPr>
            <w:r w:rsidRPr="001E5C12">
              <w:rPr>
                <w:rFonts w:ascii="Garamond" w:hAnsi="Garamond"/>
                <w:b/>
                <w:bCs/>
                <w:sz w:val="24"/>
                <w:szCs w:val="24"/>
              </w:rPr>
              <w:t>1</w:t>
            </w:r>
          </w:p>
        </w:tc>
        <w:tc>
          <w:tcPr>
            <w:tcW w:w="5164" w:type="dxa"/>
          </w:tcPr>
          <w:p w14:paraId="32EF2A0C" w14:textId="77777777" w:rsidR="00A94B9B" w:rsidRPr="001E5C12" w:rsidRDefault="00A94B9B" w:rsidP="00A94B9B">
            <w:pPr>
              <w:spacing w:line="360" w:lineRule="auto"/>
              <w:rPr>
                <w:rFonts w:ascii="Garamond" w:hAnsi="Garamond"/>
                <w:b/>
                <w:bCs/>
                <w:sz w:val="24"/>
                <w:szCs w:val="24"/>
              </w:rPr>
            </w:pPr>
            <w:r w:rsidRPr="001E5C12">
              <w:rPr>
                <w:rFonts w:ascii="Garamond" w:hAnsi="Garamond"/>
                <w:b/>
                <w:bCs/>
                <w:sz w:val="24"/>
                <w:szCs w:val="24"/>
              </w:rPr>
              <w:t xml:space="preserve">Personnel </w:t>
            </w:r>
          </w:p>
        </w:tc>
        <w:tc>
          <w:tcPr>
            <w:tcW w:w="3006" w:type="dxa"/>
          </w:tcPr>
          <w:p w14:paraId="1C2CD997" w14:textId="77777777" w:rsidR="00A94B9B" w:rsidRPr="00A94B9B" w:rsidRDefault="00A94B9B" w:rsidP="00A94B9B">
            <w:pPr>
              <w:spacing w:line="360" w:lineRule="auto"/>
              <w:jc w:val="both"/>
              <w:rPr>
                <w:rFonts w:ascii="Garamond" w:hAnsi="Garamond"/>
                <w:sz w:val="24"/>
                <w:szCs w:val="24"/>
              </w:rPr>
            </w:pPr>
          </w:p>
        </w:tc>
      </w:tr>
      <w:tr w:rsidR="00A94B9B" w:rsidRPr="00A94B9B" w14:paraId="69C63D3E" w14:textId="77777777" w:rsidTr="00A94B9B">
        <w:tc>
          <w:tcPr>
            <w:tcW w:w="846" w:type="dxa"/>
          </w:tcPr>
          <w:p w14:paraId="59EEDB3C" w14:textId="77777777" w:rsidR="00A94B9B" w:rsidRDefault="00A94B9B" w:rsidP="00A94B9B">
            <w:pPr>
              <w:spacing w:line="360" w:lineRule="auto"/>
              <w:jc w:val="both"/>
              <w:rPr>
                <w:rFonts w:ascii="Garamond" w:hAnsi="Garamond"/>
                <w:sz w:val="24"/>
                <w:szCs w:val="24"/>
              </w:rPr>
            </w:pPr>
            <w:r>
              <w:rPr>
                <w:rFonts w:ascii="Garamond" w:hAnsi="Garamond"/>
                <w:sz w:val="24"/>
                <w:szCs w:val="24"/>
              </w:rPr>
              <w:t>1A</w:t>
            </w:r>
          </w:p>
        </w:tc>
        <w:tc>
          <w:tcPr>
            <w:tcW w:w="5164" w:type="dxa"/>
          </w:tcPr>
          <w:p w14:paraId="3B5D8535" w14:textId="77777777" w:rsidR="00A94B9B" w:rsidRDefault="00A94B9B" w:rsidP="00A94B9B">
            <w:pPr>
              <w:spacing w:line="360" w:lineRule="auto"/>
              <w:rPr>
                <w:rFonts w:ascii="Garamond" w:hAnsi="Garamond"/>
                <w:sz w:val="24"/>
                <w:szCs w:val="24"/>
              </w:rPr>
            </w:pPr>
            <w:r>
              <w:rPr>
                <w:rFonts w:ascii="Garamond" w:hAnsi="Garamond"/>
                <w:sz w:val="24"/>
                <w:szCs w:val="24"/>
              </w:rPr>
              <w:t>Research Associate</w:t>
            </w:r>
          </w:p>
        </w:tc>
        <w:tc>
          <w:tcPr>
            <w:tcW w:w="3006" w:type="dxa"/>
          </w:tcPr>
          <w:p w14:paraId="0DCC1820" w14:textId="77777777" w:rsidR="00A94B9B" w:rsidRPr="00A94B9B" w:rsidRDefault="00A94B9B" w:rsidP="00A94B9B">
            <w:pPr>
              <w:spacing w:line="360" w:lineRule="auto"/>
              <w:jc w:val="both"/>
              <w:rPr>
                <w:rFonts w:ascii="Garamond" w:hAnsi="Garamond"/>
                <w:sz w:val="24"/>
                <w:szCs w:val="24"/>
              </w:rPr>
            </w:pPr>
            <w:r>
              <w:rPr>
                <w:rFonts w:ascii="Garamond" w:hAnsi="Garamond"/>
                <w:sz w:val="24"/>
                <w:szCs w:val="24"/>
              </w:rPr>
              <w:t>Rs.10,32,000</w:t>
            </w:r>
          </w:p>
        </w:tc>
      </w:tr>
      <w:tr w:rsidR="00A94B9B" w:rsidRPr="00A94B9B" w14:paraId="3B1A9D0E" w14:textId="77777777" w:rsidTr="00A94B9B">
        <w:tc>
          <w:tcPr>
            <w:tcW w:w="846" w:type="dxa"/>
          </w:tcPr>
          <w:p w14:paraId="75286782" w14:textId="77777777" w:rsidR="00A94B9B" w:rsidRDefault="00A94B9B" w:rsidP="00A94B9B">
            <w:pPr>
              <w:spacing w:line="360" w:lineRule="auto"/>
              <w:jc w:val="both"/>
              <w:rPr>
                <w:rFonts w:ascii="Garamond" w:hAnsi="Garamond"/>
                <w:sz w:val="24"/>
                <w:szCs w:val="24"/>
              </w:rPr>
            </w:pPr>
            <w:r>
              <w:rPr>
                <w:rFonts w:ascii="Garamond" w:hAnsi="Garamond"/>
                <w:sz w:val="24"/>
                <w:szCs w:val="24"/>
              </w:rPr>
              <w:t>1B</w:t>
            </w:r>
          </w:p>
        </w:tc>
        <w:tc>
          <w:tcPr>
            <w:tcW w:w="5164" w:type="dxa"/>
          </w:tcPr>
          <w:p w14:paraId="2A17ED53" w14:textId="77777777" w:rsidR="00A94B9B" w:rsidRDefault="00A94B9B" w:rsidP="00A94B9B">
            <w:pPr>
              <w:spacing w:line="360" w:lineRule="auto"/>
              <w:rPr>
                <w:rFonts w:ascii="Garamond" w:hAnsi="Garamond"/>
                <w:sz w:val="24"/>
                <w:szCs w:val="24"/>
              </w:rPr>
            </w:pPr>
            <w:r>
              <w:rPr>
                <w:rFonts w:ascii="Garamond" w:hAnsi="Garamond"/>
                <w:sz w:val="24"/>
                <w:szCs w:val="24"/>
              </w:rPr>
              <w:t>Research Manager</w:t>
            </w:r>
          </w:p>
        </w:tc>
        <w:tc>
          <w:tcPr>
            <w:tcW w:w="3006" w:type="dxa"/>
          </w:tcPr>
          <w:p w14:paraId="72F84FCF" w14:textId="77777777" w:rsidR="00A94B9B" w:rsidRPr="00A94B9B" w:rsidRDefault="00A94B9B" w:rsidP="00A94B9B">
            <w:pPr>
              <w:spacing w:line="360" w:lineRule="auto"/>
              <w:jc w:val="both"/>
              <w:rPr>
                <w:rFonts w:ascii="Garamond" w:hAnsi="Garamond"/>
                <w:sz w:val="24"/>
                <w:szCs w:val="24"/>
              </w:rPr>
            </w:pPr>
            <w:r>
              <w:rPr>
                <w:rFonts w:ascii="Garamond" w:hAnsi="Garamond"/>
                <w:sz w:val="24"/>
                <w:szCs w:val="24"/>
              </w:rPr>
              <w:t>Rs.5,56,800</w:t>
            </w:r>
          </w:p>
        </w:tc>
      </w:tr>
      <w:tr w:rsidR="00A94B9B" w:rsidRPr="00A94B9B" w14:paraId="1CFBDA83" w14:textId="77777777" w:rsidTr="00A94B9B">
        <w:tc>
          <w:tcPr>
            <w:tcW w:w="846" w:type="dxa"/>
          </w:tcPr>
          <w:p w14:paraId="0707E873" w14:textId="77777777" w:rsidR="00A94B9B" w:rsidRDefault="00A94B9B" w:rsidP="00A94B9B">
            <w:pPr>
              <w:spacing w:line="360" w:lineRule="auto"/>
              <w:jc w:val="both"/>
              <w:rPr>
                <w:rFonts w:ascii="Garamond" w:hAnsi="Garamond"/>
                <w:sz w:val="24"/>
                <w:szCs w:val="24"/>
              </w:rPr>
            </w:pPr>
            <w:r>
              <w:rPr>
                <w:rFonts w:ascii="Garamond" w:hAnsi="Garamond"/>
                <w:sz w:val="24"/>
                <w:szCs w:val="24"/>
              </w:rPr>
              <w:t>1C</w:t>
            </w:r>
          </w:p>
        </w:tc>
        <w:tc>
          <w:tcPr>
            <w:tcW w:w="5164" w:type="dxa"/>
          </w:tcPr>
          <w:p w14:paraId="556D2665" w14:textId="77777777" w:rsidR="00A94B9B" w:rsidRDefault="00A94B9B" w:rsidP="00A94B9B">
            <w:pPr>
              <w:spacing w:line="360" w:lineRule="auto"/>
              <w:rPr>
                <w:rFonts w:ascii="Garamond" w:hAnsi="Garamond"/>
                <w:sz w:val="24"/>
                <w:szCs w:val="24"/>
              </w:rPr>
            </w:pPr>
            <w:r>
              <w:rPr>
                <w:rFonts w:ascii="Garamond" w:hAnsi="Garamond"/>
                <w:sz w:val="24"/>
                <w:szCs w:val="24"/>
              </w:rPr>
              <w:t>Project Coordinator</w:t>
            </w:r>
          </w:p>
        </w:tc>
        <w:tc>
          <w:tcPr>
            <w:tcW w:w="3006" w:type="dxa"/>
          </w:tcPr>
          <w:p w14:paraId="5766C762" w14:textId="77777777" w:rsidR="00A94B9B" w:rsidRPr="00A94B9B" w:rsidRDefault="00A94B9B" w:rsidP="00A94B9B">
            <w:pPr>
              <w:spacing w:line="360" w:lineRule="auto"/>
              <w:jc w:val="both"/>
              <w:rPr>
                <w:rFonts w:ascii="Garamond" w:hAnsi="Garamond"/>
                <w:sz w:val="24"/>
                <w:szCs w:val="24"/>
              </w:rPr>
            </w:pPr>
            <w:r>
              <w:rPr>
                <w:rFonts w:ascii="Garamond" w:hAnsi="Garamond"/>
                <w:sz w:val="24"/>
                <w:szCs w:val="24"/>
              </w:rPr>
              <w:t>Rs.3,80,000</w:t>
            </w:r>
          </w:p>
        </w:tc>
      </w:tr>
      <w:tr w:rsidR="00A94B9B" w:rsidRPr="00A94B9B" w14:paraId="13EA5AD8" w14:textId="77777777" w:rsidTr="00A94B9B">
        <w:tc>
          <w:tcPr>
            <w:tcW w:w="846" w:type="dxa"/>
          </w:tcPr>
          <w:p w14:paraId="04FA9A40" w14:textId="77777777" w:rsidR="00A94B9B" w:rsidRDefault="00A94B9B" w:rsidP="00A94B9B">
            <w:pPr>
              <w:spacing w:line="360" w:lineRule="auto"/>
              <w:jc w:val="both"/>
              <w:rPr>
                <w:rFonts w:ascii="Garamond" w:hAnsi="Garamond"/>
                <w:sz w:val="24"/>
                <w:szCs w:val="24"/>
              </w:rPr>
            </w:pPr>
            <w:r>
              <w:rPr>
                <w:rFonts w:ascii="Garamond" w:hAnsi="Garamond"/>
                <w:sz w:val="24"/>
                <w:szCs w:val="24"/>
              </w:rPr>
              <w:t>2</w:t>
            </w:r>
          </w:p>
        </w:tc>
        <w:tc>
          <w:tcPr>
            <w:tcW w:w="5164" w:type="dxa"/>
          </w:tcPr>
          <w:p w14:paraId="1CFC47BE" w14:textId="77777777" w:rsidR="00A94B9B" w:rsidRDefault="00A94B9B" w:rsidP="00A94B9B">
            <w:pPr>
              <w:spacing w:line="360" w:lineRule="auto"/>
              <w:rPr>
                <w:rFonts w:ascii="Garamond" w:hAnsi="Garamond"/>
                <w:sz w:val="24"/>
                <w:szCs w:val="24"/>
              </w:rPr>
            </w:pPr>
            <w:r>
              <w:rPr>
                <w:rFonts w:ascii="Garamond" w:hAnsi="Garamond"/>
                <w:sz w:val="24"/>
                <w:szCs w:val="24"/>
              </w:rPr>
              <w:t>Travel</w:t>
            </w:r>
          </w:p>
        </w:tc>
        <w:tc>
          <w:tcPr>
            <w:tcW w:w="3006" w:type="dxa"/>
          </w:tcPr>
          <w:p w14:paraId="15590A3C" w14:textId="77777777" w:rsidR="00A94B9B" w:rsidRPr="00A94B9B" w:rsidRDefault="00A94B9B" w:rsidP="00A94B9B">
            <w:pPr>
              <w:spacing w:line="360" w:lineRule="auto"/>
              <w:jc w:val="both"/>
              <w:rPr>
                <w:rFonts w:ascii="Garamond" w:hAnsi="Garamond"/>
                <w:sz w:val="24"/>
                <w:szCs w:val="24"/>
              </w:rPr>
            </w:pPr>
            <w:r>
              <w:rPr>
                <w:rFonts w:ascii="Garamond" w:hAnsi="Garamond"/>
                <w:sz w:val="24"/>
                <w:szCs w:val="24"/>
              </w:rPr>
              <w:t>Rs.4,86,000</w:t>
            </w:r>
          </w:p>
        </w:tc>
      </w:tr>
      <w:tr w:rsidR="00A94B9B" w:rsidRPr="00A94B9B" w14:paraId="63586D30" w14:textId="77777777" w:rsidTr="00A94B9B">
        <w:tc>
          <w:tcPr>
            <w:tcW w:w="846" w:type="dxa"/>
          </w:tcPr>
          <w:p w14:paraId="20ABC90B" w14:textId="77777777" w:rsidR="00A94B9B" w:rsidRDefault="00A94B9B" w:rsidP="00A94B9B">
            <w:pPr>
              <w:spacing w:line="360" w:lineRule="auto"/>
              <w:jc w:val="both"/>
              <w:rPr>
                <w:rFonts w:ascii="Garamond" w:hAnsi="Garamond"/>
                <w:sz w:val="24"/>
                <w:szCs w:val="24"/>
              </w:rPr>
            </w:pPr>
            <w:r>
              <w:rPr>
                <w:rFonts w:ascii="Garamond" w:hAnsi="Garamond"/>
                <w:sz w:val="24"/>
                <w:szCs w:val="24"/>
              </w:rPr>
              <w:t>3</w:t>
            </w:r>
          </w:p>
        </w:tc>
        <w:tc>
          <w:tcPr>
            <w:tcW w:w="5164" w:type="dxa"/>
          </w:tcPr>
          <w:p w14:paraId="794C63CA" w14:textId="77777777" w:rsidR="00A94B9B" w:rsidRDefault="00A94B9B" w:rsidP="00A94B9B">
            <w:pPr>
              <w:spacing w:line="360" w:lineRule="auto"/>
              <w:rPr>
                <w:rFonts w:ascii="Garamond" w:hAnsi="Garamond"/>
                <w:sz w:val="24"/>
                <w:szCs w:val="24"/>
              </w:rPr>
            </w:pPr>
            <w:r>
              <w:rPr>
                <w:rFonts w:ascii="Garamond" w:hAnsi="Garamond"/>
                <w:sz w:val="24"/>
                <w:szCs w:val="24"/>
              </w:rPr>
              <w:t>Data Collection and Processing</w:t>
            </w:r>
          </w:p>
        </w:tc>
        <w:tc>
          <w:tcPr>
            <w:tcW w:w="3006" w:type="dxa"/>
          </w:tcPr>
          <w:p w14:paraId="029D3073" w14:textId="77777777" w:rsidR="00A94B9B" w:rsidRPr="00A94B9B" w:rsidRDefault="00A94B9B" w:rsidP="00A94B9B">
            <w:pPr>
              <w:spacing w:line="360" w:lineRule="auto"/>
              <w:jc w:val="both"/>
              <w:rPr>
                <w:rFonts w:ascii="Garamond" w:hAnsi="Garamond"/>
                <w:sz w:val="24"/>
                <w:szCs w:val="24"/>
              </w:rPr>
            </w:pPr>
            <w:r>
              <w:rPr>
                <w:rFonts w:ascii="Garamond" w:hAnsi="Garamond"/>
                <w:sz w:val="24"/>
                <w:szCs w:val="24"/>
              </w:rPr>
              <w:t>Rs.14,73,594</w:t>
            </w:r>
          </w:p>
        </w:tc>
      </w:tr>
      <w:tr w:rsidR="00A94B9B" w:rsidRPr="00A94B9B" w14:paraId="79BAB0D4" w14:textId="77777777" w:rsidTr="00A94B9B">
        <w:tc>
          <w:tcPr>
            <w:tcW w:w="846" w:type="dxa"/>
          </w:tcPr>
          <w:p w14:paraId="5261BA3B" w14:textId="77777777" w:rsidR="00A94B9B" w:rsidRDefault="00A94B9B" w:rsidP="00A94B9B">
            <w:pPr>
              <w:spacing w:line="360" w:lineRule="auto"/>
              <w:jc w:val="both"/>
              <w:rPr>
                <w:rFonts w:ascii="Garamond" w:hAnsi="Garamond"/>
                <w:sz w:val="24"/>
                <w:szCs w:val="24"/>
              </w:rPr>
            </w:pPr>
            <w:r>
              <w:rPr>
                <w:rFonts w:ascii="Garamond" w:hAnsi="Garamond"/>
                <w:sz w:val="24"/>
                <w:szCs w:val="24"/>
              </w:rPr>
              <w:t>4</w:t>
            </w:r>
          </w:p>
        </w:tc>
        <w:tc>
          <w:tcPr>
            <w:tcW w:w="5164" w:type="dxa"/>
          </w:tcPr>
          <w:p w14:paraId="0A325A94" w14:textId="77777777" w:rsidR="00A94B9B" w:rsidRDefault="00A94B9B" w:rsidP="00A94B9B">
            <w:pPr>
              <w:spacing w:line="360" w:lineRule="auto"/>
              <w:rPr>
                <w:rFonts w:ascii="Garamond" w:hAnsi="Garamond"/>
                <w:sz w:val="24"/>
                <w:szCs w:val="24"/>
              </w:rPr>
            </w:pPr>
            <w:r>
              <w:rPr>
                <w:rFonts w:ascii="Garamond" w:hAnsi="Garamond"/>
                <w:sz w:val="24"/>
                <w:szCs w:val="24"/>
              </w:rPr>
              <w:t>Other Direct Costs (stationary, office costs, internet etc.)</w:t>
            </w:r>
          </w:p>
        </w:tc>
        <w:tc>
          <w:tcPr>
            <w:tcW w:w="3006" w:type="dxa"/>
          </w:tcPr>
          <w:p w14:paraId="48C99DE2" w14:textId="77777777" w:rsidR="00A94B9B" w:rsidRPr="00A94B9B" w:rsidRDefault="00A94B9B" w:rsidP="00A94B9B">
            <w:pPr>
              <w:spacing w:line="360" w:lineRule="auto"/>
              <w:jc w:val="both"/>
              <w:rPr>
                <w:rFonts w:ascii="Garamond" w:hAnsi="Garamond"/>
                <w:sz w:val="24"/>
                <w:szCs w:val="24"/>
              </w:rPr>
            </w:pPr>
            <w:r>
              <w:rPr>
                <w:rFonts w:ascii="Garamond" w:hAnsi="Garamond"/>
                <w:sz w:val="24"/>
                <w:szCs w:val="24"/>
              </w:rPr>
              <w:t>Rs.4,51,600</w:t>
            </w:r>
          </w:p>
        </w:tc>
      </w:tr>
      <w:tr w:rsidR="00A94B9B" w:rsidRPr="00A94B9B" w14:paraId="313E5402" w14:textId="77777777" w:rsidTr="00A94B9B">
        <w:tc>
          <w:tcPr>
            <w:tcW w:w="846" w:type="dxa"/>
            <w:shd w:val="clear" w:color="auto" w:fill="00B0F0"/>
          </w:tcPr>
          <w:p w14:paraId="0A1EAB08" w14:textId="77777777" w:rsidR="00A94B9B" w:rsidRPr="00B16804" w:rsidRDefault="00A94B9B" w:rsidP="00A94B9B">
            <w:pPr>
              <w:spacing w:line="360" w:lineRule="auto"/>
              <w:jc w:val="both"/>
              <w:rPr>
                <w:rFonts w:ascii="Garamond" w:hAnsi="Garamond"/>
                <w:b/>
                <w:bCs/>
                <w:sz w:val="24"/>
                <w:szCs w:val="24"/>
              </w:rPr>
            </w:pPr>
          </w:p>
        </w:tc>
        <w:tc>
          <w:tcPr>
            <w:tcW w:w="5164" w:type="dxa"/>
            <w:shd w:val="clear" w:color="auto" w:fill="00B0F0"/>
          </w:tcPr>
          <w:p w14:paraId="559408AE" w14:textId="77777777" w:rsidR="00A94B9B" w:rsidRPr="00B16804" w:rsidRDefault="00A94B9B" w:rsidP="00A94B9B">
            <w:pPr>
              <w:spacing w:line="360" w:lineRule="auto"/>
              <w:rPr>
                <w:rFonts w:ascii="Garamond" w:hAnsi="Garamond"/>
                <w:b/>
                <w:bCs/>
                <w:sz w:val="24"/>
                <w:szCs w:val="24"/>
              </w:rPr>
            </w:pPr>
            <w:r w:rsidRPr="00B16804">
              <w:rPr>
                <w:rFonts w:ascii="Garamond" w:hAnsi="Garamond"/>
                <w:b/>
                <w:bCs/>
                <w:sz w:val="24"/>
                <w:szCs w:val="24"/>
              </w:rPr>
              <w:t>Total Direct Costs (sum 1-4)</w:t>
            </w:r>
          </w:p>
        </w:tc>
        <w:tc>
          <w:tcPr>
            <w:tcW w:w="3006" w:type="dxa"/>
            <w:shd w:val="clear" w:color="auto" w:fill="00B0F0"/>
          </w:tcPr>
          <w:p w14:paraId="2B1DCC96" w14:textId="77777777" w:rsidR="00A94B9B" w:rsidRPr="00A94B9B" w:rsidRDefault="00A94B9B" w:rsidP="00A94B9B">
            <w:pPr>
              <w:spacing w:line="360" w:lineRule="auto"/>
              <w:jc w:val="both"/>
              <w:rPr>
                <w:rFonts w:ascii="Garamond" w:hAnsi="Garamond"/>
                <w:sz w:val="24"/>
                <w:szCs w:val="24"/>
              </w:rPr>
            </w:pPr>
            <w:r>
              <w:rPr>
                <w:rFonts w:ascii="Garamond" w:hAnsi="Garamond"/>
                <w:sz w:val="24"/>
                <w:szCs w:val="24"/>
              </w:rPr>
              <w:t>Rs.43,79,994</w:t>
            </w:r>
          </w:p>
        </w:tc>
      </w:tr>
      <w:tr w:rsidR="00A94B9B" w:rsidRPr="00A94B9B" w14:paraId="5722359C" w14:textId="77777777" w:rsidTr="00A94B9B">
        <w:tc>
          <w:tcPr>
            <w:tcW w:w="846" w:type="dxa"/>
          </w:tcPr>
          <w:p w14:paraId="3F29AF70" w14:textId="77777777" w:rsidR="00A94B9B" w:rsidRDefault="00A94B9B" w:rsidP="00A94B9B">
            <w:pPr>
              <w:spacing w:line="360" w:lineRule="auto"/>
              <w:jc w:val="both"/>
              <w:rPr>
                <w:rFonts w:ascii="Garamond" w:hAnsi="Garamond"/>
                <w:sz w:val="24"/>
                <w:szCs w:val="24"/>
              </w:rPr>
            </w:pPr>
            <w:r>
              <w:rPr>
                <w:rFonts w:ascii="Garamond" w:hAnsi="Garamond"/>
                <w:sz w:val="24"/>
                <w:szCs w:val="24"/>
              </w:rPr>
              <w:t xml:space="preserve">5 </w:t>
            </w:r>
          </w:p>
        </w:tc>
        <w:tc>
          <w:tcPr>
            <w:tcW w:w="5164" w:type="dxa"/>
          </w:tcPr>
          <w:p w14:paraId="3D3C25F1" w14:textId="77777777" w:rsidR="00A94B9B" w:rsidRDefault="00A94B9B" w:rsidP="00A94B9B">
            <w:pPr>
              <w:spacing w:line="360" w:lineRule="auto"/>
              <w:rPr>
                <w:rFonts w:ascii="Garamond" w:hAnsi="Garamond"/>
                <w:sz w:val="24"/>
                <w:szCs w:val="24"/>
              </w:rPr>
            </w:pPr>
            <w:r>
              <w:rPr>
                <w:rFonts w:ascii="Garamond" w:hAnsi="Garamond"/>
                <w:sz w:val="24"/>
                <w:szCs w:val="24"/>
              </w:rPr>
              <w:t>Indirect Costs (5% of total Direct costs)</w:t>
            </w:r>
          </w:p>
        </w:tc>
        <w:tc>
          <w:tcPr>
            <w:tcW w:w="3006" w:type="dxa"/>
          </w:tcPr>
          <w:p w14:paraId="4788689D" w14:textId="77777777" w:rsidR="00A94B9B" w:rsidRPr="00A94B9B" w:rsidRDefault="00A94B9B" w:rsidP="00A94B9B">
            <w:pPr>
              <w:spacing w:line="360" w:lineRule="auto"/>
              <w:jc w:val="both"/>
              <w:rPr>
                <w:rFonts w:ascii="Garamond" w:hAnsi="Garamond"/>
                <w:sz w:val="24"/>
                <w:szCs w:val="24"/>
              </w:rPr>
            </w:pPr>
            <w:r>
              <w:rPr>
                <w:rFonts w:ascii="Garamond" w:hAnsi="Garamond"/>
                <w:sz w:val="24"/>
                <w:szCs w:val="24"/>
              </w:rPr>
              <w:t>Rs.2,19,000</w:t>
            </w:r>
          </w:p>
        </w:tc>
      </w:tr>
      <w:tr w:rsidR="00A94B9B" w:rsidRPr="00A94B9B" w14:paraId="7478D24D" w14:textId="77777777" w:rsidTr="00A94B9B">
        <w:tc>
          <w:tcPr>
            <w:tcW w:w="846" w:type="dxa"/>
            <w:shd w:val="clear" w:color="auto" w:fill="00B0F0"/>
          </w:tcPr>
          <w:p w14:paraId="566F950F" w14:textId="77777777" w:rsidR="00A94B9B" w:rsidRPr="00A94B9B" w:rsidRDefault="00A94B9B" w:rsidP="00A94B9B">
            <w:pPr>
              <w:spacing w:line="360" w:lineRule="auto"/>
              <w:jc w:val="both"/>
              <w:rPr>
                <w:rFonts w:ascii="Garamond" w:hAnsi="Garamond"/>
                <w:b/>
                <w:bCs/>
                <w:sz w:val="24"/>
                <w:szCs w:val="24"/>
              </w:rPr>
            </w:pPr>
            <w:r w:rsidRPr="00A94B9B">
              <w:rPr>
                <w:rFonts w:ascii="Garamond" w:hAnsi="Garamond"/>
                <w:b/>
                <w:bCs/>
                <w:sz w:val="24"/>
                <w:szCs w:val="24"/>
              </w:rPr>
              <w:t>6</w:t>
            </w:r>
          </w:p>
        </w:tc>
        <w:tc>
          <w:tcPr>
            <w:tcW w:w="5164" w:type="dxa"/>
            <w:shd w:val="clear" w:color="auto" w:fill="00B0F0"/>
          </w:tcPr>
          <w:p w14:paraId="11B6562A" w14:textId="77777777" w:rsidR="00A94B9B" w:rsidRPr="00A94B9B" w:rsidRDefault="00A94B9B" w:rsidP="00A94B9B">
            <w:pPr>
              <w:spacing w:line="360" w:lineRule="auto"/>
              <w:rPr>
                <w:rFonts w:ascii="Garamond" w:hAnsi="Garamond"/>
                <w:b/>
                <w:bCs/>
                <w:sz w:val="24"/>
                <w:szCs w:val="24"/>
              </w:rPr>
            </w:pPr>
            <w:r w:rsidRPr="00A94B9B">
              <w:rPr>
                <w:rFonts w:ascii="Garamond" w:hAnsi="Garamond"/>
                <w:b/>
                <w:bCs/>
                <w:sz w:val="24"/>
                <w:szCs w:val="24"/>
              </w:rPr>
              <w:t xml:space="preserve">Total </w:t>
            </w:r>
          </w:p>
        </w:tc>
        <w:tc>
          <w:tcPr>
            <w:tcW w:w="3006" w:type="dxa"/>
            <w:shd w:val="clear" w:color="auto" w:fill="00B0F0"/>
          </w:tcPr>
          <w:p w14:paraId="1B144A73" w14:textId="77777777" w:rsidR="00A94B9B" w:rsidRPr="00A94B9B" w:rsidRDefault="00A94B9B" w:rsidP="00A94B9B">
            <w:pPr>
              <w:spacing w:line="360" w:lineRule="auto"/>
              <w:jc w:val="both"/>
              <w:rPr>
                <w:rFonts w:ascii="Garamond" w:hAnsi="Garamond"/>
                <w:b/>
                <w:bCs/>
                <w:sz w:val="24"/>
                <w:szCs w:val="24"/>
              </w:rPr>
            </w:pPr>
            <w:r w:rsidRPr="00A94B9B">
              <w:rPr>
                <w:rFonts w:ascii="Garamond" w:hAnsi="Garamond"/>
                <w:b/>
                <w:bCs/>
                <w:sz w:val="24"/>
                <w:szCs w:val="24"/>
              </w:rPr>
              <w:t>Rs.45,98,994</w:t>
            </w:r>
          </w:p>
        </w:tc>
      </w:tr>
    </w:tbl>
    <w:p w14:paraId="5A28BA79" w14:textId="77777777" w:rsidR="00827C13" w:rsidRPr="00827C13" w:rsidRDefault="00827C13" w:rsidP="00AE209B">
      <w:pPr>
        <w:spacing w:line="360" w:lineRule="auto"/>
        <w:jc w:val="both"/>
        <w:rPr>
          <w:rFonts w:ascii="Garamond" w:hAnsi="Garamond"/>
          <w:b/>
          <w:bCs/>
          <w:sz w:val="24"/>
          <w:szCs w:val="24"/>
        </w:rPr>
      </w:pPr>
    </w:p>
    <w:p w14:paraId="6786A060" w14:textId="77777777" w:rsidR="000E66CD" w:rsidRPr="00EB26A9" w:rsidRDefault="000E66CD" w:rsidP="00AE209B">
      <w:pPr>
        <w:spacing w:line="360" w:lineRule="auto"/>
        <w:jc w:val="both"/>
        <w:rPr>
          <w:rFonts w:ascii="Garamond" w:hAnsi="Garamond"/>
          <w:b/>
          <w:bCs/>
          <w:sz w:val="24"/>
          <w:szCs w:val="24"/>
        </w:rPr>
      </w:pPr>
      <w:r w:rsidRPr="00EB26A9">
        <w:rPr>
          <w:rFonts w:ascii="Garamond" w:hAnsi="Garamond"/>
          <w:b/>
          <w:bCs/>
          <w:sz w:val="24"/>
          <w:szCs w:val="24"/>
        </w:rPr>
        <w:t>Timelines</w:t>
      </w:r>
    </w:p>
    <w:tbl>
      <w:tblPr>
        <w:tblW w:w="10349" w:type="dxa"/>
        <w:jc w:val="center"/>
        <w:tblLook w:val="04A0" w:firstRow="1" w:lastRow="0" w:firstColumn="1" w:lastColumn="0" w:noHBand="0" w:noVBand="1"/>
      </w:tblPr>
      <w:tblGrid>
        <w:gridCol w:w="670"/>
        <w:gridCol w:w="3309"/>
        <w:gridCol w:w="498"/>
        <w:gridCol w:w="498"/>
        <w:gridCol w:w="498"/>
        <w:gridCol w:w="498"/>
        <w:gridCol w:w="498"/>
        <w:gridCol w:w="498"/>
        <w:gridCol w:w="498"/>
        <w:gridCol w:w="498"/>
        <w:gridCol w:w="498"/>
        <w:gridCol w:w="498"/>
        <w:gridCol w:w="498"/>
        <w:gridCol w:w="498"/>
        <w:gridCol w:w="498"/>
      </w:tblGrid>
      <w:tr w:rsidR="00EB26A9" w:rsidRPr="00EB26A9" w14:paraId="109412EF" w14:textId="77777777" w:rsidTr="00EB26A9">
        <w:trPr>
          <w:trHeight w:val="300"/>
          <w:jc w:val="center"/>
        </w:trPr>
        <w:tc>
          <w:tcPr>
            <w:tcW w:w="10349" w:type="dxa"/>
            <w:gridSpan w:val="1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2C37CB6" w14:textId="77777777" w:rsidR="00EB26A9" w:rsidRPr="00EB26A9" w:rsidRDefault="00EB26A9" w:rsidP="00EB26A9">
            <w:pPr>
              <w:spacing w:after="0" w:line="240" w:lineRule="auto"/>
              <w:jc w:val="center"/>
              <w:rPr>
                <w:rFonts w:ascii="Calibri" w:eastAsia="Times New Roman" w:hAnsi="Calibri" w:cs="Calibri"/>
                <w:b/>
                <w:bCs/>
                <w:color w:val="000000"/>
                <w:lang w:eastAsia="en-IN" w:bidi="kn-IN"/>
              </w:rPr>
            </w:pPr>
            <w:r w:rsidRPr="00EB26A9">
              <w:rPr>
                <w:rFonts w:ascii="Calibri" w:eastAsia="Times New Roman" w:hAnsi="Calibri" w:cs="Calibri"/>
                <w:b/>
                <w:bCs/>
                <w:color w:val="000000"/>
                <w:lang w:eastAsia="en-IN" w:bidi="kn-IN"/>
              </w:rPr>
              <w:t>Proposed Project Timelines</w:t>
            </w:r>
          </w:p>
        </w:tc>
      </w:tr>
      <w:tr w:rsidR="00EB26A9" w:rsidRPr="00EB26A9" w14:paraId="16650DEC" w14:textId="77777777" w:rsidTr="00EB26A9">
        <w:trPr>
          <w:trHeight w:val="495"/>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1BA712E0" w14:textId="77777777" w:rsidR="00EB26A9" w:rsidRPr="00EB26A9" w:rsidRDefault="00EB26A9" w:rsidP="00EB26A9">
            <w:pPr>
              <w:spacing w:after="0" w:line="240" w:lineRule="auto"/>
              <w:jc w:val="center"/>
              <w:rPr>
                <w:rFonts w:ascii="Calibri" w:eastAsia="Times New Roman" w:hAnsi="Calibri" w:cs="Calibri"/>
                <w:b/>
                <w:bCs/>
                <w:color w:val="000000"/>
                <w:lang w:eastAsia="en-IN" w:bidi="kn-IN"/>
              </w:rPr>
            </w:pPr>
            <w:r w:rsidRPr="00EB26A9">
              <w:rPr>
                <w:rFonts w:ascii="Calibri" w:eastAsia="Times New Roman" w:hAnsi="Calibri" w:cs="Calibri"/>
                <w:b/>
                <w:bCs/>
                <w:color w:val="000000"/>
                <w:lang w:eastAsia="en-IN" w:bidi="kn-IN"/>
              </w:rPr>
              <w:t>Sl.no</w:t>
            </w:r>
          </w:p>
        </w:tc>
        <w:tc>
          <w:tcPr>
            <w:tcW w:w="3309" w:type="dxa"/>
            <w:tcBorders>
              <w:top w:val="nil"/>
              <w:left w:val="nil"/>
              <w:bottom w:val="single" w:sz="4" w:space="0" w:color="auto"/>
              <w:right w:val="single" w:sz="4" w:space="0" w:color="auto"/>
            </w:tcBorders>
            <w:shd w:val="clear" w:color="auto" w:fill="auto"/>
            <w:noWrap/>
            <w:vAlign w:val="bottom"/>
            <w:hideMark/>
          </w:tcPr>
          <w:p w14:paraId="738BC9C1" w14:textId="77777777" w:rsidR="00EB26A9" w:rsidRPr="00EB26A9" w:rsidRDefault="00EB26A9" w:rsidP="00EB26A9">
            <w:pPr>
              <w:spacing w:after="0" w:line="240" w:lineRule="auto"/>
              <w:jc w:val="center"/>
              <w:rPr>
                <w:rFonts w:ascii="Calibri" w:eastAsia="Times New Roman" w:hAnsi="Calibri" w:cs="Calibri"/>
                <w:b/>
                <w:bCs/>
                <w:color w:val="000000"/>
                <w:lang w:eastAsia="en-IN" w:bidi="kn-IN"/>
              </w:rPr>
            </w:pPr>
            <w:r w:rsidRPr="00EB26A9">
              <w:rPr>
                <w:rFonts w:ascii="Calibri" w:eastAsia="Times New Roman" w:hAnsi="Calibri" w:cs="Calibri"/>
                <w:b/>
                <w:bCs/>
                <w:color w:val="000000"/>
                <w:lang w:eastAsia="en-IN" w:bidi="kn-IN"/>
              </w:rPr>
              <w:t>Description</w:t>
            </w:r>
          </w:p>
        </w:tc>
        <w:tc>
          <w:tcPr>
            <w:tcW w:w="491" w:type="dxa"/>
            <w:tcBorders>
              <w:top w:val="nil"/>
              <w:left w:val="nil"/>
              <w:bottom w:val="single" w:sz="4" w:space="0" w:color="auto"/>
              <w:right w:val="single" w:sz="4" w:space="0" w:color="auto"/>
            </w:tcBorders>
            <w:shd w:val="clear" w:color="auto" w:fill="auto"/>
            <w:noWrap/>
            <w:textDirection w:val="btLr"/>
            <w:vAlign w:val="bottom"/>
            <w:hideMark/>
          </w:tcPr>
          <w:p w14:paraId="54C7DBA9" w14:textId="77777777" w:rsidR="00EB26A9" w:rsidRPr="00EB26A9" w:rsidRDefault="00EB26A9" w:rsidP="00EB26A9">
            <w:pPr>
              <w:spacing w:after="0" w:line="240" w:lineRule="auto"/>
              <w:jc w:val="center"/>
              <w:rPr>
                <w:rFonts w:ascii="Calibri" w:eastAsia="Times New Roman" w:hAnsi="Calibri" w:cs="Calibri"/>
                <w:b/>
                <w:bCs/>
                <w:color w:val="000000"/>
                <w:lang w:eastAsia="en-IN" w:bidi="kn-IN"/>
              </w:rPr>
            </w:pPr>
            <w:r w:rsidRPr="00EB26A9">
              <w:rPr>
                <w:rFonts w:ascii="Calibri" w:eastAsia="Times New Roman" w:hAnsi="Calibri" w:cs="Calibri"/>
                <w:b/>
                <w:bCs/>
                <w:color w:val="000000"/>
                <w:lang w:eastAsia="en-IN" w:bidi="kn-IN"/>
              </w:rPr>
              <w:t>M0</w:t>
            </w:r>
          </w:p>
        </w:tc>
        <w:tc>
          <w:tcPr>
            <w:tcW w:w="491" w:type="dxa"/>
            <w:tcBorders>
              <w:top w:val="nil"/>
              <w:left w:val="nil"/>
              <w:bottom w:val="single" w:sz="4" w:space="0" w:color="auto"/>
              <w:right w:val="single" w:sz="4" w:space="0" w:color="auto"/>
            </w:tcBorders>
            <w:shd w:val="clear" w:color="auto" w:fill="auto"/>
            <w:noWrap/>
            <w:textDirection w:val="btLr"/>
            <w:vAlign w:val="bottom"/>
            <w:hideMark/>
          </w:tcPr>
          <w:p w14:paraId="1242C7A0" w14:textId="77777777" w:rsidR="00EB26A9" w:rsidRPr="00EB26A9" w:rsidRDefault="00EB26A9" w:rsidP="00EB26A9">
            <w:pPr>
              <w:spacing w:after="0" w:line="240" w:lineRule="auto"/>
              <w:jc w:val="center"/>
              <w:rPr>
                <w:rFonts w:ascii="Calibri" w:eastAsia="Times New Roman" w:hAnsi="Calibri" w:cs="Calibri"/>
                <w:b/>
                <w:bCs/>
                <w:color w:val="000000"/>
                <w:lang w:eastAsia="en-IN" w:bidi="kn-IN"/>
              </w:rPr>
            </w:pPr>
            <w:r w:rsidRPr="00EB26A9">
              <w:rPr>
                <w:rFonts w:ascii="Calibri" w:eastAsia="Times New Roman" w:hAnsi="Calibri" w:cs="Calibri"/>
                <w:b/>
                <w:bCs/>
                <w:color w:val="000000"/>
                <w:lang w:eastAsia="en-IN" w:bidi="kn-IN"/>
              </w:rPr>
              <w:t>M1</w:t>
            </w:r>
          </w:p>
        </w:tc>
        <w:tc>
          <w:tcPr>
            <w:tcW w:w="491" w:type="dxa"/>
            <w:tcBorders>
              <w:top w:val="nil"/>
              <w:left w:val="nil"/>
              <w:bottom w:val="single" w:sz="4" w:space="0" w:color="auto"/>
              <w:right w:val="single" w:sz="4" w:space="0" w:color="auto"/>
            </w:tcBorders>
            <w:shd w:val="clear" w:color="auto" w:fill="auto"/>
            <w:noWrap/>
            <w:textDirection w:val="btLr"/>
            <w:vAlign w:val="bottom"/>
            <w:hideMark/>
          </w:tcPr>
          <w:p w14:paraId="26F107D0" w14:textId="77777777" w:rsidR="00EB26A9" w:rsidRPr="00EB26A9" w:rsidRDefault="00EB26A9" w:rsidP="00EB26A9">
            <w:pPr>
              <w:spacing w:after="0" w:line="240" w:lineRule="auto"/>
              <w:jc w:val="center"/>
              <w:rPr>
                <w:rFonts w:ascii="Calibri" w:eastAsia="Times New Roman" w:hAnsi="Calibri" w:cs="Calibri"/>
                <w:b/>
                <w:bCs/>
                <w:color w:val="000000"/>
                <w:lang w:eastAsia="en-IN" w:bidi="kn-IN"/>
              </w:rPr>
            </w:pPr>
            <w:r w:rsidRPr="00EB26A9">
              <w:rPr>
                <w:rFonts w:ascii="Calibri" w:eastAsia="Times New Roman" w:hAnsi="Calibri" w:cs="Calibri"/>
                <w:b/>
                <w:bCs/>
                <w:color w:val="000000"/>
                <w:lang w:eastAsia="en-IN" w:bidi="kn-IN"/>
              </w:rPr>
              <w:t>M2</w:t>
            </w:r>
          </w:p>
        </w:tc>
        <w:tc>
          <w:tcPr>
            <w:tcW w:w="491" w:type="dxa"/>
            <w:tcBorders>
              <w:top w:val="nil"/>
              <w:left w:val="nil"/>
              <w:bottom w:val="single" w:sz="4" w:space="0" w:color="auto"/>
              <w:right w:val="single" w:sz="4" w:space="0" w:color="auto"/>
            </w:tcBorders>
            <w:shd w:val="clear" w:color="auto" w:fill="auto"/>
            <w:noWrap/>
            <w:textDirection w:val="btLr"/>
            <w:vAlign w:val="bottom"/>
            <w:hideMark/>
          </w:tcPr>
          <w:p w14:paraId="07C5835E" w14:textId="77777777" w:rsidR="00EB26A9" w:rsidRPr="00EB26A9" w:rsidRDefault="00EB26A9" w:rsidP="00EB26A9">
            <w:pPr>
              <w:spacing w:after="0" w:line="240" w:lineRule="auto"/>
              <w:jc w:val="center"/>
              <w:rPr>
                <w:rFonts w:ascii="Calibri" w:eastAsia="Times New Roman" w:hAnsi="Calibri" w:cs="Calibri"/>
                <w:b/>
                <w:bCs/>
                <w:color w:val="000000"/>
                <w:lang w:eastAsia="en-IN" w:bidi="kn-IN"/>
              </w:rPr>
            </w:pPr>
            <w:r w:rsidRPr="00EB26A9">
              <w:rPr>
                <w:rFonts w:ascii="Calibri" w:eastAsia="Times New Roman" w:hAnsi="Calibri" w:cs="Calibri"/>
                <w:b/>
                <w:bCs/>
                <w:color w:val="000000"/>
                <w:lang w:eastAsia="en-IN" w:bidi="kn-IN"/>
              </w:rPr>
              <w:t>M3</w:t>
            </w:r>
          </w:p>
        </w:tc>
        <w:tc>
          <w:tcPr>
            <w:tcW w:w="491" w:type="dxa"/>
            <w:tcBorders>
              <w:top w:val="nil"/>
              <w:left w:val="nil"/>
              <w:bottom w:val="single" w:sz="4" w:space="0" w:color="auto"/>
              <w:right w:val="single" w:sz="4" w:space="0" w:color="auto"/>
            </w:tcBorders>
            <w:shd w:val="clear" w:color="auto" w:fill="auto"/>
            <w:noWrap/>
            <w:textDirection w:val="btLr"/>
            <w:vAlign w:val="bottom"/>
            <w:hideMark/>
          </w:tcPr>
          <w:p w14:paraId="3F4D6798" w14:textId="77777777" w:rsidR="00EB26A9" w:rsidRPr="00EB26A9" w:rsidRDefault="00EB26A9" w:rsidP="00EB26A9">
            <w:pPr>
              <w:spacing w:after="0" w:line="240" w:lineRule="auto"/>
              <w:jc w:val="center"/>
              <w:rPr>
                <w:rFonts w:ascii="Calibri" w:eastAsia="Times New Roman" w:hAnsi="Calibri" w:cs="Calibri"/>
                <w:b/>
                <w:bCs/>
                <w:color w:val="000000"/>
                <w:lang w:eastAsia="en-IN" w:bidi="kn-IN"/>
              </w:rPr>
            </w:pPr>
            <w:r w:rsidRPr="00EB26A9">
              <w:rPr>
                <w:rFonts w:ascii="Calibri" w:eastAsia="Times New Roman" w:hAnsi="Calibri" w:cs="Calibri"/>
                <w:b/>
                <w:bCs/>
                <w:color w:val="000000"/>
                <w:lang w:eastAsia="en-IN" w:bidi="kn-IN"/>
              </w:rPr>
              <w:t>M4</w:t>
            </w:r>
          </w:p>
        </w:tc>
        <w:tc>
          <w:tcPr>
            <w:tcW w:w="491" w:type="dxa"/>
            <w:tcBorders>
              <w:top w:val="nil"/>
              <w:left w:val="nil"/>
              <w:bottom w:val="single" w:sz="4" w:space="0" w:color="auto"/>
              <w:right w:val="single" w:sz="4" w:space="0" w:color="auto"/>
            </w:tcBorders>
            <w:shd w:val="clear" w:color="auto" w:fill="auto"/>
            <w:noWrap/>
            <w:textDirection w:val="btLr"/>
            <w:vAlign w:val="bottom"/>
            <w:hideMark/>
          </w:tcPr>
          <w:p w14:paraId="178BFFC6" w14:textId="77777777" w:rsidR="00EB26A9" w:rsidRPr="00EB26A9" w:rsidRDefault="00EB26A9" w:rsidP="00EB26A9">
            <w:pPr>
              <w:spacing w:after="0" w:line="240" w:lineRule="auto"/>
              <w:jc w:val="center"/>
              <w:rPr>
                <w:rFonts w:ascii="Calibri" w:eastAsia="Times New Roman" w:hAnsi="Calibri" w:cs="Calibri"/>
                <w:b/>
                <w:bCs/>
                <w:color w:val="000000"/>
                <w:lang w:eastAsia="en-IN" w:bidi="kn-IN"/>
              </w:rPr>
            </w:pPr>
            <w:r w:rsidRPr="00EB26A9">
              <w:rPr>
                <w:rFonts w:ascii="Calibri" w:eastAsia="Times New Roman" w:hAnsi="Calibri" w:cs="Calibri"/>
                <w:b/>
                <w:bCs/>
                <w:color w:val="000000"/>
                <w:lang w:eastAsia="en-IN" w:bidi="kn-IN"/>
              </w:rPr>
              <w:t>M5</w:t>
            </w:r>
          </w:p>
        </w:tc>
        <w:tc>
          <w:tcPr>
            <w:tcW w:w="491" w:type="dxa"/>
            <w:tcBorders>
              <w:top w:val="nil"/>
              <w:left w:val="nil"/>
              <w:bottom w:val="single" w:sz="4" w:space="0" w:color="auto"/>
              <w:right w:val="single" w:sz="4" w:space="0" w:color="auto"/>
            </w:tcBorders>
            <w:shd w:val="clear" w:color="auto" w:fill="auto"/>
            <w:noWrap/>
            <w:textDirection w:val="btLr"/>
            <w:vAlign w:val="bottom"/>
            <w:hideMark/>
          </w:tcPr>
          <w:p w14:paraId="70E00254" w14:textId="77777777" w:rsidR="00EB26A9" w:rsidRPr="00EB26A9" w:rsidRDefault="00EB26A9" w:rsidP="00EB26A9">
            <w:pPr>
              <w:spacing w:after="0" w:line="240" w:lineRule="auto"/>
              <w:jc w:val="center"/>
              <w:rPr>
                <w:rFonts w:ascii="Calibri" w:eastAsia="Times New Roman" w:hAnsi="Calibri" w:cs="Calibri"/>
                <w:b/>
                <w:bCs/>
                <w:color w:val="000000"/>
                <w:lang w:eastAsia="en-IN" w:bidi="kn-IN"/>
              </w:rPr>
            </w:pPr>
            <w:r w:rsidRPr="00EB26A9">
              <w:rPr>
                <w:rFonts w:ascii="Calibri" w:eastAsia="Times New Roman" w:hAnsi="Calibri" w:cs="Calibri"/>
                <w:b/>
                <w:bCs/>
                <w:color w:val="000000"/>
                <w:lang w:eastAsia="en-IN" w:bidi="kn-IN"/>
              </w:rPr>
              <w:t>M6</w:t>
            </w:r>
          </w:p>
        </w:tc>
        <w:tc>
          <w:tcPr>
            <w:tcW w:w="491" w:type="dxa"/>
            <w:tcBorders>
              <w:top w:val="nil"/>
              <w:left w:val="nil"/>
              <w:bottom w:val="single" w:sz="4" w:space="0" w:color="auto"/>
              <w:right w:val="single" w:sz="4" w:space="0" w:color="auto"/>
            </w:tcBorders>
            <w:shd w:val="clear" w:color="auto" w:fill="auto"/>
            <w:noWrap/>
            <w:textDirection w:val="btLr"/>
            <w:vAlign w:val="bottom"/>
            <w:hideMark/>
          </w:tcPr>
          <w:p w14:paraId="5CC64195" w14:textId="77777777" w:rsidR="00EB26A9" w:rsidRPr="00EB26A9" w:rsidRDefault="00EB26A9" w:rsidP="00EB26A9">
            <w:pPr>
              <w:spacing w:after="0" w:line="240" w:lineRule="auto"/>
              <w:jc w:val="center"/>
              <w:rPr>
                <w:rFonts w:ascii="Calibri" w:eastAsia="Times New Roman" w:hAnsi="Calibri" w:cs="Calibri"/>
                <w:b/>
                <w:bCs/>
                <w:color w:val="000000"/>
                <w:lang w:eastAsia="en-IN" w:bidi="kn-IN"/>
              </w:rPr>
            </w:pPr>
            <w:r w:rsidRPr="00EB26A9">
              <w:rPr>
                <w:rFonts w:ascii="Calibri" w:eastAsia="Times New Roman" w:hAnsi="Calibri" w:cs="Calibri"/>
                <w:b/>
                <w:bCs/>
                <w:color w:val="000000"/>
                <w:lang w:eastAsia="en-IN" w:bidi="kn-IN"/>
              </w:rPr>
              <w:t>M7</w:t>
            </w:r>
          </w:p>
        </w:tc>
        <w:tc>
          <w:tcPr>
            <w:tcW w:w="491" w:type="dxa"/>
            <w:tcBorders>
              <w:top w:val="nil"/>
              <w:left w:val="nil"/>
              <w:bottom w:val="single" w:sz="4" w:space="0" w:color="auto"/>
              <w:right w:val="single" w:sz="4" w:space="0" w:color="auto"/>
            </w:tcBorders>
            <w:shd w:val="clear" w:color="auto" w:fill="auto"/>
            <w:noWrap/>
            <w:textDirection w:val="btLr"/>
            <w:vAlign w:val="bottom"/>
            <w:hideMark/>
          </w:tcPr>
          <w:p w14:paraId="3CCECEB7" w14:textId="77777777" w:rsidR="00EB26A9" w:rsidRPr="00EB26A9" w:rsidRDefault="00EB26A9" w:rsidP="00EB26A9">
            <w:pPr>
              <w:spacing w:after="0" w:line="240" w:lineRule="auto"/>
              <w:jc w:val="center"/>
              <w:rPr>
                <w:rFonts w:ascii="Calibri" w:eastAsia="Times New Roman" w:hAnsi="Calibri" w:cs="Calibri"/>
                <w:b/>
                <w:bCs/>
                <w:color w:val="000000"/>
                <w:lang w:eastAsia="en-IN" w:bidi="kn-IN"/>
              </w:rPr>
            </w:pPr>
            <w:r w:rsidRPr="00EB26A9">
              <w:rPr>
                <w:rFonts w:ascii="Calibri" w:eastAsia="Times New Roman" w:hAnsi="Calibri" w:cs="Calibri"/>
                <w:b/>
                <w:bCs/>
                <w:color w:val="000000"/>
                <w:lang w:eastAsia="en-IN" w:bidi="kn-IN"/>
              </w:rPr>
              <w:t>M8</w:t>
            </w:r>
          </w:p>
        </w:tc>
        <w:tc>
          <w:tcPr>
            <w:tcW w:w="491" w:type="dxa"/>
            <w:tcBorders>
              <w:top w:val="nil"/>
              <w:left w:val="nil"/>
              <w:bottom w:val="single" w:sz="4" w:space="0" w:color="auto"/>
              <w:right w:val="single" w:sz="4" w:space="0" w:color="auto"/>
            </w:tcBorders>
            <w:shd w:val="clear" w:color="auto" w:fill="auto"/>
            <w:noWrap/>
            <w:textDirection w:val="btLr"/>
            <w:vAlign w:val="bottom"/>
            <w:hideMark/>
          </w:tcPr>
          <w:p w14:paraId="64DD174C" w14:textId="77777777" w:rsidR="00EB26A9" w:rsidRPr="00EB26A9" w:rsidRDefault="00EB26A9" w:rsidP="00EB26A9">
            <w:pPr>
              <w:spacing w:after="0" w:line="240" w:lineRule="auto"/>
              <w:jc w:val="center"/>
              <w:rPr>
                <w:rFonts w:ascii="Calibri" w:eastAsia="Times New Roman" w:hAnsi="Calibri" w:cs="Calibri"/>
                <w:b/>
                <w:bCs/>
                <w:color w:val="000000"/>
                <w:lang w:eastAsia="en-IN" w:bidi="kn-IN"/>
              </w:rPr>
            </w:pPr>
            <w:r w:rsidRPr="00EB26A9">
              <w:rPr>
                <w:rFonts w:ascii="Calibri" w:eastAsia="Times New Roman" w:hAnsi="Calibri" w:cs="Calibri"/>
                <w:b/>
                <w:bCs/>
                <w:color w:val="000000"/>
                <w:lang w:eastAsia="en-IN" w:bidi="kn-IN"/>
              </w:rPr>
              <w:t>M9</w:t>
            </w:r>
          </w:p>
        </w:tc>
        <w:tc>
          <w:tcPr>
            <w:tcW w:w="491" w:type="dxa"/>
            <w:tcBorders>
              <w:top w:val="nil"/>
              <w:left w:val="nil"/>
              <w:bottom w:val="single" w:sz="4" w:space="0" w:color="auto"/>
              <w:right w:val="single" w:sz="4" w:space="0" w:color="auto"/>
            </w:tcBorders>
            <w:shd w:val="clear" w:color="auto" w:fill="auto"/>
            <w:noWrap/>
            <w:textDirection w:val="btLr"/>
            <w:vAlign w:val="bottom"/>
            <w:hideMark/>
          </w:tcPr>
          <w:p w14:paraId="10D3B021" w14:textId="77777777" w:rsidR="00EB26A9" w:rsidRPr="00EB26A9" w:rsidRDefault="00EB26A9" w:rsidP="00EB26A9">
            <w:pPr>
              <w:spacing w:after="0" w:line="240" w:lineRule="auto"/>
              <w:jc w:val="center"/>
              <w:rPr>
                <w:rFonts w:ascii="Calibri" w:eastAsia="Times New Roman" w:hAnsi="Calibri" w:cs="Calibri"/>
                <w:b/>
                <w:bCs/>
                <w:color w:val="000000"/>
                <w:lang w:eastAsia="en-IN" w:bidi="kn-IN"/>
              </w:rPr>
            </w:pPr>
            <w:r w:rsidRPr="00EB26A9">
              <w:rPr>
                <w:rFonts w:ascii="Calibri" w:eastAsia="Times New Roman" w:hAnsi="Calibri" w:cs="Calibri"/>
                <w:b/>
                <w:bCs/>
                <w:color w:val="000000"/>
                <w:lang w:eastAsia="en-IN" w:bidi="kn-IN"/>
              </w:rPr>
              <w:t>M10</w:t>
            </w:r>
          </w:p>
        </w:tc>
        <w:tc>
          <w:tcPr>
            <w:tcW w:w="491" w:type="dxa"/>
            <w:tcBorders>
              <w:top w:val="nil"/>
              <w:left w:val="nil"/>
              <w:bottom w:val="single" w:sz="4" w:space="0" w:color="auto"/>
              <w:right w:val="single" w:sz="4" w:space="0" w:color="auto"/>
            </w:tcBorders>
            <w:shd w:val="clear" w:color="auto" w:fill="auto"/>
            <w:noWrap/>
            <w:textDirection w:val="btLr"/>
            <w:vAlign w:val="bottom"/>
            <w:hideMark/>
          </w:tcPr>
          <w:p w14:paraId="24189C96" w14:textId="77777777" w:rsidR="00EB26A9" w:rsidRPr="00EB26A9" w:rsidRDefault="00EB26A9" w:rsidP="00EB26A9">
            <w:pPr>
              <w:spacing w:after="0" w:line="240" w:lineRule="auto"/>
              <w:jc w:val="center"/>
              <w:rPr>
                <w:rFonts w:ascii="Calibri" w:eastAsia="Times New Roman" w:hAnsi="Calibri" w:cs="Calibri"/>
                <w:b/>
                <w:bCs/>
                <w:color w:val="000000"/>
                <w:lang w:eastAsia="en-IN" w:bidi="kn-IN"/>
              </w:rPr>
            </w:pPr>
            <w:r w:rsidRPr="00EB26A9">
              <w:rPr>
                <w:rFonts w:ascii="Calibri" w:eastAsia="Times New Roman" w:hAnsi="Calibri" w:cs="Calibri"/>
                <w:b/>
                <w:bCs/>
                <w:color w:val="000000"/>
                <w:lang w:eastAsia="en-IN" w:bidi="kn-IN"/>
              </w:rPr>
              <w:t>M11</w:t>
            </w:r>
          </w:p>
        </w:tc>
        <w:tc>
          <w:tcPr>
            <w:tcW w:w="491" w:type="dxa"/>
            <w:tcBorders>
              <w:top w:val="nil"/>
              <w:left w:val="nil"/>
              <w:bottom w:val="single" w:sz="4" w:space="0" w:color="auto"/>
              <w:right w:val="single" w:sz="4" w:space="0" w:color="auto"/>
            </w:tcBorders>
            <w:shd w:val="clear" w:color="auto" w:fill="auto"/>
            <w:noWrap/>
            <w:textDirection w:val="btLr"/>
            <w:vAlign w:val="bottom"/>
            <w:hideMark/>
          </w:tcPr>
          <w:p w14:paraId="5F3BDB9D" w14:textId="77777777" w:rsidR="00EB26A9" w:rsidRPr="00EB26A9" w:rsidRDefault="00EB26A9" w:rsidP="00EB26A9">
            <w:pPr>
              <w:spacing w:after="0" w:line="240" w:lineRule="auto"/>
              <w:jc w:val="center"/>
              <w:rPr>
                <w:rFonts w:ascii="Calibri" w:eastAsia="Times New Roman" w:hAnsi="Calibri" w:cs="Calibri"/>
                <w:b/>
                <w:bCs/>
                <w:color w:val="000000"/>
                <w:lang w:eastAsia="en-IN" w:bidi="kn-IN"/>
              </w:rPr>
            </w:pPr>
            <w:r w:rsidRPr="00EB26A9">
              <w:rPr>
                <w:rFonts w:ascii="Calibri" w:eastAsia="Times New Roman" w:hAnsi="Calibri" w:cs="Calibri"/>
                <w:b/>
                <w:bCs/>
                <w:color w:val="000000"/>
                <w:lang w:eastAsia="en-IN" w:bidi="kn-IN"/>
              </w:rPr>
              <w:t>M12</w:t>
            </w:r>
          </w:p>
        </w:tc>
      </w:tr>
      <w:tr w:rsidR="00EB26A9" w:rsidRPr="00EB26A9" w14:paraId="10F43F1B" w14:textId="77777777" w:rsidTr="00EB26A9">
        <w:trPr>
          <w:trHeight w:val="300"/>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3DD3E230" w14:textId="77777777" w:rsidR="00EB26A9" w:rsidRPr="00EB26A9" w:rsidRDefault="00EB26A9" w:rsidP="00EB26A9">
            <w:pPr>
              <w:spacing w:after="0" w:line="240" w:lineRule="auto"/>
              <w:jc w:val="right"/>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1</w:t>
            </w:r>
          </w:p>
        </w:tc>
        <w:tc>
          <w:tcPr>
            <w:tcW w:w="3309" w:type="dxa"/>
            <w:tcBorders>
              <w:top w:val="nil"/>
              <w:left w:val="nil"/>
              <w:bottom w:val="single" w:sz="4" w:space="0" w:color="auto"/>
              <w:right w:val="single" w:sz="4" w:space="0" w:color="auto"/>
            </w:tcBorders>
            <w:shd w:val="clear" w:color="auto" w:fill="auto"/>
            <w:noWrap/>
            <w:vAlign w:val="bottom"/>
            <w:hideMark/>
          </w:tcPr>
          <w:p w14:paraId="049921E9"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Award of Contract</w:t>
            </w:r>
          </w:p>
        </w:tc>
        <w:tc>
          <w:tcPr>
            <w:tcW w:w="491" w:type="dxa"/>
            <w:tcBorders>
              <w:top w:val="nil"/>
              <w:left w:val="nil"/>
              <w:bottom w:val="single" w:sz="4" w:space="0" w:color="auto"/>
              <w:right w:val="single" w:sz="4" w:space="0" w:color="auto"/>
            </w:tcBorders>
            <w:shd w:val="clear" w:color="000000" w:fill="00B0F0"/>
            <w:noWrap/>
            <w:vAlign w:val="bottom"/>
            <w:hideMark/>
          </w:tcPr>
          <w:p w14:paraId="01B68C4A"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53309F8A"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0B6554DE"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49758A10"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3D3E513E"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1ABF91AA"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4243EDF1"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430BFF75"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3E53FB3A"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36D9C41A"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5B44DFBA"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7C47CAF1"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694180BA"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r>
      <w:tr w:rsidR="00EB26A9" w:rsidRPr="00EB26A9" w14:paraId="3CC35CFA" w14:textId="77777777" w:rsidTr="00EB26A9">
        <w:trPr>
          <w:trHeight w:val="300"/>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0525B8FE" w14:textId="77777777" w:rsidR="00EB26A9" w:rsidRPr="00EB26A9" w:rsidRDefault="00EB26A9" w:rsidP="00EB26A9">
            <w:pPr>
              <w:spacing w:after="0" w:line="240" w:lineRule="auto"/>
              <w:jc w:val="right"/>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2</w:t>
            </w:r>
          </w:p>
        </w:tc>
        <w:tc>
          <w:tcPr>
            <w:tcW w:w="3309" w:type="dxa"/>
            <w:tcBorders>
              <w:top w:val="nil"/>
              <w:left w:val="nil"/>
              <w:bottom w:val="single" w:sz="4" w:space="0" w:color="auto"/>
              <w:right w:val="single" w:sz="4" w:space="0" w:color="auto"/>
            </w:tcBorders>
            <w:shd w:val="clear" w:color="auto" w:fill="auto"/>
            <w:noWrap/>
            <w:vAlign w:val="bottom"/>
            <w:hideMark/>
          </w:tcPr>
          <w:p w14:paraId="13369502"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Ethics and IRB Clearance</w:t>
            </w:r>
          </w:p>
        </w:tc>
        <w:tc>
          <w:tcPr>
            <w:tcW w:w="491" w:type="dxa"/>
            <w:tcBorders>
              <w:top w:val="nil"/>
              <w:left w:val="nil"/>
              <w:bottom w:val="single" w:sz="4" w:space="0" w:color="auto"/>
              <w:right w:val="single" w:sz="4" w:space="0" w:color="auto"/>
            </w:tcBorders>
            <w:shd w:val="clear" w:color="auto" w:fill="auto"/>
            <w:noWrap/>
            <w:vAlign w:val="bottom"/>
            <w:hideMark/>
          </w:tcPr>
          <w:p w14:paraId="2FFF3210"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000000" w:fill="00B0F0"/>
            <w:noWrap/>
            <w:vAlign w:val="bottom"/>
            <w:hideMark/>
          </w:tcPr>
          <w:p w14:paraId="6C305C76"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000000" w:fill="00B0F0"/>
            <w:noWrap/>
            <w:vAlign w:val="bottom"/>
            <w:hideMark/>
          </w:tcPr>
          <w:p w14:paraId="1658141B"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4C07FF63"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69DD5FEA"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6CB583E0"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0A91097C"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79259D1B"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33090474"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7BFCA27D"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25F29923"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66E993C7"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29D71EBF"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r>
      <w:tr w:rsidR="00EB26A9" w:rsidRPr="00EB26A9" w14:paraId="1B82CF8F" w14:textId="77777777" w:rsidTr="00EB26A9">
        <w:trPr>
          <w:trHeight w:val="300"/>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2DD2C9A0" w14:textId="77777777" w:rsidR="00EB26A9" w:rsidRPr="00EB26A9" w:rsidRDefault="00EB26A9" w:rsidP="00EB26A9">
            <w:pPr>
              <w:spacing w:after="0" w:line="240" w:lineRule="auto"/>
              <w:jc w:val="right"/>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3</w:t>
            </w:r>
          </w:p>
        </w:tc>
        <w:tc>
          <w:tcPr>
            <w:tcW w:w="3309" w:type="dxa"/>
            <w:tcBorders>
              <w:top w:val="nil"/>
              <w:left w:val="nil"/>
              <w:bottom w:val="single" w:sz="4" w:space="0" w:color="auto"/>
              <w:right w:val="single" w:sz="4" w:space="0" w:color="auto"/>
            </w:tcBorders>
            <w:shd w:val="clear" w:color="auto" w:fill="auto"/>
            <w:noWrap/>
            <w:vAlign w:val="bottom"/>
            <w:hideMark/>
          </w:tcPr>
          <w:p w14:paraId="0A8DBAB2"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Survey Instrument Designing</w:t>
            </w:r>
          </w:p>
        </w:tc>
        <w:tc>
          <w:tcPr>
            <w:tcW w:w="491" w:type="dxa"/>
            <w:tcBorders>
              <w:top w:val="nil"/>
              <w:left w:val="nil"/>
              <w:bottom w:val="single" w:sz="4" w:space="0" w:color="auto"/>
              <w:right w:val="single" w:sz="4" w:space="0" w:color="auto"/>
            </w:tcBorders>
            <w:shd w:val="clear" w:color="auto" w:fill="auto"/>
            <w:noWrap/>
            <w:vAlign w:val="bottom"/>
            <w:hideMark/>
          </w:tcPr>
          <w:p w14:paraId="7A4001A6"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000000" w:fill="00B0F0"/>
            <w:noWrap/>
            <w:vAlign w:val="bottom"/>
            <w:hideMark/>
          </w:tcPr>
          <w:p w14:paraId="048C25FC"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000000" w:fill="00B0F0"/>
            <w:noWrap/>
            <w:vAlign w:val="bottom"/>
            <w:hideMark/>
          </w:tcPr>
          <w:p w14:paraId="0F99DE96"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1CFCD026"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29CA095D"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46D5FA2B"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19EB251B"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6CFB3C58"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7D46FD5E"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2772F3AA"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7FFA859D"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48E4D577"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0DDE12C5"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r>
      <w:tr w:rsidR="00EB26A9" w:rsidRPr="00EB26A9" w14:paraId="1E07ECD0" w14:textId="77777777" w:rsidTr="00EB26A9">
        <w:trPr>
          <w:trHeight w:val="300"/>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04615913" w14:textId="77777777" w:rsidR="00EB26A9" w:rsidRPr="00EB26A9" w:rsidRDefault="00EB26A9" w:rsidP="00EB26A9">
            <w:pPr>
              <w:spacing w:after="0" w:line="240" w:lineRule="auto"/>
              <w:jc w:val="right"/>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4</w:t>
            </w:r>
          </w:p>
        </w:tc>
        <w:tc>
          <w:tcPr>
            <w:tcW w:w="3309" w:type="dxa"/>
            <w:tcBorders>
              <w:top w:val="nil"/>
              <w:left w:val="nil"/>
              <w:bottom w:val="single" w:sz="4" w:space="0" w:color="auto"/>
              <w:right w:val="single" w:sz="4" w:space="0" w:color="auto"/>
            </w:tcBorders>
            <w:shd w:val="clear" w:color="auto" w:fill="auto"/>
            <w:noWrap/>
            <w:vAlign w:val="bottom"/>
            <w:hideMark/>
          </w:tcPr>
          <w:p w14:paraId="25A2E341"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Pilot Survey Instrument</w:t>
            </w:r>
          </w:p>
        </w:tc>
        <w:tc>
          <w:tcPr>
            <w:tcW w:w="491" w:type="dxa"/>
            <w:tcBorders>
              <w:top w:val="nil"/>
              <w:left w:val="nil"/>
              <w:bottom w:val="single" w:sz="4" w:space="0" w:color="auto"/>
              <w:right w:val="single" w:sz="4" w:space="0" w:color="auto"/>
            </w:tcBorders>
            <w:shd w:val="clear" w:color="auto" w:fill="auto"/>
            <w:noWrap/>
            <w:vAlign w:val="bottom"/>
            <w:hideMark/>
          </w:tcPr>
          <w:p w14:paraId="74F4F4AD"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745B764C"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73D63FB6"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000000" w:fill="00B0F0"/>
            <w:noWrap/>
            <w:vAlign w:val="bottom"/>
            <w:hideMark/>
          </w:tcPr>
          <w:p w14:paraId="7D571DED"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12241432"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0D2788D3"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40B8C525"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0B6FE2A7"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5E56DBB6"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4537B40D"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050335E3"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6736ECCD"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41275C2C"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r>
      <w:tr w:rsidR="00EB26A9" w:rsidRPr="00EB26A9" w14:paraId="2ED59E47" w14:textId="77777777" w:rsidTr="00EB26A9">
        <w:trPr>
          <w:trHeight w:val="300"/>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31149F76" w14:textId="77777777" w:rsidR="00EB26A9" w:rsidRPr="00EB26A9" w:rsidRDefault="00EB26A9" w:rsidP="00EB26A9">
            <w:pPr>
              <w:spacing w:after="0" w:line="240" w:lineRule="auto"/>
              <w:jc w:val="right"/>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5</w:t>
            </w:r>
          </w:p>
        </w:tc>
        <w:tc>
          <w:tcPr>
            <w:tcW w:w="3309" w:type="dxa"/>
            <w:tcBorders>
              <w:top w:val="nil"/>
              <w:left w:val="nil"/>
              <w:bottom w:val="single" w:sz="4" w:space="0" w:color="auto"/>
              <w:right w:val="single" w:sz="4" w:space="0" w:color="auto"/>
            </w:tcBorders>
            <w:shd w:val="clear" w:color="auto" w:fill="auto"/>
            <w:noWrap/>
            <w:vAlign w:val="bottom"/>
            <w:hideMark/>
          </w:tcPr>
          <w:p w14:paraId="7F3638AC"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Full Survey Rollout- Baseline</w:t>
            </w:r>
          </w:p>
        </w:tc>
        <w:tc>
          <w:tcPr>
            <w:tcW w:w="491" w:type="dxa"/>
            <w:tcBorders>
              <w:top w:val="nil"/>
              <w:left w:val="nil"/>
              <w:bottom w:val="single" w:sz="4" w:space="0" w:color="auto"/>
              <w:right w:val="single" w:sz="4" w:space="0" w:color="auto"/>
            </w:tcBorders>
            <w:shd w:val="clear" w:color="auto" w:fill="auto"/>
            <w:noWrap/>
            <w:vAlign w:val="bottom"/>
            <w:hideMark/>
          </w:tcPr>
          <w:p w14:paraId="5E291146"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68888EC2"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59D98AA2"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09A840BF"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000000" w:fill="00B0F0"/>
            <w:noWrap/>
            <w:vAlign w:val="bottom"/>
            <w:hideMark/>
          </w:tcPr>
          <w:p w14:paraId="16C89557"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000000" w:fill="00B0F0"/>
            <w:noWrap/>
            <w:vAlign w:val="bottom"/>
            <w:hideMark/>
          </w:tcPr>
          <w:p w14:paraId="2815D5B1"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68B3ABC8"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4FD2189B"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4A06E34D"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054AD785"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233AB4ED"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1E3BB700"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73E838BD"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r>
      <w:tr w:rsidR="00EB26A9" w:rsidRPr="00EB26A9" w14:paraId="1622C035" w14:textId="77777777" w:rsidTr="00EB26A9">
        <w:trPr>
          <w:trHeight w:val="300"/>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5425C7C2" w14:textId="77777777" w:rsidR="00EB26A9" w:rsidRPr="00EB26A9" w:rsidRDefault="00EB26A9" w:rsidP="00EB26A9">
            <w:pPr>
              <w:spacing w:after="0" w:line="240" w:lineRule="auto"/>
              <w:jc w:val="right"/>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6</w:t>
            </w:r>
          </w:p>
        </w:tc>
        <w:tc>
          <w:tcPr>
            <w:tcW w:w="3309" w:type="dxa"/>
            <w:tcBorders>
              <w:top w:val="nil"/>
              <w:left w:val="nil"/>
              <w:bottom w:val="single" w:sz="4" w:space="0" w:color="auto"/>
              <w:right w:val="single" w:sz="4" w:space="0" w:color="auto"/>
            </w:tcBorders>
            <w:shd w:val="clear" w:color="auto" w:fill="auto"/>
            <w:noWrap/>
            <w:vAlign w:val="bottom"/>
            <w:hideMark/>
          </w:tcPr>
          <w:p w14:paraId="486D3FA2"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Data Analysis</w:t>
            </w:r>
          </w:p>
        </w:tc>
        <w:tc>
          <w:tcPr>
            <w:tcW w:w="491" w:type="dxa"/>
            <w:tcBorders>
              <w:top w:val="nil"/>
              <w:left w:val="nil"/>
              <w:bottom w:val="single" w:sz="4" w:space="0" w:color="auto"/>
              <w:right w:val="single" w:sz="4" w:space="0" w:color="auto"/>
            </w:tcBorders>
            <w:shd w:val="clear" w:color="auto" w:fill="auto"/>
            <w:noWrap/>
            <w:vAlign w:val="bottom"/>
            <w:hideMark/>
          </w:tcPr>
          <w:p w14:paraId="222F01BF"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0062B257"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65605EB0"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3D1D70CA"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2D7CB7FF"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000000" w:fill="00B0F0"/>
            <w:noWrap/>
            <w:vAlign w:val="bottom"/>
            <w:hideMark/>
          </w:tcPr>
          <w:p w14:paraId="24AB7779"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000000" w:fill="00B0F0"/>
            <w:noWrap/>
            <w:vAlign w:val="bottom"/>
            <w:hideMark/>
          </w:tcPr>
          <w:p w14:paraId="61131B85"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3513B0DB"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4F749ED8"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47FEA3C7"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0EDDE4EF"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71A45DEB"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49B3E9F2"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r>
      <w:tr w:rsidR="00EB26A9" w:rsidRPr="00EB26A9" w14:paraId="6B0B847E" w14:textId="77777777" w:rsidTr="00EB26A9">
        <w:trPr>
          <w:trHeight w:val="300"/>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4E347C2F" w14:textId="77777777" w:rsidR="00EB26A9" w:rsidRPr="00EB26A9" w:rsidRDefault="00EB26A9" w:rsidP="00EB26A9">
            <w:pPr>
              <w:spacing w:after="0" w:line="240" w:lineRule="auto"/>
              <w:jc w:val="right"/>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7</w:t>
            </w:r>
          </w:p>
        </w:tc>
        <w:tc>
          <w:tcPr>
            <w:tcW w:w="3309" w:type="dxa"/>
            <w:tcBorders>
              <w:top w:val="nil"/>
              <w:left w:val="nil"/>
              <w:bottom w:val="single" w:sz="4" w:space="0" w:color="auto"/>
              <w:right w:val="single" w:sz="4" w:space="0" w:color="auto"/>
            </w:tcBorders>
            <w:shd w:val="clear" w:color="auto" w:fill="auto"/>
            <w:noWrap/>
            <w:vAlign w:val="bottom"/>
            <w:hideMark/>
          </w:tcPr>
          <w:p w14:paraId="4E8CE320"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Mobile Application Rollout and Participation</w:t>
            </w:r>
          </w:p>
        </w:tc>
        <w:tc>
          <w:tcPr>
            <w:tcW w:w="491" w:type="dxa"/>
            <w:tcBorders>
              <w:top w:val="nil"/>
              <w:left w:val="nil"/>
              <w:bottom w:val="single" w:sz="4" w:space="0" w:color="auto"/>
              <w:right w:val="single" w:sz="4" w:space="0" w:color="auto"/>
            </w:tcBorders>
            <w:shd w:val="clear" w:color="auto" w:fill="auto"/>
            <w:noWrap/>
            <w:vAlign w:val="bottom"/>
            <w:hideMark/>
          </w:tcPr>
          <w:p w14:paraId="0DF22A7B"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1E545AB9"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25291ADD"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34F857D8"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364EBEDA"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05FC92AE"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000000" w:fill="00B0F0"/>
            <w:noWrap/>
            <w:vAlign w:val="bottom"/>
            <w:hideMark/>
          </w:tcPr>
          <w:p w14:paraId="4593DCC0"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000000" w:fill="00B0F0"/>
            <w:noWrap/>
            <w:vAlign w:val="bottom"/>
            <w:hideMark/>
          </w:tcPr>
          <w:p w14:paraId="54888CC9"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000000" w:fill="00B0F0"/>
            <w:noWrap/>
            <w:vAlign w:val="bottom"/>
            <w:hideMark/>
          </w:tcPr>
          <w:p w14:paraId="158DEF76"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01283FB0"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001FF0CC"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64657BE1"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244E4DCD"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r>
      <w:tr w:rsidR="00EB26A9" w:rsidRPr="00EB26A9" w14:paraId="57F5952B" w14:textId="77777777" w:rsidTr="00EB26A9">
        <w:trPr>
          <w:trHeight w:val="300"/>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33E6B981" w14:textId="77777777" w:rsidR="00EB26A9" w:rsidRPr="00EB26A9" w:rsidRDefault="00EB26A9" w:rsidP="00EB26A9">
            <w:pPr>
              <w:spacing w:after="0" w:line="240" w:lineRule="auto"/>
              <w:jc w:val="right"/>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8</w:t>
            </w:r>
          </w:p>
        </w:tc>
        <w:tc>
          <w:tcPr>
            <w:tcW w:w="3309" w:type="dxa"/>
            <w:tcBorders>
              <w:top w:val="nil"/>
              <w:left w:val="nil"/>
              <w:bottom w:val="single" w:sz="4" w:space="0" w:color="auto"/>
              <w:right w:val="single" w:sz="4" w:space="0" w:color="auto"/>
            </w:tcBorders>
            <w:shd w:val="clear" w:color="auto" w:fill="auto"/>
            <w:noWrap/>
            <w:vAlign w:val="bottom"/>
            <w:hideMark/>
          </w:tcPr>
          <w:p w14:paraId="35675AB6"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Full Survey Rollout- Endline</w:t>
            </w:r>
          </w:p>
        </w:tc>
        <w:tc>
          <w:tcPr>
            <w:tcW w:w="491" w:type="dxa"/>
            <w:tcBorders>
              <w:top w:val="nil"/>
              <w:left w:val="nil"/>
              <w:bottom w:val="single" w:sz="4" w:space="0" w:color="auto"/>
              <w:right w:val="single" w:sz="4" w:space="0" w:color="auto"/>
            </w:tcBorders>
            <w:shd w:val="clear" w:color="auto" w:fill="auto"/>
            <w:noWrap/>
            <w:vAlign w:val="bottom"/>
            <w:hideMark/>
          </w:tcPr>
          <w:p w14:paraId="590FD195"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4EE81652"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38AD35C9"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67F52C5F"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43B415DF"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6EB7F249"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21D6D867"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4A38A0E3"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79810A84"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000000" w:fill="00B0F0"/>
            <w:noWrap/>
            <w:vAlign w:val="bottom"/>
            <w:hideMark/>
          </w:tcPr>
          <w:p w14:paraId="667D52ED"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000000" w:fill="00B0F0"/>
            <w:noWrap/>
            <w:vAlign w:val="bottom"/>
            <w:hideMark/>
          </w:tcPr>
          <w:p w14:paraId="70E33A5E"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5843140B"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2064D96B"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r>
      <w:tr w:rsidR="00EB26A9" w:rsidRPr="00EB26A9" w14:paraId="4BB62757" w14:textId="77777777" w:rsidTr="00EB26A9">
        <w:trPr>
          <w:trHeight w:val="300"/>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03686E6A" w14:textId="77777777" w:rsidR="00EB26A9" w:rsidRPr="00EB26A9" w:rsidRDefault="00EB26A9" w:rsidP="00EB26A9">
            <w:pPr>
              <w:spacing w:after="0" w:line="240" w:lineRule="auto"/>
              <w:jc w:val="right"/>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9</w:t>
            </w:r>
          </w:p>
        </w:tc>
        <w:tc>
          <w:tcPr>
            <w:tcW w:w="3309" w:type="dxa"/>
            <w:tcBorders>
              <w:top w:val="nil"/>
              <w:left w:val="nil"/>
              <w:bottom w:val="single" w:sz="4" w:space="0" w:color="auto"/>
              <w:right w:val="single" w:sz="4" w:space="0" w:color="auto"/>
            </w:tcBorders>
            <w:shd w:val="clear" w:color="auto" w:fill="auto"/>
            <w:noWrap/>
            <w:vAlign w:val="bottom"/>
            <w:hideMark/>
          </w:tcPr>
          <w:p w14:paraId="5860792D"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Final Impact Estimation and Data Analysis</w:t>
            </w:r>
          </w:p>
        </w:tc>
        <w:tc>
          <w:tcPr>
            <w:tcW w:w="491" w:type="dxa"/>
            <w:tcBorders>
              <w:top w:val="nil"/>
              <w:left w:val="nil"/>
              <w:bottom w:val="single" w:sz="4" w:space="0" w:color="auto"/>
              <w:right w:val="single" w:sz="4" w:space="0" w:color="auto"/>
            </w:tcBorders>
            <w:shd w:val="clear" w:color="auto" w:fill="auto"/>
            <w:noWrap/>
            <w:vAlign w:val="bottom"/>
            <w:hideMark/>
          </w:tcPr>
          <w:p w14:paraId="081594AF"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3EF5AF2D"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724E34A0"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3D45D1D1"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3A8F03C9"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1B910D17"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26AFE161"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000000" w:fill="00B0F0"/>
            <w:noWrap/>
            <w:vAlign w:val="bottom"/>
            <w:hideMark/>
          </w:tcPr>
          <w:p w14:paraId="44661EA7"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000000" w:fill="00B0F0"/>
            <w:noWrap/>
            <w:vAlign w:val="bottom"/>
            <w:hideMark/>
          </w:tcPr>
          <w:p w14:paraId="1CB2D366"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000000" w:fill="00B0F0"/>
            <w:noWrap/>
            <w:vAlign w:val="bottom"/>
            <w:hideMark/>
          </w:tcPr>
          <w:p w14:paraId="1364A4A8"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000000" w:fill="00B0F0"/>
            <w:noWrap/>
            <w:vAlign w:val="bottom"/>
            <w:hideMark/>
          </w:tcPr>
          <w:p w14:paraId="170D8824"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000000" w:fill="00B0F0"/>
            <w:noWrap/>
            <w:vAlign w:val="bottom"/>
            <w:hideMark/>
          </w:tcPr>
          <w:p w14:paraId="7D2C8F03"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3177604D"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r>
      <w:tr w:rsidR="00EB26A9" w:rsidRPr="00EB26A9" w14:paraId="0B30DE74" w14:textId="77777777" w:rsidTr="00EB26A9">
        <w:trPr>
          <w:trHeight w:val="300"/>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26100561" w14:textId="77777777" w:rsidR="00EB26A9" w:rsidRPr="00EB26A9" w:rsidRDefault="00EB26A9" w:rsidP="00EB26A9">
            <w:pPr>
              <w:spacing w:after="0" w:line="240" w:lineRule="auto"/>
              <w:jc w:val="right"/>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10</w:t>
            </w:r>
          </w:p>
        </w:tc>
        <w:tc>
          <w:tcPr>
            <w:tcW w:w="3309" w:type="dxa"/>
            <w:tcBorders>
              <w:top w:val="nil"/>
              <w:left w:val="nil"/>
              <w:bottom w:val="single" w:sz="4" w:space="0" w:color="auto"/>
              <w:right w:val="single" w:sz="4" w:space="0" w:color="auto"/>
            </w:tcBorders>
            <w:shd w:val="clear" w:color="auto" w:fill="auto"/>
            <w:noWrap/>
            <w:vAlign w:val="bottom"/>
            <w:hideMark/>
          </w:tcPr>
          <w:p w14:paraId="4FAB2CBC"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Final Report Submission</w:t>
            </w:r>
          </w:p>
        </w:tc>
        <w:tc>
          <w:tcPr>
            <w:tcW w:w="491" w:type="dxa"/>
            <w:tcBorders>
              <w:top w:val="nil"/>
              <w:left w:val="nil"/>
              <w:bottom w:val="single" w:sz="4" w:space="0" w:color="auto"/>
              <w:right w:val="single" w:sz="4" w:space="0" w:color="auto"/>
            </w:tcBorders>
            <w:shd w:val="clear" w:color="auto" w:fill="auto"/>
            <w:noWrap/>
            <w:vAlign w:val="bottom"/>
            <w:hideMark/>
          </w:tcPr>
          <w:p w14:paraId="74E0019C"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50AAAB4B"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3E7A2C32"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6FFE4CBC"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09D2A895"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719A1F56"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40B123D3"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66B8199C"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3FBB6C35"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143314BC"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06AF1DDB"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auto" w:fill="auto"/>
            <w:noWrap/>
            <w:vAlign w:val="bottom"/>
            <w:hideMark/>
          </w:tcPr>
          <w:p w14:paraId="07191ED2"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c>
          <w:tcPr>
            <w:tcW w:w="491" w:type="dxa"/>
            <w:tcBorders>
              <w:top w:val="nil"/>
              <w:left w:val="nil"/>
              <w:bottom w:val="single" w:sz="4" w:space="0" w:color="auto"/>
              <w:right w:val="single" w:sz="4" w:space="0" w:color="auto"/>
            </w:tcBorders>
            <w:shd w:val="clear" w:color="000000" w:fill="00B0F0"/>
            <w:noWrap/>
            <w:vAlign w:val="bottom"/>
            <w:hideMark/>
          </w:tcPr>
          <w:p w14:paraId="69C023F8" w14:textId="77777777" w:rsidR="00EB26A9" w:rsidRPr="00EB26A9" w:rsidRDefault="00EB26A9" w:rsidP="00EB26A9">
            <w:pPr>
              <w:spacing w:after="0" w:line="240" w:lineRule="auto"/>
              <w:rPr>
                <w:rFonts w:ascii="Calibri" w:eastAsia="Times New Roman" w:hAnsi="Calibri" w:cs="Calibri"/>
                <w:color w:val="000000"/>
                <w:lang w:eastAsia="en-IN" w:bidi="kn-IN"/>
              </w:rPr>
            </w:pPr>
            <w:r w:rsidRPr="00EB26A9">
              <w:rPr>
                <w:rFonts w:ascii="Calibri" w:eastAsia="Times New Roman" w:hAnsi="Calibri" w:cs="Calibri"/>
                <w:color w:val="000000"/>
                <w:lang w:eastAsia="en-IN" w:bidi="kn-IN"/>
              </w:rPr>
              <w:t> </w:t>
            </w:r>
          </w:p>
        </w:tc>
      </w:tr>
    </w:tbl>
    <w:p w14:paraId="6CD2B731" w14:textId="77777777" w:rsidR="000E66CD" w:rsidRPr="000E481F" w:rsidRDefault="000E481F" w:rsidP="004A79A4">
      <w:pPr>
        <w:spacing w:line="360" w:lineRule="auto"/>
        <w:jc w:val="both"/>
        <w:rPr>
          <w:rFonts w:ascii="Garamond" w:hAnsi="Garamond"/>
          <w:b/>
          <w:bCs/>
          <w:sz w:val="24"/>
          <w:szCs w:val="24"/>
        </w:rPr>
      </w:pPr>
      <w:r w:rsidRPr="000E481F">
        <w:rPr>
          <w:rFonts w:ascii="Garamond" w:hAnsi="Garamond"/>
          <w:b/>
          <w:bCs/>
          <w:sz w:val="24"/>
          <w:szCs w:val="24"/>
        </w:rPr>
        <w:lastRenderedPageBreak/>
        <w:t>Brief Bio of Nirajana Mishra, Project Director</w:t>
      </w:r>
    </w:p>
    <w:p w14:paraId="6ACAD5B3" w14:textId="77777777" w:rsidR="000E481F" w:rsidRDefault="002105CF" w:rsidP="004A79A4">
      <w:pPr>
        <w:spacing w:line="360" w:lineRule="auto"/>
        <w:jc w:val="both"/>
        <w:rPr>
          <w:rFonts w:ascii="Garamond" w:hAnsi="Garamond"/>
          <w:sz w:val="24"/>
          <w:szCs w:val="24"/>
        </w:rPr>
      </w:pPr>
      <w:r w:rsidRPr="002105CF">
        <w:rPr>
          <w:rFonts w:ascii="Garamond" w:hAnsi="Garamond"/>
          <w:sz w:val="24"/>
          <w:szCs w:val="24"/>
        </w:rPr>
        <w:t xml:space="preserve">Nirajana Mishra is a 4th year Ph.D. Candidate at Questrom School of Business, Boston University, Massachusetts, USA. She has over 10 years of corporate experience in Fortune 500 companies like American Express, Citi, and GE in various roles, including Sales, and Marketing. Her core specialization includes using insights from psychology to understand human </w:t>
      </w:r>
      <w:proofErr w:type="spellStart"/>
      <w:r w:rsidRPr="002105CF">
        <w:rPr>
          <w:rFonts w:ascii="Garamond" w:hAnsi="Garamond"/>
          <w:sz w:val="24"/>
          <w:szCs w:val="24"/>
        </w:rPr>
        <w:t>behavior</w:t>
      </w:r>
      <w:proofErr w:type="spellEnd"/>
      <w:r w:rsidRPr="002105CF">
        <w:rPr>
          <w:rFonts w:ascii="Garamond" w:hAnsi="Garamond"/>
          <w:sz w:val="24"/>
          <w:szCs w:val="24"/>
        </w:rPr>
        <w:t>. Her research includes several fields and lab experiments in India, Nepal, and the USA on topics including mental health, domestic violence, and the role of social networks. Some of her projects have been funded by the World Bank.</w:t>
      </w:r>
    </w:p>
    <w:p w14:paraId="02751A75" w14:textId="77777777" w:rsidR="000E481F" w:rsidRPr="00AE209B" w:rsidRDefault="000E481F" w:rsidP="004A79A4">
      <w:pPr>
        <w:spacing w:line="360" w:lineRule="auto"/>
        <w:jc w:val="both"/>
        <w:rPr>
          <w:rFonts w:ascii="Garamond" w:hAnsi="Garamond"/>
          <w:sz w:val="24"/>
          <w:szCs w:val="24"/>
        </w:rPr>
      </w:pPr>
    </w:p>
    <w:sectPr w:rsidR="000E481F" w:rsidRPr="00AE20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B265A" w14:textId="77777777" w:rsidR="00172DD3" w:rsidRDefault="00172DD3" w:rsidP="0027401B">
      <w:pPr>
        <w:spacing w:after="0" w:line="240" w:lineRule="auto"/>
      </w:pPr>
      <w:r>
        <w:separator/>
      </w:r>
    </w:p>
  </w:endnote>
  <w:endnote w:type="continuationSeparator" w:id="0">
    <w:p w14:paraId="418F4C47" w14:textId="77777777" w:rsidR="00172DD3" w:rsidRDefault="00172DD3" w:rsidP="00274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20B0502040204020203"/>
    <w:charset w:val="00"/>
    <w:family w:val="swiss"/>
    <w:pitch w:val="variable"/>
    <w:sig w:usb0="004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25FBB" w14:textId="77777777" w:rsidR="00172DD3" w:rsidRDefault="00172DD3" w:rsidP="0027401B">
      <w:pPr>
        <w:spacing w:after="0" w:line="240" w:lineRule="auto"/>
      </w:pPr>
      <w:r>
        <w:separator/>
      </w:r>
    </w:p>
  </w:footnote>
  <w:footnote w:type="continuationSeparator" w:id="0">
    <w:p w14:paraId="25A5A269" w14:textId="77777777" w:rsidR="00172DD3" w:rsidRDefault="00172DD3" w:rsidP="0027401B">
      <w:pPr>
        <w:spacing w:after="0" w:line="240" w:lineRule="auto"/>
      </w:pPr>
      <w:r>
        <w:continuationSeparator/>
      </w:r>
    </w:p>
  </w:footnote>
  <w:footnote w:id="1">
    <w:p w14:paraId="37D2AD13" w14:textId="77777777" w:rsidR="0027401B" w:rsidRPr="003F5C90" w:rsidRDefault="0027401B" w:rsidP="0027401B">
      <w:pPr>
        <w:pStyle w:val="FootnoteText"/>
        <w:rPr>
          <w:sz w:val="16"/>
          <w:szCs w:val="16"/>
          <w:lang w:val="en-US"/>
        </w:rPr>
      </w:pPr>
      <w:r w:rsidRPr="003F5C90">
        <w:rPr>
          <w:rStyle w:val="FootnoteReference"/>
          <w:sz w:val="16"/>
          <w:szCs w:val="16"/>
        </w:rPr>
        <w:footnoteRef/>
      </w:r>
      <w:r w:rsidRPr="003F5C90">
        <w:rPr>
          <w:sz w:val="16"/>
          <w:szCs w:val="16"/>
        </w:rPr>
        <w:t xml:space="preserve"> </w:t>
      </w:r>
      <w:r w:rsidRPr="003F5C90">
        <w:rPr>
          <w:sz w:val="16"/>
          <w:szCs w:val="16"/>
          <w:lang w:val="en-US"/>
        </w:rPr>
        <w:t>Deb </w:t>
      </w:r>
      <w:r w:rsidRPr="003F5C90">
        <w:rPr>
          <w:i/>
          <w:iCs/>
          <w:sz w:val="16"/>
          <w:szCs w:val="16"/>
          <w:lang w:val="en-US"/>
        </w:rPr>
        <w:t>et al</w:t>
      </w:r>
      <w:r w:rsidRPr="003F5C90">
        <w:rPr>
          <w:sz w:val="16"/>
          <w:szCs w:val="16"/>
          <w:lang w:val="en-US"/>
        </w:rPr>
        <w:t xml:space="preserve">. (2008) in a study on traffic constables under Kolkata Police, disclosed that 79.4% of them were moderately or highly stressed. </w:t>
      </w:r>
    </w:p>
  </w:footnote>
  <w:footnote w:id="2">
    <w:p w14:paraId="28467EC8" w14:textId="77777777" w:rsidR="0027401B" w:rsidRPr="003F5C90" w:rsidRDefault="0027401B" w:rsidP="0027401B">
      <w:pPr>
        <w:pStyle w:val="FootnoteText"/>
        <w:rPr>
          <w:sz w:val="16"/>
          <w:szCs w:val="16"/>
          <w:lang w:val="en-US"/>
        </w:rPr>
      </w:pPr>
      <w:r w:rsidRPr="003F5C90">
        <w:rPr>
          <w:rStyle w:val="FootnoteReference"/>
          <w:sz w:val="16"/>
          <w:szCs w:val="16"/>
        </w:rPr>
        <w:footnoteRef/>
      </w:r>
      <w:r w:rsidRPr="003F5C90">
        <w:rPr>
          <w:sz w:val="16"/>
          <w:szCs w:val="16"/>
        </w:rPr>
        <w:t xml:space="preserve"> </w:t>
      </w:r>
      <w:r w:rsidRPr="003F5C90">
        <w:rPr>
          <w:sz w:val="16"/>
          <w:szCs w:val="16"/>
          <w:lang w:val="en-US"/>
        </w:rPr>
        <w:t>At least 53 cops have killed themselves in Delhi since 2015.</w:t>
      </w:r>
    </w:p>
  </w:footnote>
  <w:footnote w:id="3">
    <w:p w14:paraId="337A8012" w14:textId="77777777" w:rsidR="00AE209B" w:rsidRPr="00C206F1" w:rsidRDefault="00AE209B" w:rsidP="00AE209B">
      <w:pPr>
        <w:pStyle w:val="FootnoteText"/>
        <w:rPr>
          <w:lang w:val="en-US"/>
        </w:rPr>
      </w:pPr>
      <w:r>
        <w:rPr>
          <w:rStyle w:val="FootnoteReference"/>
        </w:rPr>
        <w:footnoteRef/>
      </w:r>
      <w:r>
        <w:t xml:space="preserve"> </w:t>
      </w:r>
      <w:r w:rsidRPr="00C206F1">
        <w:rPr>
          <w:sz w:val="16"/>
          <w:szCs w:val="16"/>
          <w:lang w:val="en-US"/>
        </w:rPr>
        <w:t>This will be information in form of a distribution of scores of other similarly ranked police officers in the same district as the subject. Subjects will be able to compare their scores to the distribution of scores of policemen in their district.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51D1B"/>
    <w:multiLevelType w:val="hybridMultilevel"/>
    <w:tmpl w:val="BBA4163A"/>
    <w:lvl w:ilvl="0" w:tplc="3774B54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6C5D8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D288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F0ACE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60870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FC43E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F54C99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F433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641BF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86E780D"/>
    <w:multiLevelType w:val="hybridMultilevel"/>
    <w:tmpl w:val="A1D4E956"/>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5282483">
    <w:abstractNumId w:val="1"/>
  </w:num>
  <w:num w:numId="2" w16cid:durableId="20476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SwMDMwMDU2NzEzN7JU0lEKTi0uzszPAykwrAUAVUkSLiwAAAA="/>
  </w:docVars>
  <w:rsids>
    <w:rsidRoot w:val="0027401B"/>
    <w:rsid w:val="00011CCA"/>
    <w:rsid w:val="000E481F"/>
    <w:rsid w:val="000E66CD"/>
    <w:rsid w:val="00172DD3"/>
    <w:rsid w:val="002105CF"/>
    <w:rsid w:val="0027401B"/>
    <w:rsid w:val="002D45FF"/>
    <w:rsid w:val="002E7996"/>
    <w:rsid w:val="002F06DD"/>
    <w:rsid w:val="003A12F1"/>
    <w:rsid w:val="003F691F"/>
    <w:rsid w:val="00471F86"/>
    <w:rsid w:val="004A79A4"/>
    <w:rsid w:val="005E79B4"/>
    <w:rsid w:val="0068235C"/>
    <w:rsid w:val="00827C13"/>
    <w:rsid w:val="00835920"/>
    <w:rsid w:val="00943DDD"/>
    <w:rsid w:val="00943FD8"/>
    <w:rsid w:val="00954D19"/>
    <w:rsid w:val="00A94B9B"/>
    <w:rsid w:val="00AE209B"/>
    <w:rsid w:val="00B3498F"/>
    <w:rsid w:val="00CE06EF"/>
    <w:rsid w:val="00EB26A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44C0F"/>
  <w15:chartTrackingRefBased/>
  <w15:docId w15:val="{7DE41BD3-80C8-4046-B602-207CD7A7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740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01B"/>
    <w:rPr>
      <w:sz w:val="20"/>
      <w:szCs w:val="20"/>
    </w:rPr>
  </w:style>
  <w:style w:type="character" w:styleId="FootnoteReference">
    <w:name w:val="footnote reference"/>
    <w:basedOn w:val="DefaultParagraphFont"/>
    <w:uiPriority w:val="99"/>
    <w:semiHidden/>
    <w:unhideWhenUsed/>
    <w:rsid w:val="0027401B"/>
    <w:rPr>
      <w:vertAlign w:val="superscript"/>
    </w:rPr>
  </w:style>
  <w:style w:type="table" w:styleId="TableGrid">
    <w:name w:val="Table Grid"/>
    <w:basedOn w:val="TableNormal"/>
    <w:uiPriority w:val="39"/>
    <w:rsid w:val="00AE2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2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15694">
      <w:bodyDiv w:val="1"/>
      <w:marLeft w:val="0"/>
      <w:marRight w:val="0"/>
      <w:marTop w:val="0"/>
      <w:marBottom w:val="0"/>
      <w:divBdr>
        <w:top w:val="none" w:sz="0" w:space="0" w:color="auto"/>
        <w:left w:val="none" w:sz="0" w:space="0" w:color="auto"/>
        <w:bottom w:val="none" w:sz="0" w:space="0" w:color="auto"/>
        <w:right w:val="none" w:sz="0" w:space="0" w:color="auto"/>
      </w:divBdr>
    </w:div>
    <w:div w:id="858661109">
      <w:bodyDiv w:val="1"/>
      <w:marLeft w:val="0"/>
      <w:marRight w:val="0"/>
      <w:marTop w:val="0"/>
      <w:marBottom w:val="0"/>
      <w:divBdr>
        <w:top w:val="none" w:sz="0" w:space="0" w:color="auto"/>
        <w:left w:val="none" w:sz="0" w:space="0" w:color="auto"/>
        <w:bottom w:val="none" w:sz="0" w:space="0" w:color="auto"/>
        <w:right w:val="none" w:sz="0" w:space="0" w:color="auto"/>
      </w:divBdr>
    </w:div>
    <w:div w:id="201641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2380</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R</dc:creator>
  <cp:keywords/>
  <dc:description/>
  <cp:lastModifiedBy>Natasha Jha</cp:lastModifiedBy>
  <cp:revision>2</cp:revision>
  <dcterms:created xsi:type="dcterms:W3CDTF">2023-03-03T04:23:00Z</dcterms:created>
  <dcterms:modified xsi:type="dcterms:W3CDTF">2023-03-03T04:23:00Z</dcterms:modified>
</cp:coreProperties>
</file>