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CFB" w:rsidRPr="00B71AB8" w:rsidRDefault="00263CFB" w:rsidP="00263CFB">
      <w:pPr>
        <w:pStyle w:val="Heading2"/>
        <w:rPr>
          <w:rFonts w:ascii="Calibri" w:hAnsi="Calibri" w:cs="Calibri"/>
          <w:b/>
          <w:bCs/>
          <w:sz w:val="32"/>
          <w:szCs w:val="32"/>
          <w:u w:val="single"/>
        </w:rPr>
      </w:pPr>
      <w:r w:rsidRPr="00B71AB8">
        <w:rPr>
          <w:rFonts w:ascii="Calibri" w:hAnsi="Calibri" w:cs="Calibri"/>
          <w:b/>
          <w:bCs/>
          <w:sz w:val="32"/>
          <w:szCs w:val="32"/>
          <w:u w:val="single"/>
        </w:rPr>
        <w:t>Cox Hazardous Model</w:t>
      </w:r>
    </w:p>
    <w:p w:rsidR="00263CFB" w:rsidRDefault="00263CFB" w:rsidP="00263CFB"/>
    <w:p w:rsidR="00263CFB" w:rsidRDefault="00263CFB" w:rsidP="00B71AB8">
      <w:pPr>
        <w:jc w:val="center"/>
      </w:pPr>
      <w:r>
        <w:rPr>
          <w:noProof/>
        </w:rPr>
        <w:drawing>
          <wp:inline distT="0" distB="0" distL="0" distR="0" wp14:anchorId="51A14EEC" wp14:editId="345D9691">
            <wp:extent cx="4484914" cy="1912486"/>
            <wp:effectExtent l="0" t="0" r="0" b="5715"/>
            <wp:docPr id="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019D793-E183-819B-B71B-18860EC7F6EE}"/>
                </a:ext>
                <a:ext uri="{147F2762-F138-4A5C-976F-8EAC2B608ADB}">
                  <a16:predDERef xmlns:a16="http://schemas.microsoft.com/office/drawing/2014/main" pred="{C813F8E2-B470-579F-060D-480F03C231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>
                      <a:extLst>
                        <a:ext uri="{FF2B5EF4-FFF2-40B4-BE49-F238E27FC236}">
                          <a16:creationId xmlns:a16="http://schemas.microsoft.com/office/drawing/2014/main" id="{2019D793-E183-819B-B71B-18860EC7F6EE}"/>
                        </a:ext>
                        <a:ext uri="{147F2762-F138-4A5C-976F-8EAC2B608ADB}">
                          <a16:predDERef xmlns:a16="http://schemas.microsoft.com/office/drawing/2014/main" pred="{C813F8E2-B470-579F-060D-480F03C231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290" cy="19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FB" w:rsidRDefault="00263CFB" w:rsidP="00263CFB"/>
    <w:p w:rsidR="00263CFB" w:rsidRDefault="00263CFB" w:rsidP="00B71AB8">
      <w:pPr>
        <w:pStyle w:val="Heading4"/>
        <w:jc w:val="center"/>
      </w:pPr>
      <w:r>
        <w:rPr>
          <w:rStyle w:val="Strong"/>
          <w:b w:val="0"/>
          <w:bCs w:val="0"/>
        </w:rPr>
        <w:t>Important Variables</w:t>
      </w:r>
    </w:p>
    <w:p w:rsidR="00263CFB" w:rsidRDefault="00263CFB" w:rsidP="00263CFB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Duration (1.169):</w:t>
      </w:r>
    </w:p>
    <w:p w:rsidR="00B71AB8" w:rsidRDefault="00263CFB" w:rsidP="00B71AB8">
      <w:pPr>
        <w:numPr>
          <w:ilvl w:val="1"/>
          <w:numId w:val="6"/>
        </w:numPr>
        <w:spacing w:before="100" w:beforeAutospacing="1" w:after="100" w:afterAutospacing="1"/>
      </w:pPr>
      <w:r>
        <w:t>The strongest predictor of churn, indicating that longer customer tenure has a significant effect on predicting whether a customer will leave.</w:t>
      </w:r>
    </w:p>
    <w:p w:rsidR="00263CFB" w:rsidRDefault="00263CFB" w:rsidP="00263CFB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Day (0.415):</w:t>
      </w:r>
    </w:p>
    <w:p w:rsidR="00263CFB" w:rsidRDefault="00263CFB" w:rsidP="00263CFB">
      <w:pPr>
        <w:numPr>
          <w:ilvl w:val="1"/>
          <w:numId w:val="6"/>
        </w:numPr>
        <w:spacing w:before="100" w:beforeAutospacing="1" w:after="100" w:afterAutospacing="1"/>
      </w:pPr>
      <w:r>
        <w:t>Suggests churn likelihood may follow specific behavioral or temporal patterns tied to certain days.</w:t>
      </w:r>
    </w:p>
    <w:p w:rsidR="00263CFB" w:rsidRDefault="00263CFB" w:rsidP="00263CFB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Housing (0.226):</w:t>
      </w:r>
    </w:p>
    <w:p w:rsidR="00263CFB" w:rsidRDefault="00263CFB" w:rsidP="00263CFB">
      <w:pPr>
        <w:numPr>
          <w:ilvl w:val="1"/>
          <w:numId w:val="6"/>
        </w:numPr>
        <w:spacing w:before="100" w:beforeAutospacing="1" w:after="100" w:afterAutospacing="1"/>
      </w:pPr>
      <w:r>
        <w:t>Reflects that factors like location or housing status moderately influence customer churn.</w:t>
      </w:r>
    </w:p>
    <w:p w:rsidR="00263CFB" w:rsidRDefault="00263CFB" w:rsidP="00263CFB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96.8%</w:t>
      </w:r>
      <w:r>
        <w:t>: The high accuracy signifies the model's effectiveness in predicting churn, making it a reliable decision-making tool.</w:t>
      </w:r>
    </w:p>
    <w:p w:rsidR="00263CFB" w:rsidRDefault="00263CFB" w:rsidP="00263CFB"/>
    <w:p w:rsidR="00B71AB8" w:rsidRDefault="00B71AB8" w:rsidP="00B71AB8">
      <w:pPr>
        <w:jc w:val="center"/>
      </w:pPr>
    </w:p>
    <w:p w:rsidR="00B71AB8" w:rsidRDefault="00B71AB8" w:rsidP="00B71AB8">
      <w:pPr>
        <w:jc w:val="center"/>
      </w:pPr>
    </w:p>
    <w:p w:rsidR="00B71AB8" w:rsidRDefault="00B71AB8" w:rsidP="00B71AB8">
      <w:pPr>
        <w:jc w:val="center"/>
      </w:pPr>
    </w:p>
    <w:p w:rsidR="00263CFB" w:rsidRDefault="00263CFB" w:rsidP="00B71AB8">
      <w:pPr>
        <w:jc w:val="center"/>
      </w:pPr>
    </w:p>
    <w:p w:rsidR="00263CFB" w:rsidRDefault="00263CFB" w:rsidP="00263CFB"/>
    <w:p w:rsidR="00263CFB" w:rsidRDefault="00263CFB" w:rsidP="00263CFB"/>
    <w:p w:rsidR="00263CFB" w:rsidRDefault="00263CFB" w:rsidP="00263CFB"/>
    <w:p w:rsidR="00B71AB8" w:rsidRDefault="00B71AB8" w:rsidP="00263CFB"/>
    <w:p w:rsidR="00B71AB8" w:rsidRDefault="00B71AB8" w:rsidP="00263CFB"/>
    <w:p w:rsidR="00B71AB8" w:rsidRDefault="00B71AB8" w:rsidP="00263CFB"/>
    <w:p w:rsidR="00263CFB" w:rsidRDefault="00263CFB" w:rsidP="00263CFB"/>
    <w:p w:rsidR="00263CFB" w:rsidRPr="00B71AB8" w:rsidRDefault="00263CFB" w:rsidP="00263CFB">
      <w:pPr>
        <w:pStyle w:val="Heading3"/>
      </w:pPr>
      <w:r w:rsidRPr="00B71AB8">
        <w:rPr>
          <w:rStyle w:val="Strong"/>
        </w:rPr>
        <w:lastRenderedPageBreak/>
        <w:t>Cox Proportional Hazards Model Output</w:t>
      </w:r>
    </w:p>
    <w:p w:rsidR="00263CFB" w:rsidRDefault="00263CFB" w:rsidP="00263CFB">
      <w:pPr>
        <w:pStyle w:val="Heading4"/>
      </w:pPr>
      <w:r>
        <w:rPr>
          <w:rStyle w:val="Strong"/>
          <w:b w:val="0"/>
          <w:bCs w:val="0"/>
        </w:rPr>
        <w:t>Significant Findings (Hazard Ratios)</w:t>
      </w:r>
    </w:p>
    <w:p w:rsidR="00263CFB" w:rsidRDefault="00263CFB" w:rsidP="00263CFB">
      <w:pPr>
        <w:pStyle w:val="NormalWeb"/>
        <w:numPr>
          <w:ilvl w:val="0"/>
          <w:numId w:val="9"/>
        </w:numPr>
      </w:pPr>
      <w:r>
        <w:rPr>
          <w:rStyle w:val="Strong"/>
        </w:rPr>
        <w:t>Strong Predictors of Churn:</w:t>
      </w:r>
    </w:p>
    <w:p w:rsidR="00263CFB" w:rsidRDefault="00263CFB" w:rsidP="00263CFB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Phone Service (HR = 1.61):</w:t>
      </w:r>
      <w:r>
        <w:t xml:space="preserve"> High hazard ratio suggests dissatisfaction with phone services strongly correlates with churn.</w:t>
      </w:r>
    </w:p>
    <w:p w:rsidR="00263CFB" w:rsidRDefault="00263CFB" w:rsidP="00263CFB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Internet Service (HR = 1.13):</w:t>
      </w:r>
      <w:r>
        <w:t xml:space="preserve"> Customers with internet services are at higher risk of leaving, possibly due to service quality issues.</w:t>
      </w:r>
    </w:p>
    <w:p w:rsidR="00263CFB" w:rsidRDefault="00263CFB" w:rsidP="00263CFB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Streaming TV/Movies (HR ~ 1.30):</w:t>
      </w:r>
      <w:r>
        <w:t xml:space="preserve"> Entertainment services moderately influence churn likelihood.</w:t>
      </w:r>
    </w:p>
    <w:p w:rsidR="00263CFB" w:rsidRDefault="00263CFB" w:rsidP="00263CFB">
      <w:pPr>
        <w:pStyle w:val="NormalWeb"/>
        <w:numPr>
          <w:ilvl w:val="0"/>
          <w:numId w:val="9"/>
        </w:numPr>
      </w:pPr>
      <w:r>
        <w:rPr>
          <w:rStyle w:val="Strong"/>
        </w:rPr>
        <w:t>Retention Drivers:</w:t>
      </w:r>
    </w:p>
    <w:p w:rsidR="00263CFB" w:rsidRDefault="00263CFB" w:rsidP="00263CFB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Contracts (HR = 0.31):</w:t>
      </w:r>
      <w:r>
        <w:t xml:space="preserve"> Customers with long-term contracts are less likely to churn.</w:t>
      </w:r>
    </w:p>
    <w:p w:rsidR="00263CFB" w:rsidRDefault="00263CFB" w:rsidP="00263CFB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Payment Method (HR = 0.82):</w:t>
      </w:r>
      <w:r>
        <w:t xml:space="preserve"> Certain payment options, like auto-pay, may help retain customers.</w:t>
      </w:r>
    </w:p>
    <w:p w:rsidR="00263CFB" w:rsidRDefault="00263CFB" w:rsidP="00263CFB">
      <w:pPr>
        <w:pStyle w:val="NormalWeb"/>
        <w:numPr>
          <w:ilvl w:val="0"/>
          <w:numId w:val="9"/>
        </w:numPr>
      </w:pPr>
      <w:r>
        <w:rPr>
          <w:rStyle w:val="Strong"/>
        </w:rPr>
        <w:t>Neutral or Insignificant Variables:</w:t>
      </w:r>
    </w:p>
    <w:p w:rsidR="00263CFB" w:rsidRDefault="00263CFB" w:rsidP="00263CFB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Gender (HR = 0.95):</w:t>
      </w:r>
      <w:r>
        <w:t xml:space="preserve"> Gender shows minimal influence on churn.</w:t>
      </w:r>
    </w:p>
    <w:p w:rsidR="00263CFB" w:rsidRDefault="00263CFB" w:rsidP="00263CFB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Device Protection (HR = 0.04):</w:t>
      </w:r>
      <w:r>
        <w:t xml:space="preserve"> Limited impact on customer attrition.</w:t>
      </w:r>
    </w:p>
    <w:p w:rsidR="00263CFB" w:rsidRDefault="00263CFB" w:rsidP="00263CFB"/>
    <w:p w:rsidR="00263CFB" w:rsidRDefault="00263CFB" w:rsidP="00263CFB">
      <w:pPr>
        <w:pStyle w:val="Heading3"/>
      </w:pPr>
      <w:r>
        <w:rPr>
          <w:rStyle w:val="Strong"/>
          <w:b w:val="0"/>
          <w:bCs w:val="0"/>
        </w:rPr>
        <w:t>Ranked Factors Influencing Churn</w:t>
      </w:r>
    </w:p>
    <w:p w:rsidR="00263CFB" w:rsidRDefault="00263CFB" w:rsidP="00263CFB">
      <w:pPr>
        <w:pStyle w:val="NormalWeb"/>
        <w:numPr>
          <w:ilvl w:val="0"/>
          <w:numId w:val="10"/>
        </w:numPr>
      </w:pPr>
      <w:r>
        <w:rPr>
          <w:rStyle w:val="Strong"/>
        </w:rPr>
        <w:t>Top Contributors to Churn:</w:t>
      </w:r>
    </w:p>
    <w:p w:rsidR="00263CFB" w:rsidRDefault="00263CFB" w:rsidP="00263CFB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Phone Service (HR = 1.29):</w:t>
      </w:r>
      <w:r>
        <w:t xml:space="preserve"> A major driver, likely due to dissatisfaction with service quality or cost.</w:t>
      </w:r>
    </w:p>
    <w:p w:rsidR="00263CFB" w:rsidRDefault="00263CFB" w:rsidP="00263CFB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Internet Service (HR = 1.23):</w:t>
      </w:r>
      <w:r>
        <w:t xml:space="preserve"> Indicates issues with reliability or value perception.</w:t>
      </w:r>
    </w:p>
    <w:p w:rsidR="00263CFB" w:rsidRDefault="00263CFB" w:rsidP="00263CFB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Streaming Services (HR ~ 0.8):</w:t>
      </w:r>
      <w:r>
        <w:t xml:space="preserve"> Moderate influence, tied to the popularity or quality of add-on services.</w:t>
      </w:r>
    </w:p>
    <w:p w:rsidR="00263CFB" w:rsidRDefault="00263CFB" w:rsidP="00263CFB">
      <w:pPr>
        <w:pStyle w:val="NormalWeb"/>
        <w:numPr>
          <w:ilvl w:val="0"/>
          <w:numId w:val="10"/>
        </w:numPr>
      </w:pPr>
      <w:r>
        <w:rPr>
          <w:rStyle w:val="Strong"/>
        </w:rPr>
        <w:t>Retention-Friendly Factors:</w:t>
      </w:r>
    </w:p>
    <w:p w:rsidR="00263CFB" w:rsidRDefault="00263CFB" w:rsidP="00263CFB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Contracts:</w:t>
      </w:r>
      <w:r>
        <w:t xml:space="preserve"> Strongly negative correlation with churn, emphasizing the need to encourage long-term plans.</w:t>
      </w:r>
    </w:p>
    <w:p w:rsidR="00263CFB" w:rsidRDefault="00263CFB" w:rsidP="00263CFB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Paperless Billing (HR = 0.18):</w:t>
      </w:r>
      <w:r>
        <w:t xml:space="preserve"> Positive impact on retention, likely tied to convenience and eco-friendly messaging.</w:t>
      </w:r>
    </w:p>
    <w:p w:rsidR="00263CFB" w:rsidRDefault="00263CFB" w:rsidP="00263CFB">
      <w:pPr>
        <w:pStyle w:val="Heading3"/>
      </w:pPr>
      <w:r>
        <w:rPr>
          <w:rStyle w:val="Strong"/>
          <w:b w:val="0"/>
          <w:bCs w:val="0"/>
        </w:rPr>
        <w:t>Visual Insights: Log Hazard Ratios</w:t>
      </w:r>
    </w:p>
    <w:p w:rsidR="00263CFB" w:rsidRDefault="00263CFB" w:rsidP="00263CF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Right-Side Factors (High HR):</w:t>
      </w:r>
      <w:r>
        <w:t xml:space="preserve"> Phone Service and Internet Service push churn rates up, representing dissatisfaction points.</w:t>
      </w:r>
    </w:p>
    <w:p w:rsidR="00263CFB" w:rsidRDefault="00263CFB" w:rsidP="00263CF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Left-Side Factors (Low HR):</w:t>
      </w:r>
      <w:r>
        <w:t xml:space="preserve"> Long-term contracts and specific payment methods pull churn rates down, reinforcing their role in retention.</w:t>
      </w:r>
    </w:p>
    <w:p w:rsidR="00263CFB" w:rsidRDefault="00263CFB" w:rsidP="00263CF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Confidence Intervals:</w:t>
      </w:r>
      <w:r>
        <w:t xml:space="preserve"> Narrow intervals (e.g., Phone Service) indicate robust, reliable estimates, while wider intervals suggest variability in the data.</w:t>
      </w:r>
    </w:p>
    <w:p w:rsidR="00263CFB" w:rsidRDefault="00263CFB" w:rsidP="00263CFB"/>
    <w:p w:rsidR="00263CFB" w:rsidRDefault="00263CFB" w:rsidP="00263CFB">
      <w:pPr>
        <w:pStyle w:val="Heading3"/>
      </w:pPr>
      <w:r>
        <w:rPr>
          <w:rStyle w:val="Strong"/>
          <w:b w:val="0"/>
          <w:bCs w:val="0"/>
        </w:rPr>
        <w:lastRenderedPageBreak/>
        <w:t>Recommendations</w:t>
      </w:r>
    </w:p>
    <w:p w:rsidR="00263CFB" w:rsidRDefault="00263CFB" w:rsidP="00263CFB">
      <w:pPr>
        <w:pStyle w:val="NormalWeb"/>
        <w:numPr>
          <w:ilvl w:val="0"/>
          <w:numId w:val="12"/>
        </w:numPr>
      </w:pPr>
      <w:r>
        <w:rPr>
          <w:rStyle w:val="Strong"/>
        </w:rPr>
        <w:t>Address High Churn Drivers:</w:t>
      </w:r>
    </w:p>
    <w:p w:rsidR="00263CFB" w:rsidRDefault="00263CFB" w:rsidP="00263CFB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Phone Service &amp; Internet Service:</w:t>
      </w:r>
      <w:r>
        <w:t xml:space="preserve"> Improve customer experience by focusing on service quality and affordability.</w:t>
      </w:r>
    </w:p>
    <w:p w:rsidR="00B71AB8" w:rsidRDefault="00263CFB" w:rsidP="00B71AB8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Streaming Services:</w:t>
      </w:r>
      <w:r>
        <w:t xml:space="preserve"> Offer bundled plans or enhance user experience to reduce attrition.</w:t>
      </w:r>
    </w:p>
    <w:p w:rsidR="00263CFB" w:rsidRDefault="00263CFB" w:rsidP="00263CFB">
      <w:pPr>
        <w:pStyle w:val="NormalWeb"/>
        <w:numPr>
          <w:ilvl w:val="0"/>
          <w:numId w:val="12"/>
        </w:numPr>
      </w:pPr>
      <w:r>
        <w:rPr>
          <w:rStyle w:val="Strong"/>
        </w:rPr>
        <w:t>Strengthen Retention Strategies:</w:t>
      </w:r>
    </w:p>
    <w:p w:rsidR="00263CFB" w:rsidRDefault="00263CFB" w:rsidP="00263CFB">
      <w:pPr>
        <w:numPr>
          <w:ilvl w:val="1"/>
          <w:numId w:val="12"/>
        </w:numPr>
        <w:spacing w:before="100" w:beforeAutospacing="1" w:after="100" w:afterAutospacing="1"/>
      </w:pPr>
      <w:r>
        <w:t xml:space="preserve">Promote </w:t>
      </w:r>
      <w:r>
        <w:rPr>
          <w:rStyle w:val="Strong"/>
        </w:rPr>
        <w:t>long-term contracts</w:t>
      </w:r>
      <w:r>
        <w:t xml:space="preserve"> with incentives.</w:t>
      </w:r>
    </w:p>
    <w:p w:rsidR="00263CFB" w:rsidRDefault="00263CFB" w:rsidP="00263CFB">
      <w:pPr>
        <w:numPr>
          <w:ilvl w:val="1"/>
          <w:numId w:val="12"/>
        </w:numPr>
        <w:spacing w:before="100" w:beforeAutospacing="1" w:after="100" w:afterAutospacing="1"/>
      </w:pPr>
      <w:r>
        <w:t xml:space="preserve">Encourage </w:t>
      </w:r>
      <w:r>
        <w:rPr>
          <w:rStyle w:val="Strong"/>
        </w:rPr>
        <w:t>paperless billing</w:t>
      </w:r>
      <w:r>
        <w:t xml:space="preserve"> through discounts or rewards.</w:t>
      </w:r>
    </w:p>
    <w:p w:rsidR="00263CFB" w:rsidRDefault="00263CFB" w:rsidP="00263CFB">
      <w:pPr>
        <w:pStyle w:val="NormalWeb"/>
        <w:numPr>
          <w:ilvl w:val="0"/>
          <w:numId w:val="12"/>
        </w:numPr>
      </w:pPr>
      <w:r>
        <w:rPr>
          <w:rStyle w:val="Strong"/>
        </w:rPr>
        <w:t>Segment-Specific Interventions:</w:t>
      </w:r>
    </w:p>
    <w:p w:rsidR="00263CFB" w:rsidRDefault="00263CFB" w:rsidP="00B71AB8">
      <w:pPr>
        <w:numPr>
          <w:ilvl w:val="1"/>
          <w:numId w:val="12"/>
        </w:numPr>
        <w:spacing w:before="100" w:beforeAutospacing="1" w:after="100" w:afterAutospacing="1"/>
      </w:pPr>
      <w:r>
        <w:t>Use housing and temporal insights (e.g., specific days) to predict churn risks and design tailored outreach campaigns.</w:t>
      </w:r>
    </w:p>
    <w:sectPr w:rsidR="0026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928D3"/>
    <w:multiLevelType w:val="multilevel"/>
    <w:tmpl w:val="DD9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21980"/>
    <w:multiLevelType w:val="multilevel"/>
    <w:tmpl w:val="D8F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65FC6"/>
    <w:multiLevelType w:val="multilevel"/>
    <w:tmpl w:val="F7BE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508B2"/>
    <w:multiLevelType w:val="multilevel"/>
    <w:tmpl w:val="698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6789C"/>
    <w:multiLevelType w:val="multilevel"/>
    <w:tmpl w:val="A42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01B24"/>
    <w:multiLevelType w:val="multilevel"/>
    <w:tmpl w:val="B56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2DD1"/>
    <w:multiLevelType w:val="multilevel"/>
    <w:tmpl w:val="AE7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3136F"/>
    <w:multiLevelType w:val="multilevel"/>
    <w:tmpl w:val="5D4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E3711"/>
    <w:multiLevelType w:val="multilevel"/>
    <w:tmpl w:val="8C2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444B8"/>
    <w:multiLevelType w:val="multilevel"/>
    <w:tmpl w:val="082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1473C"/>
    <w:multiLevelType w:val="multilevel"/>
    <w:tmpl w:val="3AB4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E4F65"/>
    <w:multiLevelType w:val="multilevel"/>
    <w:tmpl w:val="14AC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85AAE"/>
    <w:multiLevelType w:val="multilevel"/>
    <w:tmpl w:val="295A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412">
    <w:abstractNumId w:val="1"/>
  </w:num>
  <w:num w:numId="2" w16cid:durableId="1910114456">
    <w:abstractNumId w:val="0"/>
  </w:num>
  <w:num w:numId="3" w16cid:durableId="1825587126">
    <w:abstractNumId w:val="9"/>
  </w:num>
  <w:num w:numId="4" w16cid:durableId="946934829">
    <w:abstractNumId w:val="4"/>
  </w:num>
  <w:num w:numId="5" w16cid:durableId="331446620">
    <w:abstractNumId w:val="11"/>
  </w:num>
  <w:num w:numId="6" w16cid:durableId="257834820">
    <w:abstractNumId w:val="8"/>
  </w:num>
  <w:num w:numId="7" w16cid:durableId="1502085372">
    <w:abstractNumId w:val="7"/>
  </w:num>
  <w:num w:numId="8" w16cid:durableId="320933881">
    <w:abstractNumId w:val="6"/>
  </w:num>
  <w:num w:numId="9" w16cid:durableId="631978993">
    <w:abstractNumId w:val="12"/>
  </w:num>
  <w:num w:numId="10" w16cid:durableId="1090196989">
    <w:abstractNumId w:val="5"/>
  </w:num>
  <w:num w:numId="11" w16cid:durableId="178586422">
    <w:abstractNumId w:val="2"/>
  </w:num>
  <w:num w:numId="12" w16cid:durableId="1710032987">
    <w:abstractNumId w:val="10"/>
  </w:num>
  <w:num w:numId="13" w16cid:durableId="1553686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FB"/>
    <w:rsid w:val="00263CFB"/>
    <w:rsid w:val="00B71AB8"/>
    <w:rsid w:val="00C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E295"/>
  <w15:chartTrackingRefBased/>
  <w15:docId w15:val="{69926EA2-945E-2247-AB14-28978C5B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F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263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3C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Natasha Jayeshshah (25PGDM)</cp:lastModifiedBy>
  <cp:revision>2</cp:revision>
  <dcterms:created xsi:type="dcterms:W3CDTF">2025-02-10T07:44:00Z</dcterms:created>
  <dcterms:modified xsi:type="dcterms:W3CDTF">2025-02-10T07:44:00Z</dcterms:modified>
</cp:coreProperties>
</file>