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1D9" w:rsidRPr="0075167E" w:rsidRDefault="0075167E">
      <w:pPr>
        <w:rPr>
          <w:b/>
          <w:bCs/>
          <w:u w:val="single"/>
          <w:lang w:val="en-US"/>
        </w:rPr>
      </w:pPr>
      <w:r w:rsidRPr="0075167E">
        <w:rPr>
          <w:b/>
          <w:bCs/>
          <w:u w:val="single"/>
          <w:lang w:val="en-US"/>
        </w:rPr>
        <w:t>YOUTUBE CODE WITH SENTIMENT ANALYSIS</w:t>
      </w:r>
    </w:p>
    <w:p w:rsidR="0075167E" w:rsidRDefault="0075167E">
      <w:pPr>
        <w:rPr>
          <w:lang w:val="en-US"/>
        </w:rPr>
      </w:pPr>
    </w:p>
    <w:p w:rsidR="0075167E" w:rsidRDefault="0075167E">
      <w:pPr>
        <w:rPr>
          <w:lang w:val="en-US"/>
        </w:rPr>
      </w:pPr>
    </w:p>
    <w:p w:rsidR="0075167E" w:rsidRDefault="0075167E" w:rsidP="0075167E">
      <w:pPr>
        <w:rPr>
          <w:lang w:val="en-US"/>
        </w:rPr>
      </w:pPr>
      <w:r>
        <w:rPr>
          <w:noProof/>
        </w:rPr>
        <w:drawing>
          <wp:inline distT="0" distB="0" distL="0" distR="0" wp14:anchorId="179C0D6F" wp14:editId="58BC1BB0">
            <wp:extent cx="4566228" cy="2728191"/>
            <wp:effectExtent l="0" t="0" r="6350" b="15240"/>
            <wp:docPr id="18215150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4E30AA-DA25-4982-8F20-BE820B261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5167E" w:rsidRDefault="0075167E" w:rsidP="0075167E">
      <w:pPr>
        <w:rPr>
          <w:lang w:val="en-US"/>
        </w:rPr>
      </w:pPr>
    </w:p>
    <w:p w:rsidR="0075167E" w:rsidRPr="003E38C5" w:rsidRDefault="0075167E" w:rsidP="0075167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Insights from Sentiment Distribution Chart</w:t>
      </w:r>
    </w:p>
    <w:p w:rsidR="0075167E" w:rsidRPr="003E38C5" w:rsidRDefault="0075167E" w:rsidP="0075167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Positive Sentiment Dominates</w:t>
      </w:r>
    </w:p>
    <w:p w:rsidR="0075167E" w:rsidRPr="003E38C5" w:rsidRDefault="0075167E" w:rsidP="0075167E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The highest count belongs to the </w:t>
      </w: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Sentiment</w:t>
      </w: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category, indicating that the majority of responses, feedback, or interactions </w:t>
      </w:r>
      <w:proofErr w:type="spellStart"/>
      <w:r w:rsidRPr="003E38C5">
        <w:rPr>
          <w:rFonts w:ascii="Times New Roman" w:eastAsia="Times New Roman" w:hAnsi="Times New Roman" w:cs="Times New Roman"/>
          <w:kern w:val="0"/>
          <w14:ligatures w14:val="none"/>
        </w:rPr>
        <w:t>analyzed</w:t>
      </w:r>
      <w:proofErr w:type="spellEnd"/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proofErr w:type="spellStart"/>
      <w:r w:rsidRPr="003E38C5">
        <w:rPr>
          <w:rFonts w:ascii="Times New Roman" w:eastAsia="Times New Roman" w:hAnsi="Times New Roman" w:cs="Times New Roman"/>
          <w:kern w:val="0"/>
          <w14:ligatures w14:val="none"/>
        </w:rPr>
        <w:t>favorable</w:t>
      </w:r>
      <w:proofErr w:type="spellEnd"/>
      <w:r w:rsidRPr="003E38C5">
        <w:rPr>
          <w:rFonts w:ascii="Times New Roman" w:eastAsia="Times New Roman" w:hAnsi="Times New Roman" w:cs="Times New Roman"/>
          <w:kern w:val="0"/>
          <w14:ligatures w14:val="none"/>
        </w:rPr>
        <w:t>. This reflects a strong overall satisfaction or approval from the audience.</w:t>
      </w:r>
    </w:p>
    <w:p w:rsidR="0075167E" w:rsidRPr="003E38C5" w:rsidRDefault="0075167E" w:rsidP="0075167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Significant Neutral Sentiment</w:t>
      </w:r>
    </w:p>
    <w:p w:rsidR="0075167E" w:rsidRPr="003E38C5" w:rsidRDefault="0075167E" w:rsidP="0075167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Sentiment</w:t>
      </w: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category has the second-highest count, suggesting that a considerable portion of the feedback is indifferent or lacks strong emotions. This could indicate a need to better engage this segment to convert neutral perceptions into positive ones.</w:t>
      </w:r>
    </w:p>
    <w:p w:rsidR="0075167E" w:rsidRPr="003E38C5" w:rsidRDefault="0075167E" w:rsidP="0075167E">
      <w:pPr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Low Negative Sentiment</w:t>
      </w:r>
    </w:p>
    <w:p w:rsidR="0075167E" w:rsidRDefault="0075167E" w:rsidP="0075167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Sentiment</w:t>
      </w:r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count is the lowest, highlighting that relatively few individuals have expressed dissatisfaction. While this is a positive sign, addressing these concerns is crucial to further reduce negativity and prevent it from growing.</w:t>
      </w:r>
    </w:p>
    <w:p w:rsidR="0075167E" w:rsidRDefault="0075167E" w:rsidP="0075167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5167E" w:rsidRPr="003E38C5" w:rsidRDefault="0075167E" w:rsidP="007516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99F4DC9" wp14:editId="2F77DC81">
            <wp:extent cx="3314700" cy="3094892"/>
            <wp:effectExtent l="114300" t="101600" r="114300" b="131445"/>
            <wp:docPr id="6478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0633" name="Picture 647840633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40" cy="30983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6860A" wp14:editId="4BB12418">
            <wp:extent cx="5731510" cy="3057418"/>
            <wp:effectExtent l="114300" t="101600" r="123190" b="130810"/>
            <wp:docPr id="3" name="Picture 2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24DFCFED-7BC9-834A-AAC2-B4284067D8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Output image">
                      <a:extLst>
                        <a:ext uri="{FF2B5EF4-FFF2-40B4-BE49-F238E27FC236}">
                          <a16:creationId xmlns:a16="http://schemas.microsoft.com/office/drawing/2014/main" id="{24DFCFED-7BC9-834A-AAC2-B4284067D8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167E" w:rsidRDefault="0075167E" w:rsidP="0075167E">
      <w:pPr>
        <w:rPr>
          <w:lang w:val="en-US"/>
        </w:rPr>
      </w:pPr>
    </w:p>
    <w:p w:rsidR="0075167E" w:rsidRDefault="0075167E" w:rsidP="0075167E">
      <w:pPr>
        <w:rPr>
          <w:lang w:val="en-US"/>
        </w:rPr>
      </w:pPr>
    </w:p>
    <w:p w:rsidR="0075167E" w:rsidRDefault="0075167E" w:rsidP="0075167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75167E" w:rsidRDefault="0075167E" w:rsidP="0075167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75167E" w:rsidRPr="003E38C5" w:rsidRDefault="0075167E" w:rsidP="0075167E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75167E" w:rsidRPr="003E38C5" w:rsidRDefault="0075167E" w:rsidP="0075167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Amplify Positive Sentiment:</w:t>
      </w:r>
    </w:p>
    <w:p w:rsidR="0075167E" w:rsidRPr="003E38C5" w:rsidRDefault="0075167E" w:rsidP="0075167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Highlight positive feedback through testimonials, case studies, or campaigns that emphasize customer satisfaction.</w:t>
      </w:r>
    </w:p>
    <w:p w:rsidR="0075167E" w:rsidRPr="003E38C5" w:rsidRDefault="0075167E" w:rsidP="0075167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Engage positively inclined stakeholders to act as brand ambassadors.</w:t>
      </w:r>
    </w:p>
    <w:p w:rsidR="0075167E" w:rsidRPr="003E38C5" w:rsidRDefault="0075167E" w:rsidP="0075167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Neutral Sentiment:</w:t>
      </w:r>
    </w:p>
    <w:p w:rsidR="0075167E" w:rsidRPr="003E38C5" w:rsidRDefault="0075167E" w:rsidP="0075167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38C5">
        <w:rPr>
          <w:rFonts w:ascii="Times New Roman" w:eastAsia="Times New Roman" w:hAnsi="Times New Roman" w:cs="Times New Roman"/>
          <w:kern w:val="0"/>
          <w14:ligatures w14:val="none"/>
        </w:rPr>
        <w:t>Analyze</w:t>
      </w:r>
      <w:proofErr w:type="spellEnd"/>
      <w:r w:rsidRPr="003E38C5">
        <w:rPr>
          <w:rFonts w:ascii="Times New Roman" w:eastAsia="Times New Roman" w:hAnsi="Times New Roman" w:cs="Times New Roman"/>
          <w:kern w:val="0"/>
          <w14:ligatures w14:val="none"/>
        </w:rPr>
        <w:t xml:space="preserve"> the neutral segment to identify recurring themes or unmet expectations.</w:t>
      </w:r>
    </w:p>
    <w:p w:rsidR="0075167E" w:rsidRPr="003E38C5" w:rsidRDefault="0075167E" w:rsidP="0075167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Use personalized engagement strategies (e.g., surveys, offers, or tailored communication) to turn neutral responses into positive ones.</w:t>
      </w:r>
    </w:p>
    <w:p w:rsidR="0075167E" w:rsidRPr="003E38C5" w:rsidRDefault="0075167E" w:rsidP="0075167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Negative Sentiment:</w:t>
      </w:r>
    </w:p>
    <w:p w:rsidR="0075167E" w:rsidRPr="003E38C5" w:rsidRDefault="0075167E" w:rsidP="0075167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Focus on identifying the root causes of negative feedback and implement corrective measures.</w:t>
      </w:r>
    </w:p>
    <w:p w:rsidR="0075167E" w:rsidRPr="003E38C5" w:rsidRDefault="0075167E" w:rsidP="0075167E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3E38C5">
        <w:rPr>
          <w:rFonts w:ascii="Times New Roman" w:eastAsia="Times New Roman" w:hAnsi="Times New Roman" w:cs="Times New Roman"/>
          <w:kern w:val="0"/>
          <w14:ligatures w14:val="none"/>
        </w:rPr>
        <w:t>Communicate actions taken to address concerns to show responsiveness and build trust.</w:t>
      </w:r>
    </w:p>
    <w:p w:rsidR="0075167E" w:rsidRPr="0075167E" w:rsidRDefault="0075167E" w:rsidP="0075167E">
      <w:pPr>
        <w:rPr>
          <w:lang w:val="en-US"/>
        </w:rPr>
      </w:pPr>
    </w:p>
    <w:sectPr w:rsidR="0075167E" w:rsidRPr="0075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38D1"/>
    <w:multiLevelType w:val="multilevel"/>
    <w:tmpl w:val="BA78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713F"/>
    <w:multiLevelType w:val="multilevel"/>
    <w:tmpl w:val="BC0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1964"/>
    <w:multiLevelType w:val="multilevel"/>
    <w:tmpl w:val="7632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E0B5D"/>
    <w:multiLevelType w:val="multilevel"/>
    <w:tmpl w:val="4DC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836112">
    <w:abstractNumId w:val="3"/>
  </w:num>
  <w:num w:numId="2" w16cid:durableId="1745487409">
    <w:abstractNumId w:val="1"/>
  </w:num>
  <w:num w:numId="3" w16cid:durableId="2053188008">
    <w:abstractNumId w:val="0"/>
  </w:num>
  <w:num w:numId="4" w16cid:durableId="61001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E"/>
    <w:rsid w:val="003521D9"/>
    <w:rsid w:val="0075167E"/>
    <w:rsid w:val="0076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769D"/>
  <w15:chartTrackingRefBased/>
  <w15:docId w15:val="{AEBBA1FD-C9D0-024E-8516-254B1D67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shutosh/Downloads/Mohit_Chordiya_MRM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[Mohit_Chordiya_MRM (1).xlsx]Q.5 Youtube Analyis!PivotTable10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 of Sentiment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'Q.5 Youtube Analyis'!$G$16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'Q.5 Youtube Analyis'!$F$17:$F$19</c:f>
              <c:strCache>
                <c:ptCount val="3"/>
                <c:pt idx="0">
                  <c:v>Negative</c:v>
                </c:pt>
                <c:pt idx="1">
                  <c:v>Neutral</c:v>
                </c:pt>
                <c:pt idx="2">
                  <c:v>Positive</c:v>
                </c:pt>
              </c:strCache>
            </c:strRef>
          </c:cat>
          <c:val>
            <c:numRef>
              <c:f>'Q.5 Youtube Analyis'!$G$17:$G$19</c:f>
              <c:numCache>
                <c:formatCode>General</c:formatCode>
                <c:ptCount val="3"/>
                <c:pt idx="0">
                  <c:v>51</c:v>
                </c:pt>
                <c:pt idx="1">
                  <c:v>220</c:v>
                </c:pt>
                <c:pt idx="2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17-A243-B459-38EB8F6747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06924032"/>
        <c:axId val="1556293135"/>
      </c:barChart>
      <c:catAx>
        <c:axId val="150692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293135"/>
        <c:crosses val="autoZero"/>
        <c:auto val="1"/>
        <c:lblAlgn val="ctr"/>
        <c:lblOffset val="100"/>
        <c:noMultiLvlLbl val="0"/>
      </c:catAx>
      <c:valAx>
        <c:axId val="15562931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0692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Jayeshshah (25PGDM)</dc:creator>
  <cp:keywords/>
  <dc:description/>
  <cp:lastModifiedBy>Natasha Jayeshshah (25PGDM)</cp:lastModifiedBy>
  <cp:revision>1</cp:revision>
  <dcterms:created xsi:type="dcterms:W3CDTF">2025-02-10T07:57:00Z</dcterms:created>
  <dcterms:modified xsi:type="dcterms:W3CDTF">2025-02-10T08:01:00Z</dcterms:modified>
</cp:coreProperties>
</file>