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5E" w:rsidRDefault="005E4C5E" w:rsidP="005E4C5E">
      <w:pPr>
        <w:rPr>
          <w:rFonts w:ascii="Times New Roman" w:hAnsi="Times New Roman"/>
          <w:sz w:val="24"/>
          <w:szCs w:val="24"/>
        </w:rPr>
      </w:pPr>
      <w:r>
        <w:rPr>
          <w:rFonts w:ascii="Times New Roman" w:hAnsi="Times New Roman"/>
          <w:sz w:val="24"/>
          <w:szCs w:val="24"/>
        </w:rPr>
        <w:t>Kenneth Gillingham is an Associate Professor of Economics at Yale University, with appointments in the School of Forestry &amp; Environmental Studies, Department of Economics, and School of Management, as well as a Faculty Research Fellow at the National Bureau of Economic Research. In 2015-2016 he served as the Senior Economist for Energy and the Environment at the White House Council of Economic Advisers. He is an energy and environmental economist drawing from the fields of applied microeconomics, behavioral economics, and industrial organization. He has published widely on consumer decisions and policy in transportation, energy efficiency, climate policy, and renewable energy. He was a Fulbright Fellow in New Zealand and has also worked at Resources for the Future, the California Air Resources Board, and Pacific Northwest National Laboratory. He received a Ph.D. in Management Science &amp; Engineering and Economics, as well as M.S. degrees in Statistics and Management Science &amp; Engineering, from Stanford University. His undergraduate degree was an A.B. in Economics and Environmental Studies from Dartmouth College.</w:t>
      </w:r>
    </w:p>
    <w:p w:rsidR="007B312B" w:rsidRDefault="007B312B">
      <w:bookmarkStart w:id="0" w:name="_GoBack"/>
      <w:bookmarkEnd w:id="0"/>
    </w:p>
    <w:sectPr w:rsidR="007B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5E"/>
    <w:rsid w:val="005E4C5E"/>
    <w:rsid w:val="007B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Systems</dc:creator>
  <cp:lastModifiedBy>Information Systems</cp:lastModifiedBy>
  <cp:revision>1</cp:revision>
  <dcterms:created xsi:type="dcterms:W3CDTF">2018-10-30T21:05:00Z</dcterms:created>
  <dcterms:modified xsi:type="dcterms:W3CDTF">2018-10-30T21:05:00Z</dcterms:modified>
</cp:coreProperties>
</file>