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eiryo" w:cs="Meiryo" w:eastAsia="Meiryo" w:hAnsi="Meiryo"/>
          <w:b/>
          <w:bCs/>
          <w:color w:val="C9962B"/>
          <w:sz w:val="24"/>
          <w:szCs w:val="24"/>
        </w:rPr>
        <w:t xml:space="preserve">営業担当個人業績表彰</w:t>
      </w:r>
    </w:p>
    <w:p>
      <w:pPr>
        <w:spacing w:after="120"/>
      </w:pPr>
      <w:r>
        <w:rPr>
          <w:rFonts w:ascii="Meiryo" w:cs="Meiryo" w:eastAsia="Meiryo" w:hAnsi="Meiryo"/>
          <w:b/>
          <w:bCs/>
          <w:color w:val="1B2A4A"/>
          <w:sz w:val="36"/>
          <w:szCs w:val="36"/>
        </w:rPr>
        <w:t xml:space="preserve">AI音声ナレーション作成業務の振り返りと問題提起</w:t>
      </w:r>
    </w:p>
    <w:p>
      <w:pPr>
        <w:pBdr>
          <w:bottom w:val="single" w:color="C9962B" w:sz="6" w:space="4"/>
        </w:pBdr>
        <w:spacing w:after="360"/>
      </w:pPr>
      <w:r>
        <w:rPr>
          <w:rFonts w:ascii="Meiryo" w:cs="Meiryo" w:eastAsia="Meiryo" w:hAnsi="Meiryo"/>
          <w:color w:val="6B7A99"/>
          <w:sz w:val="19"/>
          <w:szCs w:val="19"/>
        </w:rPr>
        <w:t xml:space="preserve">2026年10月　作業記録動画4本と口頭補足にもとづく</w:t>
      </w:r>
    </w:p>
    <w:p>
      <w:pPr>
        <w:pStyle w:val="Heading1"/>
        <w:spacing w:after="160" w:before="360"/>
      </w:pPr>
      <w:r>
        <w:rPr>
          <w:rFonts w:ascii="Meiryo" w:cs="Meiryo" w:eastAsia="Meiryo" w:hAnsi="Meiryo"/>
          <w:b/>
          <w:bCs/>
          <w:color w:val="1B2A4A"/>
          <w:sz w:val="28"/>
          <w:szCs w:val="28"/>
        </w:rPr>
        <w:t xml:space="preserve">はじめに</w:t>
      </w:r>
    </w:p>
    <w:p>
      <w:pPr>
        <w:spacing w:after="160" w:line="360"/>
      </w:pPr>
      <w:r>
        <w:rPr>
          <w:rFonts w:ascii="Meiryo" w:cs="Meiryo" w:eastAsia="Meiryo" w:hAnsi="Meiryo"/>
          <w:sz w:val="21"/>
          <w:szCs w:val="21"/>
        </w:rPr>
        <w:t xml:space="preserve">今回、営業担当個人業績表彰の準備のうち、表彰者が決まってから表彰式で使うAI音声ナレーションを作るまでの作業を、前任者から引き継いで初めて担当しました。進めるなかで、もっと便利にできる部分、自動化できそうな部分がいくつも見えてきました。</w:t>
      </w:r>
    </w:p>
    <w:p>
      <w:pPr>
        <w:spacing w:after="160" w:line="360"/>
      </w:pPr>
      <w:r>
        <w:rPr>
          <w:rFonts w:ascii="Meiryo" w:cs="Meiryo" w:eastAsia="Meiryo" w:hAnsi="Meiryo"/>
          <w:sz w:val="21"/>
          <w:szCs w:val="21"/>
        </w:rPr>
        <w:t xml:space="preserve">本書は、その作業を川上から川下まで振り返り、どこに手間がかかっていたのか、元のファイルがどうなっていれば楽になるのかを整理したものです。最終的には「最初からこういうファイルをもらおう」という上流との相談につなげ、あわせて一連の作業のどこを自動化できるかを検討していくための土台にしたいと考えています。</w:t>
      </w:r>
    </w:p>
    <w:p>
      <w:pPr>
        <w:pStyle w:val="Heading1"/>
        <w:spacing w:after="160" w:before="360"/>
      </w:pPr>
      <w:r>
        <w:rPr>
          <w:rFonts w:ascii="Meiryo" w:cs="Meiryo" w:eastAsia="Meiryo" w:hAnsi="Meiryo"/>
          <w:b/>
          <w:bCs/>
          <w:color w:val="1B2A4A"/>
          <w:sz w:val="28"/>
          <w:szCs w:val="28"/>
        </w:rPr>
        <w:t xml:space="preserve">結論</w:t>
      </w:r>
    </w:p>
    <w:p>
      <w:pPr>
        <w:spacing w:after="160" w:line="360"/>
      </w:pPr>
      <w:r>
        <w:rPr>
          <w:rFonts w:ascii="Meiryo" w:cs="Meiryo" w:eastAsia="Meiryo" w:hAnsi="Meiryo"/>
          <w:sz w:val="21"/>
          <w:szCs w:val="21"/>
        </w:rPr>
        <w:t xml:space="preserve">今回の作業時間の多くは、受け取ったExcelを「AIが自然に読める文章」に直す作業に使われていました。具体的には、略称で書かれた所属を正式名称に書き直すこと、部・課・グループ・氏名の区切りや読み方を調整すること、そして音声を1本ずつ作って記録することです。</w:t>
      </w:r>
    </w:p>
    <w:p>
      <w:pPr>
        <w:spacing w:after="160" w:line="360"/>
      </w:pPr>
      <w:r>
        <w:rPr>
          <w:rFonts w:ascii="Meiryo" w:cs="Meiryo" w:eastAsia="Meiryo" w:hAnsi="Meiryo"/>
          <w:sz w:val="21"/>
          <w:szCs w:val="21"/>
        </w:rPr>
        <w:t xml:space="preserve">そこで提案したいのは、表彰結果を最初から「正式名称で、階層ごとに列を分け、読み仮名を付けた形」で受け取り、ナレーション文はExcelで自動的に作ることです。音声の生成やパワーポイントへの貼り付けは、その次の段階でまとめて自動化を検討します。</w:t>
      </w:r>
    </w:p>
    <w:p>
      <w:pPr>
        <w:pStyle w:val="Heading1"/>
        <w:spacing w:after="160" w:before="360"/>
      </w:pPr>
      <w:r>
        <w:rPr>
          <w:rFonts w:ascii="Meiryo" w:cs="Meiryo" w:eastAsia="Meiryo" w:hAnsi="Meiryo"/>
          <w:b/>
          <w:bCs/>
          <w:color w:val="1B2A4A"/>
          <w:sz w:val="28"/>
          <w:szCs w:val="28"/>
        </w:rPr>
        <w:t xml:space="preserve">現状の作業の流れ</w:t>
      </w:r>
    </w:p>
    <w:p>
      <w:pPr>
        <w:spacing w:after="160" w:line="360"/>
      </w:pPr>
      <w:r>
        <w:rPr>
          <w:rFonts w:ascii="Meiryo" w:cs="Meiryo" w:eastAsia="Meiryo" w:hAnsi="Meiryo"/>
          <w:sz w:val="21"/>
          <w:szCs w:val="21"/>
        </w:rPr>
        <w:t xml:space="preserve">作業は大きく七つの工程で進みました。まず営業推進から、審査に使われたExcelがそのまま届きます。次に、その所属欄が略称なので、4月時点の組織図をCopilotに渡して正式名称に書き直させ、目で見比べました。続いて音声スライド管理表という新しいファイルを作って必要な列を転記し、部・課・グループ・氏名の間に読点を打ちました。</w:t>
      </w:r>
    </w:p>
    <w:p>
      <w:pPr>
        <w:spacing w:after="160" w:line="360"/>
      </w:pPr>
      <w:r>
        <w:rPr>
          <w:rFonts w:ascii="Meiryo" w:cs="Meiryo" w:eastAsia="Meiryo" w:hAnsi="Meiryo"/>
          <w:sz w:val="21"/>
          <w:szCs w:val="21"/>
        </w:rPr>
        <w:t xml:space="preserve">そのうえで、賞ごとにナレーション文を組み立てます。最優秀賞・優秀賞・奨励賞はナレーションで読み上げますが、努力賞は読み上げず、スライドに書かれた内容を見てもらう形です。できた文はClipchampのテキスト読み上げ機能に1本ずつ貼り付け、試聴しながら微調整し、書き出したファイルの番号を管理表に書き込みました。最後に、その音声をパワーポイントの該当スライドに埋め込みますが、今回はまだスライドが完成していないため、この工程は未実施です。なお、これと並行してWordのナレーション資料も作っています。</w:t>
      </w:r>
    </w:p>
    <w:p>
      <w:pPr>
        <w:spacing w:after="160" w:line="360"/>
      </w:pPr>
      <w:r>
        <w:rPr>
          <w:rFonts w:ascii="Meiryo" w:cs="Meiryo" w:eastAsia="Meiryo" w:hAnsi="Meiryo"/>
          <w:sz w:val="21"/>
          <w:szCs w:val="21"/>
        </w:rPr>
        <w:t xml:space="preserve">このうち、最初の受け取りと最後の埋め込みを除く五つの工程が、手作業の負担が大きいところでした。以下、問題点ごとに見ていきます。</w:t>
      </w:r>
    </w:p>
    <w:p>
      <w:pPr>
        <w:pStyle w:val="Heading1"/>
        <w:spacing w:after="160" w:before="360"/>
      </w:pPr>
      <w:r>
        <w:rPr>
          <w:rFonts w:ascii="Meiryo" w:cs="Meiryo" w:eastAsia="Meiryo" w:hAnsi="Meiryo"/>
          <w:b/>
          <w:bCs/>
          <w:color w:val="1B2A4A"/>
          <w:sz w:val="28"/>
          <w:szCs w:val="28"/>
        </w:rPr>
        <w:t xml:space="preserve">問題提起</w:t>
      </w:r>
    </w:p>
    <w:p>
      <w:pPr>
        <w:pStyle w:val="Heading2"/>
        <w:spacing w:after="120" w:before="240"/>
      </w:pPr>
      <w:r>
        <w:rPr>
          <w:rFonts w:ascii="Meiryo" w:cs="Meiryo" w:eastAsia="Meiryo" w:hAnsi="Meiryo"/>
          <w:b/>
          <w:bCs/>
          <w:color w:val="1B2A4A"/>
          <w:sz w:val="24"/>
          <w:szCs w:val="24"/>
        </w:rPr>
        <w:t xml:space="preserve">1. 審査用Excelの所属が略称になっている</w:t>
      </w:r>
    </w:p>
    <w:p>
      <w:pPr>
        <w:spacing w:after="160" w:line="360"/>
      </w:pPr>
      <w:r>
        <w:rPr>
          <w:rFonts w:ascii="Meiryo" w:cs="Meiryo" w:eastAsia="Meiryo" w:hAnsi="Meiryo"/>
          <w:sz w:val="21"/>
          <w:szCs w:val="21"/>
        </w:rPr>
        <w:t xml:space="preserve">届いたExcelは審査に使われたものがそのままで、所属は社内の略称で書かれていました。しかし表彰式のナレーションでは正式名称で読む必要があります。今回は4月時点の組織図（PDF）をCopilotに渡して書き直させ、元の列は残したまま、隣の列に正しい表記を書かせて見比べました。</w:t>
      </w:r>
    </w:p>
    <w:p>
      <w:pPr>
        <w:spacing w:after="160" w:line="360"/>
      </w:pPr>
      <w:r>
        <w:rPr>
          <w:rFonts w:ascii="Meiryo" w:cs="Meiryo" w:eastAsia="Meiryo" w:hAnsi="Meiryo"/>
          <w:sz w:val="21"/>
          <w:szCs w:val="21"/>
        </w:rPr>
        <w:t xml:space="preserve">この方法でも作業はできましたが、毎回組織図との照合が必要になり、組織変更の時期によって正しい名称も変わります。Copilotの結果も最終的には人が確認しなければなりません。上流のExcelに最初から正式名称の列があれば、この工程そのものが不要になります。社員番号から組織マスタを引いて自動的に埋める方法もありますし、少なくともどの時点の組織図を基準にしたのかを明記してもらえると助かります。</w:t>
      </w:r>
    </w:p>
    <w:p>
      <w:pPr>
        <w:pStyle w:val="Heading2"/>
        <w:spacing w:after="120" w:before="240"/>
      </w:pPr>
      <w:r>
        <w:rPr>
          <w:rFonts w:ascii="Meiryo" w:cs="Meiryo" w:eastAsia="Meiryo" w:hAnsi="Meiryo"/>
          <w:b/>
          <w:bCs/>
          <w:color w:val="1B2A4A"/>
          <w:sz w:val="24"/>
          <w:szCs w:val="24"/>
        </w:rPr>
        <w:t xml:space="preserve">2. ファイル作成・転記・区切りの読点</w:t>
      </w:r>
    </w:p>
    <w:p>
      <w:pPr>
        <w:spacing w:after="160" w:line="360"/>
      </w:pPr>
      <w:r>
        <w:rPr>
          <w:rFonts w:ascii="Meiryo" w:cs="Meiryo" w:eastAsia="Meiryo" w:hAnsi="Meiryo"/>
          <w:sz w:val="21"/>
          <w:szCs w:val="21"/>
        </w:rPr>
        <w:t xml:space="preserve">動画が重くて共有できませんでしたが、所属を直した後、ナレーション文を作る前に、管理表を作ってExcelから転記し、部・課・グループ・氏名の間に読点を打つ作業がありました。読点がないと、AIはどこで区切ればよいか分からず、不自然な読み方になります。実際、Clipchampに渡した文には読点が入っていたのに、管理表では抜けていたという食い違いも起きました。</w:t>
      </w:r>
    </w:p>
    <w:p>
      <w:pPr>
        <w:spacing w:after="160" w:line="360"/>
      </w:pPr>
      <w:r>
        <w:rPr>
          <w:rFonts w:ascii="Meiryo" w:cs="Meiryo" w:eastAsia="Meiryo" w:hAnsi="Meiryo"/>
          <w:sz w:val="21"/>
          <w:szCs w:val="21"/>
        </w:rPr>
        <w:t xml:space="preserve">本部・部・課・グループ・氏名を最初から別々の列でもらえれば、読点つきの文はExcelの数式で自動的につなげられます。管理表のひな形を固定して毎回使い回せば、転記ミスも減らせます。</w:t>
      </w:r>
    </w:p>
    <w:p>
      <w:pPr>
        <w:pStyle w:val="Heading2"/>
        <w:spacing w:after="120" w:before="240"/>
      </w:pPr>
      <w:r>
        <w:rPr>
          <w:rFonts w:ascii="Meiryo" w:cs="Meiryo" w:eastAsia="Meiryo" w:hAnsi="Meiryo"/>
          <w:b/>
          <w:bCs/>
          <w:color w:val="1B2A4A"/>
          <w:sz w:val="24"/>
          <w:szCs w:val="24"/>
        </w:rPr>
        <w:t xml:space="preserve">3. 人名と組織名の読み方</w:t>
      </w:r>
    </w:p>
    <w:p>
      <w:pPr>
        <w:spacing w:after="160" w:line="360"/>
      </w:pPr>
      <w:r>
        <w:rPr>
          <w:rFonts w:ascii="Meiryo" w:cs="Meiryo" w:eastAsia="Meiryo" w:hAnsi="Meiryo"/>
          <w:sz w:val="21"/>
          <w:szCs w:val="21"/>
        </w:rPr>
        <w:t xml:space="preserve">氏名は当て字を読み間違えないよう、カタカナで書くのを基本にしました。ところが森川さんのように、カタカナではイントネーションがおかしく、試行錯誤の末に漢字にしたら自然に読んでくれた方もいました。反対に宮下さんのように、カタカナのほうが自然な方もいます。組織名でも、「インダストリー営業ユニット」は「インダストリー1営業ユニット」と書いたほうが自然な日本語になりました。</w:t>
      </w:r>
    </w:p>
    <w:p>
      <w:pPr>
        <w:spacing w:after="160" w:line="360"/>
      </w:pPr>
      <w:r>
        <w:rPr>
          <w:rFonts w:ascii="Meiryo" w:cs="Meiryo" w:eastAsia="Meiryo" w:hAnsi="Meiryo"/>
          <w:sz w:val="21"/>
          <w:szCs w:val="21"/>
        </w:rPr>
        <w:t xml:space="preserve">どちらが自然かは聞いてみないと分からないため、試聴と書き直しを繰り返すことになり、時間がかかります。上流で氏名の読み仮名の列をもらうこと、そして今回分かった「この表記はこう書くと自然に読む」という読み方の辞書を残して次回に引き継ぐことで、最初から区切りや読み替えを済ませた文で始められるようになります。</w:t>
      </w:r>
    </w:p>
    <w:p>
      <w:pPr>
        <w:pStyle w:val="Heading2"/>
        <w:spacing w:after="120" w:before="240"/>
      </w:pPr>
      <w:r>
        <w:rPr>
          <w:rFonts w:ascii="Meiryo" w:cs="Meiryo" w:eastAsia="Meiryo" w:hAnsi="Meiryo"/>
          <w:b/>
          <w:bCs/>
          <w:color w:val="1B2A4A"/>
          <w:sz w:val="24"/>
          <w:szCs w:val="24"/>
        </w:rPr>
        <w:t xml:space="preserve">4. 賞ごとのナレーション文を手で組み立てている</w:t>
      </w:r>
    </w:p>
    <w:p>
      <w:pPr>
        <w:spacing w:after="160" w:line="360"/>
      </w:pPr>
      <w:r>
        <w:rPr>
          <w:rFonts w:ascii="Meiryo" w:cs="Meiryo" w:eastAsia="Meiryo" w:hAnsi="Meiryo"/>
          <w:sz w:val="21"/>
          <w:szCs w:val="21"/>
        </w:rPr>
        <w:t xml:space="preserve">賞によって必要なナレーション文は違います。今回は必要な列を左から右へずらしていき、鍵括弧を付けたり、「おめでとうございます」を付けたり、「ステージへお上がりください」を付けたりして、最初の状態から少しずつナレーションに近づけていきました。正直に言って、非常にアナログな作業です。</w:t>
      </w:r>
    </w:p>
    <w:p>
      <w:pPr>
        <w:spacing w:after="160" w:line="360"/>
      </w:pPr>
      <w:r>
        <w:rPr>
          <w:rFonts w:ascii="Meiryo" w:cs="Meiryo" w:eastAsia="Meiryo" w:hAnsi="Meiryo"/>
          <w:sz w:val="21"/>
          <w:szCs w:val="21"/>
        </w:rPr>
        <w:t xml:space="preserve">同じ形の文を人数分手で作っていること、賞ごとのルールが担当者の頭の中にしかないこと、Excelの文とWordのナレーション資料を二重に管理していることが課題です。賞ごとの定型文をテンプレートにし、Excelの数式やスクリプトで全員分を一度に作れるようにするのが、自動化の第一候補だと考えています。Excelを唯一の原本にできれば、Wordの資料は不要にするか、Excelから自動で作ることもできます。</w:t>
      </w:r>
    </w:p>
    <w:p>
      <w:pPr>
        <w:pStyle w:val="Heading2"/>
        <w:spacing w:after="120" w:before="240"/>
      </w:pPr>
      <w:r>
        <w:rPr>
          <w:rFonts w:ascii="Meiryo" w:cs="Meiryo" w:eastAsia="Meiryo" w:hAnsi="Meiryo"/>
          <w:b/>
          <w:bCs/>
          <w:color w:val="1B2A4A"/>
          <w:sz w:val="24"/>
          <w:szCs w:val="24"/>
        </w:rPr>
        <w:t xml:space="preserve">5. Clipchampでの音声生成と書き出し</w:t>
      </w:r>
    </w:p>
    <w:p>
      <w:pPr>
        <w:spacing w:after="160" w:line="360"/>
      </w:pPr>
      <w:r>
        <w:rPr>
          <w:rFonts w:ascii="Meiryo" w:cs="Meiryo" w:eastAsia="Meiryo" w:hAnsi="Meiryo"/>
          <w:sz w:val="21"/>
          <w:szCs w:val="21"/>
        </w:rPr>
        <w:t xml:space="preserve">音声は、Clipchampのトップ画面のメニューからテキスト読み上げを選び、文を貼り付けて保存し、再生して確認する、という手順で作りました。良ければエクスポートし、クラウドとローカルの両方に保存したうえで、ローカルのファイル番号を管理表に書き込みます。これを人数分繰り返すため、番号の書き写しを間違えやすくなります。また、Clipchampの画面はClipchamp自身の録画機能では記録できず、手順を残しにくいという面もありました。</w:t>
      </w:r>
    </w:p>
    <w:p>
      <w:pPr>
        <w:spacing w:after="160" w:line="360"/>
      </w:pPr>
      <w:r>
        <w:rPr>
          <w:rFonts w:ascii="Meiryo" w:cs="Meiryo" w:eastAsia="Meiryo" w:hAnsi="Meiryo"/>
          <w:sz w:val="21"/>
          <w:szCs w:val="21"/>
        </w:rPr>
        <w:t xml:space="preserve">まずはファイル名の規則（例えば「スライド番号_賞_氏名」）を決めるだけでも、記録の手間と間違いは減らせます。そのうえで、一括で音声を作れる読み上げツールの検討や、それが難しければコンピューターの画面操作を自動化する方法（Computer Use）でClipchampを操作することも考えられます。</w:t>
      </w:r>
    </w:p>
    <w:p>
      <w:pPr>
        <w:pStyle w:val="Heading2"/>
        <w:spacing w:after="120" w:before="240"/>
      </w:pPr>
      <w:r>
        <w:rPr>
          <w:rFonts w:ascii="Meiryo" w:cs="Meiryo" w:eastAsia="Meiryo" w:hAnsi="Meiryo"/>
          <w:b/>
          <w:bCs/>
          <w:color w:val="1B2A4A"/>
          <w:sz w:val="24"/>
          <w:szCs w:val="24"/>
        </w:rPr>
        <w:t xml:space="preserve">6. パワーポイントとの連携が最後になる</w:t>
      </w:r>
    </w:p>
    <w:p>
      <w:pPr>
        <w:spacing w:after="160" w:line="360"/>
      </w:pPr>
      <w:r>
        <w:rPr>
          <w:rFonts w:ascii="Meiryo" w:cs="Meiryo" w:eastAsia="Meiryo" w:hAnsi="Meiryo"/>
          <w:sz w:val="21"/>
          <w:szCs w:val="21"/>
        </w:rPr>
        <w:t xml:space="preserve">管理表にあるスライド番号は、パワーポイントがまだできていないため前回のものが残っており、今回の作業とは関係ありません。音声の埋め込みはスライドの完成を待ってから、番号を見ながら手作業で行う見込みです。スライド番号が確定しないと音声と結び付けられず、最後の工程に作業が集中してしまいます。</w:t>
      </w:r>
    </w:p>
    <w:p>
      <w:pPr>
        <w:spacing w:after="160" w:line="360"/>
      </w:pPr>
      <w:r>
        <w:rPr>
          <w:rFonts w:ascii="Meiryo" w:cs="Meiryo" w:eastAsia="Meiryo" w:hAnsi="Meiryo"/>
          <w:sz w:val="21"/>
          <w:szCs w:val="21"/>
        </w:rPr>
        <w:t xml:space="preserve">スライドの並び（賞と順位）を先に決めてその番号を管理表の主キーにし、ファイル名とも対応させれば、埋め込みも自動化しやすくなります。また、前回の値を消したひな形から始めることで、混乱も防げます。</w:t>
      </w:r>
    </w:p>
    <w:p>
      <w:pPr>
        <w:pStyle w:val="Heading1"/>
        <w:spacing w:after="160" w:before="360"/>
      </w:pPr>
      <w:r>
        <w:rPr>
          <w:rFonts w:ascii="Meiryo" w:cs="Meiryo" w:eastAsia="Meiryo" w:hAnsi="Meiryo"/>
          <w:b/>
          <w:bCs/>
          <w:color w:val="1B2A4A"/>
          <w:sz w:val="28"/>
          <w:szCs w:val="28"/>
        </w:rPr>
        <w:t xml:space="preserve">最初にもらいたいファイル</w:t>
      </w:r>
    </w:p>
    <w:p>
      <w:pPr>
        <w:spacing w:after="160" w:line="360"/>
      </w:pPr>
      <w:r>
        <w:rPr>
          <w:rFonts w:ascii="Meiryo" w:cs="Meiryo" w:eastAsia="Meiryo" w:hAnsi="Meiryo"/>
          <w:sz w:val="21"/>
          <w:szCs w:val="21"/>
        </w:rPr>
        <w:t xml:space="preserve">以上を踏まえ、上流には次のような列をそろえたファイルをお願いしたいと考えています。これがそろえば、問題1から4はほぼ解消できます。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026"/>
        <w:gridCol w:w="1700"/>
      </w:tblGrid>
      <w:tr>
        <w:trPr>
          <w:cantSplit/>
          <w:tblHeader/>
        </w:trPr>
        <w:tc>
          <w:tcPr>
            <w:tcW w:type="dxa" w:w="2300"/>
            <w:tcBorders>
              <w:top w:val="single" w:color="D5DAE3" w:sz="4"/>
              <w:left w:val="single" w:color="D5DAE3" w:sz="4"/>
              <w:bottom w:val="single" w:color="D5DAE3" w:sz="4"/>
              <w:right w:val="single" w:color="D5DAE3" w:sz="4"/>
            </w:tcBorders>
            <w:shd w:fill="1B2A4A" w:color="auto" w:val="clear"/>
            <w:tcMar>
              <w:top w:type="dxa" w:w="60"/>
              <w:left w:type="dxa" w:w="100"/>
              <w:bottom w:type="dxa" w:w="60"/>
              <w:right w:type="dxa" w:w="100"/>
            </w:tcMar>
          </w:tcPr>
          <w:p>
            <w:r>
              <w:rPr>
                <w:rFonts w:ascii="Meiryo" w:cs="Meiryo" w:eastAsia="Meiryo" w:hAnsi="Meiryo"/>
                <w:b/>
                <w:bCs/>
                <w:color w:val="FFFFFF"/>
                <w:sz w:val="19"/>
                <w:szCs w:val="19"/>
              </w:rPr>
              <w:t xml:space="preserve">列</w:t>
            </w:r>
          </w:p>
        </w:tc>
        <w:tc>
          <w:tcPr>
            <w:tcW w:type="dxa" w:w="5026"/>
            <w:tcBorders>
              <w:top w:val="single" w:color="D5DAE3" w:sz="4"/>
              <w:left w:val="single" w:color="D5DAE3" w:sz="4"/>
              <w:bottom w:val="single" w:color="D5DAE3" w:sz="4"/>
              <w:right w:val="single" w:color="D5DAE3" w:sz="4"/>
            </w:tcBorders>
            <w:shd w:fill="1B2A4A" w:color="auto" w:val="clear"/>
            <w:tcMar>
              <w:top w:type="dxa" w:w="60"/>
              <w:left w:type="dxa" w:w="100"/>
              <w:bottom w:type="dxa" w:w="60"/>
              <w:right w:type="dxa" w:w="100"/>
            </w:tcMar>
          </w:tcPr>
          <w:p>
            <w:r>
              <w:rPr>
                <w:rFonts w:ascii="Meiryo" w:cs="Meiryo" w:eastAsia="Meiryo" w:hAnsi="Meiryo"/>
                <w:b/>
                <w:bCs/>
                <w:color w:val="FFFFFF"/>
                <w:sz w:val="19"/>
                <w:szCs w:val="19"/>
              </w:rPr>
              <w:t xml:space="preserve">内容・ルール</w:t>
            </w:r>
          </w:p>
        </w:tc>
        <w:tc>
          <w:tcPr>
            <w:tcW w:type="dxa" w:w="1700"/>
            <w:tcBorders>
              <w:top w:val="single" w:color="D5DAE3" w:sz="4"/>
              <w:left w:val="single" w:color="D5DAE3" w:sz="4"/>
              <w:bottom w:val="single" w:color="D5DAE3" w:sz="4"/>
              <w:right w:val="single" w:color="D5DAE3" w:sz="4"/>
            </w:tcBorders>
            <w:shd w:fill="1B2A4A" w:color="auto" w:val="clear"/>
            <w:tcMar>
              <w:top w:type="dxa" w:w="60"/>
              <w:left w:type="dxa" w:w="100"/>
              <w:bottom w:type="dxa" w:w="60"/>
              <w:right w:type="dxa" w:w="100"/>
            </w:tcMar>
          </w:tcPr>
          <w:p>
            <w:r>
              <w:rPr>
                <w:rFonts w:ascii="Meiryo" w:cs="Meiryo" w:eastAsia="Meiryo" w:hAnsi="Meiryo"/>
                <w:b/>
                <w:bCs/>
                <w:color w:val="FFFFFF"/>
                <w:sz w:val="19"/>
                <w:szCs w:val="19"/>
              </w:rPr>
              <w:t xml:space="preserve">解消する問題</w:t>
            </w:r>
          </w:p>
        </w:tc>
      </w:tr>
      <w:tr>
        <w:trPr>
          <w:cantSplit/>
          <w:tblHeader w:val="off"/>
        </w:trPr>
        <w:tc>
          <w:tcPr>
            <w:tcW w:type="dxa" w:w="23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賞区分・順位</w:t>
            </w:r>
          </w:p>
        </w:tc>
        <w:tc>
          <w:tcPr>
            <w:tcW w:type="dxa" w:w="5026"/>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最優秀／優秀／奨励／努力。表示順もこの列で決める</w:t>
            </w:r>
          </w:p>
        </w:tc>
        <w:tc>
          <w:tcPr>
            <w:tcW w:type="dxa" w:w="17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4・6</w:t>
            </w:r>
          </w:p>
        </w:tc>
      </w:tr>
      <w:tr>
        <w:trPr>
          <w:cantSplit/>
          <w:tblHeader w:val="off"/>
        </w:trPr>
        <w:tc>
          <w:tcPr>
            <w:tcW w:type="dxa" w:w="23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氏名（漢字）</w:t>
            </w:r>
          </w:p>
        </w:tc>
        <w:tc>
          <w:tcPr>
            <w:tcW w:type="dxa" w:w="5026"/>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スライド表示用</w:t>
            </w:r>
          </w:p>
        </w:tc>
        <w:tc>
          <w:tcPr>
            <w:tcW w:type="dxa" w:w="17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w:t>
            </w:r>
          </w:p>
        </w:tc>
      </w:tr>
      <w:tr>
        <w:trPr>
          <w:cantSplit/>
          <w:tblHeader w:val="off"/>
        </w:trPr>
        <w:tc>
          <w:tcPr>
            <w:tcW w:type="dxa" w:w="23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氏名よみ（カタカナ）</w:t>
            </w:r>
          </w:p>
        </w:tc>
        <w:tc>
          <w:tcPr>
            <w:tcW w:type="dxa" w:w="5026"/>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読み上げ用。読み間違えやすい人には注記</w:t>
            </w:r>
          </w:p>
        </w:tc>
        <w:tc>
          <w:tcPr>
            <w:tcW w:type="dxa" w:w="17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3</w:t>
            </w:r>
          </w:p>
        </w:tc>
      </w:tr>
      <w:tr>
        <w:trPr>
          <w:cantSplit/>
          <w:tblHeader w:val="off"/>
        </w:trPr>
        <w:tc>
          <w:tcPr>
            <w:tcW w:type="dxa" w:w="23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本部・部・課・グループ</w:t>
            </w:r>
          </w:p>
        </w:tc>
        <w:tc>
          <w:tcPr>
            <w:tcW w:type="dxa" w:w="5026"/>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正式名称で階層ごとに別の列に。組織図の基準日を明記</w:t>
            </w:r>
          </w:p>
        </w:tc>
        <w:tc>
          <w:tcPr>
            <w:tcW w:type="dxa" w:w="17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1・2</w:t>
            </w:r>
          </w:p>
        </w:tc>
      </w:tr>
      <w:tr>
        <w:trPr>
          <w:cantSplit/>
          <w:tblHeader w:val="off"/>
        </w:trPr>
        <w:tc>
          <w:tcPr>
            <w:tcW w:type="dxa" w:w="23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社員番号</w:t>
            </w:r>
          </w:p>
        </w:tc>
        <w:tc>
          <w:tcPr>
            <w:tcW w:type="dxa" w:w="5026"/>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組織マスタや過去データとの照合キー</w:t>
            </w:r>
          </w:p>
        </w:tc>
        <w:tc>
          <w:tcPr>
            <w:tcW w:type="dxa" w:w="17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1</w:t>
            </w:r>
          </w:p>
        </w:tc>
      </w:tr>
      <w:tr>
        <w:trPr>
          <w:cantSplit/>
          <w:tblHeader w:val="off"/>
        </w:trPr>
        <w:tc>
          <w:tcPr>
            <w:tcW w:type="dxa" w:w="23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表彰テーマ・内容</w:t>
            </w:r>
          </w:p>
        </w:tc>
        <w:tc>
          <w:tcPr>
            <w:tcW w:type="dxa" w:w="5026"/>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ナレーションで読む本文</w:t>
            </w:r>
          </w:p>
        </w:tc>
        <w:tc>
          <w:tcPr>
            <w:tcW w:type="dxa" w:w="17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4</w:t>
            </w:r>
          </w:p>
        </w:tc>
      </w:tr>
      <w:tr>
        <w:trPr>
          <w:cantSplit/>
          <w:tblHeader w:val="off"/>
        </w:trPr>
        <w:tc>
          <w:tcPr>
            <w:tcW w:type="dxa" w:w="23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登壇の有無</w:t>
            </w:r>
          </w:p>
        </w:tc>
        <w:tc>
          <w:tcPr>
            <w:tcW w:type="dxa" w:w="5026"/>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「ステージへお上がりください」を付けるかどうか</w:t>
            </w:r>
          </w:p>
        </w:tc>
        <w:tc>
          <w:tcPr>
            <w:tcW w:type="dxa" w:w="1700"/>
            <w:tcBorders>
              <w:top w:val="single" w:color="D5DAE3" w:sz="4"/>
              <w:left w:val="single" w:color="D5DAE3" w:sz="4"/>
              <w:bottom w:val="single" w:color="D5DAE3" w:sz="4"/>
              <w:right w:val="single" w:color="D5DAE3" w:sz="4"/>
            </w:tcBorders>
            <w:tcMar>
              <w:top w:type="dxa" w:w="60"/>
              <w:left w:type="dxa" w:w="100"/>
              <w:bottom w:type="dxa" w:w="60"/>
              <w:right w:type="dxa" w:w="100"/>
            </w:tcMar>
          </w:tcPr>
          <w:p>
            <w:r>
              <w:rPr>
                <w:rFonts w:ascii="Meiryo" w:cs="Meiryo" w:eastAsia="Meiryo" w:hAnsi="Meiryo"/>
                <w:b w:val="false"/>
                <w:bCs w:val="false"/>
                <w:color w:val="1F2430"/>
                <w:sz w:val="19"/>
                <w:szCs w:val="19"/>
              </w:rPr>
              <w:t xml:space="preserve">4</w:t>
            </w:r>
          </w:p>
        </w:tc>
      </w:tr>
    </w:tbl>
    <w:p>
      <w:pPr>
        <w:pStyle w:val="Heading1"/>
        <w:spacing w:after="160" w:before="360"/>
      </w:pPr>
      <w:r>
        <w:rPr>
          <w:rFonts w:ascii="Meiryo" w:cs="Meiryo" w:eastAsia="Meiryo" w:hAnsi="Meiryo"/>
          <w:b/>
          <w:bCs/>
          <w:color w:val="1B2A4A"/>
          <w:sz w:val="28"/>
          <w:szCs w:val="28"/>
        </w:rPr>
        <w:t xml:space="preserve">自動化の見通し</w:t>
      </w:r>
    </w:p>
    <w:p>
      <w:pPr>
        <w:spacing w:after="160" w:line="360"/>
      </w:pPr>
      <w:r>
        <w:rPr>
          <w:rFonts w:ascii="Meiryo" w:cs="Meiryo" w:eastAsia="Meiryo" w:hAnsi="Meiryo"/>
          <w:sz w:val="21"/>
          <w:szCs w:val="21"/>
        </w:rPr>
        <w:t xml:space="preserve">自動化は、手軽で効果の大きいものから進めるのが現実的です。所属の正式名称化、転記と読点の挿入、ナレーション文の作成の三つは、上流のファイルの形を変え、Excelの数式やテンプレートを用意するだけで実現でき、難易度は低いと考えています。読み方の調整と、音声番号の記録やパワーポイントへの埋め込みは、読み方辞書の蓄積やファイル命名規則とスクリプトの組み合わせで対応でき、難易度は中程度です。一方、Clipchampでの音声生成は画面操作が必要なため最も難しく、一括で読み上げられるツールへの切り替えか、画面操作の自動化を後から検討します。</w:t>
      </w:r>
    </w:p>
    <w:p>
      <w:pPr>
        <w:pStyle w:val="Heading1"/>
        <w:spacing w:after="160" w:before="360"/>
      </w:pPr>
      <w:r>
        <w:rPr>
          <w:rFonts w:ascii="Meiryo" w:cs="Meiryo" w:eastAsia="Meiryo" w:hAnsi="Meiryo"/>
          <w:b/>
          <w:bCs/>
          <w:color w:val="1B2A4A"/>
          <w:sz w:val="28"/>
          <w:szCs w:val="28"/>
        </w:rPr>
        <w:t xml:space="preserve">次のステップ</w:t>
      </w:r>
    </w:p>
    <w:p>
      <w:pPr>
        <w:spacing w:after="160" w:line="360"/>
      </w:pPr>
      <w:r>
        <w:rPr>
          <w:rFonts w:ascii="Meiryo" w:cs="Meiryo" w:eastAsia="Meiryo" w:hAnsi="Meiryo"/>
          <w:sz w:val="21"/>
          <w:szCs w:val="21"/>
        </w:rPr>
        <w:t xml:space="preserve">まず、営業推進とファイルの仕様について相談します。並行して、管理表のひな形と賞ごとのテンプレートを作り、今回の試行錯誤の結果から読み方辞書をまとめて次の担当者に引き継げるようにします。そのうえで、音声の生成とパワーポイントへの埋め込みの自動化を試していきます。</w:t>
      </w:r>
    </w:p>
    <w:p>
      <w:pPr>
        <w:spacing w:after="160" w:line="360"/>
      </w:pPr>
      <w:r>
        <w:rPr>
          <w:rFonts w:ascii="Meiryo" w:cs="Meiryo" w:eastAsia="Meiryo" w:hAnsi="Meiryo"/>
          <w:sz w:val="21"/>
          <w:szCs w:val="21"/>
        </w:rPr>
        <w:t xml:space="preserve">なお、本書の内容は作業記録動画の音声と画面をもとにまとめたものです。社員番号の列やファイル名の規則は、動画には出てこない提案として加えています。各工程の作業時間を記録しておけば、次回以降、改善の効果を数字で示すことができます。</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color w:val="6B7A99"/>
        <w:sz w:val="18"/>
        <w:szCs w:val="18"/>
      </w:rPr>
      <w:fldChar w:fldCharType="begin"/>
    </w:r>
    <w:r>
      <w:rPr>
        <w:rFonts w:ascii="Meiryo" w:cs="Meiryo" w:eastAsia="Meiryo" w:hAnsi="Meiryo"/>
        <w:color w:val="6B7A99"/>
        <w:sz w:val="18"/>
        <w:szCs w:val="18"/>
      </w:rPr>
      <w:instrText xml:space="preserve">PAGE</w:instrText>
    </w:r>
    <w:r>
      <w:rPr>
        <w:rFonts w:ascii="Meiryo" w:cs="Meiryo" w:eastAsia="Meiryo" w:hAnsi="Meiryo"/>
        <w:color w:val="6B7A99"/>
        <w:sz w:val="18"/>
        <w:szCs w:val="18"/>
      </w:rPr>
      <w:fldChar w:fldCharType="separate"/>
    </w:r>
    <w:r>
      <w:rPr>
        <w:rFonts w:ascii="Meiryo" w:cs="Meiryo" w:eastAsia="Meiryo" w:hAnsi="Meiryo"/>
        <w:color w:val="6B7A9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2026-10-29T07:59:58.515Z</dcterms:created>
  <dcterms:modified xsi:type="dcterms:W3CDTF">2026-10-29T07:59:58.515Z</dcterms:modified>
</cp:coreProperties>
</file>

<file path=docProps/custom.xml><?xml version="1.0" encoding="utf-8"?>
<Properties xmlns="http://schemas.openxmlformats.org/officeDocument/2006/custom-properties" xmlns:vt="http://schemas.openxmlformats.org/officeDocument/2006/docPropsVTypes"/>
</file>