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</w:t>
      </w:r>
      <w:r w:rsidRPr="00F84C35">
        <w:t>JOURNAL OF GENERAL INTERNAL MEDICINE;</w:t>
      </w:r>
    </w:p>
    <w:p w14:paraId="66AFB2DB" w14:textId="3C308EF4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D60B3"/>
    <w:rsid w:val="000F5E9E"/>
    <w:rsid w:val="001D2BC0"/>
    <w:rsid w:val="00216901"/>
    <w:rsid w:val="002622C6"/>
    <w:rsid w:val="002F3CE5"/>
    <w:rsid w:val="00397523"/>
    <w:rsid w:val="00706024"/>
    <w:rsid w:val="008511CF"/>
    <w:rsid w:val="008C4E67"/>
    <w:rsid w:val="00945B42"/>
    <w:rsid w:val="00AB6663"/>
    <w:rsid w:val="00B20ED6"/>
    <w:rsid w:val="00BE78AA"/>
    <w:rsid w:val="00C653FC"/>
    <w:rsid w:val="00D32FC5"/>
    <w:rsid w:val="00F22E8C"/>
    <w:rsid w:val="00F84C35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19</cp:revision>
  <dcterms:created xsi:type="dcterms:W3CDTF">2020-11-27T11:35:00Z</dcterms:created>
  <dcterms:modified xsi:type="dcterms:W3CDTF">2021-01-06T15:11:00Z</dcterms:modified>
</cp:coreProperties>
</file>