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D2AC0" w14:textId="77777777" w:rsidR="00FF1B8C" w:rsidRPr="00FF1B8C" w:rsidRDefault="00FF1B8C" w:rsidP="00FF1B8C">
      <w:pPr>
        <w:rPr>
          <w:rFonts w:ascii="Times New Roman" w:eastAsia="Times New Roman" w:hAnsi="Times New Roman" w:cs="Times New Roman"/>
          <w:lang w:eastAsia="en-GB"/>
        </w:rPr>
      </w:pPr>
      <w:r w:rsidRPr="00FF1B8C">
        <w:rPr>
          <w:rFonts w:ascii="Times New Roman" w:eastAsia="Times New Roman" w:hAnsi="Times New Roman" w:cs="Times New Roman"/>
          <w:lang w:eastAsia="en-GB"/>
        </w:rPr>
        <w:t>The DSM-5 criteria, level of arousal and delirium diagnosis: inclusiveness is safer</w:t>
      </w:r>
    </w:p>
    <w:p w14:paraId="757F15A0" w14:textId="08D95135" w:rsidR="005A37EE" w:rsidRDefault="00FF1B8C"/>
    <w:p w14:paraId="140D0359" w14:textId="52461D6F" w:rsidR="00FF1B8C" w:rsidRDefault="00FF1B8C"/>
    <w:p w14:paraId="66E41CB0" w14:textId="5AF40961" w:rsidR="00FF1B8C" w:rsidRDefault="00FF1B8C">
      <w:r>
        <w:fldChar w:fldCharType="begin" w:fldLock="1"/>
      </w:r>
      <w: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fldChar w:fldCharType="separate"/>
      </w:r>
      <w:r w:rsidRPr="00FF1B8C">
        <w:rPr>
          <w:noProof/>
          <w:lang w:val="pt-BR"/>
        </w:rPr>
        <w:t>(Boustani et al., 2014)</w:t>
      </w:r>
      <w:r>
        <w:fldChar w:fldCharType="end"/>
      </w:r>
    </w:p>
    <w:p w14:paraId="3C19985C" w14:textId="3CF6E2C1" w:rsidR="00FF1B8C" w:rsidRDefault="00FF1B8C"/>
    <w:p w14:paraId="19A9840F" w14:textId="2CE9B1D3" w:rsidR="00FF1B8C" w:rsidRPr="00FF1B8C" w:rsidRDefault="00FF1B8C" w:rsidP="00FF1B8C">
      <w:pPr>
        <w:widowControl w:val="0"/>
        <w:autoSpaceDE w:val="0"/>
        <w:autoSpaceDN w:val="0"/>
        <w:adjustRightInd w:val="0"/>
        <w:ind w:left="480" w:hanging="480"/>
        <w:rPr>
          <w:rFonts w:ascii="Calibri" w:hAnsi="Calibri"/>
          <w:noProof/>
        </w:rPr>
      </w:pPr>
      <w:r>
        <w:rPr>
          <w:lang w:val="pt-BR"/>
        </w:rPr>
        <w:fldChar w:fldCharType="begin" w:fldLock="1"/>
      </w:r>
      <w:r>
        <w:rPr>
          <w:lang w:val="pt-BR"/>
        </w:rPr>
        <w:instrText xml:space="preserve">ADDIN Mendeley Bibliography CSL_BIBLIOGRAPHY </w:instrText>
      </w:r>
      <w:r>
        <w:rPr>
          <w:lang w:val="pt-BR"/>
        </w:rPr>
        <w:fldChar w:fldCharType="separate"/>
      </w:r>
      <w:r w:rsidRPr="00FF1B8C">
        <w:rPr>
          <w:rFonts w:ascii="Calibri" w:hAnsi="Calibri" w:cs="Times New Roman"/>
          <w:noProof/>
        </w:rPr>
        <w:t xml:space="preserve">Boustani, M., Rudolph, J., Shaughnessy, M., Gruber-Baldini, A., Alici, Y., Arora, R. C., … MacLullich, A. (2014). The DSM-5 criteria, level of arousal and delirium diagnosis: Inclusiveness is safer. </w:t>
      </w:r>
      <w:r w:rsidRPr="00FF1B8C">
        <w:rPr>
          <w:rFonts w:ascii="Calibri" w:hAnsi="Calibri" w:cs="Times New Roman"/>
          <w:i/>
          <w:iCs/>
          <w:noProof/>
        </w:rPr>
        <w:t>BMC Medicine</w:t>
      </w:r>
      <w:r w:rsidRPr="00FF1B8C">
        <w:rPr>
          <w:rFonts w:ascii="Calibri" w:hAnsi="Calibri" w:cs="Times New Roman"/>
          <w:noProof/>
        </w:rPr>
        <w:t xml:space="preserve">, </w:t>
      </w:r>
      <w:r w:rsidRPr="00FF1B8C">
        <w:rPr>
          <w:rFonts w:ascii="Calibri" w:hAnsi="Calibri" w:cs="Times New Roman"/>
          <w:i/>
          <w:iCs/>
          <w:noProof/>
        </w:rPr>
        <w:t>12</w:t>
      </w:r>
      <w:r w:rsidRPr="00FF1B8C">
        <w:rPr>
          <w:rFonts w:ascii="Calibri" w:hAnsi="Calibri" w:cs="Times New Roman"/>
          <w:noProof/>
        </w:rPr>
        <w:t>(1), 1–4. https://doi.org/10.1186/s12916-014-0141-2</w:t>
      </w:r>
    </w:p>
    <w:p w14:paraId="6665DE14" w14:textId="173BF8D6" w:rsidR="00FF1B8C" w:rsidRPr="00FF1B8C" w:rsidRDefault="00FF1B8C">
      <w:pPr>
        <w:rPr>
          <w:lang w:val="pt-BR"/>
        </w:rPr>
      </w:pPr>
      <w:r>
        <w:rPr>
          <w:lang w:val="pt-BR"/>
        </w:rPr>
        <w:fldChar w:fldCharType="end"/>
      </w:r>
    </w:p>
    <w:p w14:paraId="772D70E0" w14:textId="25502F86" w:rsidR="00FF1B8C" w:rsidRPr="00FF1B8C" w:rsidRDefault="00FF1B8C">
      <w:pPr>
        <w:rPr>
          <w:lang w:val="pt-BR"/>
        </w:rPr>
      </w:pPr>
    </w:p>
    <w:p w14:paraId="04651584" w14:textId="77777777" w:rsidR="00FF1B8C" w:rsidRPr="00FF1B8C" w:rsidRDefault="00FF1B8C" w:rsidP="00FF1B8C">
      <w:pPr>
        <w:rPr>
          <w:lang w:val="pt-BR"/>
        </w:rPr>
      </w:pPr>
      <w:r w:rsidRPr="00FF1B8C">
        <w:rPr>
          <w:lang w:val="pt-BR"/>
        </w:rPr>
        <w:t>Resumo</w:t>
      </w:r>
    </w:p>
    <w:p w14:paraId="34F70C05" w14:textId="77777777" w:rsidR="00FF1B8C" w:rsidRPr="00FF1B8C" w:rsidRDefault="00FF1B8C" w:rsidP="00FF1B8C">
      <w:pPr>
        <w:rPr>
          <w:lang w:val="pt-BR"/>
        </w:rPr>
      </w:pPr>
      <w:r w:rsidRPr="00FF1B8C">
        <w:rPr>
          <w:lang w:val="pt-BR"/>
        </w:rPr>
        <w:t xml:space="preserve">Antecedentes: Delirium é um problema comum e sério entre pessoas com indisposição aguda. Embora associada a maiores taxas de mortalidade, institucionalização e demência, continua subdiagnosticada. Uma consideração cuidadosa de sua fenomenologia é necessária para melhorar a detecção e, portanto, mitigar parte de seu impacto clínico. A publicação da quinta edição do Manual de Diagnóstico e Estatística da American </w:t>
      </w:r>
      <w:proofErr w:type="spellStart"/>
      <w:r w:rsidRPr="00FF1B8C">
        <w:rPr>
          <w:lang w:val="pt-BR"/>
        </w:rPr>
        <w:t>Psychiatric</w:t>
      </w:r>
      <w:proofErr w:type="spellEnd"/>
      <w:r w:rsidRPr="00FF1B8C">
        <w:rPr>
          <w:lang w:val="pt-BR"/>
        </w:rPr>
        <w:t xml:space="preserve"> </w:t>
      </w:r>
      <w:proofErr w:type="spellStart"/>
      <w:r w:rsidRPr="00FF1B8C">
        <w:rPr>
          <w:lang w:val="pt-BR"/>
        </w:rPr>
        <w:t>Association</w:t>
      </w:r>
      <w:proofErr w:type="spellEnd"/>
      <w:r w:rsidRPr="00FF1B8C">
        <w:rPr>
          <w:lang w:val="pt-BR"/>
        </w:rPr>
        <w:t xml:space="preserve"> (DSM-5) oferece uma oportunidade para examinar os construtos subjacentes ao delírio como uma entidade clínica.</w:t>
      </w:r>
    </w:p>
    <w:p w14:paraId="0494F5F6" w14:textId="77777777" w:rsidR="00FF1B8C" w:rsidRPr="00FF1B8C" w:rsidRDefault="00FF1B8C" w:rsidP="00FF1B8C">
      <w:pPr>
        <w:rPr>
          <w:lang w:val="pt-BR"/>
        </w:rPr>
      </w:pPr>
    </w:p>
    <w:p w14:paraId="31981D58" w14:textId="6E6E4260" w:rsidR="00FF1B8C" w:rsidRPr="00FF1B8C" w:rsidRDefault="00FF1B8C" w:rsidP="00FF1B8C">
      <w:pPr>
        <w:rPr>
          <w:lang w:val="pt-BR"/>
        </w:rPr>
      </w:pPr>
      <w:r w:rsidRPr="00FF1B8C">
        <w:rPr>
          <w:lang w:val="pt-BR"/>
        </w:rPr>
        <w:t>Discussão: A alteração da consciência tem sido considerada uma característica central do delirium; o fato de que a própria consciência deva ser fisiologicamente perturbada devido à doença aguda atesta sua urgência clínica. O DSM-5 agora operacionaliza a "consciência" como "mudanças na atenção". Deve-se reconhecer que a atenção está relacionada ao conteúdo da consciência, mas a excitação corresponde ao nível de consciência. A redução da excitação também está associada a resultados adversos. Atenção</w:t>
      </w:r>
      <w:r>
        <w:rPr>
          <w:lang w:val="pt-BR"/>
        </w:rPr>
        <w:t xml:space="preserve"> </w:t>
      </w:r>
      <w:r w:rsidRPr="00FF1B8C">
        <w:rPr>
          <w:lang w:val="pt-BR"/>
        </w:rPr>
        <w:t>e a excitação estão hierarquicamente relacionadas; nível de excitação deve ser suficiente antes que a atenção possa ser razoavelmente testada.</w:t>
      </w:r>
    </w:p>
    <w:p w14:paraId="33AA88B2" w14:textId="77777777" w:rsidR="00FF1B8C" w:rsidRPr="00FF1B8C" w:rsidRDefault="00FF1B8C" w:rsidP="00FF1B8C">
      <w:pPr>
        <w:rPr>
          <w:lang w:val="pt-BR"/>
        </w:rPr>
      </w:pPr>
    </w:p>
    <w:p w14:paraId="103BDBC2" w14:textId="4173CD29" w:rsidR="00FF1B8C" w:rsidRPr="00FF1B8C" w:rsidRDefault="00FF1B8C" w:rsidP="00FF1B8C">
      <w:pPr>
        <w:rPr>
          <w:lang w:val="pt-BR"/>
        </w:rPr>
      </w:pPr>
      <w:r w:rsidRPr="00FF1B8C">
        <w:rPr>
          <w:lang w:val="pt-BR"/>
        </w:rPr>
        <w:t>Resumo: Nossa conceituação de delirium deve se estender além do que pode ser avaliado por meio de testes cognitivos (atenção) e aceitar que a excitação alterada é fundamental. Compreender os critérios do DSM-5 explicitamente dessa forma oferece a interpretação mais abrangente e clinicamente segura.</w:t>
      </w:r>
    </w:p>
    <w:p w14:paraId="12928646" w14:textId="1A35DFE2" w:rsidR="00FF1B8C" w:rsidRPr="00FF1B8C" w:rsidRDefault="00FF1B8C" w:rsidP="00FF1B8C">
      <w:pPr>
        <w:rPr>
          <w:lang w:val="pt-BR"/>
        </w:rPr>
      </w:pPr>
    </w:p>
    <w:p w14:paraId="1FDA9A46" w14:textId="77777777" w:rsidR="00FF1B8C" w:rsidRPr="00FF1B8C" w:rsidRDefault="00FF1B8C" w:rsidP="00FF1B8C">
      <w:pPr>
        <w:rPr>
          <w:lang w:val="pt-BR"/>
        </w:rPr>
      </w:pPr>
    </w:p>
    <w:sectPr w:rsidR="00FF1B8C" w:rsidRPr="00FF1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8C"/>
    <w:rsid w:val="0030569A"/>
    <w:rsid w:val="00B61E7E"/>
    <w:rsid w:val="00B951D7"/>
    <w:rsid w:val="00BB4EFB"/>
    <w:rsid w:val="00FF1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9F5B"/>
  <w15:chartTrackingRefBased/>
  <w15:docId w15:val="{E74F5E16-EBA5-BA4A-B63F-4DD3E37F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304843">
      <w:bodyDiv w:val="1"/>
      <w:marLeft w:val="0"/>
      <w:marRight w:val="0"/>
      <w:marTop w:val="0"/>
      <w:marBottom w:val="0"/>
      <w:divBdr>
        <w:top w:val="none" w:sz="0" w:space="0" w:color="auto"/>
        <w:left w:val="none" w:sz="0" w:space="0" w:color="auto"/>
        <w:bottom w:val="none" w:sz="0" w:space="0" w:color="auto"/>
        <w:right w:val="none" w:sz="0" w:space="0" w:color="auto"/>
      </w:divBdr>
    </w:div>
    <w:div w:id="155943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A2866-EB29-1941-931D-1B974D57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2021-03-17T16:27:00Z</dcterms:created>
  <dcterms:modified xsi:type="dcterms:W3CDTF">2021-03-17T16:32:00Z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