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A9A0F" w14:textId="77777777" w:rsidR="007A3C28" w:rsidRPr="007A3C28" w:rsidRDefault="007A3C28" w:rsidP="007A3C28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7A3C28">
        <w:rPr>
          <w:rFonts w:ascii="Times New Roman" w:eastAsia="Times New Roman" w:hAnsi="Times New Roman" w:cs="Times New Roman"/>
          <w:lang w:eastAsia="en-GB"/>
        </w:rPr>
        <w:t>The Pain, Agitation, and Delirium Care Bundle: Synergistic Benefits of Implementing the 2013 Pain, Agitation, and Delirium Guidelines in an Integrated and Interdisciplinary Fashion</w:t>
      </w:r>
    </w:p>
    <w:p w14:paraId="7A602850" w14:textId="16750D9D" w:rsidR="005A37EE" w:rsidRDefault="007A3C28" w:rsidP="007A3C28">
      <w:pPr>
        <w:jc w:val="both"/>
      </w:pPr>
    </w:p>
    <w:p w14:paraId="2398038C" w14:textId="19CCDE97" w:rsidR="007A3C28" w:rsidRDefault="007A3C28" w:rsidP="007A3C28">
      <w:pPr>
        <w:jc w:val="both"/>
      </w:pPr>
    </w:p>
    <w:p w14:paraId="1F90301C" w14:textId="18E3FC2C" w:rsidR="007A3C28" w:rsidRDefault="007A3C28" w:rsidP="007A3C28">
      <w:pPr>
        <w:jc w:val="both"/>
        <w:rPr>
          <w:lang w:val="pt-BR"/>
        </w:rPr>
      </w:pPr>
      <w:r w:rsidRPr="007A3C28">
        <w:rPr>
          <w:b/>
          <w:bCs/>
          <w:lang w:val="pt-BR"/>
        </w:rPr>
        <w:t>Objetivo:</w:t>
      </w:r>
      <w:r w:rsidRPr="007A3C28">
        <w:rPr>
          <w:lang w:val="pt-BR"/>
        </w:rPr>
        <w:t xml:space="preserve"> Em 2013, o American </w:t>
      </w:r>
      <w:proofErr w:type="spellStart"/>
      <w:r w:rsidRPr="007A3C28">
        <w:rPr>
          <w:lang w:val="pt-BR"/>
        </w:rPr>
        <w:t>College</w:t>
      </w:r>
      <w:proofErr w:type="spellEnd"/>
      <w:r w:rsidRPr="007A3C28">
        <w:rPr>
          <w:lang w:val="pt-BR"/>
        </w:rPr>
        <w:t xml:space="preserve"> </w:t>
      </w:r>
      <w:proofErr w:type="spellStart"/>
      <w:r w:rsidRPr="007A3C28">
        <w:rPr>
          <w:lang w:val="pt-BR"/>
        </w:rPr>
        <w:t>of</w:t>
      </w:r>
      <w:proofErr w:type="spellEnd"/>
      <w:r w:rsidRPr="007A3C28">
        <w:rPr>
          <w:lang w:val="pt-BR"/>
        </w:rPr>
        <w:t xml:space="preserve"> </w:t>
      </w:r>
      <w:proofErr w:type="spellStart"/>
      <w:r w:rsidRPr="007A3C28">
        <w:rPr>
          <w:lang w:val="pt-BR"/>
        </w:rPr>
        <w:t>Critical</w:t>
      </w:r>
      <w:proofErr w:type="spellEnd"/>
      <w:r w:rsidRPr="007A3C28">
        <w:rPr>
          <w:lang w:val="pt-BR"/>
        </w:rPr>
        <w:t xml:space="preserve"> </w:t>
      </w:r>
      <w:proofErr w:type="spellStart"/>
      <w:r w:rsidRPr="007A3C28">
        <w:rPr>
          <w:lang w:val="pt-BR"/>
        </w:rPr>
        <w:t>Care</w:t>
      </w:r>
      <w:proofErr w:type="spellEnd"/>
      <w:r w:rsidRPr="007A3C28">
        <w:rPr>
          <w:lang w:val="pt-BR"/>
        </w:rPr>
        <w:t xml:space="preserve"> Medicine publicou uma versão revisada das diretrizes para dor, agitação e delírio. As diretrizes incluíam um pacote de cuidados para dor, agitação e delirium na UTI projetado para facilitar a implementação das diretrizes para dor, agitação e delirium.</w:t>
      </w:r>
    </w:p>
    <w:p w14:paraId="7D4DEB63" w14:textId="77777777" w:rsidR="007A3C28" w:rsidRPr="007A3C28" w:rsidRDefault="007A3C28" w:rsidP="007A3C28">
      <w:pPr>
        <w:jc w:val="both"/>
        <w:rPr>
          <w:lang w:val="pt-BR"/>
        </w:rPr>
      </w:pPr>
    </w:p>
    <w:p w14:paraId="7992544C" w14:textId="77777777" w:rsidR="007A3C28" w:rsidRP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>Design: artigo de revisão.</w:t>
      </w:r>
    </w:p>
    <w:p w14:paraId="7DB8D54D" w14:textId="77777777" w:rsidR="007A3C28" w:rsidRP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 xml:space="preserve">Local: Unidades de terapia intensiva </w:t>
      </w:r>
      <w:proofErr w:type="spellStart"/>
      <w:r w:rsidRPr="007A3C28">
        <w:rPr>
          <w:lang w:val="pt-BR"/>
        </w:rPr>
        <w:t>multiespecializadas</w:t>
      </w:r>
      <w:proofErr w:type="spellEnd"/>
      <w:r w:rsidRPr="007A3C28">
        <w:rPr>
          <w:lang w:val="pt-BR"/>
        </w:rPr>
        <w:t>.</w:t>
      </w:r>
    </w:p>
    <w:p w14:paraId="36DBE82E" w14:textId="314C3924" w:rsid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>Pacientes: pacientes adultos de UTI.</w:t>
      </w:r>
    </w:p>
    <w:p w14:paraId="5438DD70" w14:textId="77777777" w:rsidR="007A3C28" w:rsidRPr="007A3C28" w:rsidRDefault="007A3C28" w:rsidP="007A3C28">
      <w:pPr>
        <w:jc w:val="both"/>
        <w:rPr>
          <w:lang w:val="pt-BR"/>
        </w:rPr>
      </w:pPr>
    </w:p>
    <w:p w14:paraId="2D66F445" w14:textId="2493F6D8" w:rsid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>Intervenções: Este artigo descreve: 1) o pacote de cuidados de dor, agitação e delirium na UTI em mais detalhes, relacionando dor, sedação / agitação e tratamento do delirium de uma forma integrada e interdisciplinar; 2) estratégias de implementação de dor, agitação e delírio; e 3) os benefícios sinérgicos potenciais de vincular as estratégias de gerenciamento de dor, agitação e delirium a outras práticas de UTI baseadas em evidências, incluindo testes de respiração espontânea, programas de mobilidade precoce na UTI e programas de higiene do sono na UTI, a fim de melhorar os resultados dos pacientes da UTI e reduzir custos de cuidados.</w:t>
      </w:r>
    </w:p>
    <w:p w14:paraId="5B71782F" w14:textId="77777777" w:rsidR="007A3C28" w:rsidRPr="007A3C28" w:rsidRDefault="007A3C28" w:rsidP="007A3C28">
      <w:pPr>
        <w:jc w:val="both"/>
        <w:rPr>
          <w:lang w:val="pt-BR"/>
        </w:rPr>
      </w:pPr>
    </w:p>
    <w:p w14:paraId="61B5C073" w14:textId="77777777" w:rsidR="007A3C28" w:rsidRP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>Resultados: Relacionar as estratégias de gerenciamento de dor, agitação e delirium na UTI com testes de despertar espontâneo, testes de respiração espontânea e programas de mobilidade precoce e higiene do sono está associado a melhorias significativas nos resultados dos pacientes da UTI e reduções em seus custos de tratamento.</w:t>
      </w:r>
    </w:p>
    <w:p w14:paraId="14A4DD43" w14:textId="77777777" w:rsidR="007A3C28" w:rsidRPr="007A3C28" w:rsidRDefault="007A3C28" w:rsidP="007A3C28">
      <w:pPr>
        <w:jc w:val="both"/>
        <w:rPr>
          <w:lang w:val="pt-BR"/>
        </w:rPr>
      </w:pPr>
    </w:p>
    <w:p w14:paraId="13C912E2" w14:textId="77777777" w:rsidR="007A3C28" w:rsidRPr="007A3C28" w:rsidRDefault="007A3C28" w:rsidP="007A3C28">
      <w:pPr>
        <w:jc w:val="both"/>
        <w:rPr>
          <w:lang w:val="pt-BR"/>
        </w:rPr>
      </w:pPr>
      <w:r w:rsidRPr="007A3C28">
        <w:rPr>
          <w:lang w:val="pt-BR"/>
        </w:rPr>
        <w:t>Conclusões: as diretrizes de 2013 para dor, agitação e delirium na UTI</w:t>
      </w:r>
    </w:p>
    <w:p w14:paraId="6383FA54" w14:textId="23E61CC7" w:rsidR="007A3C28" w:rsidRDefault="007A3C28" w:rsidP="007A3C28">
      <w:pPr>
        <w:jc w:val="both"/>
      </w:pPr>
      <w:r w:rsidRPr="007A3C28">
        <w:rPr>
          <w:lang w:val="pt-BR"/>
        </w:rPr>
        <w:t xml:space="preserve">fornecer aos provedores de cuidados intensivos uma abordagem baseada em evidências, integrada e interdisciplinar para controlar a dor, agitação / sedação e delírio. O pacote de cuidados para dor, agitação e delirium na UTI fornece uma estrutura para facilitar a implementação das diretrizes para dor, agitação e delirium. A implementação generalizada do pacote de cuidados para dor, agitação e delirium na UTI provavelmente resultará em melhorias em larga escala nos resultados dos pacientes na UTI e em reduções significativas nos custos. </w:t>
      </w:r>
      <w:r>
        <w:t>(Crit Care Med 2013; 41: S99 – S115)</w:t>
      </w:r>
    </w:p>
    <w:sectPr w:rsidR="007A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28"/>
    <w:rsid w:val="0030569A"/>
    <w:rsid w:val="007A3C28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21F9C"/>
  <w15:chartTrackingRefBased/>
  <w15:docId w15:val="{C86AEC92-8E0C-FB48-B1B6-4484FC0D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2021-03-17T16:44:00Z</dcterms:created>
  <dcterms:modified xsi:type="dcterms:W3CDTF">2021-03-17T16:47:00Z</dcterms:modified>
</cp:coreProperties>
</file>