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7ECE3" w14:textId="2AED5404" w:rsidR="005B5DE4" w:rsidRDefault="00B25183" w:rsidP="00B25183">
      <w:pPr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Risk and clinical-outcome indicators of delirium in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an emergency department intermediate care unit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(EDIMCU): an observational prospective study</w:t>
      </w:r>
    </w:p>
    <w:p w14:paraId="6DBCF68A" w14:textId="054B0B37" w:rsidR="00B25183" w:rsidRDefault="00B25183" w:rsidP="00B25183">
      <w:pPr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</w:p>
    <w:p w14:paraId="7F829041" w14:textId="0BB1C169" w:rsidR="00B25183" w:rsidRPr="00B25183" w:rsidRDefault="00B25183" w:rsidP="00B25183">
      <w:pPr>
        <w:rPr>
          <w:lang w:val="pt-BR"/>
        </w:rPr>
      </w:pPr>
      <w:r w:rsidRPr="00B25183">
        <w:rPr>
          <w:b/>
          <w:bCs/>
          <w:lang w:val="pt-BR"/>
        </w:rPr>
        <w:t>Antecedentes</w:t>
      </w:r>
      <w:r w:rsidRPr="00B25183">
        <w:rPr>
          <w:lang w:val="pt-BR"/>
        </w:rPr>
        <w:t xml:space="preserve">: A identificação de delírios nos departamentos de emergência (DE) é frequentemente subestimada; nos DE, os estudos sobre a avaliação do delírio e a relação com o resultado do paciente nas unidades de cuidados intermédios (IMCU) parecem faltar em Ambientes hospitalares europeus. Aqui o </w:t>
      </w:r>
      <w:proofErr w:type="spellStart"/>
      <w:r w:rsidRPr="00B25183">
        <w:rPr>
          <w:lang w:val="pt-BR"/>
        </w:rPr>
        <w:t>objectivo</w:t>
      </w:r>
      <w:proofErr w:type="spellEnd"/>
      <w:r w:rsidRPr="00B25183">
        <w:rPr>
          <w:lang w:val="pt-BR"/>
        </w:rPr>
        <w:t xml:space="preserve"> era determinar a prevalência de delírios numa EDIMCU (Hospital de Braga, Braga, Portugal) e avaliou parâmetros bioquímicos de rotina que podem ser indicadores de delírio.</w:t>
      </w:r>
    </w:p>
    <w:p w14:paraId="4EE510F6" w14:textId="77777777" w:rsidR="00B25183" w:rsidRPr="00B25183" w:rsidRDefault="00B25183" w:rsidP="00B25183">
      <w:pPr>
        <w:rPr>
          <w:b/>
          <w:bCs/>
          <w:lang w:val="pt-BR"/>
        </w:rPr>
      </w:pPr>
      <w:r w:rsidRPr="00B25183">
        <w:rPr>
          <w:b/>
          <w:bCs/>
          <w:lang w:val="pt-BR"/>
        </w:rPr>
        <w:t>Métodos</w:t>
      </w:r>
      <w:r w:rsidRPr="00B25183">
        <w:rPr>
          <w:lang w:val="pt-BR"/>
        </w:rPr>
        <w:t xml:space="preserve">: O estudo foi prospectivo e observacional. O nível de sedação foi avaliado através da Escala de Agitação-Sedação de Richmond e o estado de delírio pelo Método de Avaliação de Confusão para a UCI. A informação recolhida incluiu idade e sexo, tipo de admissão, índice de </w:t>
      </w:r>
      <w:proofErr w:type="spellStart"/>
      <w:r w:rsidRPr="00B25183">
        <w:rPr>
          <w:lang w:val="pt-BR"/>
        </w:rPr>
        <w:t>comorbidade</w:t>
      </w:r>
      <w:proofErr w:type="spellEnd"/>
      <w:r w:rsidRPr="00B25183">
        <w:rPr>
          <w:lang w:val="pt-BR"/>
        </w:rPr>
        <w:t xml:space="preserve"> de </w:t>
      </w:r>
      <w:proofErr w:type="spellStart"/>
      <w:r w:rsidRPr="00B25183">
        <w:rPr>
          <w:lang w:val="pt-BR"/>
        </w:rPr>
        <w:t>Charlson</w:t>
      </w:r>
      <w:proofErr w:type="spellEnd"/>
      <w:r w:rsidRPr="00B25183">
        <w:rPr>
          <w:lang w:val="pt-BR"/>
        </w:rPr>
        <w:t xml:space="preserve"> escore de condição combinada (escore </w:t>
      </w:r>
      <w:proofErr w:type="spellStart"/>
      <w:r w:rsidRPr="00B25183">
        <w:rPr>
          <w:lang w:val="pt-BR"/>
        </w:rPr>
        <w:t>Charlson</w:t>
      </w:r>
      <w:proofErr w:type="spellEnd"/>
      <w:r w:rsidRPr="00B25183">
        <w:rPr>
          <w:lang w:val="pt-BR"/>
        </w:rPr>
        <w:t xml:space="preserve">), critérios de síndrome de resposta inflamatória sistémica (SIRS), parâmetros bioquímicos (concentração sanguínea de nitrogénio </w:t>
      </w:r>
      <w:proofErr w:type="spellStart"/>
      <w:r w:rsidRPr="00B25183">
        <w:rPr>
          <w:lang w:val="pt-BR"/>
        </w:rPr>
        <w:t>ureico</w:t>
      </w:r>
      <w:proofErr w:type="spellEnd"/>
      <w:r w:rsidRPr="00B25183">
        <w:rPr>
          <w:lang w:val="pt-BR"/>
        </w:rPr>
        <w:t>, creatinina, hemoglobina, sódio e potássio, gases sanguíneos arteriais, e outros parâmetros, conforme necessário, dependendo do diagnóstico clínico) e o tempo de estadia na UCI (LOS). Foram realizadas análises estatísticas conforme apropriado para determinar se as características de base diferiam entre os grupos 'Delirium' e 'No Delirium'</w:t>
      </w:r>
      <w:r w:rsidRPr="00B25183">
        <w:rPr>
          <w:b/>
          <w:bCs/>
          <w:lang w:val="pt-BR"/>
        </w:rPr>
        <w:t>. Foi realizada uma regressão logística multivariada para avaliar o efeito do delírio no resultado de 1 mês.</w:t>
      </w:r>
    </w:p>
    <w:p w14:paraId="5E5EF240" w14:textId="5FC33C32" w:rsidR="00B25183" w:rsidRPr="00B25183" w:rsidRDefault="00B25183" w:rsidP="00B25183">
      <w:pPr>
        <w:rPr>
          <w:lang w:val="pt-BR"/>
        </w:rPr>
      </w:pPr>
      <w:r w:rsidRPr="00B25183">
        <w:rPr>
          <w:b/>
          <w:bCs/>
          <w:lang w:val="pt-BR"/>
        </w:rPr>
        <w:t>Resultados</w:t>
      </w:r>
      <w:r w:rsidRPr="00B25183">
        <w:rPr>
          <w:lang w:val="pt-BR"/>
        </w:rPr>
        <w:t xml:space="preserve">: Os critérios de inclusão e exclusão foram cumpridos em 283 pacientes; 238 foram avaliados ao 1 mês para seguimento do resultado após a alta da EDIMCU ("boa" recuperação sem complicações que exijam hospitalização ou institucionalização; institucionalização "pobre" em unidades de cuidados permanentes/vivência assistida ou morte). O delirium foi diagnosticado em 20,1% de pacientes e foi significativamente associado a uma perda mais longa do EDIMCU. </w:t>
      </w:r>
    </w:p>
    <w:p w14:paraId="7B805B16" w14:textId="77777777" w:rsidR="00B25183" w:rsidRPr="00B25183" w:rsidRDefault="00B25183" w:rsidP="00B25183">
      <w:pPr>
        <w:rPr>
          <w:lang w:val="pt-BR"/>
        </w:rPr>
      </w:pPr>
      <w:r w:rsidRPr="00B25183">
        <w:rPr>
          <w:lang w:val="pt-BR"/>
        </w:rPr>
        <w:t xml:space="preserve">Na admissão, Delirium os doentes eram significativamente mais velhos e tinham níveis de ureia sanguínea, creatinina e osmolaridade significativamente mais elevados e níveis significativamente mais baixos de hemoglobina, quando comparados com os pacientes do No Delirium. O Delirium era um </w:t>
      </w:r>
      <w:proofErr w:type="spellStart"/>
      <w:r w:rsidRPr="00B25183">
        <w:rPr>
          <w:lang w:val="pt-BR"/>
        </w:rPr>
        <w:t>preditor</w:t>
      </w:r>
      <w:proofErr w:type="spellEnd"/>
      <w:r w:rsidRPr="00B25183">
        <w:rPr>
          <w:lang w:val="pt-BR"/>
        </w:rPr>
        <w:t xml:space="preserve"> de aumento do EDIMCU LOS (</w:t>
      </w:r>
      <w:proofErr w:type="spellStart"/>
      <w:r w:rsidRPr="00B25183">
        <w:rPr>
          <w:lang w:val="pt-BR"/>
        </w:rPr>
        <w:t>odds</w:t>
      </w:r>
      <w:proofErr w:type="spellEnd"/>
      <w:r w:rsidRPr="00B25183">
        <w:rPr>
          <w:lang w:val="pt-BR"/>
        </w:rPr>
        <w:t xml:space="preserve"> </w:t>
      </w:r>
      <w:proofErr w:type="spellStart"/>
      <w:r w:rsidRPr="00B25183">
        <w:rPr>
          <w:lang w:val="pt-BR"/>
        </w:rPr>
        <w:t>ratio</w:t>
      </w:r>
      <w:proofErr w:type="spellEnd"/>
      <w:r w:rsidRPr="00B25183">
        <w:rPr>
          <w:lang w:val="pt-BR"/>
        </w:rPr>
        <w:t xml:space="preserve"> 3,65, 95% CI 1,97-6,75) e mau resultado a 1 mês depois descarga (</w:t>
      </w:r>
      <w:proofErr w:type="spellStart"/>
      <w:r w:rsidRPr="00B25183">
        <w:rPr>
          <w:lang w:val="pt-BR"/>
        </w:rPr>
        <w:t>odds</w:t>
      </w:r>
      <w:proofErr w:type="spellEnd"/>
      <w:r w:rsidRPr="00B25183">
        <w:rPr>
          <w:lang w:val="pt-BR"/>
        </w:rPr>
        <w:t xml:space="preserve"> </w:t>
      </w:r>
      <w:proofErr w:type="spellStart"/>
      <w:r w:rsidRPr="00B25183">
        <w:rPr>
          <w:lang w:val="pt-BR"/>
        </w:rPr>
        <w:t>ratio</w:t>
      </w:r>
      <w:proofErr w:type="spellEnd"/>
      <w:r w:rsidRPr="00B25183">
        <w:rPr>
          <w:lang w:val="pt-BR"/>
        </w:rPr>
        <w:t xml:space="preserve"> 3.51, CI 1.84-6.70), ajustada para idade, sexo, tipo de admissão, presença de critérios SIRS, </w:t>
      </w:r>
      <w:proofErr w:type="spellStart"/>
      <w:r w:rsidRPr="00B25183">
        <w:rPr>
          <w:lang w:val="pt-BR"/>
        </w:rPr>
        <w:t>Charlson</w:t>
      </w:r>
      <w:proofErr w:type="spellEnd"/>
      <w:r w:rsidRPr="00B25183">
        <w:rPr>
          <w:lang w:val="pt-BR"/>
        </w:rPr>
        <w:t xml:space="preserve"> pontuação e osmolaridade na admissão.</w:t>
      </w:r>
    </w:p>
    <w:p w14:paraId="7A050D14" w14:textId="37EE3579" w:rsidR="00B25183" w:rsidRDefault="00B25183" w:rsidP="00B25183">
      <w:pPr>
        <w:rPr>
          <w:lang w:val="pt-BR"/>
        </w:rPr>
      </w:pPr>
      <w:r w:rsidRPr="00785E08">
        <w:rPr>
          <w:b/>
          <w:bCs/>
          <w:lang w:val="pt-BR"/>
        </w:rPr>
        <w:t>Conclusões</w:t>
      </w:r>
      <w:r w:rsidRPr="00B25183">
        <w:rPr>
          <w:lang w:val="pt-BR"/>
        </w:rPr>
        <w:t>: Num ambiente EDIMCU, o delírio foi associado a um LOS mais longo e a um mau resultado a 1 mês de pós-descarga.</w:t>
      </w:r>
      <w:r w:rsidR="00785E08">
        <w:rPr>
          <w:lang w:val="pt-BR"/>
        </w:rPr>
        <w:t xml:space="preserve"> </w:t>
      </w:r>
      <w:r w:rsidRPr="00B25183">
        <w:rPr>
          <w:lang w:val="pt-BR"/>
        </w:rPr>
        <w:t>No conjunto, os resultados apoiam a necessidade de rastreio e gestão do delírio em cenários de emergência.</w:t>
      </w:r>
    </w:p>
    <w:p w14:paraId="4886359A" w14:textId="77777777" w:rsidR="00785E08" w:rsidRPr="00B25183" w:rsidRDefault="00785E08" w:rsidP="00B25183">
      <w:pPr>
        <w:rPr>
          <w:lang w:val="pt-BR"/>
        </w:rPr>
      </w:pPr>
    </w:p>
    <w:p w14:paraId="2AF9F2DB" w14:textId="2ED3BACB" w:rsidR="00B25183" w:rsidRPr="00B25183" w:rsidRDefault="00B25183" w:rsidP="00B25183">
      <w:pPr>
        <w:rPr>
          <w:lang w:val="pt-BR"/>
        </w:rPr>
      </w:pPr>
      <w:r w:rsidRPr="00785E08">
        <w:rPr>
          <w:b/>
          <w:bCs/>
          <w:lang w:val="pt-BR"/>
        </w:rPr>
        <w:t>Palavras-chave:</w:t>
      </w:r>
      <w:r w:rsidRPr="00B25183">
        <w:rPr>
          <w:lang w:val="pt-BR"/>
        </w:rPr>
        <w:t xml:space="preserve"> Departamento de emergência, Unidades de cuidados intermédios, Unidades de curta permanência, Unidades de alta dependência, Delirium, Método de avaliação de confusões, Duração da estadia, Osmolaridade</w:t>
      </w:r>
    </w:p>
    <w:sectPr w:rsidR="00B25183" w:rsidRPr="00B25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E4"/>
    <w:rsid w:val="005B5DE4"/>
    <w:rsid w:val="00785E08"/>
    <w:rsid w:val="00900E96"/>
    <w:rsid w:val="00B2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0D677"/>
  <w15:chartTrackingRefBased/>
  <w15:docId w15:val="{008C48A6-6CFE-4443-A2DE-3A191EDA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3</cp:revision>
  <dcterms:created xsi:type="dcterms:W3CDTF">2020-10-22T11:12:00Z</dcterms:created>
  <dcterms:modified xsi:type="dcterms:W3CDTF">2020-10-23T10:48:00Z</dcterms:modified>
</cp:coreProperties>
</file>