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43B95" w:rsidRDefault="00943B95" w:rsidP="00943B95">
      <w:pPr>
        <w:rPr>
          <w:lang w:val="pt-BR"/>
        </w:rPr>
      </w:pPr>
      <w:r>
        <w:rPr>
          <w:lang w:val="pt-BR"/>
        </w:rPr>
        <w:fldChar w:fldCharType="begin" w:fldLock="1"/>
      </w:r>
      <w:r>
        <w:instrText>ADDIN CSL_CITATION {"citationItems":[{"id":"ITEM-1","itemData":{"DOI":"10.1007/s10916-018-1109-0","ISSN":"1573689X","PMID":"30430256","abstract":"Delirium is a serious medical complication associated with poor outcomes. Given the complexity of the syndrome, prevention and early detection are critical in mitigating its effects. We used Confusion Assessment Method (CAM) screening and Electronic Health Record (EHR) data for 64,038 inpatient visits to train and test a model predicting delirium arising in hospital. Incident delirium was defined as the first instance of a positive CAM occurring at least 48 h into a hospital stay. A Random Forest machine learning algorithm was used with demographic data, comorbidities, medications, procedures, and physiological measures. The data set was randomly partitioned 80% / 20% for training and validating the predictive model, respectively. Of the 51,240 patients in the training set, 2774 (5.4%) experienced delirium during their hospital stay; and of the 12,798 patients in the validation set, 701 (5.5%) experienced delirium. Under-sampling of the delirium negative population was used to address the class imbalance. The Random Forest predictive model yielded an area under the receiver operating characteristic curve (ROC AUC) of 0.909 (95% CI 0.898 to 0.921). Important variables in the model included previously identified predisposing and precipitating risk factors. This machine learning approach displayed a high degree of accuracy and has the potential to provide a clinically useful predictive model for earlier intervention in those patients at greatest risk of developing delirium.","author":[{"dropping-particle":"","family":"Corradi","given":"John P.","non-dropping-particle":"","parse-names":false,"suffix":""},{"dropping-particle":"","family":"Thompson","given":"Stephen","non-dropping-particle":"","parse-names":false,"suffix":""},{"dropping-particle":"","family":"Mather","given":"Jeffrey F.","non-dropping-particle":"","parse-names":false,"suffix":""},{"dropping-particle":"","family":"Waszynski","given":"Christine M.","non-dropping-particle":"","parse-names":false,"suffix":""},{"dropping-particle":"","family":"Dicks","given":"Robert S.","non-dropping-particle":"","parse-names":false,"suffix":""}],"container-title":"Journal of Medical Systems","id":"ITEM-1","issue":"12","issued":{"date-parts":[["2018"]]},"publisher":"Journal of Medical Systems","title":"Prediction of Incident Delirium Using a Random Forest classifier","type":"article-journal","volume":"42"},"uris":["http://www.mendeley.com/documents/?uuid=d1963fcd-e987-4730-9c9e-596acc79c46e"]}],"mendeley":{"formattedCitation":"(Corradi, Thompson, Mather, Waszynski, &amp; Dicks, 2018)","plainTextFormattedCitation":"(Corradi, Thompson, Mather, Waszynski, &amp; Dicks, 2018)","previouslyFormattedCitation":"(Corradi, Thompson, Mather, Waszynski, &amp; Dicks, 2018)"},"properties":{"noteIndex":0},"schema":"https://github.com/citation-style-language/schema/raw/master/csl-citation.json"}</w:instrText>
      </w:r>
      <w:r>
        <w:rPr>
          <w:lang w:val="pt-BR"/>
        </w:rPr>
        <w:fldChar w:fldCharType="separate"/>
      </w:r>
      <w:r w:rsidRPr="00943B95">
        <w:rPr>
          <w:noProof/>
        </w:rPr>
        <w:t>(Corradi, Thompson, Mather, Waszynski, &amp; Dicks, 2018)</w:t>
      </w:r>
      <w:r>
        <w:rPr>
          <w:lang w:val="pt-BR"/>
        </w:rPr>
        <w:fldChar w:fldCharType="end"/>
      </w:r>
    </w:p>
    <w:p w:rsidR="00943B95" w:rsidRDefault="00943B95" w:rsidP="00943B95">
      <w:pPr>
        <w:rPr>
          <w:lang w:val="pt-BR"/>
        </w:rPr>
      </w:pPr>
    </w:p>
    <w:p w:rsidR="00943B95" w:rsidRPr="00943B95" w:rsidRDefault="00943B95" w:rsidP="00943B95">
      <w:pPr>
        <w:widowControl w:val="0"/>
        <w:autoSpaceDE w:val="0"/>
        <w:autoSpaceDN w:val="0"/>
        <w:adjustRightInd w:val="0"/>
        <w:ind w:left="480" w:hanging="480"/>
        <w:rPr>
          <w:rFonts w:ascii="Calibri" w:hAnsi="Calibri" w:cs="Calibri"/>
          <w:noProof/>
        </w:rPr>
      </w:pPr>
      <w:r>
        <w:fldChar w:fldCharType="begin" w:fldLock="1"/>
      </w:r>
      <w:r>
        <w:instrText xml:space="preserve">ADDIN Mendeley Bibliography CSL_BIBLIOGRAPHY </w:instrText>
      </w:r>
      <w:r>
        <w:fldChar w:fldCharType="separate"/>
      </w:r>
      <w:r w:rsidRPr="00943B95">
        <w:rPr>
          <w:rFonts w:ascii="Calibri" w:hAnsi="Calibri" w:cs="Calibri"/>
          <w:noProof/>
        </w:rPr>
        <w:t xml:space="preserve">Corradi, J. P., Thompson, S., Mather, J. F., Waszynski, C. M., &amp; Dicks, R. S. (2018). Prediction of Incident Delirium Using a Random Forest classifier. </w:t>
      </w:r>
      <w:r w:rsidRPr="00943B95">
        <w:rPr>
          <w:rFonts w:ascii="Calibri" w:hAnsi="Calibri" w:cs="Calibri"/>
          <w:i/>
          <w:iCs/>
          <w:noProof/>
        </w:rPr>
        <w:t>Journal of Medical Systems</w:t>
      </w:r>
      <w:r w:rsidRPr="00943B95">
        <w:rPr>
          <w:rFonts w:ascii="Calibri" w:hAnsi="Calibri" w:cs="Calibri"/>
          <w:noProof/>
        </w:rPr>
        <w:t xml:space="preserve">, </w:t>
      </w:r>
      <w:r w:rsidRPr="00943B95">
        <w:rPr>
          <w:rFonts w:ascii="Calibri" w:hAnsi="Calibri" w:cs="Calibri"/>
          <w:i/>
          <w:iCs/>
          <w:noProof/>
        </w:rPr>
        <w:t>42</w:t>
      </w:r>
      <w:r w:rsidRPr="00943B95">
        <w:rPr>
          <w:rFonts w:ascii="Calibri" w:hAnsi="Calibri" w:cs="Calibri"/>
          <w:noProof/>
        </w:rPr>
        <w:t>(12). https://doi.org/10.1007/s10916-018-1109-0</w:t>
      </w:r>
    </w:p>
    <w:p w:rsidR="00943B95" w:rsidRPr="00943B95" w:rsidRDefault="00943B95" w:rsidP="00943B95">
      <w:r>
        <w:fldChar w:fldCharType="end"/>
      </w:r>
    </w:p>
    <w:p w:rsidR="00943B95" w:rsidRPr="00943B95" w:rsidRDefault="00943B95" w:rsidP="00943B95"/>
    <w:p w:rsidR="00943B95" w:rsidRPr="00943B95" w:rsidRDefault="00943B95" w:rsidP="00943B95">
      <w:pPr>
        <w:rPr>
          <w:lang w:val="pt-BR"/>
        </w:rPr>
      </w:pPr>
      <w:r w:rsidRPr="00943B95">
        <w:rPr>
          <w:lang w:val="pt-BR"/>
        </w:rPr>
        <w:t>Abstrato</w:t>
      </w:r>
    </w:p>
    <w:p w:rsidR="00943B95" w:rsidRPr="00943B95" w:rsidRDefault="00943B95" w:rsidP="00943B95">
      <w:pPr>
        <w:rPr>
          <w:lang w:val="pt-BR"/>
        </w:rPr>
      </w:pPr>
    </w:p>
    <w:p w:rsidR="00943B95" w:rsidRPr="00943B95" w:rsidRDefault="00943B95" w:rsidP="00943B95">
      <w:pPr>
        <w:rPr>
          <w:lang w:val="pt-BR"/>
        </w:rPr>
      </w:pPr>
      <w:r w:rsidRPr="00943B95">
        <w:rPr>
          <w:lang w:val="pt-BR"/>
        </w:rPr>
        <w:t>Delirium é uma complicação médica séria associada a resultados ruins. Dada a complexidade da síndrome, a prevenção e a detecção precoce são fundamentais para mitigar seus efeitos.</w:t>
      </w:r>
    </w:p>
    <w:p w:rsidR="00943B95" w:rsidRPr="00943B95" w:rsidRDefault="00943B95" w:rsidP="00943B95">
      <w:pPr>
        <w:rPr>
          <w:lang w:val="pt-BR"/>
        </w:rPr>
      </w:pPr>
    </w:p>
    <w:p w:rsidR="00943B95" w:rsidRPr="00943B95" w:rsidRDefault="00943B95" w:rsidP="00943B95">
      <w:pPr>
        <w:rPr>
          <w:lang w:val="pt-BR"/>
        </w:rPr>
      </w:pPr>
      <w:r w:rsidRPr="00943B95">
        <w:rPr>
          <w:lang w:val="pt-BR"/>
        </w:rPr>
        <w:t xml:space="preserve">Usamos a triagem do </w:t>
      </w:r>
      <w:proofErr w:type="spellStart"/>
      <w:r w:rsidRPr="00943B95">
        <w:rPr>
          <w:lang w:val="pt-BR"/>
        </w:rPr>
        <w:t>Confusion</w:t>
      </w:r>
      <w:proofErr w:type="spellEnd"/>
      <w:r w:rsidRPr="00943B95">
        <w:rPr>
          <w:lang w:val="pt-BR"/>
        </w:rPr>
        <w:t xml:space="preserve"> </w:t>
      </w:r>
      <w:proofErr w:type="spellStart"/>
      <w:r w:rsidRPr="00943B95">
        <w:rPr>
          <w:lang w:val="pt-BR"/>
        </w:rPr>
        <w:t>Assessment</w:t>
      </w:r>
      <w:proofErr w:type="spellEnd"/>
      <w:r w:rsidRPr="00943B95">
        <w:rPr>
          <w:lang w:val="pt-BR"/>
        </w:rPr>
        <w:t xml:space="preserve"> </w:t>
      </w:r>
      <w:proofErr w:type="spellStart"/>
      <w:r w:rsidRPr="00943B95">
        <w:rPr>
          <w:lang w:val="pt-BR"/>
        </w:rPr>
        <w:t>Method</w:t>
      </w:r>
      <w:proofErr w:type="spellEnd"/>
      <w:r w:rsidRPr="00943B95">
        <w:rPr>
          <w:lang w:val="pt-BR"/>
        </w:rPr>
        <w:t xml:space="preserve"> (CAM) e os dados do </w:t>
      </w:r>
      <w:proofErr w:type="spellStart"/>
      <w:r w:rsidRPr="00943B95">
        <w:rPr>
          <w:lang w:val="pt-BR"/>
        </w:rPr>
        <w:t>Electronic</w:t>
      </w:r>
      <w:proofErr w:type="spellEnd"/>
      <w:r w:rsidRPr="00943B95">
        <w:rPr>
          <w:lang w:val="pt-BR"/>
        </w:rPr>
        <w:t xml:space="preserve"> Health Record (EHR) para 64.038 visitas de pacientes internados para treinar e testar um modelo de previsão do delirium que surge no hospital. Delirium de incidente foi definido como o primeiro caso de CAM positivo ocorrendo pelo menos 48 horas após o início da internação. Um algoritmo de aprendizado de máquina </w:t>
      </w:r>
      <w:proofErr w:type="spellStart"/>
      <w:r w:rsidRPr="00943B95">
        <w:rPr>
          <w:lang w:val="pt-BR"/>
        </w:rPr>
        <w:t>Random</w:t>
      </w:r>
      <w:proofErr w:type="spellEnd"/>
      <w:r w:rsidRPr="00943B95">
        <w:rPr>
          <w:lang w:val="pt-BR"/>
        </w:rPr>
        <w:t xml:space="preserve"> Forest foi usado com dados demográficos, </w:t>
      </w:r>
      <w:proofErr w:type="spellStart"/>
      <w:r w:rsidRPr="00943B95">
        <w:rPr>
          <w:lang w:val="pt-BR"/>
        </w:rPr>
        <w:t>comorbidades</w:t>
      </w:r>
      <w:proofErr w:type="spellEnd"/>
      <w:r w:rsidRPr="00943B95">
        <w:rPr>
          <w:lang w:val="pt-BR"/>
        </w:rPr>
        <w:t>, medicamentos, procedimentos e medidas fisiológicas. O conjunto de dados foi particionado aleatoriamente em 80% / 20% para treinamento e validação do modelo preditivo, respectivamente. Dos 51.240 pacientes no conjunto de treinamento, 2.774 (5,4%) experimentaram delirium durante a internação; e dos 12.798 pacientes no conjunto de validação, 701 (5,5%) experimentaram delirium. A</w:t>
      </w:r>
      <w:r>
        <w:rPr>
          <w:lang w:val="pt-BR"/>
        </w:rPr>
        <w:t xml:space="preserve"> </w:t>
      </w:r>
      <w:proofErr w:type="spellStart"/>
      <w:r w:rsidRPr="00943B95">
        <w:rPr>
          <w:lang w:val="pt-BR"/>
        </w:rPr>
        <w:t>subamostragem</w:t>
      </w:r>
      <w:proofErr w:type="spellEnd"/>
      <w:r w:rsidRPr="00943B95">
        <w:rPr>
          <w:lang w:val="pt-BR"/>
        </w:rPr>
        <w:t xml:space="preserve"> da população delirium negativa foi usada para resolver o desequilíbrio de classe. O modelo preditivo </w:t>
      </w:r>
      <w:proofErr w:type="spellStart"/>
      <w:r w:rsidRPr="00943B95">
        <w:rPr>
          <w:lang w:val="pt-BR"/>
        </w:rPr>
        <w:t>Random</w:t>
      </w:r>
      <w:proofErr w:type="spellEnd"/>
      <w:r w:rsidRPr="00943B95">
        <w:rPr>
          <w:lang w:val="pt-BR"/>
        </w:rPr>
        <w:t xml:space="preserve"> Forest produziu uma área sob a curva de característica de operação do receptor (ROC AUC) de 0,909 (IC de 95% 0,898 a 0,921). Variáveis ​​importantes no modelo incluíram fatores de risco predisponentes e precipitantes previamente identificados. Esta abordagem de aprendizado de máquina exibiu um alto grau de precisão e tem o potencial de fornecer um modelo preditivo clinicamente útil para intervenção precoce em pacientes com maior risco de desenvolver delirium.</w:t>
      </w:r>
    </w:p>
    <w:sectPr w:rsidR="00943B95" w:rsidRPr="00943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B95"/>
    <w:rsid w:val="00943B95"/>
    <w:rsid w:val="00B54C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EDDA"/>
  <w15:chartTrackingRefBased/>
  <w15:docId w15:val="{B59E5C0D-6E0D-5541-A7C4-D2C118DC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3576C-2000-984A-8759-2E86F9839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1</cp:revision>
  <dcterms:created xsi:type="dcterms:W3CDTF">2020-11-20T17:32:00Z</dcterms:created>
  <dcterms:modified xsi:type="dcterms:W3CDTF">2020-11-20T18:00:00Z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