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0755ED">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0755ED">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0755ED">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0755ED">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0755ED">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0755ED">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0755ED">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0755ED">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0755ED">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0755ED">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0755ED">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0755ED">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0755ED">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0755ED">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0755ED">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0755ED">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0755ED">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0755ED">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0755ED">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0755ED">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0755ED">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0755ED">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0755ED">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0755ED">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0755ED">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0755ED">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0755ED">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0755ED">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0755ED">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0755ED">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0755ED">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0755ED">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0755ED">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0755ED">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0755ED">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0755ED">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0755ED">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0755ED">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0755ED">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0755ED">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0755ED">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0755ED">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0755ED">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0755ED">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0755ED">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0755ED">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0755ED">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0755ED">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0755ED">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0755ED">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0755ED">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0755ED">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0755ED">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0755ED">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0755ED">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0755ED">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0755ED">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0755ED">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0755ED">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1D663835"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p>
    <w:p w14:paraId="57F91EB2" w14:textId="760959F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 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002A3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34790F" w:rsidRPr="0034790F">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72038C" w:rsidRPr="0072038C">
        <w:rPr>
          <w:lang w:val="pt-BR"/>
        </w:rPr>
        <w:t>acetilcolina</w:t>
      </w:r>
      <w:r w:rsidR="005B4FFA">
        <w:rPr>
          <w:lang w:val="pt-BR"/>
        </w:rPr>
        <w:t xml:space="preserv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72038C" w:rsidRPr="0072038C">
        <w:rPr>
          <w:lang w:val="pt-BR"/>
        </w:rPr>
        <w:t>GABA</w:t>
      </w:r>
      <w:r w:rsidR="005B4FFA">
        <w:rPr>
          <w:lang w:val="pt-BR"/>
        </w:rPr>
        <w:t xml:space="preserve">). </w:t>
      </w:r>
      <w:r w:rsidR="0072038C">
        <w:rPr>
          <w:lang w:val="pt-BR"/>
        </w:rPr>
        <w:t xml:space="preserve"> </w:t>
      </w:r>
    </w:p>
    <w:p w14:paraId="27258BEE" w14:textId="4829240B" w:rsidR="0039474D" w:rsidRPr="00201A21" w:rsidRDefault="008A0F2C" w:rsidP="00201A21">
      <w:pPr>
        <w:ind w:firstLine="720"/>
        <w:rPr>
          <w:lang w:val="pt-PT"/>
        </w:rPr>
      </w:pPr>
      <w:r>
        <w:rPr>
          <w:lang w:val="pt-BR"/>
        </w:rPr>
        <w:lastRenderedPageBreak/>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38F5C223" w14:textId="4BAFE16B" w:rsidR="00BF1654" w:rsidRDefault="00BF1654" w:rsidP="0039474D">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 xml:space="preserve">na atividade motora e funções cognitivas como a atenção, o pensamento e a perceção </w:t>
      </w:r>
      <w:r w:rsidR="006C004F">
        <w:rPr>
          <w:lang w:val="pt-PT"/>
        </w:rPr>
        <w:t>e é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6C004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6C004F">
        <w:rPr>
          <w:rFonts w:ascii="Cambria" w:hAnsi="Cambria" w:cs="Cambria"/>
          <w:lang w:val="pt-PT"/>
        </w:rPr>
        <w:instrText>γ</w:instrText>
      </w:r>
      <w:r w:rsidR="006C004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pelo papel regulador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 xml:space="preserve">. </w:t>
      </w:r>
      <w:r w:rsidR="0022083F" w:rsidRPr="0086469C">
        <w:rPr>
          <w:lang w:val="pt-PT"/>
        </w:rPr>
        <w:t xml:space="preserve">Embora tanto a síntese como a degradação de monoaminas </w:t>
      </w:r>
      <w:r w:rsidR="0022083F">
        <w:rPr>
          <w:lang w:val="pt-PT"/>
        </w:rPr>
        <w:t>necessitem de</w:t>
      </w:r>
      <w:r w:rsidR="0022083F" w:rsidRPr="0086469C">
        <w:rPr>
          <w:lang w:val="pt-PT"/>
        </w:rPr>
        <w:t xml:space="preserve"> oxigénio, durante o stress a disponibilidade de oxigénio é suprimida</w:t>
      </w:r>
      <w:r w:rsidR="0022083F">
        <w:rPr>
          <w:lang w:val="pt-PT"/>
        </w:rPr>
        <w:t>, fazen</w:t>
      </w:r>
      <w:r w:rsidR="0091620E">
        <w:rPr>
          <w:lang w:val="pt-PT"/>
        </w:rPr>
        <w:t>d</w:t>
      </w:r>
      <w:r w:rsidR="0022083F">
        <w:rPr>
          <w:lang w:val="pt-PT"/>
        </w:rPr>
        <w:t>o aumentar a dopamina extracelular</w:t>
      </w:r>
      <w:r w:rsidR="0091620E">
        <w:rPr>
          <w:lang w:val="pt-PT"/>
        </w:rPr>
        <w:t xml:space="preserve"> </w:t>
      </w:r>
      <w:r w:rsidR="0086469C">
        <w:rPr>
          <w:lang w:val="pt-PT"/>
        </w:rPr>
        <w:fldChar w:fldCharType="begin" w:fldLock="1"/>
      </w:r>
      <w:r w:rsidR="0086469C">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86469C">
        <w:rPr>
          <w:lang w:val="pt-PT"/>
        </w:rPr>
        <w:fldChar w:fldCharType="separate"/>
      </w:r>
      <w:r w:rsidR="0086469C" w:rsidRPr="00F43FEB">
        <w:rPr>
          <w:noProof/>
          <w:lang w:val="pt-PT"/>
        </w:rPr>
        <w:t>(Trzepacz, 1999)</w:t>
      </w:r>
      <w:r w:rsidR="0086469C">
        <w:rPr>
          <w:lang w:val="pt-PT"/>
        </w:rPr>
        <w:fldChar w:fldCharType="end"/>
      </w:r>
      <w:r w:rsidR="0059051E" w:rsidRPr="001264D6">
        <w:rPr>
          <w:lang w:val="pt-PT"/>
        </w:rPr>
        <w:t xml:space="preserve">. Os antagonistas da dopamina diminuem os sintomas do </w:t>
      </w:r>
      <w:r w:rsidR="0059051E" w:rsidRPr="001264D6">
        <w:rPr>
          <w:i/>
          <w:iCs/>
          <w:lang w:val="pt-PT"/>
        </w:rPr>
        <w:t>delirium</w:t>
      </w:r>
      <w:r w:rsidR="0059051E" w:rsidRPr="001264D6">
        <w:rPr>
          <w:lang w:val="pt-PT"/>
        </w:rPr>
        <w:t xml:space="preserve"> anticolinérgico</w:t>
      </w:r>
      <w:r w:rsidR="0039474D">
        <w:rPr>
          <w:lang w:val="pt-PT"/>
        </w:rPr>
        <w:t>, porém o a</w:t>
      </w:r>
      <w:r w:rsidR="0039474D" w:rsidRPr="0039474D">
        <w:rPr>
          <w:lang w:val="pt-PT"/>
        </w:rPr>
        <w:t xml:space="preserve">gonista </w:t>
      </w:r>
      <w:proofErr w:type="spellStart"/>
      <w:r w:rsidR="0039474D" w:rsidRPr="0039474D">
        <w:rPr>
          <w:lang w:val="pt-PT"/>
        </w:rPr>
        <w:t>dopaminérgico</w:t>
      </w:r>
      <w:proofErr w:type="spellEnd"/>
      <w:r w:rsidR="0039474D" w:rsidRPr="0039474D">
        <w:rPr>
          <w:lang w:val="pt-PT"/>
        </w:rPr>
        <w:t xml:space="preserve"> pode</w:t>
      </w:r>
      <w:r w:rsidR="0039474D">
        <w:rPr>
          <w:lang w:val="pt-PT"/>
        </w:rPr>
        <w:t xml:space="preserve"> </w:t>
      </w:r>
      <w:r w:rsidR="0039474D" w:rsidRPr="0039474D">
        <w:rPr>
          <w:lang w:val="pt-PT"/>
        </w:rPr>
        <w:t xml:space="preserve">causar </w:t>
      </w:r>
      <w:r w:rsidR="0039474D" w:rsidRPr="0039474D">
        <w:rPr>
          <w:i/>
          <w:iCs/>
          <w:lang w:val="pt-PT"/>
        </w:rPr>
        <w:t>delirium</w:t>
      </w:r>
      <w:r w:rsidR="008801AF">
        <w:rPr>
          <w:i/>
          <w:iCs/>
          <w:lang w:val="pt-PT"/>
        </w:rPr>
        <w:t xml:space="preserve"> </w:t>
      </w:r>
      <w:r w:rsidR="008801AF">
        <w:rPr>
          <w:lang w:val="pt-PT"/>
        </w:rPr>
        <w:fldChar w:fldCharType="begin" w:fldLock="1"/>
      </w:r>
      <w:r w:rsidR="008801AF">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8801AF">
        <w:rPr>
          <w:lang w:val="pt-PT"/>
        </w:rPr>
        <w:fldChar w:fldCharType="separate"/>
      </w:r>
      <w:r w:rsidR="008801AF" w:rsidRPr="00F43FEB">
        <w:rPr>
          <w:noProof/>
          <w:lang w:val="pt-PT"/>
        </w:rPr>
        <w:t>(Trzepacz, 1999)</w:t>
      </w:r>
      <w:r w:rsidR="008801AF">
        <w:rPr>
          <w:lang w:val="pt-PT"/>
        </w:rPr>
        <w:fldChar w:fldCharType="end"/>
      </w:r>
      <w:r w:rsidR="0059051E" w:rsidRPr="001264D6">
        <w:rPr>
          <w:lang w:val="pt-PT"/>
        </w:rPr>
        <w:t xml:space="preserve">. </w:t>
      </w:r>
    </w:p>
    <w:p w14:paraId="128A0E5F" w14:textId="5556107A" w:rsidR="00F61795" w:rsidRDefault="00F61795" w:rsidP="0039474D">
      <w:pPr>
        <w:ind w:firstLine="720"/>
        <w:rPr>
          <w:lang w:val="pt-PT"/>
        </w:rPr>
      </w:pPr>
    </w:p>
    <w:p w14:paraId="61C2FA7A" w14:textId="100FF237" w:rsidR="00F61795" w:rsidRDefault="00F61795" w:rsidP="0039474D">
      <w:pPr>
        <w:ind w:firstLine="720"/>
        <w:rPr>
          <w:lang w:val="pt-PT"/>
        </w:rPr>
      </w:pPr>
    </w:p>
    <w:p w14:paraId="4ECBDDEE" w14:textId="7E0DC4E8" w:rsidR="00F61795" w:rsidRDefault="00F61795" w:rsidP="0039474D">
      <w:pPr>
        <w:ind w:firstLine="720"/>
        <w:rPr>
          <w:lang w:val="pt-PT"/>
        </w:rPr>
      </w:pPr>
    </w:p>
    <w:p w14:paraId="7147E320" w14:textId="6DE143B9" w:rsidR="00F61795" w:rsidRDefault="00F61795" w:rsidP="0039474D">
      <w:pPr>
        <w:ind w:firstLine="720"/>
        <w:rPr>
          <w:lang w:val="pt-PT"/>
        </w:rPr>
      </w:pPr>
    </w:p>
    <w:p w14:paraId="3208D314" w14:textId="77777777" w:rsidR="00F61795" w:rsidRPr="00F61795" w:rsidRDefault="00F61795" w:rsidP="00F61795">
      <w:pPr>
        <w:ind w:firstLine="720"/>
        <w:rPr>
          <w:lang w:val="pt-PT"/>
        </w:rPr>
      </w:pPr>
      <w:r w:rsidRPr="00F61795">
        <w:rPr>
          <w:lang w:val="pt-PT"/>
        </w:rPr>
        <w:t xml:space="preserve">A hipótese da acetilcolina deve ser considerada juntamente com a hipótese da dopamina, uma vez que têm uma relação estreita no cérebro. As condições com níveis aumentados de dopamina provocam o desenvolvimento de delírios. </w:t>
      </w:r>
    </w:p>
    <w:p w14:paraId="355B4FA8" w14:textId="77777777" w:rsidR="006C004F" w:rsidRDefault="006C004F" w:rsidP="00F61795">
      <w:pPr>
        <w:ind w:firstLine="720"/>
        <w:rPr>
          <w:lang w:val="pt-PT"/>
        </w:rPr>
      </w:pPr>
    </w:p>
    <w:p w14:paraId="75F00F35" w14:textId="6141D37D" w:rsidR="00F61795" w:rsidRDefault="00F61795" w:rsidP="00F61795">
      <w:pPr>
        <w:ind w:firstLine="720"/>
        <w:rPr>
          <w:lang w:val="pt-PT"/>
        </w:rPr>
      </w:pPr>
      <w:r w:rsidRPr="00F61795">
        <w:rPr>
          <w:lang w:val="pt-PT"/>
        </w:rPr>
        <w:t xml:space="preserve">Os bloqueadores da dopamina são utilizados no tratamento do delírio até que as causas subjacentes sejam melhoradas, uma vez que ajudam ao equilíbrio temporário das </w:t>
      </w:r>
      <w:r w:rsidRPr="00F61795">
        <w:rPr>
          <w:lang w:val="pt-PT"/>
        </w:rPr>
        <w:t>atividades</w:t>
      </w:r>
      <w:r w:rsidRPr="00F61795">
        <w:rPr>
          <w:lang w:val="pt-PT"/>
        </w:rPr>
        <w:t xml:space="preserve"> colinérgicas e </w:t>
      </w:r>
      <w:proofErr w:type="spellStart"/>
      <w:r w:rsidRPr="00F61795">
        <w:rPr>
          <w:lang w:val="pt-PT"/>
        </w:rPr>
        <w:t>dopaminérgicas</w:t>
      </w:r>
      <w:proofErr w:type="spellEnd"/>
      <w:r w:rsidRPr="00F61795">
        <w:rPr>
          <w:lang w:val="pt-PT"/>
        </w:rPr>
        <w:t>. Estes medicamentos proporcionam uma melhoria temporária até que as causas subjacentes sejam melhoradas (</w:t>
      </w:r>
      <w:proofErr w:type="spellStart"/>
      <w:r w:rsidRPr="00F61795">
        <w:rPr>
          <w:lang w:val="pt-PT"/>
        </w:rPr>
        <w:t>Mittal</w:t>
      </w:r>
      <w:proofErr w:type="spellEnd"/>
      <w:r w:rsidRPr="00F61795">
        <w:rPr>
          <w:lang w:val="pt-PT"/>
        </w:rPr>
        <w:t xml:space="preserve"> </w:t>
      </w:r>
      <w:proofErr w:type="spellStart"/>
      <w:r w:rsidRPr="00F61795">
        <w:rPr>
          <w:lang w:val="pt-PT"/>
        </w:rPr>
        <w:t>et</w:t>
      </w:r>
      <w:proofErr w:type="spellEnd"/>
      <w:r w:rsidRPr="00F61795">
        <w:rPr>
          <w:lang w:val="pt-PT"/>
        </w:rPr>
        <w:t xml:space="preserve"> al. 2011). Estudos demonstraram que os antagonistas da dopamina causaram uma </w:t>
      </w:r>
      <w:r w:rsidRPr="00F61795">
        <w:rPr>
          <w:lang w:val="pt-PT"/>
        </w:rPr>
        <w:t>hiperatividade</w:t>
      </w:r>
      <w:r w:rsidRPr="00F61795">
        <w:rPr>
          <w:lang w:val="pt-PT"/>
        </w:rPr>
        <w:t xml:space="preserve"> motora semelhante à do delírio </w:t>
      </w:r>
      <w:r w:rsidRPr="00F61795">
        <w:rPr>
          <w:lang w:val="pt-PT"/>
        </w:rPr>
        <w:t>hiperativo</w:t>
      </w:r>
      <w:r w:rsidRPr="00F61795">
        <w:rPr>
          <w:lang w:val="pt-PT"/>
        </w:rPr>
        <w:t xml:space="preserve"> e o EEG revelou um baixo padrão de ondas. O aumento da dopamina causa geralmente o aparecimento dos sintomas tais como aumento da </w:t>
      </w:r>
      <w:r w:rsidRPr="00F61795">
        <w:rPr>
          <w:lang w:val="pt-PT"/>
        </w:rPr>
        <w:t>atividade</w:t>
      </w:r>
      <w:r w:rsidRPr="00F61795">
        <w:rPr>
          <w:lang w:val="pt-PT"/>
        </w:rPr>
        <w:t xml:space="preserve"> psicomotora, irritabilidade, agitação, perturbação, agressividade e psicose (Maldonado 2008). Embora os efeitos de outros neurotransmissores, tais como GABA, serotonina (5-hidroxitriptamina [5HT]), e a norepinefrina não foram tão bem documentadas como a acetilcolina e a dopamina, é conhecida a sua contribuição para o desenvolvimento do delírio (</w:t>
      </w:r>
      <w:proofErr w:type="spellStart"/>
      <w:r w:rsidRPr="00F61795">
        <w:rPr>
          <w:lang w:val="pt-PT"/>
        </w:rPr>
        <w:t>Mittal</w:t>
      </w:r>
      <w:proofErr w:type="spellEnd"/>
      <w:r w:rsidRPr="00F61795">
        <w:rPr>
          <w:lang w:val="pt-PT"/>
        </w:rPr>
        <w:t xml:space="preserve"> </w:t>
      </w:r>
      <w:proofErr w:type="spellStart"/>
      <w:r w:rsidRPr="00F61795">
        <w:rPr>
          <w:lang w:val="pt-PT"/>
        </w:rPr>
        <w:t>et</w:t>
      </w:r>
      <w:proofErr w:type="spellEnd"/>
      <w:r w:rsidRPr="00F61795">
        <w:rPr>
          <w:lang w:val="pt-PT"/>
        </w:rPr>
        <w:t xml:space="preserve"> al. 2011)</w:t>
      </w:r>
    </w:p>
    <w:p w14:paraId="79A5307D" w14:textId="51422D1C" w:rsidR="0086469C" w:rsidRDefault="0086469C" w:rsidP="0039474D">
      <w:pPr>
        <w:ind w:firstLine="720"/>
        <w:rPr>
          <w:lang w:val="pt-PT"/>
        </w:rPr>
      </w:pPr>
    </w:p>
    <w:p w14:paraId="72C97531" w14:textId="0FE7C0FB" w:rsidR="0086469C" w:rsidRDefault="0086469C" w:rsidP="0039474D">
      <w:pPr>
        <w:ind w:firstLine="720"/>
        <w:rPr>
          <w:lang w:val="pt-PT"/>
        </w:rPr>
      </w:pPr>
      <w:r w:rsidRPr="0086469C">
        <w:rPr>
          <w:lang w:val="pt-PT"/>
        </w:rPr>
        <w:t xml:space="preserve">Embora tanto a síntese como a degradação de monoaminas exijam oxigénio, durante o stress a dependência da síntese de monoaminas da disponibilidade de oxigénio é suprimida. Assim, embora a própria hipoxia não altere grandemente a libertação de noradrenalina e serotonina, ela aumenta a dopamina extracelular. O excesso de dopamina extracelular pode fomentar a morte celular e causar os sintomas psicóticos dos delírios. Postula-se que um desequilíbrio dos sistemas colinérgico e </w:t>
      </w:r>
      <w:proofErr w:type="spellStart"/>
      <w:r w:rsidRPr="0086469C">
        <w:rPr>
          <w:lang w:val="pt-PT"/>
        </w:rPr>
        <w:t>noradrenérgico</w:t>
      </w:r>
      <w:proofErr w:type="spellEnd"/>
      <w:r w:rsidRPr="0086469C">
        <w:rPr>
          <w:lang w:val="pt-PT"/>
        </w:rPr>
        <w:t xml:space="preserve"> está subjacente ao delírio causado pelos fármacos anticolinérgicos. Esta hipótese é apoiada pela observação de que a </w:t>
      </w:r>
      <w:proofErr w:type="spellStart"/>
      <w:r w:rsidRPr="0086469C">
        <w:rPr>
          <w:lang w:val="pt-PT"/>
        </w:rPr>
        <w:t>anóxia</w:t>
      </w:r>
      <w:proofErr w:type="spellEnd"/>
      <w:r w:rsidRPr="0086469C">
        <w:rPr>
          <w:lang w:val="pt-PT"/>
        </w:rPr>
        <w:t xml:space="preserve"> leva ao aumento dos níveis de dopamina extracelular, enquanto que a libertação de acetilcolina diminui.</w:t>
      </w:r>
    </w:p>
    <w:p w14:paraId="091210A3" w14:textId="77777777" w:rsidR="00BF1654" w:rsidRDefault="00BF1654" w:rsidP="0039474D">
      <w:pPr>
        <w:ind w:firstLine="720"/>
        <w:rPr>
          <w:lang w:val="pt-PT"/>
        </w:rPr>
      </w:pPr>
    </w:p>
    <w:p w14:paraId="62194609" w14:textId="044E0261" w:rsidR="00467734" w:rsidRDefault="00BF1654" w:rsidP="0039474D">
      <w:pPr>
        <w:ind w:firstLine="720"/>
        <w:rPr>
          <w:lang w:val="pt-PT"/>
        </w:rPr>
      </w:pPr>
      <w:r w:rsidRPr="00BF1654">
        <w:rPr>
          <w:lang w:val="pt-PT"/>
        </w:rPr>
        <w:t xml:space="preserve">O excesso de </w:t>
      </w:r>
      <w:proofErr w:type="spellStart"/>
      <w:r w:rsidRPr="00BF1654">
        <w:rPr>
          <w:lang w:val="pt-PT"/>
        </w:rPr>
        <w:t>dopaminérgico</w:t>
      </w:r>
      <w:proofErr w:type="spellEnd"/>
      <w:r w:rsidRPr="00BF1654">
        <w:rPr>
          <w:lang w:val="pt-PT"/>
        </w:rPr>
        <w:t xml:space="preserve"> também parece contribuir para o delírio, possivelmente devido à sua influência reguladora na libertação de acetilcolina. Os medicamentos </w:t>
      </w:r>
      <w:proofErr w:type="spellStart"/>
      <w:r w:rsidRPr="00BF1654">
        <w:rPr>
          <w:lang w:val="pt-PT"/>
        </w:rPr>
        <w:t>dopaminérgicos</w:t>
      </w:r>
      <w:proofErr w:type="spellEnd"/>
      <w:r w:rsidRPr="00BF1654">
        <w:rPr>
          <w:lang w:val="pt-PT"/>
        </w:rPr>
        <w:t xml:space="preserve"> (por exemplo, </w:t>
      </w:r>
      <w:proofErr w:type="spellStart"/>
      <w:r w:rsidRPr="00BF1654">
        <w:rPr>
          <w:lang w:val="pt-PT"/>
        </w:rPr>
        <w:t>levodopa</w:t>
      </w:r>
      <w:proofErr w:type="spellEnd"/>
      <w:r w:rsidRPr="00BF1654">
        <w:rPr>
          <w:lang w:val="pt-PT"/>
        </w:rPr>
        <w:t xml:space="preserve"> e </w:t>
      </w:r>
      <w:proofErr w:type="spellStart"/>
      <w:r w:rsidRPr="00BF1654">
        <w:rPr>
          <w:lang w:val="pt-PT"/>
        </w:rPr>
        <w:t>bupropiona</w:t>
      </w:r>
      <w:proofErr w:type="spellEnd"/>
      <w:r w:rsidRPr="00BF1654">
        <w:rPr>
          <w:lang w:val="pt-PT"/>
        </w:rPr>
        <w:t xml:space="preserve">) são precipitantes reconhecidos do </w:t>
      </w:r>
      <w:r w:rsidRPr="00BF1654">
        <w:rPr>
          <w:i/>
          <w:iCs/>
          <w:lang w:val="pt-PT"/>
        </w:rPr>
        <w:t>delirium</w:t>
      </w:r>
      <w:r w:rsidRPr="00BF1654">
        <w:rPr>
          <w:lang w:val="pt-PT"/>
        </w:rPr>
        <w:t>, e os antagonistas da dopamina (por exemplo, agentes antipsicóticos) tratam eficazmente os sintomas do delírio.</w:t>
      </w:r>
    </w:p>
    <w:p w14:paraId="76B2B9EA" w14:textId="77777777" w:rsidR="00467734" w:rsidRDefault="00467734" w:rsidP="0039474D">
      <w:pPr>
        <w:ind w:firstLine="720"/>
        <w:rPr>
          <w:lang w:val="pt-PT"/>
        </w:rPr>
      </w:pPr>
    </w:p>
    <w:p w14:paraId="1FCCA14B" w14:textId="0645DDB9" w:rsidR="00A4619D" w:rsidRDefault="00E9177A" w:rsidP="00F370AA">
      <w:pPr>
        <w:ind w:firstLine="720"/>
        <w:rPr>
          <w:lang w:val="pt-PT"/>
        </w:rPr>
      </w:pPr>
      <w:r>
        <w:rPr>
          <w:lang w:val="pt-PT"/>
        </w:rPr>
        <w:lastRenderedPageBreak/>
        <w:t xml:space="preserve">A serotonina é o neurotransmissor mais abundante no cérebro, e desempenha um papel importante em várias funções cerebrais, tais como a cognição, sono e atividade motora.  É sintetizada a partir do triptofano um  aminoácido essencial obtido através da alimentação. </w:t>
      </w:r>
    </w:p>
    <w:p w14:paraId="73D39EF3" w14:textId="77777777" w:rsidR="00E9177A" w:rsidRDefault="00A4619D" w:rsidP="00F370AA">
      <w:pPr>
        <w:ind w:firstLine="720"/>
        <w:rPr>
          <w:lang w:val="pt-PT"/>
        </w:rPr>
      </w:pPr>
      <w:r>
        <w:rPr>
          <w:lang w:val="pt-PT"/>
        </w:rPr>
        <w:t xml:space="preserve">Têm </w:t>
      </w:r>
      <w:r w:rsidRPr="00A4619D">
        <w:rPr>
          <w:lang w:val="pt-PT"/>
        </w:rPr>
        <w:t>sido associadas uma variedade de distúrbios psiquiátricos</w:t>
      </w:r>
      <w:r>
        <w:rPr>
          <w:lang w:val="pt-PT"/>
        </w:rPr>
        <w:t xml:space="preserve"> devido a alterações no funcionamento da serotonina</w:t>
      </w:r>
      <w:r w:rsidRPr="00A4619D">
        <w:rPr>
          <w:lang w:val="pt-PT"/>
        </w:rPr>
        <w:t xml:space="preserve">. No ser humano, </w:t>
      </w:r>
      <w:r>
        <w:rPr>
          <w:lang w:val="pt-PT"/>
        </w:rPr>
        <w:t>níveis baixos de</w:t>
      </w:r>
      <w:r w:rsidRPr="00A4619D">
        <w:rPr>
          <w:lang w:val="pt-PT"/>
        </w:rPr>
        <w:t xml:space="preserve"> serotonina tem </w:t>
      </w:r>
      <w:r>
        <w:rPr>
          <w:lang w:val="pt-PT"/>
        </w:rPr>
        <w:t>sido</w:t>
      </w:r>
      <w:r w:rsidRPr="00A4619D">
        <w:rPr>
          <w:lang w:val="pt-PT"/>
        </w:rPr>
        <w:t xml:space="preserve"> relacionado</w:t>
      </w:r>
      <w:r>
        <w:rPr>
          <w:lang w:val="pt-PT"/>
        </w:rPr>
        <w:t>s</w:t>
      </w:r>
      <w:r w:rsidRPr="00A4619D">
        <w:rPr>
          <w:lang w:val="pt-PT"/>
        </w:rPr>
        <w:t xml:space="preserve"> com sintomas tais como agressão, impulsividade e comportamento suicida. </w:t>
      </w:r>
    </w:p>
    <w:p w14:paraId="614568E0" w14:textId="77777777" w:rsidR="00E9177A" w:rsidRDefault="00E9177A" w:rsidP="00F370AA">
      <w:pPr>
        <w:ind w:firstLine="720"/>
        <w:rPr>
          <w:lang w:val="pt-PT"/>
        </w:rPr>
      </w:pPr>
    </w:p>
    <w:p w14:paraId="142EB5C0" w14:textId="77777777" w:rsidR="00E9177A" w:rsidRDefault="00E9177A" w:rsidP="00F370AA">
      <w:pPr>
        <w:ind w:firstLine="720"/>
        <w:rPr>
          <w:lang w:val="pt-PT"/>
        </w:rPr>
      </w:pPr>
    </w:p>
    <w:p w14:paraId="7EA179FA" w14:textId="3ED533BD" w:rsidR="00F370AA" w:rsidRDefault="00A4619D" w:rsidP="00F370AA">
      <w:pPr>
        <w:ind w:firstLine="720"/>
        <w:rPr>
          <w:lang w:val="pt-PT"/>
        </w:rPr>
      </w:pPr>
      <w:r w:rsidRPr="00A4619D">
        <w:rPr>
          <w:lang w:val="pt-PT"/>
        </w:rPr>
        <w:t>Além disso, a serotonina tem sido implicada para desempenhar um papel na ansiedade e distúrbios af</w:t>
      </w:r>
      <w:r>
        <w:rPr>
          <w:lang w:val="pt-PT"/>
        </w:rPr>
        <w:t>e</w:t>
      </w:r>
      <w:r w:rsidRPr="00A4619D">
        <w:rPr>
          <w:lang w:val="pt-PT"/>
        </w:rPr>
        <w:t>tivos, e psicose.</w:t>
      </w:r>
      <w:r w:rsidRPr="00A4619D">
        <w:rPr>
          <w:lang w:val="pt-PT"/>
        </w:rPr>
        <w:t xml:space="preserve"> </w:t>
      </w:r>
      <w:r w:rsidR="00F370AA" w:rsidRPr="00F370AA">
        <w:rPr>
          <w:lang w:val="pt-PT"/>
        </w:rPr>
        <w:t>A serotonina também pode contribuir para</w:t>
      </w:r>
      <w:r w:rsidR="00F370AA">
        <w:rPr>
          <w:lang w:val="pt-PT"/>
        </w:rPr>
        <w:t xml:space="preserve"> </w:t>
      </w:r>
      <w:r w:rsidR="00F370AA" w:rsidRPr="00F370AA">
        <w:rPr>
          <w:lang w:val="pt-PT"/>
        </w:rPr>
        <w:t>deficiência de acetilcolina. Pode-se observar em</w:t>
      </w:r>
      <w:r w:rsidR="00F370AA">
        <w:rPr>
          <w:lang w:val="pt-PT"/>
        </w:rPr>
        <w:t xml:space="preserve"> </w:t>
      </w:r>
      <w:r w:rsidR="00F370AA" w:rsidRPr="00F370AA">
        <w:rPr>
          <w:lang w:val="pt-PT"/>
        </w:rPr>
        <w:t>modelos experimentais que a ativação de recetores</w:t>
      </w:r>
      <w:r w:rsidR="00F370AA">
        <w:rPr>
          <w:lang w:val="pt-PT"/>
        </w:rPr>
        <w:t xml:space="preserve"> </w:t>
      </w:r>
      <w:r w:rsidR="00F370AA" w:rsidRPr="00F370AA">
        <w:rPr>
          <w:lang w:val="pt-PT"/>
        </w:rPr>
        <w:t>específicos da serotonina pode, a depender da região</w:t>
      </w:r>
      <w:r w:rsidR="00F370AA">
        <w:rPr>
          <w:lang w:val="pt-PT"/>
        </w:rPr>
        <w:t xml:space="preserve"> </w:t>
      </w:r>
      <w:r w:rsidR="00F370AA" w:rsidRPr="00F370AA">
        <w:rPr>
          <w:lang w:val="pt-PT"/>
        </w:rPr>
        <w:t>do cérebro, diminuir ou aumentar a liber</w:t>
      </w:r>
      <w:r w:rsidR="00F370AA">
        <w:rPr>
          <w:lang w:val="pt-PT"/>
        </w:rPr>
        <w:t>t</w:t>
      </w:r>
      <w:r w:rsidR="00F370AA" w:rsidRPr="00F370AA">
        <w:rPr>
          <w:lang w:val="pt-PT"/>
        </w:rPr>
        <w:t>ação de</w:t>
      </w:r>
      <w:r w:rsidR="00F370AA">
        <w:rPr>
          <w:lang w:val="pt-PT"/>
        </w:rPr>
        <w:t xml:space="preserve"> </w:t>
      </w:r>
      <w:r w:rsidR="00F370AA" w:rsidRPr="00F370AA">
        <w:rPr>
          <w:lang w:val="pt-PT"/>
        </w:rPr>
        <w:t>acetilcolina</w:t>
      </w:r>
      <w:r w:rsidR="00F370AA">
        <w:rPr>
          <w:lang w:val="pt-PT"/>
        </w:rPr>
        <w:t xml:space="preserve">. </w:t>
      </w:r>
    </w:p>
    <w:p w14:paraId="657A44B8" w14:textId="77777777" w:rsidR="00F370AA" w:rsidRDefault="00F370AA" w:rsidP="00F370AA">
      <w:pPr>
        <w:ind w:firstLine="720"/>
        <w:rPr>
          <w:lang w:val="pt-PT"/>
        </w:rPr>
      </w:pPr>
    </w:p>
    <w:p w14:paraId="15BA173B" w14:textId="34FE3A15" w:rsidR="00A4619D" w:rsidRDefault="00F370AA" w:rsidP="00F370AA">
      <w:pPr>
        <w:ind w:firstLine="720"/>
        <w:rPr>
          <w:lang w:val="pt-PT"/>
        </w:rPr>
      </w:pPr>
      <w:r w:rsidRPr="00F370AA">
        <w:rPr>
          <w:lang w:val="pt-PT"/>
        </w:rPr>
        <w:t xml:space="preserve"> </w:t>
      </w:r>
      <w:r w:rsidR="0059051E" w:rsidRPr="001264D6">
        <w:rPr>
          <w:lang w:val="pt-PT"/>
        </w:rPr>
        <w:t xml:space="preserve">o excesso de serotonina pode comprometer a aprendizagem, a memória e a atividade cortical eletroencefalográfica. </w:t>
      </w:r>
    </w:p>
    <w:p w14:paraId="18071777" w14:textId="631BEFEB" w:rsidR="00C8738C" w:rsidRDefault="00C8738C" w:rsidP="00F370AA">
      <w:pPr>
        <w:ind w:firstLine="720"/>
        <w:rPr>
          <w:lang w:val="pt-PT"/>
        </w:rPr>
      </w:pPr>
    </w:p>
    <w:p w14:paraId="61B7632A" w14:textId="66B8F8C0" w:rsidR="00C8738C" w:rsidRDefault="00C8738C" w:rsidP="00C8738C">
      <w:pPr>
        <w:ind w:firstLine="720"/>
        <w:rPr>
          <w:rFonts w:cs="Calibri"/>
          <w:lang w:val="pt-PT"/>
        </w:rPr>
      </w:pPr>
      <w:r w:rsidRPr="00F43FEB">
        <w:rPr>
          <w:rFonts w:cs="Calibri"/>
          <w:lang w:val="pt-PT"/>
        </w:rPr>
        <w:t xml:space="preserve">Um desequilíbrio nos sistemas neurotransmissores colinérgicos e </w:t>
      </w:r>
      <w:proofErr w:type="spellStart"/>
      <w:r w:rsidRPr="00F43FEB">
        <w:rPr>
          <w:rFonts w:cs="Calibri"/>
          <w:lang w:val="pt-PT"/>
        </w:rPr>
        <w:t>dopaminérgicos</w:t>
      </w:r>
      <w:proofErr w:type="spellEnd"/>
      <w:r w:rsidRPr="00F43FEB">
        <w:rPr>
          <w:rFonts w:cs="Calibri"/>
          <w:lang w:val="pt-PT"/>
        </w:rPr>
        <w:t xml:space="preserve"> </w:t>
      </w:r>
      <w:r>
        <w:rPr>
          <w:rFonts w:cs="Calibri"/>
          <w:lang w:val="pt-PT"/>
        </w:rPr>
        <w:t>tem sido</w:t>
      </w:r>
      <w:r w:rsidRPr="00F43FEB">
        <w:rPr>
          <w:rFonts w:cs="Calibri"/>
          <w:lang w:val="pt-PT"/>
        </w:rPr>
        <w:t xml:space="preserve"> comummente implicado na causa do </w:t>
      </w:r>
      <w:r w:rsidRPr="00F43FEB">
        <w:rPr>
          <w:rFonts w:cs="Calibri"/>
          <w:i/>
          <w:iCs/>
          <w:lang w:val="pt-PT"/>
        </w:rPr>
        <w:t>delirium</w:t>
      </w:r>
      <w:r w:rsidRPr="00F43FEB">
        <w:rPr>
          <w:rFonts w:cs="Calibri"/>
          <w:lang w:val="pt-PT"/>
        </w:rPr>
        <w:t xml:space="preserve">, e pode tanto explicar os sintomas de </w:t>
      </w:r>
      <w:r w:rsidRPr="00F43FEB">
        <w:rPr>
          <w:rFonts w:cs="Calibri"/>
          <w:i/>
          <w:iCs/>
          <w:lang w:val="pt-PT"/>
        </w:rPr>
        <w:t>delirium</w:t>
      </w:r>
      <w:r w:rsidRPr="00F43FEB">
        <w:rPr>
          <w:rFonts w:cs="Calibri"/>
          <w:lang w:val="pt-PT"/>
        </w:rPr>
        <w:t xml:space="preserve"> como ser consistente com as vias neuroanatómicas implicadas</w:t>
      </w:r>
      <w:r>
        <w:rPr>
          <w:rFonts w:cs="Calibri"/>
          <w:lang w:val="pt-PT"/>
        </w:rPr>
        <w:t xml:space="preserve"> </w:t>
      </w:r>
      <w:r>
        <w:rPr>
          <w:rFonts w:cs="Calibri"/>
          <w:lang w:val="pt-PT"/>
        </w:rPr>
        <w:fldChar w:fldCharType="begin" w:fldLock="1"/>
      </w:r>
      <w:r w:rsidR="00F962C8">
        <w:rPr>
          <w:rFonts w:cs="Calibri"/>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Pr>
          <w:rFonts w:cs="Calibri"/>
          <w:lang w:val="pt-PT"/>
        </w:rPr>
        <w:fldChar w:fldCharType="separate"/>
      </w:r>
      <w:r w:rsidRPr="005E754A">
        <w:rPr>
          <w:rFonts w:cs="Calibri"/>
          <w:noProof/>
          <w:lang w:val="pt-PT"/>
        </w:rPr>
        <w:t>(Trzepacz, 1999)</w:t>
      </w:r>
      <w:r>
        <w:rPr>
          <w:rFonts w:cs="Calibri"/>
          <w:lang w:val="pt-PT"/>
        </w:rPr>
        <w:fldChar w:fldCharType="end"/>
      </w:r>
      <w:r w:rsidRPr="00F43FEB">
        <w:rPr>
          <w:rFonts w:cs="Calibri"/>
          <w:lang w:val="pt-PT"/>
        </w:rPr>
        <w:t xml:space="preserve">. </w:t>
      </w:r>
    </w:p>
    <w:p w14:paraId="41CFF359" w14:textId="77777777" w:rsidR="00C8738C" w:rsidRDefault="00C8738C" w:rsidP="00F370AA">
      <w:pPr>
        <w:ind w:firstLine="720"/>
        <w:rPr>
          <w:lang w:val="pt-PT"/>
        </w:rPr>
      </w:pPr>
    </w:p>
    <w:p w14:paraId="42730357" w14:textId="77777777" w:rsidR="00A4619D" w:rsidRDefault="00A4619D" w:rsidP="00F370AA">
      <w:pPr>
        <w:ind w:firstLine="720"/>
        <w:rPr>
          <w:lang w:val="pt-PT"/>
        </w:rPr>
      </w:pPr>
    </w:p>
    <w:p w14:paraId="3191521D" w14:textId="1F19F905" w:rsidR="0059051E" w:rsidRPr="0039474D" w:rsidRDefault="0059051E" w:rsidP="00F370AA">
      <w:pPr>
        <w:ind w:firstLine="720"/>
        <w:rPr>
          <w:lang w:val="pt-PT"/>
        </w:rPr>
      </w:pPr>
      <w:r w:rsidRPr="001264D6">
        <w:rPr>
          <w:lang w:val="pt-PT"/>
        </w:rPr>
        <w:t xml:space="preserve">O excesso de noradrenalina é normalmente associada ao </w:t>
      </w:r>
      <w:r w:rsidRPr="001264D6">
        <w:rPr>
          <w:i/>
          <w:iCs/>
          <w:lang w:val="pt-PT"/>
        </w:rPr>
        <w:t>delirium</w:t>
      </w:r>
      <w:r w:rsidRPr="001264D6">
        <w:rPr>
          <w:lang w:val="pt-PT"/>
        </w:rPr>
        <w:t xml:space="preserve"> hiperativo e ao comprometimento da modulação da atenção, ansiedade e humor </w:t>
      </w:r>
      <w:r w:rsidRPr="001264D6">
        <w:rPr>
          <w:lang w:val="pt-PT"/>
        </w:rPr>
        <w:fldChar w:fldCharType="begin" w:fldLock="1"/>
      </w:r>
      <w:r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1264D6">
        <w:rPr>
          <w:noProof/>
          <w:lang w:val="pt-PT"/>
        </w:rPr>
        <w:t>(Hshieh et al., 2008)</w:t>
      </w:r>
      <w:r w:rsidRPr="001264D6">
        <w:rPr>
          <w:lang w:val="pt-PT"/>
        </w:rPr>
        <w:fldChar w:fldCharType="end"/>
      </w:r>
      <w:r w:rsidRPr="001264D6">
        <w:rPr>
          <w:lang w:val="pt-PT"/>
        </w:rPr>
        <w:t>.</w:t>
      </w:r>
    </w:p>
    <w:p w14:paraId="778B9F39" w14:textId="054E38FF" w:rsidR="00E90491" w:rsidRDefault="0059051E" w:rsidP="0059051E">
      <w:pPr>
        <w:ind w:firstLine="720"/>
        <w:rPr>
          <w:lang w:val="pt-PT"/>
        </w:rPr>
      </w:pPr>
      <w:r w:rsidRPr="001264D6">
        <w:rPr>
          <w:lang w:val="pt-PT"/>
        </w:rPr>
        <w:t>A</w:t>
      </w:r>
      <w:r w:rsidR="001C71A4">
        <w:rPr>
          <w:lang w:val="pt-PT"/>
        </w:rPr>
        <w:t xml:space="preserve"> última hipótese está relacionada com</w:t>
      </w:r>
      <w:r w:rsidRPr="001264D6">
        <w:rPr>
          <w:lang w:val="pt-PT"/>
        </w:rPr>
        <w:t xml:space="preserve">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r>
        <w:rPr>
          <w:lang w:val="pt-PT"/>
        </w:rPr>
        <w:t xml:space="preserve">. </w:t>
      </w:r>
    </w:p>
    <w:p w14:paraId="282F3301" w14:textId="27B98593" w:rsidR="001B4374" w:rsidRDefault="001B4374" w:rsidP="001B4374">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w:t>
      </w:r>
      <w:r w:rsidRPr="001264D6">
        <w:rPr>
          <w:lang w:val="pt-PT"/>
        </w:rPr>
        <w:lastRenderedPageBreak/>
        <w:t xml:space="preserve">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sidR="003F2FC8">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00931BA6"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Pr="001264D6">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r w:rsidRPr="001264D6">
        <w:rPr>
          <w:rFonts w:cs="Calibri"/>
          <w:lang w:val="pt-PT"/>
        </w:rPr>
        <w:t xml:space="preserve"> </w:t>
      </w:r>
    </w:p>
    <w:p w14:paraId="2D3DB91D" w14:textId="33F366DA" w:rsidR="00A413B4" w:rsidRDefault="00A413B4" w:rsidP="001B4374">
      <w:pPr>
        <w:ind w:firstLine="720"/>
        <w:rPr>
          <w:rFonts w:cs="Calibri"/>
          <w:lang w:val="pt-PT"/>
        </w:rPr>
      </w:pPr>
    </w:p>
    <w:p w14:paraId="1FBB0F0F" w14:textId="77777777" w:rsidR="00A413B4" w:rsidRPr="001264D6" w:rsidRDefault="00A413B4" w:rsidP="00A413B4">
      <w:pPr>
        <w:ind w:firstLine="720"/>
        <w:rPr>
          <w:lang w:val="pt-PT"/>
        </w:rPr>
      </w:pPr>
    </w:p>
    <w:p w14:paraId="663D707D" w14:textId="77777777" w:rsidR="00A413B4" w:rsidRPr="001264D6" w:rsidRDefault="00A413B4" w:rsidP="00A413B4">
      <w:pPr>
        <w:ind w:firstLine="720"/>
        <w:rPr>
          <w:lang w:val="pt-PT"/>
        </w:rPr>
      </w:pPr>
    </w:p>
    <w:p w14:paraId="7D6A1FA0" w14:textId="77777777" w:rsidR="001B4374" w:rsidRDefault="001B4374" w:rsidP="001C71A4">
      <w:pPr>
        <w:rPr>
          <w:lang w:val="pt-BR"/>
        </w:rPr>
      </w:pPr>
    </w:p>
    <w:p w14:paraId="664CB7AC" w14:textId="77777777" w:rsidR="001B4374" w:rsidRDefault="001B4374" w:rsidP="00D129FE">
      <w:pPr>
        <w:ind w:firstLine="720"/>
        <w:rPr>
          <w:lang w:val="pt-BR"/>
        </w:rPr>
      </w:pPr>
    </w:p>
    <w:p w14:paraId="1A2B5D4E" w14:textId="40F329CA" w:rsidR="00CC5820" w:rsidRDefault="00EE3DFA" w:rsidP="00D129FE">
      <w:pPr>
        <w:ind w:firstLine="720"/>
        <w:rPr>
          <w:lang w:val="pt-BR"/>
        </w:rPr>
      </w:pPr>
      <w:r>
        <w:rPr>
          <w:lang w:val="pt-BR"/>
        </w:rPr>
        <w:t>a</w:t>
      </w:r>
      <w:r w:rsidR="00002A34">
        <w:rPr>
          <w:lang w:val="pt-BR"/>
        </w:rPr>
        <w:t xml:space="preserve"> </w:t>
      </w:r>
      <w:r w:rsidR="003234FC" w:rsidRPr="003234FC">
        <w:rPr>
          <w:lang w:val="pt-BR"/>
        </w:rPr>
        <w:t>acetilcolina</w:t>
      </w:r>
      <w:r w:rsidR="003234FC">
        <w:rPr>
          <w:lang w:val="pt-BR"/>
        </w:rPr>
        <w:t xml:space="preserve">, </w:t>
      </w:r>
      <w:r w:rsidR="00002A34">
        <w:rPr>
          <w:lang w:val="pt-BR"/>
        </w:rPr>
        <w:t xml:space="preserve">um neurotransmissor amplamente presente no SNC, participa </w:t>
      </w:r>
      <w:r>
        <w:rPr>
          <w:lang w:val="pt-BR"/>
        </w:rPr>
        <w:t>em</w:t>
      </w:r>
      <w:r w:rsidR="00002A34" w:rsidRPr="003234FC">
        <w:rPr>
          <w:lang w:val="pt-BR"/>
        </w:rPr>
        <w:t xml:space="preserve"> vários processos neurofisiológicos </w:t>
      </w:r>
      <w:r w:rsidR="007C5C22">
        <w:rPr>
          <w:lang w:val="pt-BR"/>
        </w:rPr>
        <w:t>cruciais</w:t>
      </w:r>
      <w:r w:rsidR="00002A34" w:rsidRPr="003234FC">
        <w:rPr>
          <w:lang w:val="pt-BR"/>
        </w:rPr>
        <w:t xml:space="preserve"> tais como a atenção</w:t>
      </w:r>
      <w:r w:rsidR="00002A34">
        <w:rPr>
          <w:lang w:val="pt-BR"/>
        </w:rPr>
        <w:t>, humor e função cognitiva</w:t>
      </w:r>
      <w:r w:rsidR="00002A34">
        <w:rPr>
          <w:lang w:val="pt-BR"/>
        </w:rPr>
        <w:t xml:space="preserve">. </w:t>
      </w:r>
      <w:r w:rsidR="00187380">
        <w:rPr>
          <w:lang w:val="pt-BR"/>
        </w:rPr>
        <w:t>Este facto, implica que</w:t>
      </w:r>
      <w:r w:rsidRPr="00EE3DFA">
        <w:rPr>
          <w:lang w:val="pt-BR"/>
        </w:rPr>
        <w:t xml:space="preserve"> qualquer agressão que </w:t>
      </w:r>
      <w:r w:rsidR="00187380">
        <w:rPr>
          <w:lang w:val="pt-BR"/>
        </w:rPr>
        <w:t>perturbe</w:t>
      </w:r>
      <w:r w:rsidRPr="00EE3DFA">
        <w:rPr>
          <w:lang w:val="pt-BR"/>
        </w:rPr>
        <w:t xml:space="preserve"> a cadeia </w:t>
      </w:r>
      <w:proofErr w:type="spellStart"/>
      <w:r w:rsidRPr="00EE3DFA">
        <w:rPr>
          <w:lang w:val="pt-BR"/>
        </w:rPr>
        <w:t>oxidativa</w:t>
      </w:r>
      <w:proofErr w:type="spellEnd"/>
      <w:r w:rsidRPr="00EE3DFA">
        <w:rPr>
          <w:lang w:val="pt-BR"/>
        </w:rPr>
        <w:t xml:space="preserve">, como </w:t>
      </w:r>
      <w:r w:rsidR="00187380" w:rsidRPr="00EE3DFA">
        <w:rPr>
          <w:lang w:val="pt-BR"/>
        </w:rPr>
        <w:t>inflamação</w:t>
      </w:r>
      <w:r w:rsidR="00187380" w:rsidRPr="00EE3DFA">
        <w:rPr>
          <w:lang w:val="pt-BR"/>
        </w:rPr>
        <w:t xml:space="preserve"> </w:t>
      </w:r>
      <w:r w:rsidR="00187380">
        <w:rPr>
          <w:lang w:val="pt-BR"/>
        </w:rPr>
        <w:t xml:space="preserve">ou </w:t>
      </w:r>
      <w:proofErr w:type="spellStart"/>
      <w:r w:rsidRPr="00EE3DFA">
        <w:rPr>
          <w:lang w:val="pt-BR"/>
        </w:rPr>
        <w:t>hipoxia</w:t>
      </w:r>
      <w:proofErr w:type="spellEnd"/>
      <w:r w:rsidRPr="00EE3DFA">
        <w:rPr>
          <w:lang w:val="pt-BR"/>
        </w:rPr>
        <w:t>, po</w:t>
      </w:r>
      <w:r w:rsidR="00D129FE">
        <w:rPr>
          <w:lang w:val="pt-BR"/>
        </w:rPr>
        <w:t>ssa</w:t>
      </w:r>
      <w:r w:rsidRPr="00EE3DFA">
        <w:rPr>
          <w:lang w:val="pt-BR"/>
        </w:rPr>
        <w:t xml:space="preserve"> afetar a quantidade de </w:t>
      </w:r>
      <w:r w:rsidR="00187380" w:rsidRPr="003234FC">
        <w:rPr>
          <w:lang w:val="pt-BR"/>
        </w:rPr>
        <w:t>acetilcolina</w:t>
      </w:r>
      <w:r w:rsidR="00187380" w:rsidRPr="00EE3DFA">
        <w:rPr>
          <w:lang w:val="pt-BR"/>
        </w:rPr>
        <w:t xml:space="preserve"> </w:t>
      </w:r>
      <w:r w:rsidRPr="00EE3DFA">
        <w:rPr>
          <w:lang w:val="pt-BR"/>
        </w:rPr>
        <w:t xml:space="preserve">disponível no cérebro e assim prejudicar </w:t>
      </w:r>
      <w:r w:rsidR="00D129FE">
        <w:rPr>
          <w:lang w:val="pt-BR"/>
        </w:rPr>
        <w:t>os</w:t>
      </w:r>
      <w:r w:rsidRPr="00EE3DFA">
        <w:rPr>
          <w:lang w:val="pt-BR"/>
        </w:rPr>
        <w:t xml:space="preserve"> processos cognitivos</w:t>
      </w:r>
      <w:r w:rsidR="00D129FE">
        <w:rPr>
          <w:lang w:val="pt-BR"/>
        </w:rPr>
        <w:t xml:space="preserve"> </w:t>
      </w:r>
      <w:r w:rsidR="00D129FE">
        <w:rPr>
          <w:lang w:val="pt-BR"/>
        </w:rPr>
        <w:fldChar w:fldCharType="begin" w:fldLock="1"/>
      </w:r>
      <w:r w:rsidR="00030B80">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States)","type":"article-journal","volume":"258"},"uris":["http://www.mendeley.com/documents/?uuid=299f1630-88d7-4256-8439-3fdf8ab36228"]}],"mendeley":{"formattedCitation":"(Z. J. Lipowski, 1987; Zbigniew J. Lipowski, 1991)","plainTextFormattedCitation":"(Z. J. Lipowski, 1987; Zbigniew J. Lipowski, 1991)","previouslyFormattedCitation":"(Z. J. Lipowski, 1987; Zbigniew J. Lipowski, 1991)"},"properties":{"noteIndex":0},"schema":"https://github.com/citation-style-language/schema/raw/master/csl-citation.json"}</w:instrText>
      </w:r>
      <w:r w:rsidR="00D129FE">
        <w:rPr>
          <w:lang w:val="pt-BR"/>
        </w:rPr>
        <w:fldChar w:fldCharType="separate"/>
      </w:r>
      <w:r w:rsidR="00D129FE" w:rsidRPr="00D129FE">
        <w:rPr>
          <w:noProof/>
          <w:lang w:val="pt-BR"/>
        </w:rPr>
        <w:t>(Z. J. Lipowski, 1987; Zbigniew J. Lipowski, 1991)</w:t>
      </w:r>
      <w:r w:rsidR="00D129FE">
        <w:rPr>
          <w:lang w:val="pt-BR"/>
        </w:rPr>
        <w:fldChar w:fldCharType="end"/>
      </w:r>
      <w:r w:rsidRPr="00EE3DFA">
        <w:rPr>
          <w:lang w:val="pt-BR"/>
        </w:rPr>
        <w:t xml:space="preserve">. </w:t>
      </w:r>
    </w:p>
    <w:p w14:paraId="354D4F9C" w14:textId="77777777" w:rsidR="00CC5820" w:rsidRDefault="00CC5820" w:rsidP="00030B80">
      <w:pPr>
        <w:rPr>
          <w:lang w:val="pt-BR"/>
        </w:rPr>
      </w:pPr>
    </w:p>
    <w:p w14:paraId="33C964D6" w14:textId="77777777" w:rsidR="00CC5820" w:rsidRDefault="00CC5820" w:rsidP="00D129FE">
      <w:pPr>
        <w:ind w:firstLine="720"/>
        <w:rPr>
          <w:lang w:val="pt-BR"/>
        </w:rPr>
      </w:pPr>
    </w:p>
    <w:p w14:paraId="26EB97F0" w14:textId="7A479D12" w:rsidR="00002A34" w:rsidRDefault="00EE3DFA" w:rsidP="001B4374">
      <w:pPr>
        <w:ind w:firstLine="720"/>
        <w:rPr>
          <w:lang w:val="pt-BR"/>
        </w:rPr>
      </w:pPr>
      <w:r w:rsidRPr="00EE3DFA">
        <w:rPr>
          <w:lang w:val="pt-BR"/>
        </w:rPr>
        <w:t xml:space="preserve">O défice de </w:t>
      </w:r>
      <w:r w:rsidR="00187380" w:rsidRPr="003234FC">
        <w:rPr>
          <w:lang w:val="pt-BR"/>
        </w:rPr>
        <w:t>acetilcolina</w:t>
      </w:r>
      <w:r w:rsidRPr="00EE3DFA">
        <w:rPr>
          <w:lang w:val="pt-BR"/>
        </w:rPr>
        <w:t xml:space="preserve">, como consequência da perda de neurónios colinérgicos, é considerado como o mecanismo que justifica a reconhecida susceptibilidade dos doentes com demência a desenvolverem </w:t>
      </w:r>
      <w:r w:rsidRPr="00D129FE">
        <w:rPr>
          <w:i/>
          <w:iCs/>
          <w:lang w:val="pt-BR"/>
        </w:rPr>
        <w:t>delirium</w:t>
      </w:r>
      <w:r w:rsidRPr="00EE3DFA">
        <w:rPr>
          <w:lang w:val="pt-BR"/>
        </w:rPr>
        <w:t>.[94</w:t>
      </w:r>
    </w:p>
    <w:p w14:paraId="5ED77626" w14:textId="77777777" w:rsidR="00002A34" w:rsidRDefault="00002A34" w:rsidP="00002A34">
      <w:pPr>
        <w:ind w:firstLine="720"/>
        <w:rPr>
          <w:lang w:val="pt-BR"/>
        </w:rPr>
      </w:pPr>
    </w:p>
    <w:p w14:paraId="7E4A3123" w14:textId="502E2881" w:rsidR="003234FC" w:rsidRPr="00B53A4B" w:rsidRDefault="00B6193E" w:rsidP="00CC5820">
      <w:pPr>
        <w:ind w:firstLine="720"/>
        <w:rPr>
          <w:lang w:val="pt-BR"/>
        </w:rPr>
      </w:pPr>
      <w:r>
        <w:rPr>
          <w:lang w:val="pt-BR"/>
        </w:rPr>
        <w:t xml:space="preserve">esta </w:t>
      </w:r>
      <w:r w:rsidR="003234FC">
        <w:rPr>
          <w:lang w:val="pt-BR"/>
        </w:rPr>
        <w:t>que</w:t>
      </w:r>
      <w:r>
        <w:rPr>
          <w:lang w:val="pt-BR"/>
        </w:rPr>
        <w:t xml:space="preserve"> </w:t>
      </w:r>
      <w:r w:rsidRPr="003234FC">
        <w:rPr>
          <w:lang w:val="pt-BR"/>
        </w:rPr>
        <w:t xml:space="preserve">está associada </w:t>
      </w:r>
      <w:r>
        <w:rPr>
          <w:lang w:val="pt-BR"/>
        </w:rPr>
        <w:t>a</w:t>
      </w:r>
      <w:r w:rsidRPr="003234FC">
        <w:rPr>
          <w:lang w:val="pt-BR"/>
        </w:rPr>
        <w:t xml:space="preserve"> várias funções</w:t>
      </w:r>
      <w:r>
        <w:rPr>
          <w:lang w:val="pt-BR"/>
        </w:rPr>
        <w:t xml:space="preserve"> </w:t>
      </w:r>
      <w:r w:rsidRPr="003234FC">
        <w:rPr>
          <w:lang w:val="pt-BR"/>
        </w:rPr>
        <w:t>desreguladas no delirium</w:t>
      </w:r>
      <w:r w:rsidR="003234FC">
        <w:rPr>
          <w:lang w:val="pt-BR"/>
        </w:rPr>
        <w:t xml:space="preserve"> tem dado informações para o desenvolvimento da</w:t>
      </w:r>
      <w:r w:rsidR="00A51BF8">
        <w:rPr>
          <w:lang w:val="pt-BR"/>
        </w:rPr>
        <w:t xml:space="preserve"> hipótese colinérgica</w:t>
      </w:r>
      <w:r w:rsidR="003234FC">
        <w:rPr>
          <w:lang w:val="pt-BR"/>
        </w:rPr>
        <w:t xml:space="preserve">. </w:t>
      </w:r>
    </w:p>
    <w:p w14:paraId="48AC42B2" w14:textId="138781C8" w:rsidR="00AD3C04" w:rsidRDefault="00AD3C04" w:rsidP="001C71A4">
      <w:pPr>
        <w:rPr>
          <w:lang w:val="pt-BR"/>
        </w:rPr>
      </w:pPr>
    </w:p>
    <w:p w14:paraId="508A8456" w14:textId="77777777" w:rsidR="00AD3C04" w:rsidRDefault="00AD3C04" w:rsidP="008A65B8">
      <w:pPr>
        <w:ind w:firstLine="720"/>
        <w:rPr>
          <w:lang w:val="pt-BR"/>
        </w:rPr>
      </w:pPr>
    </w:p>
    <w:p w14:paraId="018E74F1" w14:textId="57E05374" w:rsidR="003E5B9D" w:rsidRPr="003E5B9D" w:rsidRDefault="007E3921" w:rsidP="008A65B8">
      <w:pPr>
        <w:ind w:firstLine="720"/>
        <w:rPr>
          <w:lang w:val="pt-BR"/>
        </w:rPr>
      </w:pPr>
      <w:r>
        <w:rPr>
          <w:lang w:val="pt-BR"/>
        </w:rPr>
        <w:t>Para além disso,</w:t>
      </w:r>
      <w:r w:rsidR="003E5B9D">
        <w:rPr>
          <w:lang w:val="pt-BR"/>
        </w:rPr>
        <w:t xml:space="preserve"> o</w:t>
      </w:r>
      <w:r w:rsidR="003E5B9D" w:rsidRPr="003E5B9D">
        <w:rPr>
          <w:lang w:val="pt-BR"/>
        </w:rPr>
        <w:t>s neurotransmissores têm um papel fundamental na eficácia desta comunicação</w:t>
      </w:r>
      <w:r w:rsidR="003E5B9D">
        <w:rPr>
          <w:lang w:val="pt-BR"/>
        </w:rPr>
        <w:t xml:space="preserve"> e </w:t>
      </w:r>
      <w:r w:rsidR="003E5B9D" w:rsidRPr="003E5B9D">
        <w:rPr>
          <w:lang w:val="pt-BR"/>
        </w:rPr>
        <w:t xml:space="preserve">qualquer alteração na libertação, ligação aos recetores ou </w:t>
      </w:r>
      <w:proofErr w:type="spellStart"/>
      <w:r w:rsidR="003E5B9D" w:rsidRPr="003E5B9D">
        <w:rPr>
          <w:lang w:val="pt-BR"/>
        </w:rPr>
        <w:t>recaptação</w:t>
      </w:r>
      <w:proofErr w:type="spellEnd"/>
      <w:r w:rsidR="003E5B9D" w:rsidRPr="003E5B9D">
        <w:rPr>
          <w:lang w:val="pt-BR"/>
        </w:rPr>
        <w:t xml:space="preserve"> </w:t>
      </w:r>
      <w:r w:rsidR="003E5B9D">
        <w:rPr>
          <w:lang w:val="pt-BR"/>
        </w:rPr>
        <w:t xml:space="preserve"> pode </w:t>
      </w:r>
      <w:r w:rsidR="003E5B9D" w:rsidRPr="003E5B9D">
        <w:rPr>
          <w:lang w:val="pt-BR"/>
        </w:rPr>
        <w:t>compromete</w:t>
      </w:r>
      <w:r w:rsidR="003E5B9D">
        <w:rPr>
          <w:lang w:val="pt-BR"/>
        </w:rPr>
        <w:t>r</w:t>
      </w:r>
      <w:r w:rsidR="00CF5052">
        <w:rPr>
          <w:lang w:val="pt-BR"/>
        </w:rPr>
        <w:t xml:space="preserve"> </w:t>
      </w:r>
      <w:r w:rsidR="003E5B9D" w:rsidRPr="003E5B9D">
        <w:rPr>
          <w:lang w:val="pt-BR"/>
        </w:rPr>
        <w:t>o estado físico e mental do indivíduo</w:t>
      </w:r>
      <w:r w:rsidR="00CF5052">
        <w:rPr>
          <w:lang w:val="pt-BR"/>
        </w:rPr>
        <w:t xml:space="preserve"> </w:t>
      </w:r>
      <w:r w:rsidR="00CF5052">
        <w:rPr>
          <w:lang w:val="pt-BR"/>
        </w:rPr>
        <w:fldChar w:fldCharType="begin" w:fldLock="1"/>
      </w:r>
      <w:r w:rsidR="0007171C">
        <w:rPr>
          <w:lang w:val="pt-BR"/>
        </w:rPr>
        <w:instrText>ADDIN CSL_CITATION {"citationItems":[{"id":"ITEM-1","itemData":{"DOI":"10.1016/j.neuropharm.2012.12.005","ISSN":"00283908","PMID":"23270605","abstract":"During nervous system development the neurotransmitter identity changes and coexpression of several neurotransmitters is a rather generalized feature of developing neurons. In the mature nervous system, different physiological and pathological circumstances recreate this phenomenon. The rules of neurotransmitter respecification are multiple. Among them, the goal of assuring balanced excitability appears as an important driving force for the modifications in neurotransmitter phenotype expression. The functional consequences of these dynamic revisions in neurotransmitter identity span a varied range, from fine-tuning the developing neural circuit to modifications in addictive and locomotor behaviors. Current challenges include determining the mechanisms underlying neurotransmitter phenotype respecification and how they intersect with genetic programs of neuronal specialization. This article is part of the Special Issue entitled 'Homeostatic Synaptic Plasticity'.","author":[{"dropping-particle":"","family":"Borodinsky","given":"Laura N.","non-dropping-particle":"","parse-names":false,"suffix":""},{"dropping-particle":"","family":"Belgacem","given":"Yesser Hadj","non-dropping-particle":"","parse-names":false,"suffix":""},{"dropping-particle":"","family":"Swapna","given":"Immani","non-dropping-particle":"","parse-names":false,"suffix":""},{"dropping-particle":"","family":"Sequerra","given":"Eduardo Bouth","non-dropping-particle":"","parse-names":false,"suffix":""}],"container-title":"Neuropharmacology","id":"ITEM-1","issue":"C","issued":{"date-parts":[["2014","3"]]},"page":"75-80","publisher":"Elsevier Ltd","title":"Dynamic regulation of neurotransmitter specification: Relevance to nervous system homeostasis","type":"article-journal","volume":"78"},"uris":["http://www.mendeley.com/documents/?uuid=9e8f246b-1614-4e6b-9916-4a9dcb227bb9"]}],"mendeley":{"formattedCitation":"(Borodinsky, Belgacem, Swapna, &amp; Sequerra, 2014)","plainTextFormattedCitation":"(Borodinsky, Belgacem, Swapna, &amp; Sequerra, 2014)","previouslyFormattedCitation":"(Borodinsky, Belgacem, Swapna, &amp; Sequerra, 2014)"},"properties":{"noteIndex":0},"schema":"https://github.com/citation-style-language/schema/raw/master/csl-citation.json"}</w:instrText>
      </w:r>
      <w:r w:rsidR="00CF5052">
        <w:rPr>
          <w:lang w:val="pt-BR"/>
        </w:rPr>
        <w:fldChar w:fldCharType="separate"/>
      </w:r>
      <w:r w:rsidR="00CF5052" w:rsidRPr="00CF5052">
        <w:rPr>
          <w:noProof/>
          <w:lang w:val="pt-BR"/>
        </w:rPr>
        <w:t>(Borodinsky, Belgacem, Swapna, &amp; Sequerra, 2014)</w:t>
      </w:r>
      <w:r w:rsidR="00CF5052">
        <w:rPr>
          <w:lang w:val="pt-BR"/>
        </w:rPr>
        <w:fldChar w:fldCharType="end"/>
      </w:r>
      <w:r>
        <w:rPr>
          <w:lang w:val="pt-BR"/>
        </w:rPr>
        <w:t xml:space="preserve">. </w:t>
      </w:r>
    </w:p>
    <w:p w14:paraId="282C54B7" w14:textId="77777777" w:rsidR="003E5B9D" w:rsidRDefault="003E5B9D" w:rsidP="001B4374">
      <w:pPr>
        <w:rPr>
          <w:lang w:val="pt-PT"/>
        </w:rPr>
      </w:pPr>
    </w:p>
    <w:p w14:paraId="3419BB90" w14:textId="77777777" w:rsidR="0006547B" w:rsidRDefault="0006547B" w:rsidP="00BB5020">
      <w:pPr>
        <w:ind w:firstLine="720"/>
        <w:rPr>
          <w:lang w:val="pt-PT"/>
        </w:rPr>
      </w:pPr>
    </w:p>
    <w:p w14:paraId="24F0E684" w14:textId="24ED4556" w:rsidR="00E63705" w:rsidRDefault="003E5B9D" w:rsidP="00BB5020">
      <w:pPr>
        <w:ind w:firstLine="720"/>
        <w:rPr>
          <w:lang w:val="pt-PT"/>
        </w:rPr>
      </w:pPr>
      <w:r w:rsidRPr="001264D6">
        <w:rPr>
          <w:lang w:val="pt-PT"/>
        </w:rPr>
        <w:lastRenderedPageBreak/>
        <w:t xml:space="preserve"> </w:t>
      </w:r>
      <w:r>
        <w:rPr>
          <w:lang w:val="pt-PT"/>
        </w:rPr>
        <w:t xml:space="preserve"> </w:t>
      </w:r>
      <w:r w:rsidR="00B46B65" w:rsidRPr="001264D6">
        <w:rPr>
          <w:lang w:val="pt-PT"/>
        </w:rPr>
        <w:t xml:space="preserve"> </w:t>
      </w:r>
      <w:r w:rsidR="00AD3C04">
        <w:rPr>
          <w:lang w:val="pt-PT"/>
        </w:rPr>
        <w:t>Estudo</w:t>
      </w:r>
      <w:r w:rsidR="00A51BF8">
        <w:rPr>
          <w:lang w:val="pt-PT"/>
        </w:rPr>
        <w:t>s</w:t>
      </w:r>
      <w:r w:rsidR="00AD3C04">
        <w:rPr>
          <w:lang w:val="pt-PT"/>
        </w:rPr>
        <w:t xml:space="preserve"> apontam que</w:t>
      </w:r>
      <w:r w:rsidR="00226356" w:rsidRPr="001264D6">
        <w:rPr>
          <w:lang w:val="pt-PT"/>
        </w:rPr>
        <w:t xml:space="preserve">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A51BF8">
        <w:rPr>
          <w:lang w:val="pt-PT"/>
        </w:rPr>
        <w:t xml:space="preserve"> </w:t>
      </w:r>
      <w:r w:rsidR="00996F0E" w:rsidRPr="001264D6">
        <w:rPr>
          <w:lang w:val="pt-PT"/>
        </w:rPr>
        <w:t xml:space="preserve"> </w:t>
      </w:r>
      <w:r w:rsidR="00822E56" w:rsidRPr="001264D6">
        <w:rPr>
          <w:lang w:val="pt-PT"/>
        </w:rPr>
        <w:fldChar w:fldCharType="begin" w:fldLock="1"/>
      </w:r>
      <w:r w:rsidR="00931BA6">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2017)","plainTextFormattedCitation":"(Sharon K. Inouye, 2006; Maldonado, 2017)","previouslyFormattedCitation":"(Sharon K. Inouye, 2006; Maldonado, 2017)"},"properties":{"noteIndex":0},"schema":"https://github.com/citation-style-language/schema/raw/master/csl-citation.json"}</w:instrText>
      </w:r>
      <w:r w:rsidR="00822E56" w:rsidRPr="001264D6">
        <w:rPr>
          <w:lang w:val="pt-PT"/>
        </w:rPr>
        <w:fldChar w:fldCharType="separate"/>
      </w:r>
      <w:r w:rsidR="00221D53" w:rsidRPr="00221D53">
        <w:rPr>
          <w:noProof/>
          <w:lang w:val="pt-PT"/>
        </w:rPr>
        <w:t>(Sharon K. Inouye, 2006; Maldonado, 2017)</w:t>
      </w:r>
      <w:r w:rsidR="00822E56" w:rsidRPr="001264D6">
        <w:rPr>
          <w:lang w:val="pt-PT"/>
        </w:rPr>
        <w:fldChar w:fldCharType="end"/>
      </w:r>
      <w:r w:rsidR="000E25CE" w:rsidRPr="001264D6">
        <w:rPr>
          <w:lang w:val="pt-PT"/>
        </w:rPr>
        <w:t>.</w:t>
      </w:r>
      <w:r w:rsidR="00996F0E" w:rsidRPr="001264D6">
        <w:rPr>
          <w:lang w:val="pt-PT"/>
        </w:rPr>
        <w:t xml:space="preserve"> </w:t>
      </w:r>
    </w:p>
    <w:p w14:paraId="4A3DE4D2" w14:textId="43801D36" w:rsidR="001B4374" w:rsidRDefault="001B4374" w:rsidP="00BB5020">
      <w:pPr>
        <w:ind w:firstLine="720"/>
        <w:rPr>
          <w:lang w:val="pt-PT"/>
        </w:rPr>
      </w:pPr>
    </w:p>
    <w:p w14:paraId="24ED810D" w14:textId="77777777" w:rsidR="001B4374" w:rsidRPr="001264D6" w:rsidRDefault="001B4374" w:rsidP="00BB5020">
      <w:pPr>
        <w:ind w:firstLine="720"/>
        <w:rPr>
          <w:lang w:val="pt-PT"/>
        </w:rPr>
      </w:pPr>
    </w:p>
    <w:p w14:paraId="060589C8" w14:textId="77777777" w:rsidR="006064CD" w:rsidRPr="001264D6" w:rsidRDefault="006064CD" w:rsidP="006064CD">
      <w:pPr>
        <w:ind w:firstLine="720"/>
        <w:rPr>
          <w:lang w:val="pt-PT"/>
        </w:rPr>
      </w:pPr>
    </w:p>
    <w:p w14:paraId="67E7D90C" w14:textId="12A92AB7" w:rsidR="00216C52" w:rsidRPr="001264D6" w:rsidRDefault="00FE6A72" w:rsidP="00732703">
      <w:pPr>
        <w:ind w:firstLine="720"/>
        <w:rPr>
          <w:lang w:val="pt-PT"/>
        </w:rPr>
      </w:pPr>
      <w:r w:rsidRPr="001264D6">
        <w:rPr>
          <w:lang w:val="pt-PT"/>
        </w:rPr>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w:t>
      </w:r>
      <w:r w:rsidR="00C508C9">
        <w:rPr>
          <w:lang w:val="pt-PT"/>
        </w:rPr>
        <w:t>diferentes</w:t>
      </w:r>
      <w:r w:rsidRPr="001264D6">
        <w:rPr>
          <w:lang w:val="pt-PT"/>
        </w:rPr>
        <w:t xml:space="preserve"> subtipos de </w:t>
      </w:r>
      <w:r w:rsidRPr="001264D6">
        <w:rPr>
          <w:i/>
          <w:iCs/>
          <w:lang w:val="pt-PT"/>
        </w:rPr>
        <w:t>delirium</w:t>
      </w:r>
      <w:r w:rsidR="00030B80">
        <w:rPr>
          <w:i/>
          <w:iCs/>
          <w:lang w:val="pt-PT"/>
        </w:rPr>
        <w:t xml:space="preserve"> </w:t>
      </w:r>
      <w:r w:rsidR="00030B80">
        <w:rPr>
          <w:i/>
          <w:iCs/>
          <w:lang w:val="pt-PT"/>
        </w:rPr>
        <w:fldChar w:fldCharType="begin" w:fldLock="1"/>
      </w:r>
      <w:r w:rsidR="00931BA6">
        <w:rPr>
          <w:i/>
          <w:iCs/>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030B80">
        <w:rPr>
          <w:i/>
          <w:iCs/>
          <w:lang w:val="pt-PT"/>
        </w:rPr>
        <w:fldChar w:fldCharType="separate"/>
      </w:r>
      <w:r w:rsidR="00221D53" w:rsidRPr="00221D53">
        <w:rPr>
          <w:iCs/>
          <w:noProof/>
          <w:lang w:val="pt-PT"/>
        </w:rPr>
        <w:t>(Maldonado, 2017)</w:t>
      </w:r>
      <w:r w:rsidR="00030B80">
        <w:rPr>
          <w:i/>
          <w:iCs/>
          <w:lang w:val="pt-PT"/>
        </w:rPr>
        <w:fldChar w:fldCharType="end"/>
      </w:r>
      <w:r w:rsidRPr="001264D6">
        <w:rPr>
          <w:lang w:val="pt-PT"/>
        </w:rPr>
        <w:t xml:space="preserve">. </w:t>
      </w:r>
    </w:p>
    <w:p w14:paraId="78DA80B3" w14:textId="77777777" w:rsidR="00CB7701" w:rsidRPr="001264D6" w:rsidRDefault="00CB7701" w:rsidP="00CB7701">
      <w:pPr>
        <w:rPr>
          <w:lang w:val="pt-PT"/>
        </w:rPr>
      </w:pPr>
    </w:p>
    <w:p w14:paraId="6C90DEC1" w14:textId="0CBE752C" w:rsidR="00030B80" w:rsidRDefault="00030B80" w:rsidP="00CB7701">
      <w:pPr>
        <w:rPr>
          <w:lang w:val="pt-PT"/>
        </w:rPr>
      </w:pPr>
    </w:p>
    <w:p w14:paraId="01A1D18F" w14:textId="77777777" w:rsidR="00030B80" w:rsidRPr="001264D6" w:rsidRDefault="00030B80"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3C4091F5" w14:textId="41B76CAB"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00931BA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et al., 2019)","plainTextFormattedCitation":"(Thom et al., 2019)","previouslyFormattedCitation":"(Thom et al., 2019)"},"properties":{"noteIndex":0},"schema":"https://github.com/citation-style-language/schema/raw/master/csl-citation.json"}</w:instrText>
      </w:r>
      <w:r w:rsidRPr="001264D6">
        <w:rPr>
          <w:lang w:val="pt-PT"/>
        </w:rPr>
        <w:fldChar w:fldCharType="separate"/>
      </w:r>
      <w:r w:rsidR="00221D53" w:rsidRPr="00221D53">
        <w:rPr>
          <w:noProof/>
          <w:lang w:val="pt-PT"/>
        </w:rPr>
        <w:t>(Thom et al.,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lastRenderedPageBreak/>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 xml:space="preserve">(Adamis, Sharma, Whelan, &amp; MacDonald, 2010; C. L. Wong, Holroyd-Leduc, </w:t>
      </w:r>
      <w:r w:rsidR="00B11779" w:rsidRPr="001264D6">
        <w:rPr>
          <w:noProof/>
        </w:rPr>
        <w:lastRenderedPageBreak/>
        <w:t>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w:t>
      </w:r>
      <w:r w:rsidRPr="001264D6">
        <w:rPr>
          <w:lang w:val="pt-PT"/>
        </w:rPr>
        <w:lastRenderedPageBreak/>
        <w:t xml:space="preserve">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w:t>
      </w:r>
      <w:r w:rsidRPr="001264D6">
        <w:rPr>
          <w:lang w:val="pt-PT"/>
        </w:rPr>
        <w:lastRenderedPageBreak/>
        <w:t xml:space="preserve">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2571C930" w14:textId="2B184345" w:rsidR="006C004F" w:rsidRPr="006C004F" w:rsidRDefault="00C75460" w:rsidP="006C004F">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6C004F" w:rsidRPr="006C004F">
        <w:rPr>
          <w:noProof/>
        </w:rPr>
        <w:t xml:space="preserve">Adamis, D., Sharma, N., Whelan, P. J. P., &amp; MacDonald, A. J. D. (2010). Delirium scales: A review of current evidence. </w:t>
      </w:r>
      <w:r w:rsidR="006C004F" w:rsidRPr="006C004F">
        <w:rPr>
          <w:i/>
          <w:iCs/>
          <w:noProof/>
        </w:rPr>
        <w:t>Aging and Mental Health</w:t>
      </w:r>
      <w:r w:rsidR="006C004F" w:rsidRPr="006C004F">
        <w:rPr>
          <w:noProof/>
        </w:rPr>
        <w:t xml:space="preserve">, </w:t>
      </w:r>
      <w:r w:rsidR="006C004F" w:rsidRPr="006C004F">
        <w:rPr>
          <w:i/>
          <w:iCs/>
          <w:noProof/>
        </w:rPr>
        <w:t>14</w:t>
      </w:r>
      <w:r w:rsidR="006C004F" w:rsidRPr="006C004F">
        <w:rPr>
          <w:noProof/>
        </w:rPr>
        <w:t>(5), 543–555. https://doi.org/10.1080/13607860903421011</w:t>
      </w:r>
    </w:p>
    <w:p w14:paraId="193FEC77"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Adamis, D., Treloar, A., Martin, F. C., &amp; Macdonald, A. J. D. (2007). A brief review of the history of delirium as a mental disorder. </w:t>
      </w:r>
      <w:r w:rsidRPr="006C004F">
        <w:rPr>
          <w:i/>
          <w:iCs/>
          <w:noProof/>
        </w:rPr>
        <w:t>History of Psychiatry</w:t>
      </w:r>
      <w:r w:rsidRPr="006C004F">
        <w:rPr>
          <w:noProof/>
        </w:rPr>
        <w:t xml:space="preserve">, </w:t>
      </w:r>
      <w:r w:rsidRPr="006C004F">
        <w:rPr>
          <w:i/>
          <w:iCs/>
          <w:noProof/>
        </w:rPr>
        <w:t>18</w:t>
      </w:r>
      <w:r w:rsidRPr="006C004F">
        <w:rPr>
          <w:noProof/>
        </w:rPr>
        <w:t>(4), 459–469. https://doi.org/10.1177/0957154X07076467</w:t>
      </w:r>
    </w:p>
    <w:p w14:paraId="445F434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Alagiakrishnan, K., &amp; Wiens, C. A. (2004). An approach to drug induced delirium in the elderly. </w:t>
      </w:r>
      <w:r w:rsidRPr="006C004F">
        <w:rPr>
          <w:i/>
          <w:iCs/>
          <w:noProof/>
        </w:rPr>
        <w:t>Postgraduate Medical Journal</w:t>
      </w:r>
      <w:r w:rsidRPr="006C004F">
        <w:rPr>
          <w:noProof/>
        </w:rPr>
        <w:t xml:space="preserve">, </w:t>
      </w:r>
      <w:r w:rsidRPr="006C004F">
        <w:rPr>
          <w:i/>
          <w:iCs/>
          <w:noProof/>
        </w:rPr>
        <w:t>80</w:t>
      </w:r>
      <w:r w:rsidRPr="006C004F">
        <w:rPr>
          <w:noProof/>
        </w:rPr>
        <w:t>(945), 388–393. https://doi.org/10.1136/pgmj.2003.017236</w:t>
      </w:r>
    </w:p>
    <w:p w14:paraId="15A507E3"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Ali, J., Khan, R., Ahmad, N., &amp; Maqsood, I. (2012). Random Forests and Decision Trees. </w:t>
      </w:r>
      <w:r w:rsidRPr="006C004F">
        <w:rPr>
          <w:i/>
          <w:iCs/>
          <w:noProof/>
        </w:rPr>
        <w:t>International Journal of Computer Science Issues</w:t>
      </w:r>
      <w:r w:rsidRPr="006C004F">
        <w:rPr>
          <w:noProof/>
        </w:rPr>
        <w:t xml:space="preserve">, </w:t>
      </w:r>
      <w:r w:rsidRPr="006C004F">
        <w:rPr>
          <w:i/>
          <w:iCs/>
          <w:noProof/>
        </w:rPr>
        <w:t>9</w:t>
      </w:r>
      <w:r w:rsidRPr="006C004F">
        <w:rPr>
          <w:noProof/>
        </w:rPr>
        <w:t>(5), 272–278.</w:t>
      </w:r>
    </w:p>
    <w:p w14:paraId="772C441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Ali, M. A., Hashmi, M., Ahmed, W., Raza, S. A., Khan, M. F., &amp; Salim, B. (2021). Incidence and risk factors of delirium in surgical intensive care unit. </w:t>
      </w:r>
      <w:r w:rsidRPr="006C004F">
        <w:rPr>
          <w:i/>
          <w:iCs/>
          <w:noProof/>
        </w:rPr>
        <w:t>Trauma Surgery and Acute Care Open</w:t>
      </w:r>
      <w:r w:rsidRPr="006C004F">
        <w:rPr>
          <w:noProof/>
        </w:rPr>
        <w:t xml:space="preserve">, </w:t>
      </w:r>
      <w:r w:rsidRPr="006C004F">
        <w:rPr>
          <w:i/>
          <w:iCs/>
          <w:noProof/>
        </w:rPr>
        <w:t>6</w:t>
      </w:r>
      <w:r w:rsidRPr="006C004F">
        <w:rPr>
          <w:noProof/>
        </w:rPr>
        <w:t>(1). https://doi.org/10.1136/tsaco-2020-000564</w:t>
      </w:r>
    </w:p>
    <w:p w14:paraId="783C074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Alsuliman, T., Humaidan, D., &amp; Sliman, L. (2020). Machine learning and artificial intelligence in the service of medicine: Necessity or potentiality? </w:t>
      </w:r>
      <w:r w:rsidRPr="006C004F">
        <w:rPr>
          <w:i/>
          <w:iCs/>
          <w:noProof/>
        </w:rPr>
        <w:t>Current Research in Translational Medicine</w:t>
      </w:r>
      <w:r w:rsidRPr="006C004F">
        <w:rPr>
          <w:noProof/>
        </w:rPr>
        <w:t xml:space="preserve">, </w:t>
      </w:r>
      <w:r w:rsidRPr="006C004F">
        <w:rPr>
          <w:i/>
          <w:iCs/>
          <w:noProof/>
        </w:rPr>
        <w:t>68</w:t>
      </w:r>
      <w:r w:rsidRPr="006C004F">
        <w:rPr>
          <w:noProof/>
        </w:rPr>
        <w:t>(4), 245–251. https://doi.org/10.1016/j.retram.2020.01.002</w:t>
      </w:r>
    </w:p>
    <w:p w14:paraId="31F03D8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American Psychiatric Association. (1980). </w:t>
      </w:r>
      <w:r w:rsidRPr="006C004F">
        <w:rPr>
          <w:i/>
          <w:iCs/>
          <w:noProof/>
        </w:rPr>
        <w:t>Diagnostic and Statistical Manual of Mental Disorders - III</w:t>
      </w:r>
      <w:r w:rsidRPr="006C004F">
        <w:rPr>
          <w:noProof/>
        </w:rPr>
        <w:t>. Washington.</w:t>
      </w:r>
    </w:p>
    <w:p w14:paraId="6875654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American Psychiatric Association. (2013). </w:t>
      </w:r>
      <w:r w:rsidRPr="006C004F">
        <w:rPr>
          <w:i/>
          <w:iCs/>
          <w:noProof/>
        </w:rPr>
        <w:t>Diagnostic and statistical manual of mental disorders - DSM-5</w:t>
      </w:r>
      <w:r w:rsidRPr="006C004F">
        <w:rPr>
          <w:noProof/>
        </w:rPr>
        <w:t xml:space="preserve">. </w:t>
      </w:r>
      <w:r w:rsidRPr="006C004F">
        <w:rPr>
          <w:i/>
          <w:iCs/>
          <w:noProof/>
        </w:rPr>
        <w:t>Pediatria Integral</w:t>
      </w:r>
      <w:r w:rsidRPr="006C004F">
        <w:rPr>
          <w:noProof/>
        </w:rPr>
        <w:t xml:space="preserve"> (fifth, Vol. 17).</w:t>
      </w:r>
    </w:p>
    <w:p w14:paraId="7ABBD4BF"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Associação Portuguesa de Nutrição. (2018). </w:t>
      </w:r>
      <w:r w:rsidRPr="006C004F">
        <w:rPr>
          <w:i/>
          <w:iCs/>
          <w:noProof/>
        </w:rPr>
        <w:t>Dislipidemias: Caracterização e Tratamento nutricional</w:t>
      </w:r>
      <w:r w:rsidRPr="006C004F">
        <w:rPr>
          <w:noProof/>
        </w:rPr>
        <w:t>. Associação Portuguesa de Nutrição. Retrieved from http://www.jstage.jst.go.jp/article/pjab/86/5/86_5_484/_article</w:t>
      </w:r>
    </w:p>
    <w:p w14:paraId="12DD8FD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Basu, S., Faghmous, J. H., &amp; Doupe, P. (2020). Machine learning methods for precision medicine research designed to reduce health disparities: A structured tutorial. </w:t>
      </w:r>
      <w:r w:rsidRPr="006C004F">
        <w:rPr>
          <w:i/>
          <w:iCs/>
          <w:noProof/>
        </w:rPr>
        <w:t>Ethnicity and Disease</w:t>
      </w:r>
      <w:r w:rsidRPr="006C004F">
        <w:rPr>
          <w:noProof/>
        </w:rPr>
        <w:t xml:space="preserve">, </w:t>
      </w:r>
      <w:r w:rsidRPr="006C004F">
        <w:rPr>
          <w:i/>
          <w:iCs/>
          <w:noProof/>
        </w:rPr>
        <w:t>30</w:t>
      </w:r>
      <w:r w:rsidRPr="006C004F">
        <w:rPr>
          <w:noProof/>
        </w:rPr>
        <w:t>, 217–228. https://doi.org/10.18865/ed.30.S1.217</w:t>
      </w:r>
    </w:p>
    <w:p w14:paraId="58E2CBBE" w14:textId="77777777" w:rsidR="006C004F" w:rsidRPr="006C004F" w:rsidRDefault="006C004F" w:rsidP="006C004F">
      <w:pPr>
        <w:widowControl w:val="0"/>
        <w:autoSpaceDE w:val="0"/>
        <w:autoSpaceDN w:val="0"/>
        <w:adjustRightInd w:val="0"/>
        <w:ind w:left="480" w:hanging="480"/>
        <w:rPr>
          <w:noProof/>
        </w:rPr>
      </w:pPr>
      <w:r w:rsidRPr="006C004F">
        <w:rPr>
          <w:noProof/>
        </w:rPr>
        <w:t>Bial. (2006). Denominação da especialidade farmacêutica - SEDOXIL. Retrieved July 21, 2021, from https://www.bial.com/media/2780/sedoxil.pdf</w:t>
      </w:r>
    </w:p>
    <w:p w14:paraId="0FAF262C"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Borodinsky, L. N., Belgacem, Y. H., Swapna, I., &amp; Sequerra, E. B. (2014). Dynamic regulation of neurotransmitter specification: Relevance to nervous system homeostasis. </w:t>
      </w:r>
      <w:r w:rsidRPr="006C004F">
        <w:rPr>
          <w:i/>
          <w:iCs/>
          <w:noProof/>
        </w:rPr>
        <w:t>Neuropharmacology</w:t>
      </w:r>
      <w:r w:rsidRPr="006C004F">
        <w:rPr>
          <w:noProof/>
        </w:rPr>
        <w:t xml:space="preserve">, </w:t>
      </w:r>
      <w:r w:rsidRPr="006C004F">
        <w:rPr>
          <w:i/>
          <w:iCs/>
          <w:noProof/>
        </w:rPr>
        <w:lastRenderedPageBreak/>
        <w:t>78</w:t>
      </w:r>
      <w:r w:rsidRPr="006C004F">
        <w:rPr>
          <w:noProof/>
        </w:rPr>
        <w:t>(C), 75–80. https://doi.org/10.1016/j.neuropharm.2012.12.005</w:t>
      </w:r>
    </w:p>
    <w:p w14:paraId="4D5819E9"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Bourgeois, J. A., Hategan, A., &amp; Losier, B. (2014). Delirium in the hospital: Emphasis on the management of geriatric patients. </w:t>
      </w:r>
      <w:r w:rsidRPr="006C004F">
        <w:rPr>
          <w:i/>
          <w:iCs/>
          <w:noProof/>
        </w:rPr>
        <w:t>Current Psychiatry</w:t>
      </w:r>
      <w:r w:rsidRPr="006C004F">
        <w:rPr>
          <w:noProof/>
        </w:rPr>
        <w:t xml:space="preserve">, </w:t>
      </w:r>
      <w:r w:rsidRPr="006C004F">
        <w:rPr>
          <w:i/>
          <w:iCs/>
          <w:noProof/>
        </w:rPr>
        <w:t>13</w:t>
      </w:r>
      <w:r w:rsidRPr="006C004F">
        <w:rPr>
          <w:noProof/>
        </w:rPr>
        <w:t>(8), 29–42.</w:t>
      </w:r>
    </w:p>
    <w:p w14:paraId="47E6D4C3"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Braga, A. de P., Ludermir, T. B., &amp; Carvalho, A. C. P. de L. F. (2000). </w:t>
      </w:r>
      <w:r w:rsidRPr="006C004F">
        <w:rPr>
          <w:i/>
          <w:iCs/>
          <w:noProof/>
        </w:rPr>
        <w:t>Redes Neurais Artificiais: Teoria e Aplicações</w:t>
      </w:r>
      <w:r w:rsidRPr="006C004F">
        <w:rPr>
          <w:noProof/>
        </w:rPr>
        <w:t>. Rio de Janeiro: LTC - Livros técnicos e científicos editora S.A.</w:t>
      </w:r>
    </w:p>
    <w:p w14:paraId="7D7D23DD"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Breiman, L. (2001). Random forests. </w:t>
      </w:r>
      <w:r w:rsidRPr="006C004F">
        <w:rPr>
          <w:i/>
          <w:iCs/>
          <w:noProof/>
        </w:rPr>
        <w:t>Machine Learning</w:t>
      </w:r>
      <w:r w:rsidRPr="006C004F">
        <w:rPr>
          <w:noProof/>
        </w:rPr>
        <w:t xml:space="preserve">, </w:t>
      </w:r>
      <w:r w:rsidRPr="006C004F">
        <w:rPr>
          <w:i/>
          <w:iCs/>
          <w:noProof/>
        </w:rPr>
        <w:t>45</w:t>
      </w:r>
      <w:r w:rsidRPr="006C004F">
        <w:rPr>
          <w:noProof/>
        </w:rPr>
        <w:t>(1), 5–32.</w:t>
      </w:r>
    </w:p>
    <w:p w14:paraId="44D5CC1F"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Brenner, D. M., &amp; Lacy, B. E. (2021). Antispasmodics for Chronic Abdominal Pain. </w:t>
      </w:r>
      <w:r w:rsidRPr="006C004F">
        <w:rPr>
          <w:i/>
          <w:iCs/>
          <w:noProof/>
        </w:rPr>
        <w:t>American Journal of Gastroenterology</w:t>
      </w:r>
      <w:r w:rsidRPr="006C004F">
        <w:rPr>
          <w:noProof/>
        </w:rPr>
        <w:t xml:space="preserve">, </w:t>
      </w:r>
      <w:r w:rsidRPr="006C004F">
        <w:rPr>
          <w:i/>
          <w:iCs/>
          <w:noProof/>
        </w:rPr>
        <w:t>Publish Ah</w:t>
      </w:r>
      <w:r w:rsidRPr="006C004F">
        <w:rPr>
          <w:noProof/>
        </w:rPr>
        <w:t>, 1587–1600. https://doi.org/10.14309/ajg.0000000000001266</w:t>
      </w:r>
    </w:p>
    <w:p w14:paraId="59049E65"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Bruha, I., &amp; Berka, P. (2000). Discretization and Fuzzification of Numerical Attributes in Attribute-Based Learning. In </w:t>
      </w:r>
      <w:r w:rsidRPr="006C004F">
        <w:rPr>
          <w:i/>
          <w:iCs/>
          <w:noProof/>
        </w:rPr>
        <w:t>Fuzzy Systems in Medicine</w:t>
      </w:r>
      <w:r w:rsidRPr="006C004F">
        <w:rPr>
          <w:noProof/>
        </w:rPr>
        <w:t xml:space="preserve"> (Vol. 41, pp. 112–138). https://doi.org/10.1007/978-3-7908-1859-8_6</w:t>
      </w:r>
    </w:p>
    <w:p w14:paraId="213D806E"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Brunton, L. L., Chabner, B. A., &amp; Knollmann, B. C. (2011). </w:t>
      </w:r>
      <w:r w:rsidRPr="006C004F">
        <w:rPr>
          <w:i/>
          <w:iCs/>
          <w:noProof/>
        </w:rPr>
        <w:t>Goodman &amp; Gilman’s pharmacological basis of therapeutics</w:t>
      </w:r>
      <w:r w:rsidRPr="006C004F">
        <w:rPr>
          <w:noProof/>
        </w:rPr>
        <w:t xml:space="preserve"> (twelfth). New York, NY: McGraw-Hill Medical.</w:t>
      </w:r>
    </w:p>
    <w:p w14:paraId="4F74B97A"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Burges, Christopher, J. C. (1998). A Tutorial on Support Vector Machines for Pattern Recognition. </w:t>
      </w:r>
      <w:r w:rsidRPr="006C004F">
        <w:rPr>
          <w:i/>
          <w:iCs/>
          <w:noProof/>
        </w:rPr>
        <w:t>Data Mining and Knowledge Discovery</w:t>
      </w:r>
      <w:r w:rsidRPr="006C004F">
        <w:rPr>
          <w:noProof/>
        </w:rPr>
        <w:t xml:space="preserve">, </w:t>
      </w:r>
      <w:r w:rsidRPr="006C004F">
        <w:rPr>
          <w:i/>
          <w:iCs/>
          <w:noProof/>
        </w:rPr>
        <w:t>2</w:t>
      </w:r>
      <w:r w:rsidRPr="006C004F">
        <w:rPr>
          <w:noProof/>
        </w:rPr>
        <w:t>, 121–167. https://doi.org/https://doi.org/10.1023/A:1009715923555</w:t>
      </w:r>
    </w:p>
    <w:p w14:paraId="4BFC5C07"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Cacabelos, R. (2017). Parkinson’s Disease: From Pathogenesis to Pharmacogenomics. </w:t>
      </w:r>
      <w:r w:rsidRPr="006C004F">
        <w:rPr>
          <w:i/>
          <w:iCs/>
          <w:noProof/>
        </w:rPr>
        <w:t>International Journal of Molecular Sciences</w:t>
      </w:r>
      <w:r w:rsidRPr="006C004F">
        <w:rPr>
          <w:noProof/>
        </w:rPr>
        <w:t xml:space="preserve">, </w:t>
      </w:r>
      <w:r w:rsidRPr="006C004F">
        <w:rPr>
          <w:i/>
          <w:iCs/>
          <w:noProof/>
        </w:rPr>
        <w:t>18</w:t>
      </w:r>
      <w:r w:rsidRPr="006C004F">
        <w:rPr>
          <w:noProof/>
        </w:rPr>
        <w:t>(3), 551. https://doi.org/10.3390/ijms18030551</w:t>
      </w:r>
    </w:p>
    <w:p w14:paraId="2B636929"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Cano-escalera, G., Besga, A., &amp; Graña, M. (2021). Risk factors for prediction of delirium at hospital admittance. </w:t>
      </w:r>
      <w:r w:rsidRPr="006C004F">
        <w:rPr>
          <w:i/>
          <w:iCs/>
          <w:noProof/>
        </w:rPr>
        <w:t>Expert Systems</w:t>
      </w:r>
      <w:r w:rsidRPr="006C004F">
        <w:rPr>
          <w:noProof/>
        </w:rPr>
        <w:t xml:space="preserve">, </w:t>
      </w:r>
      <w:r w:rsidRPr="006C004F">
        <w:rPr>
          <w:i/>
          <w:iCs/>
          <w:noProof/>
        </w:rPr>
        <w:t>e12698</w:t>
      </w:r>
      <w:r w:rsidRPr="006C004F">
        <w:rPr>
          <w:noProof/>
        </w:rPr>
        <w:t>(December 2020), 1–10. https://doi.org/10.1111/exsy.12698</w:t>
      </w:r>
    </w:p>
    <w:p w14:paraId="1FC623F6" w14:textId="77777777" w:rsidR="006C004F" w:rsidRPr="006C004F" w:rsidRDefault="006C004F" w:rsidP="006C004F">
      <w:pPr>
        <w:widowControl w:val="0"/>
        <w:autoSpaceDE w:val="0"/>
        <w:autoSpaceDN w:val="0"/>
        <w:adjustRightInd w:val="0"/>
        <w:ind w:left="480" w:hanging="480"/>
        <w:rPr>
          <w:noProof/>
        </w:rPr>
      </w:pPr>
      <w:r w:rsidRPr="006C004F">
        <w:rPr>
          <w:noProof/>
        </w:rPr>
        <w:t>Casey, P., Cross, W., Mart, M. W. S., Baldwin, C., Riddell, K., &amp; D</w:t>
      </w:r>
      <w:r w:rsidRPr="006C004F">
        <w:rPr>
          <w:rFonts w:ascii="Cambria" w:hAnsi="Cambria" w:cs="Cambria"/>
          <w:noProof/>
        </w:rPr>
        <w:t>ā</w:t>
      </w:r>
      <w:r w:rsidRPr="006C004F">
        <w:rPr>
          <w:noProof/>
        </w:rPr>
        <w:t>rzi</w:t>
      </w:r>
      <w:r w:rsidRPr="006C004F">
        <w:rPr>
          <w:rFonts w:ascii="Cambria" w:hAnsi="Cambria" w:cs="Cambria"/>
          <w:noProof/>
        </w:rPr>
        <w:t>ņ</w:t>
      </w:r>
      <w:r w:rsidRPr="006C004F">
        <w:rPr>
          <w:noProof/>
        </w:rPr>
        <w:t xml:space="preserve">š, P. (2019). Hospital discharge data under-reports delirium occurrence: results from a point prevalence survey of delirium in a major Australian health service. </w:t>
      </w:r>
      <w:r w:rsidRPr="006C004F">
        <w:rPr>
          <w:i/>
          <w:iCs/>
          <w:noProof/>
        </w:rPr>
        <w:t>Internal Medicine Journal</w:t>
      </w:r>
      <w:r w:rsidRPr="006C004F">
        <w:rPr>
          <w:noProof/>
        </w:rPr>
        <w:t xml:space="preserve">, </w:t>
      </w:r>
      <w:r w:rsidRPr="006C004F">
        <w:rPr>
          <w:i/>
          <w:iCs/>
          <w:noProof/>
        </w:rPr>
        <w:t>49</w:t>
      </w:r>
      <w:r w:rsidRPr="006C004F">
        <w:rPr>
          <w:noProof/>
        </w:rPr>
        <w:t>(3), 338–344. https://doi.org/10.1111/imj.14066</w:t>
      </w:r>
    </w:p>
    <w:p w14:paraId="0F5E5496"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Chapelle, O., Vapnik, V., Bousquet, O., &amp; Mukherjee, S. (2002). Choosing Multiple Parameters for Support Vector Machines. </w:t>
      </w:r>
      <w:r w:rsidRPr="006C004F">
        <w:rPr>
          <w:i/>
          <w:iCs/>
          <w:noProof/>
        </w:rPr>
        <w:t>Machine Learning</w:t>
      </w:r>
      <w:r w:rsidRPr="006C004F">
        <w:rPr>
          <w:noProof/>
        </w:rPr>
        <w:t xml:space="preserve">, </w:t>
      </w:r>
      <w:r w:rsidRPr="006C004F">
        <w:rPr>
          <w:i/>
          <w:iCs/>
          <w:noProof/>
        </w:rPr>
        <w:t>46</w:t>
      </w:r>
      <w:r w:rsidRPr="006C004F">
        <w:rPr>
          <w:noProof/>
        </w:rPr>
        <w:t>, 131–159. https://doi.org/https://doi.org/10.1023/A:1012450327387</w:t>
      </w:r>
    </w:p>
    <w:p w14:paraId="30DFA52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Chapman, P., Clinton, J., Kerber, R., Khabaza, T., Reinartz, T., Shearer, C., &amp; Wirth, R. (2000). </w:t>
      </w:r>
      <w:r w:rsidRPr="006C004F">
        <w:rPr>
          <w:i/>
          <w:iCs/>
          <w:noProof/>
        </w:rPr>
        <w:t>CRISP-DM 1.0 Step-by-step data mining guide</w:t>
      </w:r>
      <w:r w:rsidRPr="006C004F">
        <w:rPr>
          <w:noProof/>
        </w:rPr>
        <w:t xml:space="preserve">. </w:t>
      </w:r>
      <w:r w:rsidRPr="006C004F">
        <w:rPr>
          <w:i/>
          <w:iCs/>
          <w:noProof/>
        </w:rPr>
        <w:t>SPSS inc</w:t>
      </w:r>
      <w:r w:rsidRPr="006C004F">
        <w:rPr>
          <w:noProof/>
        </w:rPr>
        <w:t>. Retrieved from http://www.crisp-dm.org/CRISPWP-0800.pdf</w:t>
      </w:r>
    </w:p>
    <w:p w14:paraId="0ECFBEE2"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Cheon, S. Y., Koo, B.-N., Kim, S. Y., Kam, E. H., Nam, J., &amp; Kim, E. J. (2021). Scopolamine promotes </w:t>
      </w:r>
      <w:r w:rsidRPr="006C004F">
        <w:rPr>
          <w:noProof/>
        </w:rPr>
        <w:lastRenderedPageBreak/>
        <w:t xml:space="preserve">neuroinflammation and delirium-like neuropsychiatric disorder in mice. </w:t>
      </w:r>
      <w:r w:rsidRPr="006C004F">
        <w:rPr>
          <w:i/>
          <w:iCs/>
          <w:noProof/>
        </w:rPr>
        <w:t>Scientific Reports</w:t>
      </w:r>
      <w:r w:rsidRPr="006C004F">
        <w:rPr>
          <w:noProof/>
        </w:rPr>
        <w:t xml:space="preserve">, </w:t>
      </w:r>
      <w:r w:rsidRPr="006C004F">
        <w:rPr>
          <w:i/>
          <w:iCs/>
          <w:noProof/>
        </w:rPr>
        <w:t>11</w:t>
      </w:r>
      <w:r w:rsidRPr="006C004F">
        <w:rPr>
          <w:noProof/>
        </w:rPr>
        <w:t>(1), 8376. https://doi.org/10.1038/s41598-021-87790-y</w:t>
      </w:r>
    </w:p>
    <w:p w14:paraId="52DAA54A"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Chrousos, G. P. (1993). Syndromes of Glucocorticoid Resistance. </w:t>
      </w:r>
      <w:r w:rsidRPr="006C004F">
        <w:rPr>
          <w:i/>
          <w:iCs/>
          <w:noProof/>
        </w:rPr>
        <w:t>Annals of Internal Medicine</w:t>
      </w:r>
      <w:r w:rsidRPr="006C004F">
        <w:rPr>
          <w:noProof/>
        </w:rPr>
        <w:t xml:space="preserve">, </w:t>
      </w:r>
      <w:r w:rsidRPr="006C004F">
        <w:rPr>
          <w:i/>
          <w:iCs/>
          <w:noProof/>
        </w:rPr>
        <w:t>119</w:t>
      </w:r>
      <w:r w:rsidRPr="006C004F">
        <w:rPr>
          <w:noProof/>
        </w:rPr>
        <w:t>(11), 1113. https://doi.org/10.7326/0003-4819-119-11-199312010-00009</w:t>
      </w:r>
    </w:p>
    <w:p w14:paraId="2903E2C6"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Church, M. K., &amp; Maurer, M. (2014). Antihistamines. In </w:t>
      </w:r>
      <w:r w:rsidRPr="006C004F">
        <w:rPr>
          <w:i/>
          <w:iCs/>
          <w:noProof/>
        </w:rPr>
        <w:t>History of Allergy</w:t>
      </w:r>
      <w:r w:rsidRPr="006C004F">
        <w:rPr>
          <w:noProof/>
        </w:rPr>
        <w:t xml:space="preserve"> (Vol. 100, pp. 302–310). https://doi.org/10.1159/000359963</w:t>
      </w:r>
    </w:p>
    <w:p w14:paraId="151F8612"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Cirbus, J., MacLullich, A. M. J., Noel, C., Ely, E. W., Chandrasekhar, R., &amp; Han, J. H. (2019). Delirium etiology subtypes and their effect on six-month function and cognition in older emergency department patients. </w:t>
      </w:r>
      <w:r w:rsidRPr="006C004F">
        <w:rPr>
          <w:i/>
          <w:iCs/>
          <w:noProof/>
        </w:rPr>
        <w:t>International Psychogeriatrics</w:t>
      </w:r>
      <w:r w:rsidRPr="006C004F">
        <w:rPr>
          <w:noProof/>
        </w:rPr>
        <w:t xml:space="preserve">, </w:t>
      </w:r>
      <w:r w:rsidRPr="006C004F">
        <w:rPr>
          <w:i/>
          <w:iCs/>
          <w:noProof/>
        </w:rPr>
        <w:t>31</w:t>
      </w:r>
      <w:r w:rsidRPr="006C004F">
        <w:rPr>
          <w:noProof/>
        </w:rPr>
        <w:t>(2), 267–276. https://doi.org/10.1017/S1041610218000777</w:t>
      </w:r>
    </w:p>
    <w:p w14:paraId="7567269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Clegg, A., &amp; Young, J. B. (2011). Which medications to avoid in people at risk of delirium: A systematic review. </w:t>
      </w:r>
      <w:r w:rsidRPr="006C004F">
        <w:rPr>
          <w:i/>
          <w:iCs/>
          <w:noProof/>
        </w:rPr>
        <w:t>Age and Ageing</w:t>
      </w:r>
      <w:r w:rsidRPr="006C004F">
        <w:rPr>
          <w:noProof/>
        </w:rPr>
        <w:t xml:space="preserve">, </w:t>
      </w:r>
      <w:r w:rsidRPr="006C004F">
        <w:rPr>
          <w:i/>
          <w:iCs/>
          <w:noProof/>
        </w:rPr>
        <w:t>40</w:t>
      </w:r>
      <w:r w:rsidRPr="006C004F">
        <w:rPr>
          <w:noProof/>
        </w:rPr>
        <w:t>(1), 23–29. https://doi.org/10.1093/ageing/afq140</w:t>
      </w:r>
    </w:p>
    <w:p w14:paraId="11408F0E"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Conselho Nacional da Saúde. (2019). </w:t>
      </w:r>
      <w:r w:rsidRPr="006C004F">
        <w:rPr>
          <w:i/>
          <w:iCs/>
          <w:noProof/>
        </w:rPr>
        <w:t>Sem mais tempo a perder - Saúde mental em Portugal: um desafio para a próxima década</w:t>
      </w:r>
      <w:r w:rsidRPr="006C004F">
        <w:rPr>
          <w:noProof/>
        </w:rPr>
        <w:t xml:space="preserve">. </w:t>
      </w:r>
      <w:r w:rsidRPr="006C004F">
        <w:rPr>
          <w:i/>
          <w:iCs/>
          <w:noProof/>
        </w:rPr>
        <w:t>Conselho Nacional de Saúde</w:t>
      </w:r>
      <w:r w:rsidRPr="006C004F">
        <w:rPr>
          <w:noProof/>
        </w:rPr>
        <w:t>. Lisboa: CNS.</w:t>
      </w:r>
    </w:p>
    <w:p w14:paraId="74BCCD0C"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Corradi, J. P., Thompson, S., Mather, J. F., Waszynski, C. M., &amp; Dicks, R. S. (2018). Prediction of Incident Delirium Using a Random Forest classifier. </w:t>
      </w:r>
      <w:r w:rsidRPr="006C004F">
        <w:rPr>
          <w:i/>
          <w:iCs/>
          <w:noProof/>
        </w:rPr>
        <w:t>Journal of Medical Systems</w:t>
      </w:r>
      <w:r w:rsidRPr="006C004F">
        <w:rPr>
          <w:noProof/>
        </w:rPr>
        <w:t xml:space="preserve">, </w:t>
      </w:r>
      <w:r w:rsidRPr="006C004F">
        <w:rPr>
          <w:i/>
          <w:iCs/>
          <w:noProof/>
        </w:rPr>
        <w:t>42</w:t>
      </w:r>
      <w:r w:rsidRPr="006C004F">
        <w:rPr>
          <w:noProof/>
        </w:rPr>
        <w:t>(12). https://doi.org/10.1007/s10916-018-1109-0</w:t>
      </w:r>
    </w:p>
    <w:p w14:paraId="0A1331B6"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Davoudi, A., Ebadi, A., Rashidi, P., Ozrazgat-Baslanti, T., Bihorac, A., &amp; Bursian, A. C. (2017). Delirium Prediction using Machine Learning Models on Predictive Electronic Health Records Data. </w:t>
      </w:r>
      <w:r w:rsidRPr="006C004F">
        <w:rPr>
          <w:i/>
          <w:iCs/>
          <w:noProof/>
        </w:rPr>
        <w:t>Proceedings - IEEE 17th International Symposium on Bioinformatics and Bioengineering, BIBE 2017</w:t>
      </w:r>
      <w:r w:rsidRPr="006C004F">
        <w:rPr>
          <w:noProof/>
        </w:rPr>
        <w:t>, 568–573. https://doi.org/10.1109/BIBE.2017.00014</w:t>
      </w:r>
    </w:p>
    <w:p w14:paraId="1D66B96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De, J., &amp; Wand, A. P. F. (2015). Delirium screening: A systematic review of delirium screening tools in hospitalized patients. </w:t>
      </w:r>
      <w:r w:rsidRPr="006C004F">
        <w:rPr>
          <w:i/>
          <w:iCs/>
          <w:noProof/>
        </w:rPr>
        <w:t>Gerontologist</w:t>
      </w:r>
      <w:r w:rsidRPr="006C004F">
        <w:rPr>
          <w:noProof/>
        </w:rPr>
        <w:t xml:space="preserve">, </w:t>
      </w:r>
      <w:r w:rsidRPr="006C004F">
        <w:rPr>
          <w:i/>
          <w:iCs/>
          <w:noProof/>
        </w:rPr>
        <w:t>55</w:t>
      </w:r>
      <w:r w:rsidRPr="006C004F">
        <w:rPr>
          <w:noProof/>
        </w:rPr>
        <w:t>(6), 1079–1099. https://doi.org/10.1093/geront/gnv100</w:t>
      </w:r>
    </w:p>
    <w:p w14:paraId="08E39DA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Delaney, J., Spevack, D., Doddamani, S., &amp; Ostfeld, R. (2006). Clonidine-induced delirium. </w:t>
      </w:r>
      <w:r w:rsidRPr="006C004F">
        <w:rPr>
          <w:i/>
          <w:iCs/>
          <w:noProof/>
        </w:rPr>
        <w:t>International Journal of Cardiology</w:t>
      </w:r>
      <w:r w:rsidRPr="006C004F">
        <w:rPr>
          <w:noProof/>
        </w:rPr>
        <w:t xml:space="preserve">, </w:t>
      </w:r>
      <w:r w:rsidRPr="006C004F">
        <w:rPr>
          <w:i/>
          <w:iCs/>
          <w:noProof/>
        </w:rPr>
        <w:t>113</w:t>
      </w:r>
      <w:r w:rsidRPr="006C004F">
        <w:rPr>
          <w:noProof/>
        </w:rPr>
        <w:t>(2), 276–278. https://doi.org/10.1016/j.ijcard.2005.09.032</w:t>
      </w:r>
    </w:p>
    <w:p w14:paraId="1F23E577"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Desforges, J. F., &amp; Lipowski, Z. J. (1989). Delirium in the Elderly Patient. </w:t>
      </w:r>
      <w:r w:rsidRPr="006C004F">
        <w:rPr>
          <w:i/>
          <w:iCs/>
          <w:noProof/>
        </w:rPr>
        <w:t>New England Journal of Medicine</w:t>
      </w:r>
      <w:r w:rsidRPr="006C004F">
        <w:rPr>
          <w:noProof/>
        </w:rPr>
        <w:t xml:space="preserve">, </w:t>
      </w:r>
      <w:r w:rsidRPr="006C004F">
        <w:rPr>
          <w:i/>
          <w:iCs/>
          <w:noProof/>
        </w:rPr>
        <w:t>320</w:t>
      </w:r>
      <w:r w:rsidRPr="006C004F">
        <w:rPr>
          <w:noProof/>
        </w:rPr>
        <w:t>(9), 578–582. https://doi.org/10.1056/NEJM198903023200907</w:t>
      </w:r>
    </w:p>
    <w:p w14:paraId="3F26B8E2" w14:textId="77777777" w:rsidR="006C004F" w:rsidRPr="006C004F" w:rsidRDefault="006C004F" w:rsidP="006C004F">
      <w:pPr>
        <w:widowControl w:val="0"/>
        <w:autoSpaceDE w:val="0"/>
        <w:autoSpaceDN w:val="0"/>
        <w:adjustRightInd w:val="0"/>
        <w:ind w:left="480" w:hanging="480"/>
        <w:rPr>
          <w:noProof/>
        </w:rPr>
      </w:pPr>
      <w:r w:rsidRPr="006C004F">
        <w:rPr>
          <w:noProof/>
        </w:rPr>
        <w:t>DGS. (n.d.). Porque se fala em saúde mental? Retrieved July 14, 2021, from https://www.dgs.pt/paginas-de-sistema/saude-de-a-a-z/programa-nacional-para-a-saude-mental/perguntas-e-respostas.aspx</w:t>
      </w:r>
    </w:p>
    <w:p w14:paraId="4B8F87D9"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Diseases, B. (MD): N. I. of D. and D. and K. (2012). Codeine. In </w:t>
      </w:r>
      <w:r w:rsidRPr="006C004F">
        <w:rPr>
          <w:i/>
          <w:iCs/>
          <w:noProof/>
        </w:rPr>
        <w:t>LiverTox: Clinical and Research Information on Drug- Induced Liver Injury [Internet]</w:t>
      </w:r>
      <w:r w:rsidRPr="006C004F">
        <w:rPr>
          <w:noProof/>
        </w:rPr>
        <w:t xml:space="preserve"> (p. 2). Retrieved from </w:t>
      </w:r>
      <w:r w:rsidRPr="006C004F">
        <w:rPr>
          <w:noProof/>
        </w:rPr>
        <w:lastRenderedPageBreak/>
        <w:t>https://www.ncbi.nlm.nih.gov/books/</w:t>
      </w:r>
    </w:p>
    <w:p w14:paraId="5C5B703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Dreiseitl, S., &amp; Ohno-Machado, L. (2002). Logistic regression and artificial neural network classification models: A methodology review. </w:t>
      </w:r>
      <w:r w:rsidRPr="006C004F">
        <w:rPr>
          <w:i/>
          <w:iCs/>
          <w:noProof/>
        </w:rPr>
        <w:t>Journal of Biomedical Informatics</w:t>
      </w:r>
      <w:r w:rsidRPr="006C004F">
        <w:rPr>
          <w:noProof/>
        </w:rPr>
        <w:t xml:space="preserve">, </w:t>
      </w:r>
      <w:r w:rsidRPr="006C004F">
        <w:rPr>
          <w:i/>
          <w:iCs/>
          <w:noProof/>
        </w:rPr>
        <w:t>35</w:t>
      </w:r>
      <w:r w:rsidRPr="006C004F">
        <w:rPr>
          <w:noProof/>
        </w:rPr>
        <w:t>(5–6), 352–359. https://doi.org/10.1016/S1532-0464(03)00034-0</w:t>
      </w:r>
    </w:p>
    <w:p w14:paraId="3AEBD1E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Duan, K., Keerthi, S., &amp; Poo, A. (2003). Evaluation of simple performance measures for tuning SVM hyper parameters. Technical report. </w:t>
      </w:r>
      <w:r w:rsidRPr="006C004F">
        <w:rPr>
          <w:i/>
          <w:iCs/>
          <w:noProof/>
        </w:rPr>
        <w:t>Neurocomputing</w:t>
      </w:r>
      <w:r w:rsidRPr="006C004F">
        <w:rPr>
          <w:noProof/>
        </w:rPr>
        <w:t xml:space="preserve">, </w:t>
      </w:r>
      <w:r w:rsidRPr="006C004F">
        <w:rPr>
          <w:i/>
          <w:iCs/>
          <w:noProof/>
        </w:rPr>
        <w:t>51</w:t>
      </w:r>
      <w:r w:rsidRPr="006C004F">
        <w:rPr>
          <w:noProof/>
        </w:rPr>
        <w:t>, 41–59. https://doi.org/https://doi.org/10.1016/S0925-2312(02)00601-X</w:t>
      </w:r>
    </w:p>
    <w:p w14:paraId="03E07D6A"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Ely, E. W., Margolin, R., Francis, J., May, L., Truman, B., Dittus, R., … Inouye, S. K. (2001). Evaluation of delirium in critically ill patients: Validation of the Confusion Assessment Method for the intensive care unit (CAM-ICU). </w:t>
      </w:r>
      <w:r w:rsidRPr="006C004F">
        <w:rPr>
          <w:i/>
          <w:iCs/>
          <w:noProof/>
        </w:rPr>
        <w:t>Critical Care Medicine</w:t>
      </w:r>
      <w:r w:rsidRPr="006C004F">
        <w:rPr>
          <w:noProof/>
        </w:rPr>
        <w:t xml:space="preserve">, </w:t>
      </w:r>
      <w:r w:rsidRPr="006C004F">
        <w:rPr>
          <w:i/>
          <w:iCs/>
          <w:noProof/>
        </w:rPr>
        <w:t>29</w:t>
      </w:r>
      <w:r w:rsidRPr="006C004F">
        <w:rPr>
          <w:noProof/>
        </w:rPr>
        <w:t>(7), 1370–1379. https://doi.org/10.1097/00003246-200107000-00012</w:t>
      </w:r>
    </w:p>
    <w:p w14:paraId="5637ED99"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Ely, E. W., Truman, B., Shintani, A., Thomason, J. W. W., Wheeler, A. P., Gordon, S., … Bernard, G. R. (2003). Monitoring Sedation Status Over Time in ICU Patients. </w:t>
      </w:r>
      <w:r w:rsidRPr="006C004F">
        <w:rPr>
          <w:i/>
          <w:iCs/>
          <w:noProof/>
        </w:rPr>
        <w:t>JAMA</w:t>
      </w:r>
      <w:r w:rsidRPr="006C004F">
        <w:rPr>
          <w:noProof/>
        </w:rPr>
        <w:t xml:space="preserve">, </w:t>
      </w:r>
      <w:r w:rsidRPr="006C004F">
        <w:rPr>
          <w:i/>
          <w:iCs/>
          <w:noProof/>
        </w:rPr>
        <w:t>289</w:t>
      </w:r>
      <w:r w:rsidRPr="006C004F">
        <w:rPr>
          <w:noProof/>
        </w:rPr>
        <w:t>(22), 2983. https://doi.org/10.1001/jama.289.22.2983</w:t>
      </w:r>
    </w:p>
    <w:p w14:paraId="3AA2F939"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Estivill-Castro, V. (2002). Why so many clustering algorithms - a position paper. </w:t>
      </w:r>
      <w:r w:rsidRPr="006C004F">
        <w:rPr>
          <w:i/>
          <w:iCs/>
          <w:noProof/>
        </w:rPr>
        <w:t>ACM SIGKDD Explorations Newsletter</w:t>
      </w:r>
      <w:r w:rsidRPr="006C004F">
        <w:rPr>
          <w:noProof/>
        </w:rPr>
        <w:t xml:space="preserve">, </w:t>
      </w:r>
      <w:r w:rsidRPr="006C004F">
        <w:rPr>
          <w:i/>
          <w:iCs/>
          <w:noProof/>
        </w:rPr>
        <w:t>4</w:t>
      </w:r>
      <w:r w:rsidRPr="006C004F">
        <w:rPr>
          <w:noProof/>
        </w:rPr>
        <w:t>(1), 65–75. https://doi.org/10.1145/568574.568575</w:t>
      </w:r>
    </w:p>
    <w:p w14:paraId="193FD61A"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Faceli, K., Lorena, A. C., Gama, J., &amp; Carvalho, A. C. P. L. . de C. (2011). </w:t>
      </w:r>
      <w:r w:rsidRPr="006C004F">
        <w:rPr>
          <w:i/>
          <w:iCs/>
          <w:noProof/>
        </w:rPr>
        <w:t>Inteligência Artificial. Uma Abordagem de Aprendizado de Máquina (Em Portugues do Brasil)</w:t>
      </w:r>
      <w:r w:rsidRPr="006C004F">
        <w:rPr>
          <w:noProof/>
        </w:rPr>
        <w:t>. GEN: LTC. Retrieved from http://amazon.com/o/ASIN/8521618808/</w:t>
      </w:r>
    </w:p>
    <w:p w14:paraId="4105677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Field, R. R., &amp; Wall, M. H. (2013). Delirium: Past, present, and future. </w:t>
      </w:r>
      <w:r w:rsidRPr="006C004F">
        <w:rPr>
          <w:i/>
          <w:iCs/>
          <w:noProof/>
        </w:rPr>
        <w:t>Seminars in Cardiothoracic and Vascular Anesthesia</w:t>
      </w:r>
      <w:r w:rsidRPr="006C004F">
        <w:rPr>
          <w:noProof/>
        </w:rPr>
        <w:t xml:space="preserve">, </w:t>
      </w:r>
      <w:r w:rsidRPr="006C004F">
        <w:rPr>
          <w:i/>
          <w:iCs/>
          <w:noProof/>
        </w:rPr>
        <w:t>17</w:t>
      </w:r>
      <w:r w:rsidRPr="006C004F">
        <w:rPr>
          <w:noProof/>
        </w:rPr>
        <w:t>(3), 170–179. https://doi.org/10.1177/1089253213476957</w:t>
      </w:r>
    </w:p>
    <w:p w14:paraId="075FB0D4"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Flacker, J. M., &amp; Lipsitz, L. A. (1999). Neural Mechanisms of Delirium: Current Hypotheses and Evolving Concepts. </w:t>
      </w:r>
      <w:r w:rsidRPr="006C004F">
        <w:rPr>
          <w:i/>
          <w:iCs/>
          <w:noProof/>
        </w:rPr>
        <w:t>The Journals of Gerontology Series A: Biological Sciences and Medical Sciences</w:t>
      </w:r>
      <w:r w:rsidRPr="006C004F">
        <w:rPr>
          <w:noProof/>
        </w:rPr>
        <w:t xml:space="preserve">, </w:t>
      </w:r>
      <w:r w:rsidRPr="006C004F">
        <w:rPr>
          <w:i/>
          <w:iCs/>
          <w:noProof/>
        </w:rPr>
        <w:t>54</w:t>
      </w:r>
      <w:r w:rsidRPr="006C004F">
        <w:rPr>
          <w:noProof/>
        </w:rPr>
        <w:t>(6), B239–B246. https://doi.org/10.1093/gerona/54.6.B239</w:t>
      </w:r>
    </w:p>
    <w:p w14:paraId="7D0F7201"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Fonseca, C., Brito, D., Cernadas, R., Ferreira, J., Franco, F., Rodrigues, T., … Silva Cardoso, J. (2017). Pela melhoria do tratamento da insuficiência cardíaca em Portugal – documento de consenso. </w:t>
      </w:r>
      <w:r w:rsidRPr="006C004F">
        <w:rPr>
          <w:i/>
          <w:iCs/>
          <w:noProof/>
        </w:rPr>
        <w:t>Revista Portuguesa de Cardiologia</w:t>
      </w:r>
      <w:r w:rsidRPr="006C004F">
        <w:rPr>
          <w:noProof/>
        </w:rPr>
        <w:t xml:space="preserve">, </w:t>
      </w:r>
      <w:r w:rsidRPr="006C004F">
        <w:rPr>
          <w:i/>
          <w:iCs/>
          <w:noProof/>
        </w:rPr>
        <w:t>36</w:t>
      </w:r>
      <w:r w:rsidRPr="006C004F">
        <w:rPr>
          <w:noProof/>
        </w:rPr>
        <w:t>(1), 1–8. https://doi.org/10.1016/j.repc.2016.10.006</w:t>
      </w:r>
    </w:p>
    <w:p w14:paraId="54958B05" w14:textId="77777777" w:rsidR="006C004F" w:rsidRPr="006C004F" w:rsidRDefault="006C004F" w:rsidP="006C004F">
      <w:pPr>
        <w:widowControl w:val="0"/>
        <w:autoSpaceDE w:val="0"/>
        <w:autoSpaceDN w:val="0"/>
        <w:adjustRightInd w:val="0"/>
        <w:ind w:left="480" w:hanging="480"/>
        <w:rPr>
          <w:noProof/>
        </w:rPr>
      </w:pPr>
      <w:r w:rsidRPr="006C004F">
        <w:rPr>
          <w:noProof/>
        </w:rPr>
        <w:t>Francis, J. (1996). Drug-Induced Delirium</w:t>
      </w:r>
      <w:r w:rsidRPr="006C004F">
        <w:rPr>
          <w:rFonts w:ascii="Times New Roman" w:hAnsi="Times New Roman"/>
          <w:noProof/>
        </w:rPr>
        <w:t> </w:t>
      </w:r>
      <w:r w:rsidRPr="006C004F">
        <w:rPr>
          <w:noProof/>
        </w:rPr>
        <w:t xml:space="preserve">: Diagnosis and treatment. </w:t>
      </w:r>
      <w:r w:rsidRPr="006C004F">
        <w:rPr>
          <w:i/>
          <w:iCs/>
          <w:noProof/>
        </w:rPr>
        <w:t>CNS Drugs</w:t>
      </w:r>
      <w:r w:rsidRPr="006C004F">
        <w:rPr>
          <w:noProof/>
        </w:rPr>
        <w:t xml:space="preserve">, </w:t>
      </w:r>
      <w:r w:rsidRPr="006C004F">
        <w:rPr>
          <w:i/>
          <w:iCs/>
          <w:noProof/>
        </w:rPr>
        <w:t>5</w:t>
      </w:r>
      <w:r w:rsidRPr="006C004F">
        <w:rPr>
          <w:noProof/>
        </w:rPr>
        <w:t>(2), 103–114.</w:t>
      </w:r>
    </w:p>
    <w:p w14:paraId="080325FF"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Friedman, J. H. (2002). Stochastic gradient boosting. </w:t>
      </w:r>
      <w:r w:rsidRPr="006C004F">
        <w:rPr>
          <w:i/>
          <w:iCs/>
          <w:noProof/>
        </w:rPr>
        <w:t>Computational Statistics and Data Analysis</w:t>
      </w:r>
      <w:r w:rsidRPr="006C004F">
        <w:rPr>
          <w:noProof/>
        </w:rPr>
        <w:t xml:space="preserve">, </w:t>
      </w:r>
      <w:r w:rsidRPr="006C004F">
        <w:rPr>
          <w:i/>
          <w:iCs/>
          <w:noProof/>
        </w:rPr>
        <w:t>38</w:t>
      </w:r>
      <w:r w:rsidRPr="006C004F">
        <w:rPr>
          <w:noProof/>
        </w:rPr>
        <w:t>(4), 367–378. https://doi.org/10.1016/S0167-9473(01)00065-2</w:t>
      </w:r>
    </w:p>
    <w:p w14:paraId="7BD55FAE"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Furtado, C. (2013). </w:t>
      </w:r>
      <w:r w:rsidRPr="006C004F">
        <w:rPr>
          <w:i/>
          <w:iCs/>
          <w:noProof/>
        </w:rPr>
        <w:t>Psicofármacos: Evolução do consumo em Portugal Continental (2000 – 2012)</w:t>
      </w:r>
      <w:r w:rsidRPr="006C004F">
        <w:rPr>
          <w:noProof/>
        </w:rPr>
        <w:t xml:space="preserve">. Retrieved from </w:t>
      </w:r>
      <w:r w:rsidRPr="006C004F">
        <w:rPr>
          <w:noProof/>
        </w:rPr>
        <w:lastRenderedPageBreak/>
        <w:t>https://www.infarmed.pt/documents/15786/17838/psicofarmacos_relatorio2013+%281%29.pdf/3e52568f-7f90-47c8-9903-d128395c73e5</w:t>
      </w:r>
    </w:p>
    <w:p w14:paraId="43C49151"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Gaudreau, J. D., Gagnon, P., Harel, F., Roy, M. A., &amp; Tremblay, A. (2005). Psychoactive medications and risk of delirium in hospitalized cancer patients. </w:t>
      </w:r>
      <w:r w:rsidRPr="006C004F">
        <w:rPr>
          <w:i/>
          <w:iCs/>
          <w:noProof/>
        </w:rPr>
        <w:t>Journal of Clinical Oncology</w:t>
      </w:r>
      <w:r w:rsidRPr="006C004F">
        <w:rPr>
          <w:noProof/>
        </w:rPr>
        <w:t xml:space="preserve">, </w:t>
      </w:r>
      <w:r w:rsidRPr="006C004F">
        <w:rPr>
          <w:i/>
          <w:iCs/>
          <w:noProof/>
        </w:rPr>
        <w:t>23</w:t>
      </w:r>
      <w:r w:rsidRPr="006C004F">
        <w:rPr>
          <w:noProof/>
        </w:rPr>
        <w:t>(27), 6712–6718. https://doi.org/10.1200/JCO.2005.05.140</w:t>
      </w:r>
    </w:p>
    <w:p w14:paraId="6707BB0C"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Gross, A. L., Jones, R. N., Habtemariam, D. A., Fong, T. G., Tommet, D., Quach, L., … Inouye, S. K. (2012). Delirium and long-term cognitive trajectory among persons with dementia. </w:t>
      </w:r>
      <w:r w:rsidRPr="006C004F">
        <w:rPr>
          <w:i/>
          <w:iCs/>
          <w:noProof/>
        </w:rPr>
        <w:t>Archives of Internal Medicine</w:t>
      </w:r>
      <w:r w:rsidRPr="006C004F">
        <w:rPr>
          <w:noProof/>
        </w:rPr>
        <w:t xml:space="preserve">, </w:t>
      </w:r>
      <w:r w:rsidRPr="006C004F">
        <w:rPr>
          <w:i/>
          <w:iCs/>
          <w:noProof/>
        </w:rPr>
        <w:t>172</w:t>
      </w:r>
      <w:r w:rsidRPr="006C004F">
        <w:rPr>
          <w:noProof/>
        </w:rPr>
        <w:t>(17), 1324–1331. https://doi.org/10.1001/archinternmed.2012.3203</w:t>
      </w:r>
    </w:p>
    <w:p w14:paraId="2E9FA76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Han, J. H., Eden, S., Shintani, A., Morandi, A., Schnelle, J., Dittus, R. S., … Ely, E. W. (2011). Delirium in older emergency department patients is an independent predictor of hospital length of stay. </w:t>
      </w:r>
      <w:r w:rsidRPr="006C004F">
        <w:rPr>
          <w:i/>
          <w:iCs/>
          <w:noProof/>
        </w:rPr>
        <w:t>Academic Emergency Medicine</w:t>
      </w:r>
      <w:r w:rsidRPr="006C004F">
        <w:rPr>
          <w:noProof/>
        </w:rPr>
        <w:t xml:space="preserve">, </w:t>
      </w:r>
      <w:r w:rsidRPr="006C004F">
        <w:rPr>
          <w:i/>
          <w:iCs/>
          <w:noProof/>
        </w:rPr>
        <w:t>18</w:t>
      </w:r>
      <w:r w:rsidRPr="006C004F">
        <w:rPr>
          <w:noProof/>
        </w:rPr>
        <w:t>(5), 451–457. https://doi.org/10.1111/j.1553-2712.2011.01065.x</w:t>
      </w:r>
    </w:p>
    <w:p w14:paraId="3DE617C6"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Han, J., Kamber, M., &amp; Pei, J. (2012). </w:t>
      </w:r>
      <w:r w:rsidRPr="006C004F">
        <w:rPr>
          <w:i/>
          <w:iCs/>
          <w:noProof/>
        </w:rPr>
        <w:t>Data mining: Concepts and Techniques</w:t>
      </w:r>
      <w:r w:rsidRPr="006C004F">
        <w:rPr>
          <w:noProof/>
        </w:rPr>
        <w:t xml:space="preserve">. </w:t>
      </w:r>
      <w:r w:rsidRPr="006C004F">
        <w:rPr>
          <w:i/>
          <w:iCs/>
          <w:noProof/>
        </w:rPr>
        <w:t>Elsevier</w:t>
      </w:r>
      <w:r w:rsidRPr="006C004F">
        <w:rPr>
          <w:noProof/>
        </w:rPr>
        <w:t>. Morgan Kaufmann.</w:t>
      </w:r>
    </w:p>
    <w:p w14:paraId="3F2ADC59"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Harrison, P., Cowen, P., Burns, T., &amp; Fazel, M. (2018). </w:t>
      </w:r>
      <w:r w:rsidRPr="006C004F">
        <w:rPr>
          <w:i/>
          <w:iCs/>
          <w:noProof/>
        </w:rPr>
        <w:t>Shorter Oxford Textbook of Psychiatry</w:t>
      </w:r>
      <w:r w:rsidRPr="006C004F">
        <w:rPr>
          <w:noProof/>
        </w:rPr>
        <w:t xml:space="preserve"> (seventh). Oxford: Oxford University Press.</w:t>
      </w:r>
    </w:p>
    <w:p w14:paraId="6A541EDE"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Hatano, Y., Narumoto, J., Shibata, K., Matsuoka, T., Taniguchi, S., Hata, Y., … Fukui, K. (2013). White-matter hyperintensities predict delirium after cardiac surgery. </w:t>
      </w:r>
      <w:r w:rsidRPr="006C004F">
        <w:rPr>
          <w:i/>
          <w:iCs/>
          <w:noProof/>
        </w:rPr>
        <w:t>American Journal of Geriatric Psychiatry</w:t>
      </w:r>
      <w:r w:rsidRPr="006C004F">
        <w:rPr>
          <w:noProof/>
        </w:rPr>
        <w:t xml:space="preserve">, </w:t>
      </w:r>
      <w:r w:rsidRPr="006C004F">
        <w:rPr>
          <w:i/>
          <w:iCs/>
          <w:noProof/>
        </w:rPr>
        <w:t>21</w:t>
      </w:r>
      <w:r w:rsidRPr="006C004F">
        <w:rPr>
          <w:noProof/>
        </w:rPr>
        <w:t>(10), 938–945. https://doi.org/10.1016/j.jagp.2013.01.061</w:t>
      </w:r>
    </w:p>
    <w:p w14:paraId="3831110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Haykin, S. (2009). </w:t>
      </w:r>
      <w:r w:rsidRPr="006C004F">
        <w:rPr>
          <w:i/>
          <w:iCs/>
          <w:noProof/>
        </w:rPr>
        <w:t>Neural Networks and Learning Machines</w:t>
      </w:r>
      <w:r w:rsidRPr="006C004F">
        <w:rPr>
          <w:noProof/>
        </w:rPr>
        <w:t xml:space="preserve"> (3rd ed., Vol. 1–3). New Jersey: Pearson.</w:t>
      </w:r>
    </w:p>
    <w:p w14:paraId="4D660B7C"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Hosker, C., &amp; Ward, D. (2017). Hypoactive delirium. </w:t>
      </w:r>
      <w:r w:rsidRPr="006C004F">
        <w:rPr>
          <w:i/>
          <w:iCs/>
          <w:noProof/>
        </w:rPr>
        <w:t>BMJ</w:t>
      </w:r>
      <w:r w:rsidRPr="006C004F">
        <w:rPr>
          <w:noProof/>
        </w:rPr>
        <w:t xml:space="preserve">, </w:t>
      </w:r>
      <w:r w:rsidRPr="006C004F">
        <w:rPr>
          <w:i/>
          <w:iCs/>
          <w:noProof/>
        </w:rPr>
        <w:t>357</w:t>
      </w:r>
      <w:r w:rsidRPr="006C004F">
        <w:rPr>
          <w:noProof/>
        </w:rPr>
        <w:t>. https://doi.org/10.1136/bmj.j2047</w:t>
      </w:r>
    </w:p>
    <w:p w14:paraId="5ED36FC2"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Hosmer, D. W., Lemeshow, S., &amp; Sturdivant, R. X. (2013). </w:t>
      </w:r>
      <w:r w:rsidRPr="006C004F">
        <w:rPr>
          <w:i/>
          <w:iCs/>
          <w:noProof/>
        </w:rPr>
        <w:t>Applied Logistic Regression.</w:t>
      </w:r>
      <w:r w:rsidRPr="006C004F">
        <w:rPr>
          <w:noProof/>
        </w:rPr>
        <w:t xml:space="preserve"> </w:t>
      </w:r>
      <w:r w:rsidRPr="006C004F">
        <w:rPr>
          <w:i/>
          <w:iCs/>
          <w:noProof/>
        </w:rPr>
        <w:t>Wiley Series in Probability and Statistics</w:t>
      </w:r>
      <w:r w:rsidRPr="006C004F">
        <w:rPr>
          <w:noProof/>
        </w:rPr>
        <w:t>.</w:t>
      </w:r>
    </w:p>
    <w:p w14:paraId="70734BE7"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Hshieh, T. T., Fong, T. G., Marcantonio, E. R., &amp; Inouye, S. K. (2008). Cholinergic Deficiency Hypothesis in Delirium: A Synthesis of Current Evidence. </w:t>
      </w:r>
      <w:r w:rsidRPr="006C004F">
        <w:rPr>
          <w:i/>
          <w:iCs/>
          <w:noProof/>
        </w:rPr>
        <w:t>The Journals of Gerontology Series A: Biological Sciences and Medical Sciences</w:t>
      </w:r>
      <w:r w:rsidRPr="006C004F">
        <w:rPr>
          <w:noProof/>
        </w:rPr>
        <w:t xml:space="preserve">, </w:t>
      </w:r>
      <w:r w:rsidRPr="006C004F">
        <w:rPr>
          <w:i/>
          <w:iCs/>
          <w:noProof/>
        </w:rPr>
        <w:t>63</w:t>
      </w:r>
      <w:r w:rsidRPr="006C004F">
        <w:rPr>
          <w:noProof/>
        </w:rPr>
        <w:t>(7), 764–772. https://doi.org/10.1093/gerona/63.7.764</w:t>
      </w:r>
    </w:p>
    <w:p w14:paraId="1233C26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Hurwitz, J., &amp; Kirsch, D. (2018). </w:t>
      </w:r>
      <w:r w:rsidRPr="006C004F">
        <w:rPr>
          <w:i/>
          <w:iCs/>
          <w:noProof/>
        </w:rPr>
        <w:t>Machine learning</w:t>
      </w:r>
      <w:r w:rsidRPr="006C004F">
        <w:rPr>
          <w:noProof/>
        </w:rPr>
        <w:t>. John Wiley &amp; Sons Inc.</w:t>
      </w:r>
    </w:p>
    <w:p w14:paraId="66B48E4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Immers, H. E. M., Schuurmans, M. J., &amp; Van De Bijl, J. J. (2005). Recognition of delirium in ICU patients: A diagnostic study of the NEECHAM confusion scale in ICU patients. </w:t>
      </w:r>
      <w:r w:rsidRPr="006C004F">
        <w:rPr>
          <w:i/>
          <w:iCs/>
          <w:noProof/>
        </w:rPr>
        <w:t>BMC Nursing</w:t>
      </w:r>
      <w:r w:rsidRPr="006C004F">
        <w:rPr>
          <w:noProof/>
        </w:rPr>
        <w:t xml:space="preserve">, </w:t>
      </w:r>
      <w:r w:rsidRPr="006C004F">
        <w:rPr>
          <w:i/>
          <w:iCs/>
          <w:noProof/>
        </w:rPr>
        <w:t>4</w:t>
      </w:r>
      <w:r w:rsidRPr="006C004F">
        <w:rPr>
          <w:noProof/>
        </w:rPr>
        <w:t>(1). https://doi.org/10.1186/1472-6955-4-7</w:t>
      </w:r>
    </w:p>
    <w:p w14:paraId="37C221FD"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Infarmed. (2002). </w:t>
      </w:r>
      <w:r w:rsidRPr="006C004F">
        <w:rPr>
          <w:i/>
          <w:iCs/>
          <w:noProof/>
        </w:rPr>
        <w:t>Evolução do consumo de antidepressivos em Portugal continental de 1995 a 2001: impacto das medidas reguladoras</w:t>
      </w:r>
      <w:r w:rsidRPr="006C004F">
        <w:rPr>
          <w:noProof/>
        </w:rPr>
        <w:t xml:space="preserve">. </w:t>
      </w:r>
      <w:r w:rsidRPr="006C004F">
        <w:rPr>
          <w:i/>
          <w:iCs/>
          <w:noProof/>
        </w:rPr>
        <w:t xml:space="preserve">Observatório dos Medicamentos e Produtos de Saúde - </w:t>
      </w:r>
      <w:r w:rsidRPr="006C004F">
        <w:rPr>
          <w:i/>
          <w:iCs/>
          <w:noProof/>
        </w:rPr>
        <w:lastRenderedPageBreak/>
        <w:t>Infarmed</w:t>
      </w:r>
      <w:r w:rsidRPr="006C004F">
        <w:rPr>
          <w:noProof/>
        </w:rPr>
        <w:t>. Retrieved from http://www.infarmed.pt/web/infarmed/profissionais-de-saude/utilizacao-e-despesa/estudos-medicamentos-por-grupo-terapeutico</w:t>
      </w:r>
    </w:p>
    <w:p w14:paraId="2D9EC09A"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Infarmed. (2010). </w:t>
      </w:r>
      <w:r w:rsidRPr="006C004F">
        <w:rPr>
          <w:i/>
          <w:iCs/>
          <w:noProof/>
        </w:rPr>
        <w:t>Prontuário Terapêutico - 9</w:t>
      </w:r>
      <w:r w:rsidRPr="006C004F">
        <w:rPr>
          <w:noProof/>
        </w:rPr>
        <w:t>. (I. de S. INFARMED - Autoridade Nacional do Medicamento e Produtos de Saúde, Ed.).</w:t>
      </w:r>
    </w:p>
    <w:p w14:paraId="3E4F97AE" w14:textId="77777777" w:rsidR="006C004F" w:rsidRPr="006C004F" w:rsidRDefault="006C004F" w:rsidP="006C004F">
      <w:pPr>
        <w:widowControl w:val="0"/>
        <w:autoSpaceDE w:val="0"/>
        <w:autoSpaceDN w:val="0"/>
        <w:adjustRightInd w:val="0"/>
        <w:ind w:left="480" w:hanging="480"/>
        <w:rPr>
          <w:noProof/>
        </w:rPr>
      </w:pPr>
      <w:r w:rsidRPr="006C004F">
        <w:rPr>
          <w:noProof/>
        </w:rPr>
        <w:t>Infarmed. (2014). RESUMO DAS CARACTERISTICAS DO MEDICAMENTO: Diazepam. Retrieved July 21, 2021, from https://extranet.infarmed.pt/INFOMED-fo/pesquisa-avancada.xhtml</w:t>
      </w:r>
    </w:p>
    <w:p w14:paraId="0E7ACFD9" w14:textId="77777777" w:rsidR="006C004F" w:rsidRPr="006C004F" w:rsidRDefault="006C004F" w:rsidP="006C004F">
      <w:pPr>
        <w:widowControl w:val="0"/>
        <w:autoSpaceDE w:val="0"/>
        <w:autoSpaceDN w:val="0"/>
        <w:adjustRightInd w:val="0"/>
        <w:ind w:left="480" w:hanging="480"/>
        <w:rPr>
          <w:noProof/>
        </w:rPr>
      </w:pPr>
      <w:r w:rsidRPr="006C004F">
        <w:rPr>
          <w:noProof/>
        </w:rPr>
        <w:t>Infarmed. (2018a). Resumo das características do medicamento: Quetiapina. Retrieved from https://extranet.infarmed.pt/INFOMED-fo/pesquisa-avancada.xhtml</w:t>
      </w:r>
    </w:p>
    <w:p w14:paraId="18845EF3" w14:textId="77777777" w:rsidR="006C004F" w:rsidRPr="006C004F" w:rsidRDefault="006C004F" w:rsidP="006C004F">
      <w:pPr>
        <w:widowControl w:val="0"/>
        <w:autoSpaceDE w:val="0"/>
        <w:autoSpaceDN w:val="0"/>
        <w:adjustRightInd w:val="0"/>
        <w:ind w:left="480" w:hanging="480"/>
        <w:rPr>
          <w:noProof/>
        </w:rPr>
      </w:pPr>
      <w:r w:rsidRPr="006C004F">
        <w:rPr>
          <w:noProof/>
        </w:rPr>
        <w:t>Infarmed. (2018b). Resumo das características do medicamento: Tramadol. Infarmed. Retrieved from https://extranet.infarmed.pt/INFOMED-fo/pesquisa-avancada.xhtml</w:t>
      </w:r>
    </w:p>
    <w:p w14:paraId="293B3CB6"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Infarmed. (2019). Resumo das características do medicamento: Amitriptilina. </w:t>
      </w:r>
      <w:r w:rsidRPr="006C004F">
        <w:rPr>
          <w:i/>
          <w:iCs/>
          <w:noProof/>
        </w:rPr>
        <w:t>Infarmed</w:t>
      </w:r>
      <w:r w:rsidRPr="006C004F">
        <w:rPr>
          <w:noProof/>
        </w:rPr>
        <w:t>. Retrieved from https://extranet.infarmed.pt/INFOMED-fo/pesquisa-avancada.xhtml</w:t>
      </w:r>
    </w:p>
    <w:p w14:paraId="6094E0F1" w14:textId="77777777" w:rsidR="006C004F" w:rsidRPr="006C004F" w:rsidRDefault="006C004F" w:rsidP="006C004F">
      <w:pPr>
        <w:widowControl w:val="0"/>
        <w:autoSpaceDE w:val="0"/>
        <w:autoSpaceDN w:val="0"/>
        <w:adjustRightInd w:val="0"/>
        <w:ind w:left="480" w:hanging="480"/>
        <w:rPr>
          <w:noProof/>
        </w:rPr>
      </w:pPr>
      <w:r w:rsidRPr="006C004F">
        <w:rPr>
          <w:noProof/>
        </w:rPr>
        <w:t>Infarmed. (2020a). RESUMO DAS CARACTERÍSTICAS DO MEDICAMENTO</w:t>
      </w:r>
      <w:r w:rsidRPr="006C004F">
        <w:rPr>
          <w:rFonts w:ascii="Times New Roman" w:hAnsi="Times New Roman"/>
          <w:noProof/>
        </w:rPr>
        <w:t> </w:t>
      </w:r>
      <w:r w:rsidRPr="006C004F">
        <w:rPr>
          <w:noProof/>
        </w:rPr>
        <w:t>: Escitalopram. Retrieved October 22, 2021, from https://extranet.infarmed.pt/INFOMED-fo/pesquisa-avancada.xhtml</w:t>
      </w:r>
    </w:p>
    <w:p w14:paraId="4A865AB0" w14:textId="77777777" w:rsidR="006C004F" w:rsidRPr="006C004F" w:rsidRDefault="006C004F" w:rsidP="006C004F">
      <w:pPr>
        <w:widowControl w:val="0"/>
        <w:autoSpaceDE w:val="0"/>
        <w:autoSpaceDN w:val="0"/>
        <w:adjustRightInd w:val="0"/>
        <w:ind w:left="480" w:hanging="480"/>
        <w:rPr>
          <w:noProof/>
        </w:rPr>
      </w:pPr>
      <w:r w:rsidRPr="006C004F">
        <w:rPr>
          <w:noProof/>
        </w:rPr>
        <w:t>Infarmed. (2020b). Resumo das características do medicamento: Haloperidol. Retrieved from https://extranet.infarmed.pt/INFOMED-fo/pesquisa-avancada.xhtml</w:t>
      </w:r>
    </w:p>
    <w:p w14:paraId="1F51E350" w14:textId="77777777" w:rsidR="006C004F" w:rsidRPr="006C004F" w:rsidRDefault="006C004F" w:rsidP="006C004F">
      <w:pPr>
        <w:widowControl w:val="0"/>
        <w:autoSpaceDE w:val="0"/>
        <w:autoSpaceDN w:val="0"/>
        <w:adjustRightInd w:val="0"/>
        <w:ind w:left="480" w:hanging="480"/>
        <w:rPr>
          <w:noProof/>
        </w:rPr>
      </w:pPr>
      <w:r w:rsidRPr="006C004F">
        <w:rPr>
          <w:noProof/>
        </w:rPr>
        <w:t>Infarmed. (2020c). Resumo das características do medicamento: Morfina. Infarmed. Retrieved from https://extranet.infarmed.pt/INFOMED-fo/pesquisa-avancada.xhtml</w:t>
      </w:r>
    </w:p>
    <w:p w14:paraId="238A3195" w14:textId="77777777" w:rsidR="006C004F" w:rsidRPr="006C004F" w:rsidRDefault="006C004F" w:rsidP="006C004F">
      <w:pPr>
        <w:widowControl w:val="0"/>
        <w:autoSpaceDE w:val="0"/>
        <w:autoSpaceDN w:val="0"/>
        <w:adjustRightInd w:val="0"/>
        <w:ind w:left="480" w:hanging="480"/>
        <w:rPr>
          <w:noProof/>
        </w:rPr>
      </w:pPr>
      <w:r w:rsidRPr="006C004F">
        <w:rPr>
          <w:noProof/>
        </w:rPr>
        <w:t>Infarmed. (2020d). Resumo das características do medicamento: Sertralina. Infarmed. Retrieved from https://extranet.infarmed.pt/INFOMED-fo/pesquisa-avancada.xhtml</w:t>
      </w:r>
    </w:p>
    <w:p w14:paraId="079CD97B" w14:textId="77777777" w:rsidR="006C004F" w:rsidRPr="006C004F" w:rsidRDefault="006C004F" w:rsidP="006C004F">
      <w:pPr>
        <w:widowControl w:val="0"/>
        <w:autoSpaceDE w:val="0"/>
        <w:autoSpaceDN w:val="0"/>
        <w:adjustRightInd w:val="0"/>
        <w:ind w:left="480" w:hanging="480"/>
        <w:rPr>
          <w:noProof/>
        </w:rPr>
      </w:pPr>
      <w:r w:rsidRPr="006C004F">
        <w:rPr>
          <w:noProof/>
        </w:rPr>
        <w:t>Infarmed. (2020e). Resumo das características do medicamento: Trazodona. Infarmed.</w:t>
      </w:r>
    </w:p>
    <w:p w14:paraId="274FE793" w14:textId="77777777" w:rsidR="006C004F" w:rsidRPr="006C004F" w:rsidRDefault="006C004F" w:rsidP="006C004F">
      <w:pPr>
        <w:widowControl w:val="0"/>
        <w:autoSpaceDE w:val="0"/>
        <w:autoSpaceDN w:val="0"/>
        <w:adjustRightInd w:val="0"/>
        <w:ind w:left="480" w:hanging="480"/>
        <w:rPr>
          <w:noProof/>
        </w:rPr>
      </w:pPr>
      <w:r w:rsidRPr="006C004F">
        <w:rPr>
          <w:noProof/>
        </w:rPr>
        <w:t>Infarmed. (2021a). RESUMO DAS CARACTERÍSTICAS DO MEDICAMENTO: Citalopram. Infarmed. Retrieved from https://extranet.infarmed.pt/INFOMED-fo/pesquisa-avancada.xhtml</w:t>
      </w:r>
    </w:p>
    <w:p w14:paraId="3F73CC77" w14:textId="77777777" w:rsidR="006C004F" w:rsidRPr="006C004F" w:rsidRDefault="006C004F" w:rsidP="006C004F">
      <w:pPr>
        <w:widowControl w:val="0"/>
        <w:autoSpaceDE w:val="0"/>
        <w:autoSpaceDN w:val="0"/>
        <w:adjustRightInd w:val="0"/>
        <w:ind w:left="480" w:hanging="480"/>
        <w:rPr>
          <w:noProof/>
        </w:rPr>
      </w:pPr>
      <w:r w:rsidRPr="006C004F">
        <w:rPr>
          <w:noProof/>
        </w:rPr>
        <w:t>Infarmed. (2021b). Resumo das características do medicamento: Fluoxetina.</w:t>
      </w:r>
    </w:p>
    <w:p w14:paraId="5877D7CE" w14:textId="77777777" w:rsidR="006C004F" w:rsidRPr="006C004F" w:rsidRDefault="006C004F" w:rsidP="006C004F">
      <w:pPr>
        <w:widowControl w:val="0"/>
        <w:autoSpaceDE w:val="0"/>
        <w:autoSpaceDN w:val="0"/>
        <w:adjustRightInd w:val="0"/>
        <w:ind w:left="480" w:hanging="480"/>
        <w:rPr>
          <w:noProof/>
        </w:rPr>
      </w:pPr>
      <w:r w:rsidRPr="006C004F">
        <w:rPr>
          <w:noProof/>
        </w:rPr>
        <w:t>Infarmed. (2021c). Resumo das características do medicamento: Fluvoxamina. Retrieved from https://extranet.infarmed.pt/INFOMED-fo/pesquisa-avancada.xhtml</w:t>
      </w:r>
    </w:p>
    <w:p w14:paraId="089EED3B" w14:textId="77777777" w:rsidR="006C004F" w:rsidRPr="006C004F" w:rsidRDefault="006C004F" w:rsidP="006C004F">
      <w:pPr>
        <w:widowControl w:val="0"/>
        <w:autoSpaceDE w:val="0"/>
        <w:autoSpaceDN w:val="0"/>
        <w:adjustRightInd w:val="0"/>
        <w:ind w:left="480" w:hanging="480"/>
        <w:rPr>
          <w:noProof/>
        </w:rPr>
      </w:pPr>
      <w:r w:rsidRPr="006C004F">
        <w:rPr>
          <w:noProof/>
        </w:rPr>
        <w:t>Infarmed. (2021d). Resumo das características do medicamento: Paroxetina. Infarmed. Retrieved from https://extranet.infarmed.pt/INFOMED-fo/pesquisa-avancada.xhtml</w:t>
      </w:r>
    </w:p>
    <w:p w14:paraId="53FF996B" w14:textId="77777777" w:rsidR="006C004F" w:rsidRPr="006C004F" w:rsidRDefault="006C004F" w:rsidP="006C004F">
      <w:pPr>
        <w:widowControl w:val="0"/>
        <w:autoSpaceDE w:val="0"/>
        <w:autoSpaceDN w:val="0"/>
        <w:adjustRightInd w:val="0"/>
        <w:ind w:left="480" w:hanging="480"/>
        <w:rPr>
          <w:noProof/>
        </w:rPr>
      </w:pPr>
      <w:r w:rsidRPr="006C004F">
        <w:rPr>
          <w:noProof/>
        </w:rPr>
        <w:t>Infarmed. (2021e). Resumo das características do medicamento: Risperidona. Retrieved from https://extranet.infarmed.pt/INFOMED-fo/pesquisa-avancada.xhtml</w:t>
      </w:r>
    </w:p>
    <w:p w14:paraId="0FAD856D" w14:textId="77777777" w:rsidR="006C004F" w:rsidRPr="006C004F" w:rsidRDefault="006C004F" w:rsidP="006C004F">
      <w:pPr>
        <w:widowControl w:val="0"/>
        <w:autoSpaceDE w:val="0"/>
        <w:autoSpaceDN w:val="0"/>
        <w:adjustRightInd w:val="0"/>
        <w:ind w:left="480" w:hanging="480"/>
        <w:rPr>
          <w:noProof/>
        </w:rPr>
      </w:pPr>
      <w:r w:rsidRPr="006C004F">
        <w:rPr>
          <w:noProof/>
        </w:rPr>
        <w:t>Infarmed. (2021f). Resumo das características do medicamento: Venlafaxina. Infarmed. Retrieved from https://extranet.infarmed.pt/INFOMED-fo/pesquisa-avancada.xhtml</w:t>
      </w:r>
    </w:p>
    <w:p w14:paraId="0EE45B20" w14:textId="77777777" w:rsidR="006C004F" w:rsidRPr="006C004F" w:rsidRDefault="006C004F" w:rsidP="006C004F">
      <w:pPr>
        <w:widowControl w:val="0"/>
        <w:autoSpaceDE w:val="0"/>
        <w:autoSpaceDN w:val="0"/>
        <w:adjustRightInd w:val="0"/>
        <w:ind w:left="480" w:hanging="480"/>
        <w:rPr>
          <w:noProof/>
        </w:rPr>
      </w:pPr>
      <w:r w:rsidRPr="006C004F">
        <w:rPr>
          <w:noProof/>
        </w:rPr>
        <w:lastRenderedPageBreak/>
        <w:t>INFARMED. (2016a). Resumo das características do medicamento: Varfarina. Retrieved from http://app7.infarmed.pt/infomed/download_ficheiro.php?med_id=9007&amp;tipo_doc=rcm</w:t>
      </w:r>
    </w:p>
    <w:p w14:paraId="69889AC3" w14:textId="77777777" w:rsidR="006C004F" w:rsidRPr="006C004F" w:rsidRDefault="006C004F" w:rsidP="006C004F">
      <w:pPr>
        <w:widowControl w:val="0"/>
        <w:autoSpaceDE w:val="0"/>
        <w:autoSpaceDN w:val="0"/>
        <w:adjustRightInd w:val="0"/>
        <w:ind w:left="480" w:hanging="480"/>
        <w:rPr>
          <w:noProof/>
        </w:rPr>
      </w:pPr>
      <w:r w:rsidRPr="006C004F">
        <w:rPr>
          <w:noProof/>
        </w:rPr>
        <w:t>INFARMED. (2020a). Resumo das características do medicamento: Dipiridamol. Retrieved from https://extranet.infarmed.pt/INFOMED-fo/pesquisa-avancada.xhtml</w:t>
      </w:r>
    </w:p>
    <w:p w14:paraId="38A61743"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INFARMED - Direção de informação e Planeamento Estratégico. (2017). </w:t>
      </w:r>
      <w:r w:rsidRPr="006C004F">
        <w:rPr>
          <w:i/>
          <w:iCs/>
          <w:noProof/>
        </w:rPr>
        <w:t>Utlilização de Benzodiazepinas e análogos</w:t>
      </w:r>
      <w:r w:rsidRPr="006C004F">
        <w:rPr>
          <w:noProof/>
        </w:rPr>
        <w:t>. Retrieved from https://www.infarmed.pt/documents/15786/2219894/Utlilização+de+Benzodiazepinas+e+análogos/adb100fa-4a77-4eb7-9e67-99229e13154f</w:t>
      </w:r>
    </w:p>
    <w:p w14:paraId="56D738CF"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(2009). Resumo das características do medicamento: Tri-hexifenidilo.</w:t>
      </w:r>
    </w:p>
    <w:p w14:paraId="19AB4461"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(2011). Resumo das Características do Medicamento: Digoxina. Retrieved from http://www.infarmed.pt/infomed/download_ficheiro.php?med_id=4892&amp;tipo_doc=rcm</w:t>
      </w:r>
    </w:p>
    <w:p w14:paraId="5A6AF549"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(2016b). Resumo das características do medicamento: Furosemida.</w:t>
      </w:r>
    </w:p>
    <w:p w14:paraId="5450C643"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(2017). Resumo das características do medicamento: Codeína. Retrieved from https://extranet.infarmed.pt/INFOMED-fo/detalhes-medicamento.xhtml</w:t>
      </w:r>
    </w:p>
    <w:p w14:paraId="39D2E2E3"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(2018a). Aprovado em 26-07-2018 infarmed. Retrieved from https://extranet.infarmed.pt/INFOMED-fo/pesquisa-avancada.xhtml</w:t>
      </w:r>
    </w:p>
    <w:p w14:paraId="6A57038A"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(2018b). Resumo das características do medicamento: Captopril, 20. Retrieved from https://extranet.infarmed.pt/INFOMED-fo/pesquisa-avancada.xhtml</w:t>
      </w:r>
    </w:p>
    <w:p w14:paraId="272FC69C"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(2018c). Resumo das Características do Medicamento: Sinvastatina.</w:t>
      </w:r>
    </w:p>
    <w:p w14:paraId="6EE323B7"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(2019a). Resumo das características do medicamento: Clonidina. Retrieved from https://extranet.infarmed.pt/INFOMED-fo/pesquisa-avancada.xhtml</w:t>
      </w:r>
    </w:p>
    <w:p w14:paraId="1ADE038B"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(2019b). Resumo das características do medicamento: Rosuvastatina. Retrieved from https://extranet.infarmed.pt/INFOMED-fo/pesquisa-avancada.xhtml</w:t>
      </w:r>
    </w:p>
    <w:p w14:paraId="523A99E0"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(2020b). Resumo das Características do Medicamento: Brometo de Butilescopolamina. Retrieved from https://extranet.infarmed.pt/INFOMED-fo/pesquisa-avancada.xhtml</w:t>
      </w:r>
    </w:p>
    <w:p w14:paraId="2D2E10ED"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(2020c). Resumo das características do medicamento: Desloratadina. Retrieved from https://extranet.infarmed.pt/INFOMED-fo/pesquisa-avancada.xhtml</w:t>
      </w:r>
    </w:p>
    <w:p w14:paraId="5B4C12D0"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(2020d). Resumo das características do medicamento: Fluvastatina. Retrieved from https://extranet.infarmed.pt/INFOMED-fo/pesquisa-avancada.xhtml</w:t>
      </w:r>
    </w:p>
    <w:p w14:paraId="107A90AE"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(2020e). Resumo das características do medicamento: Hidrocortisona.</w:t>
      </w:r>
    </w:p>
    <w:p w14:paraId="490D11E4" w14:textId="77777777" w:rsidR="006C004F" w:rsidRPr="006C004F" w:rsidRDefault="006C004F" w:rsidP="006C004F">
      <w:pPr>
        <w:widowControl w:val="0"/>
        <w:autoSpaceDE w:val="0"/>
        <w:autoSpaceDN w:val="0"/>
        <w:adjustRightInd w:val="0"/>
        <w:ind w:left="480" w:hanging="480"/>
        <w:rPr>
          <w:noProof/>
        </w:rPr>
      </w:pPr>
      <w:r w:rsidRPr="006C004F">
        <w:rPr>
          <w:noProof/>
        </w:rPr>
        <w:lastRenderedPageBreak/>
        <w:t>INFARMED, A. N. do M. e P. de S. (2020f). Resumo das características do medicamento: Hidroxizina. Retrieved from https://extranet.infarmed.pt/INFOMED-fo/pesquisa-avancada.xhtml</w:t>
      </w:r>
    </w:p>
    <w:p w14:paraId="157437E4"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(2020g). Resumo das características do medicamento: Prednisolona. Retrieved from https://extranet.infarmed.pt/INFOMED-fo/pesquisa-avancada.xhtml</w:t>
      </w:r>
    </w:p>
    <w:p w14:paraId="2690D410"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(2021a). Resumo das características do medicamento: Atorvastatina. Retrieved from https://extranet.infarmed.pt/INFOMED-fo/pesquisa-avancada.xhtml</w:t>
      </w:r>
    </w:p>
    <w:p w14:paraId="1D242010"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(2021b). Resumo das características do medicamento: Nifedipina. Retrieved from https://extranet.infarmed.pt/INFOMED-fo/pesquisa-avancada.xhtml</w:t>
      </w:r>
    </w:p>
    <w:p w14:paraId="0DEECCC6"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(2021c). Resumo das características do medicamento: Tróspio. Retrieved from https://extranet.infarmed.pt/INFOMED-fo/pesquisa-avancada.xhtml</w:t>
      </w:r>
    </w:p>
    <w:p w14:paraId="1D327BEF" w14:textId="77777777" w:rsidR="006C004F" w:rsidRPr="006C004F" w:rsidRDefault="006C004F" w:rsidP="006C004F">
      <w:pPr>
        <w:widowControl w:val="0"/>
        <w:autoSpaceDE w:val="0"/>
        <w:autoSpaceDN w:val="0"/>
        <w:adjustRightInd w:val="0"/>
        <w:ind w:left="480" w:hanging="480"/>
        <w:rPr>
          <w:noProof/>
        </w:rPr>
      </w:pPr>
      <w:r w:rsidRPr="006C004F">
        <w:rPr>
          <w:noProof/>
        </w:rPr>
        <w:t>INFARMED, A. N. do M. e P. de S., &amp; DGRM, D. de G. do R. de M. (2018). Resumo das características do medicamento: Ranitidina.</w:t>
      </w:r>
    </w:p>
    <w:p w14:paraId="34C9358C"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INFARMED, A. N. do M. e P. de S., &amp; Ministério da Saúde, I. (2012). </w:t>
      </w:r>
      <w:r w:rsidRPr="006C004F">
        <w:rPr>
          <w:i/>
          <w:iCs/>
          <w:noProof/>
        </w:rPr>
        <w:t>Prontuário Terapêutico - 11</w:t>
      </w:r>
      <w:r w:rsidRPr="006C004F">
        <w:rPr>
          <w:noProof/>
        </w:rPr>
        <w:t>. (I. P. / M. de S. INFARMED – Autoridade Nacional do Medicamento e Produtos de Saúde, Ed.) (Caramona,).</w:t>
      </w:r>
    </w:p>
    <w:p w14:paraId="26181EC4"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Inouye, S. K., Van Dyck, C. H., Alessi, C. A., Balkin, S., Siegal, A. P., &amp; Horwitz, R. I. (1990). Clarifying confusion: The confusion assessment method: A new method for detection of delirium. </w:t>
      </w:r>
      <w:r w:rsidRPr="006C004F">
        <w:rPr>
          <w:i/>
          <w:iCs/>
          <w:noProof/>
        </w:rPr>
        <w:t>Annals of Internal Medicine</w:t>
      </w:r>
      <w:r w:rsidRPr="006C004F">
        <w:rPr>
          <w:noProof/>
        </w:rPr>
        <w:t xml:space="preserve">, </w:t>
      </w:r>
      <w:r w:rsidRPr="006C004F">
        <w:rPr>
          <w:i/>
          <w:iCs/>
          <w:noProof/>
        </w:rPr>
        <w:t>113</w:t>
      </w:r>
      <w:r w:rsidRPr="006C004F">
        <w:rPr>
          <w:noProof/>
        </w:rPr>
        <w:t>(12), 941–948. https://doi.org/10.7326/0003-4819-113-12-941</w:t>
      </w:r>
    </w:p>
    <w:p w14:paraId="0661160E"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Inouye, Sharon K. (2006). Delirium in Older Persons. </w:t>
      </w:r>
      <w:r w:rsidRPr="006C004F">
        <w:rPr>
          <w:i/>
          <w:iCs/>
          <w:noProof/>
        </w:rPr>
        <w:t>The New England Journal of Medicine</w:t>
      </w:r>
      <w:r w:rsidRPr="006C004F">
        <w:rPr>
          <w:noProof/>
        </w:rPr>
        <w:t xml:space="preserve">, </w:t>
      </w:r>
      <w:r w:rsidRPr="006C004F">
        <w:rPr>
          <w:i/>
          <w:iCs/>
          <w:noProof/>
        </w:rPr>
        <w:t>354</w:t>
      </w:r>
      <w:r w:rsidRPr="006C004F">
        <w:rPr>
          <w:noProof/>
        </w:rPr>
        <w:t>(11), 1157–1165.</w:t>
      </w:r>
    </w:p>
    <w:p w14:paraId="5597CA3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Inouye, Sharon K., &amp; Charpentier, P. A. (1996). Precipitating factors for delirium in hospitalized elderly persons: Predictive model and interrelationship with baseline vulnerability. </w:t>
      </w:r>
      <w:r w:rsidRPr="006C004F">
        <w:rPr>
          <w:i/>
          <w:iCs/>
          <w:noProof/>
        </w:rPr>
        <w:t>Journal of the American Medical Association</w:t>
      </w:r>
      <w:r w:rsidRPr="006C004F">
        <w:rPr>
          <w:noProof/>
        </w:rPr>
        <w:t xml:space="preserve">, </w:t>
      </w:r>
      <w:r w:rsidRPr="006C004F">
        <w:rPr>
          <w:i/>
          <w:iCs/>
          <w:noProof/>
        </w:rPr>
        <w:t>275</w:t>
      </w:r>
      <w:r w:rsidRPr="006C004F">
        <w:rPr>
          <w:noProof/>
        </w:rPr>
        <w:t>(11), 852–857. https://doi.org/10.1001/jama.275.11.852</w:t>
      </w:r>
    </w:p>
    <w:p w14:paraId="3B3468A2"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Inouye, Sharon K., Westendorp, R. G. J., &amp; Saczynski, J. S. (2014). Delirium in elderly people. </w:t>
      </w:r>
      <w:r w:rsidRPr="006C004F">
        <w:rPr>
          <w:i/>
          <w:iCs/>
          <w:noProof/>
        </w:rPr>
        <w:t>The Lancet</w:t>
      </w:r>
      <w:r w:rsidRPr="006C004F">
        <w:rPr>
          <w:noProof/>
        </w:rPr>
        <w:t xml:space="preserve">, </w:t>
      </w:r>
      <w:r w:rsidRPr="006C004F">
        <w:rPr>
          <w:i/>
          <w:iCs/>
          <w:noProof/>
        </w:rPr>
        <w:t>383</w:t>
      </w:r>
      <w:r w:rsidRPr="006C004F">
        <w:rPr>
          <w:noProof/>
        </w:rPr>
        <w:t>(9920), 911–922. https://doi.org/10.1016/S0140-6736(13)60688-1</w:t>
      </w:r>
    </w:p>
    <w:p w14:paraId="649ED67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Inouye, Sharon K. (2000). Prevention of delirium in hospitalized older patients: risk factors and targeted intervention strategies. </w:t>
      </w:r>
      <w:r w:rsidRPr="006C004F">
        <w:rPr>
          <w:i/>
          <w:iCs/>
          <w:noProof/>
        </w:rPr>
        <w:t>Annals of Medicine</w:t>
      </w:r>
      <w:r w:rsidRPr="006C004F">
        <w:rPr>
          <w:noProof/>
        </w:rPr>
        <w:t xml:space="preserve">, </w:t>
      </w:r>
      <w:r w:rsidRPr="006C004F">
        <w:rPr>
          <w:i/>
          <w:iCs/>
          <w:noProof/>
        </w:rPr>
        <w:t>32</w:t>
      </w:r>
      <w:r w:rsidRPr="006C004F">
        <w:rPr>
          <w:noProof/>
        </w:rPr>
        <w:t>(4), 257–263. https://doi.org/10.3109/07853890009011770</w:t>
      </w:r>
    </w:p>
    <w:p w14:paraId="3C971F66"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Isik, A. T., &amp; Grossberg, G. T. (2018). </w:t>
      </w:r>
      <w:r w:rsidRPr="006C004F">
        <w:rPr>
          <w:i/>
          <w:iCs/>
          <w:noProof/>
        </w:rPr>
        <w:t>Delirium in Elderly Patients</w:t>
      </w:r>
      <w:r w:rsidRPr="006C004F">
        <w:rPr>
          <w:noProof/>
        </w:rPr>
        <w:t xml:space="preserve">. (A. T. Isik &amp; G. T. Grossberg, Eds.), </w:t>
      </w:r>
      <w:r w:rsidRPr="006C004F">
        <w:rPr>
          <w:i/>
          <w:iCs/>
          <w:noProof/>
        </w:rPr>
        <w:t>Delirium in Elderly Patients</w:t>
      </w:r>
      <w:r w:rsidRPr="006C004F">
        <w:rPr>
          <w:noProof/>
        </w:rPr>
        <w:t>. Cham: Springer International Publishing. https://doi.org/10.1007/978-3-319-65239-9</w:t>
      </w:r>
    </w:p>
    <w:p w14:paraId="0C9C696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Jain, A. K., &amp; Dubes, R. C. (1988). </w:t>
      </w:r>
      <w:r w:rsidRPr="006C004F">
        <w:rPr>
          <w:i/>
          <w:iCs/>
          <w:noProof/>
        </w:rPr>
        <w:t>Algorithms for Clustering Data</w:t>
      </w:r>
      <w:r w:rsidRPr="006C004F">
        <w:rPr>
          <w:noProof/>
        </w:rPr>
        <w:t>. Prentice Hall.</w:t>
      </w:r>
    </w:p>
    <w:p w14:paraId="6784EDC8" w14:textId="77777777" w:rsidR="006C004F" w:rsidRPr="006C004F" w:rsidRDefault="006C004F" w:rsidP="006C004F">
      <w:pPr>
        <w:widowControl w:val="0"/>
        <w:autoSpaceDE w:val="0"/>
        <w:autoSpaceDN w:val="0"/>
        <w:adjustRightInd w:val="0"/>
        <w:ind w:left="480" w:hanging="480"/>
        <w:rPr>
          <w:noProof/>
        </w:rPr>
      </w:pPr>
      <w:r w:rsidRPr="006C004F">
        <w:rPr>
          <w:noProof/>
        </w:rPr>
        <w:lastRenderedPageBreak/>
        <w:t xml:space="preserve">James, G., Witten, D., Hastie, T., &amp; Tibshirani, R. (2013). </w:t>
      </w:r>
      <w:r w:rsidRPr="006C004F">
        <w:rPr>
          <w:i/>
          <w:iCs/>
          <w:noProof/>
        </w:rPr>
        <w:t>An Introduction to Statistical Learning - with Applications in R</w:t>
      </w:r>
      <w:r w:rsidRPr="006C004F">
        <w:rPr>
          <w:noProof/>
        </w:rPr>
        <w:t>. Springer Texts in Statistics.</w:t>
      </w:r>
    </w:p>
    <w:p w14:paraId="71A30F8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Jamin, A., Abraham, P., &amp; Humeau-Heurtier, A. (2021). Machine learning for predictive data analytics in medicine: A review illustrated by cardiovascular and nuclear medicine examples. </w:t>
      </w:r>
      <w:r w:rsidRPr="006C004F">
        <w:rPr>
          <w:i/>
          <w:iCs/>
          <w:noProof/>
        </w:rPr>
        <w:t>Clinical Physiology and Functional Imaging</w:t>
      </w:r>
      <w:r w:rsidRPr="006C004F">
        <w:rPr>
          <w:noProof/>
        </w:rPr>
        <w:t xml:space="preserve">, </w:t>
      </w:r>
      <w:r w:rsidRPr="006C004F">
        <w:rPr>
          <w:i/>
          <w:iCs/>
          <w:noProof/>
        </w:rPr>
        <w:t>41</w:t>
      </w:r>
      <w:r w:rsidRPr="006C004F">
        <w:rPr>
          <w:noProof/>
        </w:rPr>
        <w:t>(2), 113–127. https://doi.org/10.1111/cpf.12686</w:t>
      </w:r>
    </w:p>
    <w:p w14:paraId="1797DA9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Jaszczyk, A., &amp; Juszczak, G. R. (2021). Glucocorticoids, metabolism and brain activity. </w:t>
      </w:r>
      <w:r w:rsidRPr="006C004F">
        <w:rPr>
          <w:i/>
          <w:iCs/>
          <w:noProof/>
        </w:rPr>
        <w:t>Neuroscience &amp; Biobehavioral Reviews</w:t>
      </w:r>
      <w:r w:rsidRPr="006C004F">
        <w:rPr>
          <w:noProof/>
        </w:rPr>
        <w:t xml:space="preserve">, </w:t>
      </w:r>
      <w:r w:rsidRPr="006C004F">
        <w:rPr>
          <w:i/>
          <w:iCs/>
          <w:noProof/>
        </w:rPr>
        <w:t>126</w:t>
      </w:r>
      <w:r w:rsidRPr="006C004F">
        <w:rPr>
          <w:noProof/>
        </w:rPr>
        <w:t>(March 2020), 113–145. https://doi.org/10.1016/j.neubiorev.2021.03.007</w:t>
      </w:r>
    </w:p>
    <w:p w14:paraId="37AA2C13"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Jauk, S., Kramer, D., Großauer, B., Rienmüller, S., Avian, A., Berghold, A., … Schulz, S. (2020). Risk prediction of delirium in hospitalized patients using machine learning: An implementation and prospective evaluation study. </w:t>
      </w:r>
      <w:r w:rsidRPr="006C004F">
        <w:rPr>
          <w:i/>
          <w:iCs/>
          <w:noProof/>
        </w:rPr>
        <w:t>Journal of the American Medical Informatics Association</w:t>
      </w:r>
      <w:r w:rsidRPr="006C004F">
        <w:rPr>
          <w:noProof/>
        </w:rPr>
        <w:t xml:space="preserve">, </w:t>
      </w:r>
      <w:r w:rsidRPr="006C004F">
        <w:rPr>
          <w:i/>
          <w:iCs/>
          <w:noProof/>
        </w:rPr>
        <w:t>27</w:t>
      </w:r>
      <w:r w:rsidRPr="006C004F">
        <w:rPr>
          <w:noProof/>
        </w:rPr>
        <w:t>(9), 1383–1392. https://doi.org/10.1093/jamia/ocaa113</w:t>
      </w:r>
    </w:p>
    <w:p w14:paraId="16699E7C"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Kareemi, H., Vaillancourt, C., Rosenberg, H., Fournier, K., &amp; Yadav, K. (2021). Machine Learning Versus Usual Care for Diagnostic and Prognostic Prediction in the Emergency Department: A Systematic Review. </w:t>
      </w:r>
      <w:r w:rsidRPr="006C004F">
        <w:rPr>
          <w:i/>
          <w:iCs/>
          <w:noProof/>
        </w:rPr>
        <w:t>Academic Emergency Medicine</w:t>
      </w:r>
      <w:r w:rsidRPr="006C004F">
        <w:rPr>
          <w:noProof/>
        </w:rPr>
        <w:t xml:space="preserve">, </w:t>
      </w:r>
      <w:r w:rsidRPr="006C004F">
        <w:rPr>
          <w:i/>
          <w:iCs/>
          <w:noProof/>
        </w:rPr>
        <w:t>28</w:t>
      </w:r>
      <w:r w:rsidRPr="006C004F">
        <w:rPr>
          <w:noProof/>
        </w:rPr>
        <w:t>(2), 184–196. https://doi.org/10.1111/acem.14190</w:t>
      </w:r>
    </w:p>
    <w:p w14:paraId="6CF1BCC2"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Lahariya, S., Grover, S., Bagga, S., &amp; Sharma, A. (2014). Delirium in patients admitted to a cardiac intensive care unit with cardiac emergencies in a developing country: Incidence, prevalence, risk factor and outcome. </w:t>
      </w:r>
      <w:r w:rsidRPr="006C004F">
        <w:rPr>
          <w:i/>
          <w:iCs/>
          <w:noProof/>
        </w:rPr>
        <w:t>General Hospital Psychiatry</w:t>
      </w:r>
      <w:r w:rsidRPr="006C004F">
        <w:rPr>
          <w:noProof/>
        </w:rPr>
        <w:t xml:space="preserve">, </w:t>
      </w:r>
      <w:r w:rsidRPr="006C004F">
        <w:rPr>
          <w:i/>
          <w:iCs/>
          <w:noProof/>
        </w:rPr>
        <w:t>36</w:t>
      </w:r>
      <w:r w:rsidRPr="006C004F">
        <w:rPr>
          <w:noProof/>
        </w:rPr>
        <w:t>(2), 156–164. https://doi.org/10.1016/j.genhosppsych.2013.10.010</w:t>
      </w:r>
    </w:p>
    <w:p w14:paraId="10E343C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Laird, J. E., Newell, A., &amp; Rosenbloom, P. S. (1987). An integrative architecture for general intelligence and. </w:t>
      </w:r>
      <w:r w:rsidRPr="006C004F">
        <w:rPr>
          <w:i/>
          <w:iCs/>
          <w:noProof/>
        </w:rPr>
        <w:t>Artificial Intelligence</w:t>
      </w:r>
      <w:r w:rsidRPr="006C004F">
        <w:rPr>
          <w:noProof/>
        </w:rPr>
        <w:t xml:space="preserve">, </w:t>
      </w:r>
      <w:r w:rsidRPr="006C004F">
        <w:rPr>
          <w:i/>
          <w:iCs/>
          <w:noProof/>
        </w:rPr>
        <w:t>33</w:t>
      </w:r>
      <w:r w:rsidRPr="006C004F">
        <w:rPr>
          <w:noProof/>
        </w:rPr>
        <w:t>(1987), 1–64.</w:t>
      </w:r>
    </w:p>
    <w:p w14:paraId="79AC194F"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Laurila, J. V., Laakkonen, M. L., Strandberg, T. E., &amp; Tilvis, R. S. (2008). Predisposing and precipitating factors for delirium in a frail geriatric population. </w:t>
      </w:r>
      <w:r w:rsidRPr="006C004F">
        <w:rPr>
          <w:i/>
          <w:iCs/>
          <w:noProof/>
        </w:rPr>
        <w:t>Journal of Psychosomatic Research</w:t>
      </w:r>
      <w:r w:rsidRPr="006C004F">
        <w:rPr>
          <w:noProof/>
        </w:rPr>
        <w:t xml:space="preserve">, </w:t>
      </w:r>
      <w:r w:rsidRPr="006C004F">
        <w:rPr>
          <w:i/>
          <w:iCs/>
          <w:noProof/>
        </w:rPr>
        <w:t>65</w:t>
      </w:r>
      <w:r w:rsidRPr="006C004F">
        <w:rPr>
          <w:noProof/>
        </w:rPr>
        <w:t>(3), 249–254. https://doi.org/10.1016/j.jpsychores.2008.05.026</w:t>
      </w:r>
    </w:p>
    <w:p w14:paraId="5A53DABE"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Lawlor, P. G., Gagnon, B., Mancini, I. L., Pereira, J. L., Hanson, J., Suarez-Almazor, M. E., &amp; Bruera, E. D. (2002). Occurrence, causes, and outcome of delirium in patients with advanced cancer: A prospective study. </w:t>
      </w:r>
      <w:r w:rsidRPr="006C004F">
        <w:rPr>
          <w:i/>
          <w:iCs/>
          <w:noProof/>
        </w:rPr>
        <w:t>Archives of Internal Medicine</w:t>
      </w:r>
      <w:r w:rsidRPr="006C004F">
        <w:rPr>
          <w:noProof/>
        </w:rPr>
        <w:t xml:space="preserve">, </w:t>
      </w:r>
      <w:r w:rsidRPr="006C004F">
        <w:rPr>
          <w:i/>
          <w:iCs/>
          <w:noProof/>
        </w:rPr>
        <w:t>160</w:t>
      </w:r>
      <w:r w:rsidRPr="006C004F">
        <w:rPr>
          <w:noProof/>
        </w:rPr>
        <w:t>(6), 786–794. https://doi.org/10.1001/archinte.160.6.786</w:t>
      </w:r>
    </w:p>
    <w:p w14:paraId="5DFB8C5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Lee-Archer, P. F., von Ungern-Sternberg, B. S., Reade, M. C., Law, K. C., &amp; Long, D. (2021). An observational study of hypoactive delirium in the post-anesthesia recovery unit of a pediatric hospital. </w:t>
      </w:r>
      <w:r w:rsidRPr="006C004F">
        <w:rPr>
          <w:i/>
          <w:iCs/>
          <w:noProof/>
        </w:rPr>
        <w:t>Paediatric Anaesthesia</w:t>
      </w:r>
      <w:r w:rsidRPr="006C004F">
        <w:rPr>
          <w:noProof/>
        </w:rPr>
        <w:t>, (September 2020), 429–435. https://doi.org/10.1111/pan.14122</w:t>
      </w:r>
    </w:p>
    <w:p w14:paraId="16445707" w14:textId="77777777" w:rsidR="006C004F" w:rsidRPr="006C004F" w:rsidRDefault="006C004F" w:rsidP="006C004F">
      <w:pPr>
        <w:widowControl w:val="0"/>
        <w:autoSpaceDE w:val="0"/>
        <w:autoSpaceDN w:val="0"/>
        <w:adjustRightInd w:val="0"/>
        <w:ind w:left="480" w:hanging="480"/>
        <w:rPr>
          <w:noProof/>
        </w:rPr>
      </w:pPr>
      <w:r w:rsidRPr="006C004F">
        <w:rPr>
          <w:noProof/>
        </w:rPr>
        <w:lastRenderedPageBreak/>
        <w:t xml:space="preserve">Lee, S., Mueller, B., Nick Street, W., &amp; M. Carnahan, R. (2021). Machine learning algorithm to predict delirium from emergency department data. </w:t>
      </w:r>
      <w:r w:rsidRPr="006C004F">
        <w:rPr>
          <w:i/>
          <w:iCs/>
          <w:noProof/>
        </w:rPr>
        <w:t>BMJ</w:t>
      </w:r>
      <w:r w:rsidRPr="006C004F">
        <w:rPr>
          <w:noProof/>
        </w:rPr>
        <w:t>. https://doi.org/https://doi.org/10.1101/2021.02.19.21251956</w:t>
      </w:r>
    </w:p>
    <w:p w14:paraId="56CB6475"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Leonard, M. M., Nekolaichuk, C., Meagher, D. J., Barnes, C., Gaudreau, J. D., Watanabe, S., … Lawlor, P. G. (2014). Practical assessment of delirium in palliative care. </w:t>
      </w:r>
      <w:r w:rsidRPr="006C004F">
        <w:rPr>
          <w:i/>
          <w:iCs/>
          <w:noProof/>
        </w:rPr>
        <w:t>Journal of Pain and Symptom Management</w:t>
      </w:r>
      <w:r w:rsidRPr="006C004F">
        <w:rPr>
          <w:noProof/>
        </w:rPr>
        <w:t xml:space="preserve">, </w:t>
      </w:r>
      <w:r w:rsidRPr="006C004F">
        <w:rPr>
          <w:i/>
          <w:iCs/>
          <w:noProof/>
        </w:rPr>
        <w:t>48</w:t>
      </w:r>
      <w:r w:rsidRPr="006C004F">
        <w:rPr>
          <w:noProof/>
        </w:rPr>
        <w:t>(2), 176–190. https://doi.org/10.1016/j.jpainsymman.2013.10.024</w:t>
      </w:r>
    </w:p>
    <w:p w14:paraId="53D9D031"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Liang, S., Chau, J. P. C., Lo, S. H. S., Bai, L., Yao, L., &amp; Choi, K. C. (2020). Validation of PREdiction of DELIRium in ICu patients (PRE-DELIRIC) among patients in intensive care units: A retrospective cohort study. </w:t>
      </w:r>
      <w:r w:rsidRPr="006C004F">
        <w:rPr>
          <w:i/>
          <w:iCs/>
          <w:noProof/>
        </w:rPr>
        <w:t>Nursing in Critical Care</w:t>
      </w:r>
      <w:r w:rsidRPr="006C004F">
        <w:rPr>
          <w:noProof/>
        </w:rPr>
        <w:t>, (August), 1–7. https://doi.org/10.1111/nicc.12550</w:t>
      </w:r>
    </w:p>
    <w:p w14:paraId="6614D305"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Libbrecht, M. W., &amp; Noble, W. S. (2015). Machine learning applications in genetics and genomics. </w:t>
      </w:r>
      <w:r w:rsidRPr="006C004F">
        <w:rPr>
          <w:i/>
          <w:iCs/>
          <w:noProof/>
        </w:rPr>
        <w:t>Nature Reviews Genetics</w:t>
      </w:r>
      <w:r w:rsidRPr="006C004F">
        <w:rPr>
          <w:noProof/>
        </w:rPr>
        <w:t xml:space="preserve">, </w:t>
      </w:r>
      <w:r w:rsidRPr="006C004F">
        <w:rPr>
          <w:i/>
          <w:iCs/>
          <w:noProof/>
        </w:rPr>
        <w:t>16</w:t>
      </w:r>
      <w:r w:rsidRPr="006C004F">
        <w:rPr>
          <w:noProof/>
        </w:rPr>
        <w:t>(6), 321–332. https://doi.org/10.1038/nrg3920</w:t>
      </w:r>
    </w:p>
    <w:p w14:paraId="47F0643F"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Lipowski, Z. J. (1987). Delirium (Acute Confusional States). </w:t>
      </w:r>
      <w:r w:rsidRPr="006C004F">
        <w:rPr>
          <w:i/>
          <w:iCs/>
          <w:noProof/>
        </w:rPr>
        <w:t>JAMA: The Journal of the American Medical Association</w:t>
      </w:r>
      <w:r w:rsidRPr="006C004F">
        <w:rPr>
          <w:noProof/>
        </w:rPr>
        <w:t xml:space="preserve">, </w:t>
      </w:r>
      <w:r w:rsidRPr="006C004F">
        <w:rPr>
          <w:i/>
          <w:iCs/>
          <w:noProof/>
        </w:rPr>
        <w:t>258</w:t>
      </w:r>
      <w:r w:rsidRPr="006C004F">
        <w:rPr>
          <w:noProof/>
        </w:rPr>
        <w:t>(13), 1789. https://doi.org/10.1001/jama.1987.03400130103041</w:t>
      </w:r>
    </w:p>
    <w:p w14:paraId="6C42A145"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Lipowski, Zbigniew J. (1991). Delirium: How Its Concept Has Developed. </w:t>
      </w:r>
      <w:r w:rsidRPr="006C004F">
        <w:rPr>
          <w:i/>
          <w:iCs/>
          <w:noProof/>
        </w:rPr>
        <w:t>International Psychogeriatrics</w:t>
      </w:r>
      <w:r w:rsidRPr="006C004F">
        <w:rPr>
          <w:noProof/>
        </w:rPr>
        <w:t xml:space="preserve">, </w:t>
      </w:r>
      <w:r w:rsidRPr="006C004F">
        <w:rPr>
          <w:i/>
          <w:iCs/>
          <w:noProof/>
        </w:rPr>
        <w:t>3</w:t>
      </w:r>
      <w:r w:rsidRPr="006C004F">
        <w:rPr>
          <w:noProof/>
        </w:rPr>
        <w:t>(2), 115–120. https://doi.org/10.1017/S1041610291000595</w:t>
      </w:r>
    </w:p>
    <w:p w14:paraId="5331D2D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Lôbo, R. R., Silva Filho, S. R. B., Lima, N. K. C., Ferriolli, E., &amp; Moriguti, J. C. (2010). Delirium. </w:t>
      </w:r>
      <w:r w:rsidRPr="006C004F">
        <w:rPr>
          <w:i/>
          <w:iCs/>
          <w:noProof/>
        </w:rPr>
        <w:t>Medicina (Ribeirao Preto. Online)</w:t>
      </w:r>
      <w:r w:rsidRPr="006C004F">
        <w:rPr>
          <w:noProof/>
        </w:rPr>
        <w:t xml:space="preserve">, </w:t>
      </w:r>
      <w:r w:rsidRPr="006C004F">
        <w:rPr>
          <w:i/>
          <w:iCs/>
          <w:noProof/>
        </w:rPr>
        <w:t>43</w:t>
      </w:r>
      <w:r w:rsidRPr="006C004F">
        <w:rPr>
          <w:noProof/>
        </w:rPr>
        <w:t>(3), 249–257. https://doi.org/10.11606/issn.2176-7262.v43i3p249-257</w:t>
      </w:r>
    </w:p>
    <w:p w14:paraId="39728F32"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Lüllmann, H., Mohr, K., &amp; Hein, L. (2018). </w:t>
      </w:r>
      <w:r w:rsidRPr="006C004F">
        <w:rPr>
          <w:i/>
          <w:iCs/>
          <w:noProof/>
        </w:rPr>
        <w:t>Color Atlas of Pharmacology</w:t>
      </w:r>
      <w:r w:rsidRPr="006C004F">
        <w:rPr>
          <w:noProof/>
        </w:rPr>
        <w:t xml:space="preserve"> (Fifth). Thieme.</w:t>
      </w:r>
    </w:p>
    <w:p w14:paraId="7AEC4C2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MacLullich, A. M. J., Ferguson, K. J., Miller, T., de Rooij, S. E. J. A., &amp; Cunningham, C. (2008). Unravelling the pathophysiology of delirium: A focus on the role of aberrant stress responses. </w:t>
      </w:r>
      <w:r w:rsidRPr="006C004F">
        <w:rPr>
          <w:i/>
          <w:iCs/>
          <w:noProof/>
        </w:rPr>
        <w:t>Journal of Psychosomatic Research</w:t>
      </w:r>
      <w:r w:rsidRPr="006C004F">
        <w:rPr>
          <w:noProof/>
        </w:rPr>
        <w:t xml:space="preserve">, </w:t>
      </w:r>
      <w:r w:rsidRPr="006C004F">
        <w:rPr>
          <w:i/>
          <w:iCs/>
          <w:noProof/>
        </w:rPr>
        <w:t>65</w:t>
      </w:r>
      <w:r w:rsidRPr="006C004F">
        <w:rPr>
          <w:noProof/>
        </w:rPr>
        <w:t>(3), 229–238. https://doi.org/10.1016/j.jpsychores.2008.05.019</w:t>
      </w:r>
    </w:p>
    <w:p w14:paraId="5631551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Maldonado, J. R. (2017). Delirium pathophysiology: An updated hypothesis of the etiology of acute brain failure. </w:t>
      </w:r>
      <w:r w:rsidRPr="006C004F">
        <w:rPr>
          <w:i/>
          <w:iCs/>
          <w:noProof/>
        </w:rPr>
        <w:t>International Journal of GeriSatric Psychiatry</w:t>
      </w:r>
      <w:r w:rsidRPr="006C004F">
        <w:rPr>
          <w:noProof/>
        </w:rPr>
        <w:t xml:space="preserve">, </w:t>
      </w:r>
      <w:r w:rsidRPr="006C004F">
        <w:rPr>
          <w:i/>
          <w:iCs/>
          <w:noProof/>
        </w:rPr>
        <w:t>33</w:t>
      </w:r>
      <w:r w:rsidRPr="006C004F">
        <w:rPr>
          <w:noProof/>
        </w:rPr>
        <w:t>(11), 1428–1457. https://doi.org/10.1002/gps.4823</w:t>
      </w:r>
    </w:p>
    <w:p w14:paraId="3D9A621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Martins, S., &amp; Fernandes, L. (2012). Delirium in elderly people: A review. </w:t>
      </w:r>
      <w:r w:rsidRPr="006C004F">
        <w:rPr>
          <w:i/>
          <w:iCs/>
          <w:noProof/>
        </w:rPr>
        <w:t>Frontiers in Neurology</w:t>
      </w:r>
      <w:r w:rsidRPr="006C004F">
        <w:rPr>
          <w:noProof/>
        </w:rPr>
        <w:t xml:space="preserve">, </w:t>
      </w:r>
      <w:r w:rsidRPr="006C004F">
        <w:rPr>
          <w:i/>
          <w:iCs/>
          <w:noProof/>
        </w:rPr>
        <w:t>JUN</w:t>
      </w:r>
      <w:r w:rsidRPr="006C004F">
        <w:rPr>
          <w:noProof/>
        </w:rPr>
        <w:t>(June), 1–12. https://doi.org/10.3389/fneur.2012.00101</w:t>
      </w:r>
    </w:p>
    <w:p w14:paraId="66B20D8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McCorduck, P. (2004). </w:t>
      </w:r>
      <w:r w:rsidRPr="006C004F">
        <w:rPr>
          <w:i/>
          <w:iCs/>
          <w:noProof/>
        </w:rPr>
        <w:t>Machines Who Think</w:t>
      </w:r>
      <w:r w:rsidRPr="006C004F">
        <w:rPr>
          <w:noProof/>
        </w:rPr>
        <w:t xml:space="preserve">. </w:t>
      </w:r>
      <w:r w:rsidRPr="006C004F">
        <w:rPr>
          <w:i/>
          <w:iCs/>
          <w:noProof/>
        </w:rPr>
        <w:t>A K Peters, Ltd.</w:t>
      </w:r>
      <w:r w:rsidRPr="006C004F">
        <w:rPr>
          <w:noProof/>
        </w:rPr>
        <w:t xml:space="preserve"> Natick, MA: A K Peters, Ltd. https://doi.org/10.1126/science.254.5036.1291-a</w:t>
      </w:r>
    </w:p>
    <w:p w14:paraId="57BDF9F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McCulloch, W. S., &amp; Pits, W. (1943). A LOGICAL CALCULUS OF THE IDEAS IMMANENT IN NERVOUS ACTIVITY. </w:t>
      </w:r>
      <w:r w:rsidRPr="006C004F">
        <w:rPr>
          <w:i/>
          <w:iCs/>
          <w:noProof/>
        </w:rPr>
        <w:t>Bullentin of Mathematical</w:t>
      </w:r>
      <w:r w:rsidRPr="006C004F">
        <w:rPr>
          <w:noProof/>
        </w:rPr>
        <w:t xml:space="preserve">, </w:t>
      </w:r>
      <w:r w:rsidRPr="006C004F">
        <w:rPr>
          <w:i/>
          <w:iCs/>
          <w:noProof/>
        </w:rPr>
        <w:t>5</w:t>
      </w:r>
      <w:r w:rsidRPr="006C004F">
        <w:rPr>
          <w:noProof/>
        </w:rPr>
        <w:t>, 115–133.</w:t>
      </w:r>
    </w:p>
    <w:p w14:paraId="2E2A5CB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Meagher, D. J., MacLullich, A. M. J., &amp; Laurila, J. V. (2008). Defining delirium for the International </w:t>
      </w:r>
      <w:r w:rsidRPr="006C004F">
        <w:rPr>
          <w:noProof/>
        </w:rPr>
        <w:lastRenderedPageBreak/>
        <w:t xml:space="preserve">Classification of Diseases, 11th Revision. </w:t>
      </w:r>
      <w:r w:rsidRPr="006C004F">
        <w:rPr>
          <w:i/>
          <w:iCs/>
          <w:noProof/>
        </w:rPr>
        <w:t>Journal of Psychosomatic Research</w:t>
      </w:r>
      <w:r w:rsidRPr="006C004F">
        <w:rPr>
          <w:noProof/>
        </w:rPr>
        <w:t xml:space="preserve">, </w:t>
      </w:r>
      <w:r w:rsidRPr="006C004F">
        <w:rPr>
          <w:i/>
          <w:iCs/>
          <w:noProof/>
        </w:rPr>
        <w:t>65</w:t>
      </w:r>
      <w:r w:rsidRPr="006C004F">
        <w:rPr>
          <w:noProof/>
        </w:rPr>
        <w:t>(3), 207–214. https://doi.org/10.1016/j.jpsychores.2008.05.015</w:t>
      </w:r>
    </w:p>
    <w:p w14:paraId="2A34450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Meltzer, H. Y. (2013). Update on Typical and Atypical Antipsychotic Drugs. </w:t>
      </w:r>
      <w:r w:rsidRPr="006C004F">
        <w:rPr>
          <w:i/>
          <w:iCs/>
          <w:noProof/>
        </w:rPr>
        <w:t>Annual Review of Medicine</w:t>
      </w:r>
      <w:r w:rsidRPr="006C004F">
        <w:rPr>
          <w:noProof/>
        </w:rPr>
        <w:t xml:space="preserve">, </w:t>
      </w:r>
      <w:r w:rsidRPr="006C004F">
        <w:rPr>
          <w:i/>
          <w:iCs/>
          <w:noProof/>
        </w:rPr>
        <w:t>64</w:t>
      </w:r>
      <w:r w:rsidRPr="006C004F">
        <w:rPr>
          <w:noProof/>
        </w:rPr>
        <w:t>(1), 393–406. https://doi.org/10.1146/annurev-med-050911-161504</w:t>
      </w:r>
    </w:p>
    <w:p w14:paraId="3249083E"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Michalski, R. S., Carbonell, J. G., &amp; Mitchell, T. M. (1983). </w:t>
      </w:r>
      <w:r w:rsidRPr="006C004F">
        <w:rPr>
          <w:i/>
          <w:iCs/>
          <w:noProof/>
        </w:rPr>
        <w:t>Machine Learning</w:t>
      </w:r>
      <w:r w:rsidRPr="006C004F">
        <w:rPr>
          <w:noProof/>
        </w:rPr>
        <w:t>. Berlin, Heidelberg: Springer Berlin Heidelberg. https://doi.org/10.1007/978-3-662-12405-5</w:t>
      </w:r>
    </w:p>
    <w:p w14:paraId="36CDFF2D"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Michaud, L., Büla, C., Berney, A., Camus, V., Voellinger, R., Stiefel, F., &amp; Burnand, B. (2007). Delirium: Guidelines for general hospitals. </w:t>
      </w:r>
      <w:r w:rsidRPr="006C004F">
        <w:rPr>
          <w:i/>
          <w:iCs/>
          <w:noProof/>
        </w:rPr>
        <w:t>Journal of Psychosomatic Research</w:t>
      </w:r>
      <w:r w:rsidRPr="006C004F">
        <w:rPr>
          <w:noProof/>
        </w:rPr>
        <w:t xml:space="preserve">, </w:t>
      </w:r>
      <w:r w:rsidRPr="006C004F">
        <w:rPr>
          <w:i/>
          <w:iCs/>
          <w:noProof/>
        </w:rPr>
        <w:t>62</w:t>
      </w:r>
      <w:r w:rsidRPr="006C004F">
        <w:rPr>
          <w:noProof/>
        </w:rPr>
        <w:t>(3), 371–383. https://doi.org/10.1016/j.jpsychores.2006.10.004</w:t>
      </w:r>
    </w:p>
    <w:p w14:paraId="17C33439" w14:textId="77777777" w:rsidR="006C004F" w:rsidRPr="006C004F" w:rsidRDefault="006C004F" w:rsidP="006C004F">
      <w:pPr>
        <w:widowControl w:val="0"/>
        <w:autoSpaceDE w:val="0"/>
        <w:autoSpaceDN w:val="0"/>
        <w:adjustRightInd w:val="0"/>
        <w:ind w:left="480" w:hanging="480"/>
        <w:rPr>
          <w:noProof/>
        </w:rPr>
      </w:pPr>
      <w:r w:rsidRPr="006C004F">
        <w:rPr>
          <w:noProof/>
        </w:rPr>
        <w:t>Ministério da Saúde. (2006). DL n</w:t>
      </w:r>
      <w:r w:rsidRPr="006C004F">
        <w:rPr>
          <w:noProof/>
          <w:vertAlign w:val="superscript"/>
        </w:rPr>
        <w:t>o</w:t>
      </w:r>
      <w:r w:rsidRPr="006C004F">
        <w:rPr>
          <w:noProof/>
        </w:rPr>
        <w:t xml:space="preserve"> 176/2006 de 30 de agosto. </w:t>
      </w:r>
      <w:r w:rsidRPr="006C004F">
        <w:rPr>
          <w:i/>
          <w:iCs/>
          <w:noProof/>
        </w:rPr>
        <w:t>Diário Da República 1</w:t>
      </w:r>
      <w:r w:rsidRPr="006C004F">
        <w:rPr>
          <w:i/>
          <w:iCs/>
          <w:noProof/>
          <w:vertAlign w:val="superscript"/>
        </w:rPr>
        <w:t>a</w:t>
      </w:r>
      <w:r w:rsidRPr="006C004F">
        <w:rPr>
          <w:i/>
          <w:iCs/>
          <w:noProof/>
        </w:rPr>
        <w:t xml:space="preserve"> Série</w:t>
      </w:r>
      <w:r w:rsidRPr="006C004F">
        <w:rPr>
          <w:noProof/>
        </w:rPr>
        <w:t>, 6297–6303. Retrieved from http://www.portaldasaude.pt/NR/rdonlyres/D2D959FC-A937-4850-B0DC-B60E04F2108B/0/62976383.pdf</w:t>
      </w:r>
    </w:p>
    <w:p w14:paraId="36B71E23"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Mitchell, T. M. (1999). Machine learning and data mining. </w:t>
      </w:r>
      <w:r w:rsidRPr="006C004F">
        <w:rPr>
          <w:i/>
          <w:iCs/>
          <w:noProof/>
        </w:rPr>
        <w:t>Communications of the ACM</w:t>
      </w:r>
      <w:r w:rsidRPr="006C004F">
        <w:rPr>
          <w:noProof/>
        </w:rPr>
        <w:t xml:space="preserve">, </w:t>
      </w:r>
      <w:r w:rsidRPr="006C004F">
        <w:rPr>
          <w:i/>
          <w:iCs/>
          <w:noProof/>
        </w:rPr>
        <w:t>42</w:t>
      </w:r>
      <w:r w:rsidRPr="006C004F">
        <w:rPr>
          <w:noProof/>
        </w:rPr>
        <w:t>(11), 30–46. https://doi.org/10.1145/319382.319388</w:t>
      </w:r>
    </w:p>
    <w:p w14:paraId="2A0BFDB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Mitchell, Tom M. (1997). </w:t>
      </w:r>
      <w:r w:rsidRPr="006C004F">
        <w:rPr>
          <w:i/>
          <w:iCs/>
          <w:noProof/>
        </w:rPr>
        <w:t>Machine Learning</w:t>
      </w:r>
      <w:r w:rsidRPr="006C004F">
        <w:rPr>
          <w:noProof/>
        </w:rPr>
        <w:t>. McGraw-Hill Science/Engineering/Math.</w:t>
      </w:r>
    </w:p>
    <w:p w14:paraId="2911C0AF"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Mittal, V., Muralee, S., Williamson, D., McEnerney, N., Thomas, J., Cash, M., &amp; Tampi, R. R. (2011). Delirium in the elderly: A comprehensive review. </w:t>
      </w:r>
      <w:r w:rsidRPr="006C004F">
        <w:rPr>
          <w:i/>
          <w:iCs/>
          <w:noProof/>
        </w:rPr>
        <w:t>American Journal of Alzheimer’s Disease and Other Dementias</w:t>
      </w:r>
      <w:r w:rsidRPr="006C004F">
        <w:rPr>
          <w:noProof/>
        </w:rPr>
        <w:t xml:space="preserve">, </w:t>
      </w:r>
      <w:r w:rsidRPr="006C004F">
        <w:rPr>
          <w:i/>
          <w:iCs/>
          <w:noProof/>
        </w:rPr>
        <w:t>26</w:t>
      </w:r>
      <w:r w:rsidRPr="006C004F">
        <w:rPr>
          <w:noProof/>
        </w:rPr>
        <w:t>(2), 97–109. https://doi.org/10.1177/1533317510397331</w:t>
      </w:r>
    </w:p>
    <w:p w14:paraId="2919B392"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6C004F">
        <w:rPr>
          <w:i/>
          <w:iCs/>
          <w:noProof/>
        </w:rPr>
        <w:t>Intensive Care Medicine</w:t>
      </w:r>
      <w:r w:rsidRPr="006C004F">
        <w:rPr>
          <w:noProof/>
        </w:rPr>
        <w:t xml:space="preserve">, </w:t>
      </w:r>
      <w:r w:rsidRPr="006C004F">
        <w:rPr>
          <w:i/>
          <w:iCs/>
          <w:noProof/>
        </w:rPr>
        <w:t>34</w:t>
      </w:r>
      <w:r w:rsidRPr="006C004F">
        <w:rPr>
          <w:noProof/>
        </w:rPr>
        <w:t>(10), 1907–1915. https://doi.org/10.1007/s00134-008-1177-6</w:t>
      </w:r>
    </w:p>
    <w:p w14:paraId="5A0AB224"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Murphy, K. P. (2012). </w:t>
      </w:r>
      <w:r w:rsidRPr="006C004F">
        <w:rPr>
          <w:i/>
          <w:iCs/>
          <w:noProof/>
        </w:rPr>
        <w:t>Machine learning: A Probabilistic Perspective</w:t>
      </w:r>
      <w:r w:rsidRPr="006C004F">
        <w:rPr>
          <w:noProof/>
        </w:rPr>
        <w:t xml:space="preserve">. </w:t>
      </w:r>
      <w:r w:rsidRPr="006C004F">
        <w:rPr>
          <w:i/>
          <w:iCs/>
          <w:noProof/>
        </w:rPr>
        <w:t>Expert Systems</w:t>
      </w:r>
      <w:r w:rsidRPr="006C004F">
        <w:rPr>
          <w:noProof/>
        </w:rPr>
        <w:t xml:space="preserve"> (Vol. 5). The MIT Press. https://doi.org/10.1111/j.1468-0394.1988.tb00341.x</w:t>
      </w:r>
    </w:p>
    <w:p w14:paraId="67610191"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Nagari, N., &amp; Suresh Babu, M. (2019). Assessment of risk factors and precipitating factors of delirium in patients admitted to intensive care unit of a tertiary care hospital. </w:t>
      </w:r>
      <w:r w:rsidRPr="006C004F">
        <w:rPr>
          <w:i/>
          <w:iCs/>
          <w:noProof/>
        </w:rPr>
        <w:t>British Journal of Medical Practitioners</w:t>
      </w:r>
      <w:r w:rsidRPr="006C004F">
        <w:rPr>
          <w:noProof/>
        </w:rPr>
        <w:t xml:space="preserve">, </w:t>
      </w:r>
      <w:r w:rsidRPr="006C004F">
        <w:rPr>
          <w:i/>
          <w:iCs/>
          <w:noProof/>
        </w:rPr>
        <w:t>12</w:t>
      </w:r>
      <w:r w:rsidRPr="006C004F">
        <w:rPr>
          <w:noProof/>
        </w:rPr>
        <w:t>(2).</w:t>
      </w:r>
    </w:p>
    <w:p w14:paraId="0F86067F"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Nemati, S., Holder, A., Razmi, F., Stanley, M. D., Clifford, G. D., &amp; Buchman, T. G. (2018). An Interpretable Machine Learning Model for Accurate Prediction of Sepsis in the ICU. </w:t>
      </w:r>
      <w:r w:rsidRPr="006C004F">
        <w:rPr>
          <w:i/>
          <w:iCs/>
          <w:noProof/>
        </w:rPr>
        <w:t>Critical Care Medicine</w:t>
      </w:r>
      <w:r w:rsidRPr="006C004F">
        <w:rPr>
          <w:noProof/>
        </w:rPr>
        <w:t xml:space="preserve">, </w:t>
      </w:r>
      <w:r w:rsidRPr="006C004F">
        <w:rPr>
          <w:i/>
          <w:iCs/>
          <w:noProof/>
        </w:rPr>
        <w:t>46</w:t>
      </w:r>
      <w:r w:rsidRPr="006C004F">
        <w:rPr>
          <w:noProof/>
        </w:rPr>
        <w:t>(4), 547–553. https://doi.org/10.1097/CCM.0000000000002936</w:t>
      </w:r>
    </w:p>
    <w:p w14:paraId="23B4026A"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Nikam, S. S. (2015). A Comparative Study of Classification Techniques in Data Mining Algorithms. </w:t>
      </w:r>
      <w:r w:rsidRPr="006C004F">
        <w:rPr>
          <w:i/>
          <w:iCs/>
          <w:noProof/>
        </w:rPr>
        <w:t>ORIENTAL JOURNAL OF COMPUTER SCIENCE &amp; TECHNOLOGY</w:t>
      </w:r>
      <w:r w:rsidRPr="006C004F">
        <w:rPr>
          <w:noProof/>
        </w:rPr>
        <w:t xml:space="preserve">, </w:t>
      </w:r>
      <w:r w:rsidRPr="006C004F">
        <w:rPr>
          <w:i/>
          <w:iCs/>
          <w:noProof/>
        </w:rPr>
        <w:t>8</w:t>
      </w:r>
      <w:r w:rsidRPr="006C004F">
        <w:rPr>
          <w:noProof/>
        </w:rPr>
        <w:t>(1), 13–19.</w:t>
      </w:r>
    </w:p>
    <w:p w14:paraId="4BCD72E6" w14:textId="77777777" w:rsidR="006C004F" w:rsidRPr="006C004F" w:rsidRDefault="006C004F" w:rsidP="006C004F">
      <w:pPr>
        <w:widowControl w:val="0"/>
        <w:autoSpaceDE w:val="0"/>
        <w:autoSpaceDN w:val="0"/>
        <w:adjustRightInd w:val="0"/>
        <w:ind w:left="480" w:hanging="480"/>
        <w:rPr>
          <w:noProof/>
        </w:rPr>
      </w:pPr>
      <w:r w:rsidRPr="006C004F">
        <w:rPr>
          <w:noProof/>
        </w:rPr>
        <w:lastRenderedPageBreak/>
        <w:t xml:space="preserve">Nitchingham, A., Kumar, V., Shenkin, S., Ferguson, K. J., &amp; Caplan, G. A. (2018). A systematic review of neuroimaging in delirium: predictors, correlates and consequences. </w:t>
      </w:r>
      <w:r w:rsidRPr="006C004F">
        <w:rPr>
          <w:i/>
          <w:iCs/>
          <w:noProof/>
        </w:rPr>
        <w:t>International Journal of Geriatric Psychiatry</w:t>
      </w:r>
      <w:r w:rsidRPr="006C004F">
        <w:rPr>
          <w:noProof/>
        </w:rPr>
        <w:t xml:space="preserve">, </w:t>
      </w:r>
      <w:r w:rsidRPr="006C004F">
        <w:rPr>
          <w:i/>
          <w:iCs/>
          <w:noProof/>
        </w:rPr>
        <w:t>33</w:t>
      </w:r>
      <w:r w:rsidRPr="006C004F">
        <w:rPr>
          <w:noProof/>
        </w:rPr>
        <w:t>(11), 1458–1478. https://doi.org/10.1002/gps.4724</w:t>
      </w:r>
    </w:p>
    <w:p w14:paraId="23BDCBF4"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Nussey, S., &amp; Whitehead, S. (2001). </w:t>
      </w:r>
      <w:r w:rsidRPr="006C004F">
        <w:rPr>
          <w:i/>
          <w:iCs/>
          <w:noProof/>
        </w:rPr>
        <w:t>Endocrinology: An Integrated Approach</w:t>
      </w:r>
      <w:r w:rsidRPr="006C004F">
        <w:rPr>
          <w:noProof/>
        </w:rPr>
        <w:t>. Informa HealthCare 2001. Retrieved from https://www.ncbi.nlm.nih.gov/books/NBK20/#A10</w:t>
      </w:r>
    </w:p>
    <w:p w14:paraId="434626C8" w14:textId="77777777" w:rsidR="006C004F" w:rsidRPr="006C004F" w:rsidRDefault="006C004F" w:rsidP="006C004F">
      <w:pPr>
        <w:widowControl w:val="0"/>
        <w:autoSpaceDE w:val="0"/>
        <w:autoSpaceDN w:val="0"/>
        <w:adjustRightInd w:val="0"/>
        <w:ind w:left="480" w:hanging="480"/>
        <w:rPr>
          <w:noProof/>
        </w:rPr>
      </w:pPr>
      <w:r w:rsidRPr="006C004F">
        <w:rPr>
          <w:noProof/>
        </w:rPr>
        <w:t>ONU, P. (2021). Envelhecimento. Retrieved May 31, 2021, from https://unric.org/pt/envelhecimento/</w:t>
      </w:r>
    </w:p>
    <w:p w14:paraId="754AAA02"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Pedregosa, F., Varoquaux, G., Gramfort, A., Michel, V., Thirion, B., Grisel, O., … Duchesnay, É. (2011). Scikit-learn: Machine Learning in Python. </w:t>
      </w:r>
      <w:r w:rsidRPr="006C004F">
        <w:rPr>
          <w:i/>
          <w:iCs/>
          <w:noProof/>
        </w:rPr>
        <w:t>Journal of Machine Learning Research</w:t>
      </w:r>
      <w:r w:rsidRPr="006C004F">
        <w:rPr>
          <w:noProof/>
        </w:rPr>
        <w:t xml:space="preserve">, </w:t>
      </w:r>
      <w:r w:rsidRPr="006C004F">
        <w:rPr>
          <w:i/>
          <w:iCs/>
          <w:noProof/>
        </w:rPr>
        <w:t>12</w:t>
      </w:r>
      <w:r w:rsidRPr="006C004F">
        <w:rPr>
          <w:noProof/>
        </w:rPr>
        <w:t>, 2825–2830.</w:t>
      </w:r>
    </w:p>
    <w:p w14:paraId="4C690962"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Pérez-Ros, P., &amp; Martínez-Arnau, F. (2019). Delirium Assessment in Older People in Emergency Departments. A Literature Review. </w:t>
      </w:r>
      <w:r w:rsidRPr="006C004F">
        <w:rPr>
          <w:i/>
          <w:iCs/>
          <w:noProof/>
        </w:rPr>
        <w:t>Diseases</w:t>
      </w:r>
      <w:r w:rsidRPr="006C004F">
        <w:rPr>
          <w:noProof/>
        </w:rPr>
        <w:t xml:space="preserve">, </w:t>
      </w:r>
      <w:r w:rsidRPr="006C004F">
        <w:rPr>
          <w:i/>
          <w:iCs/>
          <w:noProof/>
        </w:rPr>
        <w:t>7</w:t>
      </w:r>
      <w:r w:rsidRPr="006C004F">
        <w:rPr>
          <w:noProof/>
        </w:rPr>
        <w:t>(1), 14. https://doi.org/10.3390/diseases7010014</w:t>
      </w:r>
    </w:p>
    <w:p w14:paraId="7499DBC6" w14:textId="77777777" w:rsidR="006C004F" w:rsidRPr="006C004F" w:rsidRDefault="006C004F" w:rsidP="006C004F">
      <w:pPr>
        <w:widowControl w:val="0"/>
        <w:autoSpaceDE w:val="0"/>
        <w:autoSpaceDN w:val="0"/>
        <w:adjustRightInd w:val="0"/>
        <w:ind w:left="480" w:hanging="480"/>
        <w:rPr>
          <w:noProof/>
        </w:rPr>
      </w:pPr>
      <w:r w:rsidRPr="006C004F">
        <w:rPr>
          <w:noProof/>
        </w:rPr>
        <w:t>Pfizer. (2010). RESUMO DAS CARACTERÍSTICAS DO MEDICAMENTO: Lorenin. Retrieved July 21, 2021, from http://labeling.pfizer.com/ShowLabeling.aspx?id=5194</w:t>
      </w:r>
    </w:p>
    <w:p w14:paraId="4D913FB4" w14:textId="77777777" w:rsidR="006C004F" w:rsidRPr="006C004F" w:rsidRDefault="006C004F" w:rsidP="006C004F">
      <w:pPr>
        <w:widowControl w:val="0"/>
        <w:autoSpaceDE w:val="0"/>
        <w:autoSpaceDN w:val="0"/>
        <w:adjustRightInd w:val="0"/>
        <w:ind w:left="480" w:hanging="480"/>
        <w:rPr>
          <w:noProof/>
        </w:rPr>
      </w:pPr>
      <w:r w:rsidRPr="006C004F">
        <w:rPr>
          <w:noProof/>
        </w:rPr>
        <w:t>Pfizer. (2021). RESUMO DAS CARACTERÍSTICAS: Alprazolam. Retrieved July 21, 2021, from http://labeling.pfizer.com/ShowLabeling.aspx?id=4838</w:t>
      </w:r>
    </w:p>
    <w:p w14:paraId="5845B122" w14:textId="77777777" w:rsidR="006C004F" w:rsidRPr="006C004F" w:rsidRDefault="006C004F" w:rsidP="006C004F">
      <w:pPr>
        <w:widowControl w:val="0"/>
        <w:autoSpaceDE w:val="0"/>
        <w:autoSpaceDN w:val="0"/>
        <w:adjustRightInd w:val="0"/>
        <w:ind w:left="480" w:hanging="480"/>
        <w:rPr>
          <w:noProof/>
        </w:rPr>
      </w:pPr>
      <w:r w:rsidRPr="006C004F">
        <w:rPr>
          <w:noProof/>
        </w:rPr>
        <w:t>Prayce, R., Quaresma, F., &amp; Neto, I. G. (2018). Delirium: O 7</w:t>
      </w:r>
      <w:r w:rsidRPr="006C004F">
        <w:rPr>
          <w:noProof/>
          <w:vertAlign w:val="superscript"/>
        </w:rPr>
        <w:t>o</w:t>
      </w:r>
      <w:r w:rsidRPr="006C004F">
        <w:rPr>
          <w:noProof/>
        </w:rPr>
        <w:t xml:space="preserve"> Parâmetro Vital? </w:t>
      </w:r>
      <w:r w:rsidRPr="006C004F">
        <w:rPr>
          <w:i/>
          <w:iCs/>
          <w:noProof/>
        </w:rPr>
        <w:t>Acta Médica Portuguesa</w:t>
      </w:r>
      <w:r w:rsidRPr="006C004F">
        <w:rPr>
          <w:noProof/>
        </w:rPr>
        <w:t xml:space="preserve">, </w:t>
      </w:r>
      <w:r w:rsidRPr="006C004F">
        <w:rPr>
          <w:i/>
          <w:iCs/>
          <w:noProof/>
        </w:rPr>
        <w:t>31</w:t>
      </w:r>
      <w:r w:rsidRPr="006C004F">
        <w:rPr>
          <w:noProof/>
        </w:rPr>
        <w:t>(1), 51. https://doi.org/10.20344/amp.9670</w:t>
      </w:r>
    </w:p>
    <w:p w14:paraId="04A94FE7"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Quinlan, J. R. (1986). Induction of decision trees. </w:t>
      </w:r>
      <w:r w:rsidRPr="006C004F">
        <w:rPr>
          <w:i/>
          <w:iCs/>
          <w:noProof/>
        </w:rPr>
        <w:t>Machine Learning</w:t>
      </w:r>
      <w:r w:rsidRPr="006C004F">
        <w:rPr>
          <w:noProof/>
        </w:rPr>
        <w:t xml:space="preserve">, </w:t>
      </w:r>
      <w:r w:rsidRPr="006C004F">
        <w:rPr>
          <w:i/>
          <w:iCs/>
          <w:noProof/>
        </w:rPr>
        <w:t>1</w:t>
      </w:r>
      <w:r w:rsidRPr="006C004F">
        <w:rPr>
          <w:noProof/>
        </w:rPr>
        <w:t>(1), 81–106. https://doi.org/10.1007/bf00116251</w:t>
      </w:r>
    </w:p>
    <w:p w14:paraId="6E6B0FA1"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Robinson, T. N., Raeburn, C. D., Tran, Z. V., Brenner, L. A., &amp; Moss, M. (2011). Motor subtypes of postoperative delirium in older adults. </w:t>
      </w:r>
      <w:r w:rsidRPr="006C004F">
        <w:rPr>
          <w:i/>
          <w:iCs/>
          <w:noProof/>
        </w:rPr>
        <w:t>Archives of Surgery</w:t>
      </w:r>
      <w:r w:rsidRPr="006C004F">
        <w:rPr>
          <w:noProof/>
        </w:rPr>
        <w:t xml:space="preserve">, </w:t>
      </w:r>
      <w:r w:rsidRPr="006C004F">
        <w:rPr>
          <w:i/>
          <w:iCs/>
          <w:noProof/>
        </w:rPr>
        <w:t>146</w:t>
      </w:r>
      <w:r w:rsidRPr="006C004F">
        <w:rPr>
          <w:noProof/>
        </w:rPr>
        <w:t>(3), 295–300. https://doi.org/10.1001/archsurg.2011.14</w:t>
      </w:r>
    </w:p>
    <w:p w14:paraId="1C4394F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Rosenblatt, F. (1958). The perceptron: A probabilistic model for information storage and organization in the brain. </w:t>
      </w:r>
      <w:r w:rsidRPr="006C004F">
        <w:rPr>
          <w:i/>
          <w:iCs/>
          <w:noProof/>
        </w:rPr>
        <w:t>Psychological Review</w:t>
      </w:r>
      <w:r w:rsidRPr="006C004F">
        <w:rPr>
          <w:noProof/>
        </w:rPr>
        <w:t xml:space="preserve">, </w:t>
      </w:r>
      <w:r w:rsidRPr="006C004F">
        <w:rPr>
          <w:i/>
          <w:iCs/>
          <w:noProof/>
        </w:rPr>
        <w:t>65</w:t>
      </w:r>
      <w:r w:rsidRPr="006C004F">
        <w:rPr>
          <w:noProof/>
        </w:rPr>
        <w:t>(6), 386–408. https://doi.org/10.1037/h0042519</w:t>
      </w:r>
    </w:p>
    <w:p w14:paraId="67B69CC6"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Rossi Varallo, F., Maicon de Oliveira, A., Cristina Barboza Zanetti, A., Carneiro Capucho, H., Régis Leira Pereira, L., Borges Pereira, L., … Detoni Lopes, V. (2021). Drug-Induced Delirium among Older People. In </w:t>
      </w:r>
      <w:r w:rsidRPr="006C004F">
        <w:rPr>
          <w:i/>
          <w:iCs/>
          <w:noProof/>
        </w:rPr>
        <w:t>New Insights into the Future of Pharmacoepidemiology and Drug Safety [Working Title]</w:t>
      </w:r>
      <w:r w:rsidRPr="006C004F">
        <w:rPr>
          <w:noProof/>
        </w:rPr>
        <w:t xml:space="preserve"> (Vol. 32, pp. 137–144). IntechOpen. https://doi.org/10.5772/intechopen.95470</w:t>
      </w:r>
    </w:p>
    <w:p w14:paraId="63A937FC"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6C004F">
        <w:rPr>
          <w:i/>
          <w:iCs/>
          <w:noProof/>
        </w:rPr>
        <w:t>Interactive CardioVascular and Thoracic Surgery</w:t>
      </w:r>
      <w:r w:rsidRPr="006C004F">
        <w:rPr>
          <w:noProof/>
        </w:rPr>
        <w:t xml:space="preserve">, </w:t>
      </w:r>
      <w:r w:rsidRPr="006C004F">
        <w:rPr>
          <w:i/>
          <w:iCs/>
          <w:noProof/>
        </w:rPr>
        <w:t>10</w:t>
      </w:r>
      <w:r w:rsidRPr="006C004F">
        <w:rPr>
          <w:noProof/>
        </w:rPr>
        <w:t>(1), 58–62. https://doi.org/10.1510/icvts.2009.217562</w:t>
      </w:r>
    </w:p>
    <w:p w14:paraId="6DD5B98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Rudberg, M. A., Pompei, P., Foreman, M. D., Ross, R. E., &amp; Cassel, C. K. (1997). The natural history of </w:t>
      </w:r>
      <w:r w:rsidRPr="006C004F">
        <w:rPr>
          <w:noProof/>
        </w:rPr>
        <w:lastRenderedPageBreak/>
        <w:t xml:space="preserve">delirium in older hospitalized patients: A syndrome of heterogeneity. </w:t>
      </w:r>
      <w:r w:rsidRPr="006C004F">
        <w:rPr>
          <w:i/>
          <w:iCs/>
          <w:noProof/>
        </w:rPr>
        <w:t>Age and Ageing</w:t>
      </w:r>
      <w:r w:rsidRPr="006C004F">
        <w:rPr>
          <w:noProof/>
        </w:rPr>
        <w:t xml:space="preserve">, </w:t>
      </w:r>
      <w:r w:rsidRPr="006C004F">
        <w:rPr>
          <w:i/>
          <w:iCs/>
          <w:noProof/>
        </w:rPr>
        <w:t>26</w:t>
      </w:r>
      <w:r w:rsidRPr="006C004F">
        <w:rPr>
          <w:noProof/>
        </w:rPr>
        <w:t>(3), 169–174. https://doi.org/10.1093/ageing/26.3.169</w:t>
      </w:r>
    </w:p>
    <w:p w14:paraId="3B3A667A"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Salluh, J. I. F., Wang, H., Schneider, E. B., Nagaraja, N., Yenokyan, G., Damluji, A., … Stevens, R. D. (2015). Outcome of delirium in critically ill patients: Systematic review and meta-analysis. </w:t>
      </w:r>
      <w:r w:rsidRPr="006C004F">
        <w:rPr>
          <w:i/>
          <w:iCs/>
          <w:noProof/>
        </w:rPr>
        <w:t>BMJ (Online)</w:t>
      </w:r>
      <w:r w:rsidRPr="006C004F">
        <w:rPr>
          <w:noProof/>
        </w:rPr>
        <w:t xml:space="preserve">, </w:t>
      </w:r>
      <w:r w:rsidRPr="006C004F">
        <w:rPr>
          <w:i/>
          <w:iCs/>
          <w:noProof/>
        </w:rPr>
        <w:t>350</w:t>
      </w:r>
      <w:r w:rsidRPr="006C004F">
        <w:rPr>
          <w:noProof/>
        </w:rPr>
        <w:t>, 1–10. https://doi.org/10.1136/bmj.h2538</w:t>
      </w:r>
    </w:p>
    <w:p w14:paraId="4A7A1D47"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Samuel, A. L. (1959). Some Studies in Machine Learning. </w:t>
      </w:r>
      <w:r w:rsidRPr="006C004F">
        <w:rPr>
          <w:i/>
          <w:iCs/>
          <w:noProof/>
        </w:rPr>
        <w:t>IBM Journal of Research and Development</w:t>
      </w:r>
      <w:r w:rsidRPr="006C004F">
        <w:rPr>
          <w:noProof/>
        </w:rPr>
        <w:t xml:space="preserve">, </w:t>
      </w:r>
      <w:r w:rsidRPr="006C004F">
        <w:rPr>
          <w:i/>
          <w:iCs/>
          <w:noProof/>
        </w:rPr>
        <w:t>3</w:t>
      </w:r>
      <w:r w:rsidRPr="006C004F">
        <w:rPr>
          <w:noProof/>
        </w:rPr>
        <w:t>(3), 210–229. Retrieved from https://ieeexplore.ieee.org/stamp/stamp.jsp?tp=&amp;arnumber=5392560</w:t>
      </w:r>
    </w:p>
    <w:p w14:paraId="49C2072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Saraiva, C. B., &amp; Cerejeira, J. (2014). </w:t>
      </w:r>
      <w:r w:rsidRPr="006C004F">
        <w:rPr>
          <w:i/>
          <w:iCs/>
          <w:noProof/>
        </w:rPr>
        <w:t>Psiquiatria fundamental</w:t>
      </w:r>
      <w:r w:rsidRPr="006C004F">
        <w:rPr>
          <w:noProof/>
        </w:rPr>
        <w:t>. Lisboa: Lidel. Retrieved from http://id.bnportugal.gov.pt/bib/bibnacional/1938223</w:t>
      </w:r>
    </w:p>
    <w:p w14:paraId="3399659F"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Schröer, C., Kruse, F., &amp; Gómez, J. M. (2021). A Systematic Literature Review on Applying CRISP-DM Process Model. </w:t>
      </w:r>
      <w:r w:rsidRPr="006C004F">
        <w:rPr>
          <w:i/>
          <w:iCs/>
          <w:noProof/>
        </w:rPr>
        <w:t>Procedia Computer Science</w:t>
      </w:r>
      <w:r w:rsidRPr="006C004F">
        <w:rPr>
          <w:noProof/>
        </w:rPr>
        <w:t xml:space="preserve">, </w:t>
      </w:r>
      <w:r w:rsidRPr="006C004F">
        <w:rPr>
          <w:i/>
          <w:iCs/>
          <w:noProof/>
        </w:rPr>
        <w:t>181</w:t>
      </w:r>
      <w:r w:rsidRPr="006C004F">
        <w:rPr>
          <w:noProof/>
        </w:rPr>
        <w:t>(2019), 526–534. https://doi.org/10.1016/j.procs.2021.01.199</w:t>
      </w:r>
    </w:p>
    <w:p w14:paraId="1EDC414E"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Shen, W. W. (1999). A history of antipsychotic drug development. </w:t>
      </w:r>
      <w:r w:rsidRPr="006C004F">
        <w:rPr>
          <w:i/>
          <w:iCs/>
          <w:noProof/>
        </w:rPr>
        <w:t>Comprehensive Psychiatry</w:t>
      </w:r>
      <w:r w:rsidRPr="006C004F">
        <w:rPr>
          <w:noProof/>
        </w:rPr>
        <w:t xml:space="preserve">, </w:t>
      </w:r>
      <w:r w:rsidRPr="006C004F">
        <w:rPr>
          <w:i/>
          <w:iCs/>
          <w:noProof/>
        </w:rPr>
        <w:t>40</w:t>
      </w:r>
      <w:r w:rsidRPr="006C004F">
        <w:rPr>
          <w:noProof/>
        </w:rPr>
        <w:t>(6), 407–414. https://doi.org/10.1016/S0010-440X(99)90082-2</w:t>
      </w:r>
    </w:p>
    <w:p w14:paraId="02C21E3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Siddiqi, N., House, A. O., &amp; Holmes, J. D. (2006). Occurrence and outcome of delirium in medical in-patients: A systematic literature review. </w:t>
      </w:r>
      <w:r w:rsidRPr="006C004F">
        <w:rPr>
          <w:i/>
          <w:iCs/>
          <w:noProof/>
        </w:rPr>
        <w:t>Age and Ageing</w:t>
      </w:r>
      <w:r w:rsidRPr="006C004F">
        <w:rPr>
          <w:noProof/>
        </w:rPr>
        <w:t xml:space="preserve">, </w:t>
      </w:r>
      <w:r w:rsidRPr="006C004F">
        <w:rPr>
          <w:i/>
          <w:iCs/>
          <w:noProof/>
        </w:rPr>
        <w:t>35</w:t>
      </w:r>
      <w:r w:rsidRPr="006C004F">
        <w:rPr>
          <w:noProof/>
        </w:rPr>
        <w:t>(4), 350–364. https://doi.org/10.1093/ageing/afl005</w:t>
      </w:r>
    </w:p>
    <w:p w14:paraId="6C0CCA89"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Slooter, A. J. C., Otte, W. M., Devlin, J. W., Arora, R. C., Bleck, T. P., Claassen, J., … Stevens, R. D. (2020). Updated nomenclature of delirium and acute encephalopathy: statement of ten Societies. </w:t>
      </w:r>
      <w:r w:rsidRPr="006C004F">
        <w:rPr>
          <w:i/>
          <w:iCs/>
          <w:noProof/>
        </w:rPr>
        <w:t>Intensive Care Medicine</w:t>
      </w:r>
      <w:r w:rsidRPr="006C004F">
        <w:rPr>
          <w:noProof/>
        </w:rPr>
        <w:t xml:space="preserve">, </w:t>
      </w:r>
      <w:r w:rsidRPr="006C004F">
        <w:rPr>
          <w:i/>
          <w:iCs/>
          <w:noProof/>
        </w:rPr>
        <w:t>46</w:t>
      </w:r>
      <w:r w:rsidRPr="006C004F">
        <w:rPr>
          <w:noProof/>
        </w:rPr>
        <w:t>(5), 1020–1022. https://doi.org/10.1007/s00134-019-05907-4</w:t>
      </w:r>
    </w:p>
    <w:p w14:paraId="41C2E554"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Smith, T. O., Cooper, A., Peryer, G., Griffiths, R., Fox, C., &amp; Cross, J. (2017). Factors predicting incidence of post-operative delirium in older people following hip fracture surgery: a systematic review and meta-analysis. </w:t>
      </w:r>
      <w:r w:rsidRPr="006C004F">
        <w:rPr>
          <w:i/>
          <w:iCs/>
          <w:noProof/>
        </w:rPr>
        <w:t>International Journal of Geriatric Psychiatry</w:t>
      </w:r>
      <w:r w:rsidRPr="006C004F">
        <w:rPr>
          <w:noProof/>
        </w:rPr>
        <w:t xml:space="preserve">, </w:t>
      </w:r>
      <w:r w:rsidRPr="006C004F">
        <w:rPr>
          <w:i/>
          <w:iCs/>
          <w:noProof/>
        </w:rPr>
        <w:t>32</w:t>
      </w:r>
      <w:r w:rsidRPr="006C004F">
        <w:rPr>
          <w:noProof/>
        </w:rPr>
        <w:t>(4), 386–396. https://doi.org/10.1002/gps.4655</w:t>
      </w:r>
    </w:p>
    <w:p w14:paraId="6CE4A626"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Souza, I. T., Wildner, D. P. da S., Gazdzichi, A. K., &amp; Nink, R. F. O. (2020). THE EVOLUTION OF PSYCHOPHARMACES IN THE TREATMENT OF DEPRESSION. </w:t>
      </w:r>
      <w:r w:rsidRPr="006C004F">
        <w:rPr>
          <w:i/>
          <w:iCs/>
          <w:noProof/>
        </w:rPr>
        <w:t>Brazilian Journal of Surgery and Clinical Research – BJSCR</w:t>
      </w:r>
      <w:r w:rsidRPr="006C004F">
        <w:rPr>
          <w:noProof/>
        </w:rPr>
        <w:t xml:space="preserve">, </w:t>
      </w:r>
      <w:r w:rsidRPr="006C004F">
        <w:rPr>
          <w:i/>
          <w:iCs/>
          <w:noProof/>
        </w:rPr>
        <w:t>33</w:t>
      </w:r>
      <w:r w:rsidRPr="006C004F">
        <w:rPr>
          <w:noProof/>
        </w:rPr>
        <w:t>(2), 109–114. Retrieved from http://www.mastereditora.com.br/bjscr</w:t>
      </w:r>
    </w:p>
    <w:p w14:paraId="1AC6E975"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Stahl, S. M., Grady, M. M., Moret, C., &amp; Briley, M. (2005). SNRIs: The Pharmacology, Clinical Efficacy, and Tolerability in Comparison with Other Classes of Antidepressants. </w:t>
      </w:r>
      <w:r w:rsidRPr="006C004F">
        <w:rPr>
          <w:i/>
          <w:iCs/>
          <w:noProof/>
        </w:rPr>
        <w:t>CNS Spectrums</w:t>
      </w:r>
      <w:r w:rsidRPr="006C004F">
        <w:rPr>
          <w:noProof/>
        </w:rPr>
        <w:t xml:space="preserve">, </w:t>
      </w:r>
      <w:r w:rsidRPr="006C004F">
        <w:rPr>
          <w:i/>
          <w:iCs/>
          <w:noProof/>
        </w:rPr>
        <w:t>10</w:t>
      </w:r>
      <w:r w:rsidRPr="006C004F">
        <w:rPr>
          <w:noProof/>
        </w:rPr>
        <w:t>(9), 732–747. https://doi.org/10.1017/S1092852900019726</w:t>
      </w:r>
    </w:p>
    <w:p w14:paraId="5BF6E579" w14:textId="77777777" w:rsidR="006C004F" w:rsidRPr="006C004F" w:rsidRDefault="006C004F" w:rsidP="006C004F">
      <w:pPr>
        <w:widowControl w:val="0"/>
        <w:autoSpaceDE w:val="0"/>
        <w:autoSpaceDN w:val="0"/>
        <w:adjustRightInd w:val="0"/>
        <w:ind w:left="480" w:hanging="480"/>
        <w:rPr>
          <w:noProof/>
        </w:rPr>
      </w:pPr>
      <w:r w:rsidRPr="006C004F">
        <w:rPr>
          <w:noProof/>
        </w:rPr>
        <w:lastRenderedPageBreak/>
        <w:t xml:space="preserve">Stewart, J., Sprivulis, P., &amp; Dwivedi, G. (2018). Artificial intelligence and machine learning in emergency medicine. </w:t>
      </w:r>
      <w:r w:rsidRPr="006C004F">
        <w:rPr>
          <w:i/>
          <w:iCs/>
          <w:noProof/>
        </w:rPr>
        <w:t>EMA - Emergency Medicine Australasia</w:t>
      </w:r>
      <w:r w:rsidRPr="006C004F">
        <w:rPr>
          <w:noProof/>
        </w:rPr>
        <w:t xml:space="preserve">, </w:t>
      </w:r>
      <w:r w:rsidRPr="006C004F">
        <w:rPr>
          <w:i/>
          <w:iCs/>
          <w:noProof/>
        </w:rPr>
        <w:t>30</w:t>
      </w:r>
      <w:r w:rsidRPr="006C004F">
        <w:rPr>
          <w:noProof/>
        </w:rPr>
        <w:t>(6), 870–874. https://doi.org/10.1111/1742-6723.13145</w:t>
      </w:r>
    </w:p>
    <w:p w14:paraId="29CE4719"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Stoltzfus, J. C. (2011). Logistic regression: A brief primer. </w:t>
      </w:r>
      <w:r w:rsidRPr="006C004F">
        <w:rPr>
          <w:i/>
          <w:iCs/>
          <w:noProof/>
        </w:rPr>
        <w:t>Academic Emergency Medicine</w:t>
      </w:r>
      <w:r w:rsidRPr="006C004F">
        <w:rPr>
          <w:noProof/>
        </w:rPr>
        <w:t xml:space="preserve">, </w:t>
      </w:r>
      <w:r w:rsidRPr="006C004F">
        <w:rPr>
          <w:i/>
          <w:iCs/>
          <w:noProof/>
        </w:rPr>
        <w:t>18</w:t>
      </w:r>
      <w:r w:rsidRPr="006C004F">
        <w:rPr>
          <w:noProof/>
        </w:rPr>
        <w:t>(10), 1099–1104. https://doi.org/10.1111/j.1553-2712.2011.01185.x</w:t>
      </w:r>
    </w:p>
    <w:p w14:paraId="698A5263"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Swart, L. M., van der Zanden, V., Spies, P. E., de Rooij, S. E., &amp; van Munster, B. C. (2017). The Comparative Risk of Delirium with Different Opioids: A Systematic Review. </w:t>
      </w:r>
      <w:r w:rsidRPr="006C004F">
        <w:rPr>
          <w:i/>
          <w:iCs/>
          <w:noProof/>
        </w:rPr>
        <w:t>Drugs &amp; Aging</w:t>
      </w:r>
      <w:r w:rsidRPr="006C004F">
        <w:rPr>
          <w:noProof/>
        </w:rPr>
        <w:t xml:space="preserve">, </w:t>
      </w:r>
      <w:r w:rsidRPr="006C004F">
        <w:rPr>
          <w:i/>
          <w:iCs/>
          <w:noProof/>
        </w:rPr>
        <w:t>34</w:t>
      </w:r>
      <w:r w:rsidRPr="006C004F">
        <w:rPr>
          <w:noProof/>
        </w:rPr>
        <w:t>(6), 437–443. https://doi.org/10.1007/s40266-017-0455-9</w:t>
      </w:r>
    </w:p>
    <w:p w14:paraId="7A8784AA"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Taylor, R. A., &amp; Haimovich, A. D. (2021). Machine Learning in Emergency Medicine: Keys to Future Success. </w:t>
      </w:r>
      <w:r w:rsidRPr="006C004F">
        <w:rPr>
          <w:i/>
          <w:iCs/>
          <w:noProof/>
        </w:rPr>
        <w:t>Academic Emergency Medicine</w:t>
      </w:r>
      <w:r w:rsidRPr="006C004F">
        <w:rPr>
          <w:noProof/>
        </w:rPr>
        <w:t xml:space="preserve">, </w:t>
      </w:r>
      <w:r w:rsidRPr="006C004F">
        <w:rPr>
          <w:i/>
          <w:iCs/>
          <w:noProof/>
        </w:rPr>
        <w:t>28</w:t>
      </w:r>
      <w:r w:rsidRPr="006C004F">
        <w:rPr>
          <w:noProof/>
        </w:rPr>
        <w:t>(2), 263–267. https://doi.org/10.1111/acem.14189</w:t>
      </w:r>
    </w:p>
    <w:p w14:paraId="3BF972C2"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Telles-Correia, D., Guerreiro, D. F., Oliveira, S., &amp; Figueira, M. L. (2007). Diferenças farmacodinâmicas e farmacocinéticas entre os SSRI: Implicações na prática clínica. </w:t>
      </w:r>
      <w:r w:rsidRPr="006C004F">
        <w:rPr>
          <w:i/>
          <w:iCs/>
          <w:noProof/>
        </w:rPr>
        <w:t>Acta Medica Portuguesa</w:t>
      </w:r>
      <w:r w:rsidRPr="006C004F">
        <w:rPr>
          <w:noProof/>
        </w:rPr>
        <w:t xml:space="preserve">, </w:t>
      </w:r>
      <w:r w:rsidRPr="006C004F">
        <w:rPr>
          <w:i/>
          <w:iCs/>
          <w:noProof/>
        </w:rPr>
        <w:t>20</w:t>
      </w:r>
      <w:r w:rsidRPr="006C004F">
        <w:rPr>
          <w:noProof/>
        </w:rPr>
        <w:t>(2), 167–174.</w:t>
      </w:r>
    </w:p>
    <w:p w14:paraId="6BB43FD6"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Thom, R. P., Levy-Carrick, N. C., Bui, M., &amp; Silbersweig, D. (2019). Delirium. </w:t>
      </w:r>
      <w:r w:rsidRPr="006C004F">
        <w:rPr>
          <w:i/>
          <w:iCs/>
          <w:noProof/>
        </w:rPr>
        <w:t>American Journal of Psychiatry</w:t>
      </w:r>
      <w:r w:rsidRPr="006C004F">
        <w:rPr>
          <w:noProof/>
        </w:rPr>
        <w:t xml:space="preserve">, </w:t>
      </w:r>
      <w:r w:rsidRPr="006C004F">
        <w:rPr>
          <w:i/>
          <w:iCs/>
          <w:noProof/>
        </w:rPr>
        <w:t>176</w:t>
      </w:r>
      <w:r w:rsidRPr="006C004F">
        <w:rPr>
          <w:noProof/>
        </w:rPr>
        <w:t>(10), 785–793. https://doi.org/10.1176/appi.ajp.2018.18070893</w:t>
      </w:r>
    </w:p>
    <w:p w14:paraId="7D01D9E4"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Timmermans, S., Souffriau, J., &amp; Libert, C. (2019). A General Introduction to Glucocorticoid Biology. </w:t>
      </w:r>
      <w:r w:rsidRPr="006C004F">
        <w:rPr>
          <w:i/>
          <w:iCs/>
          <w:noProof/>
        </w:rPr>
        <w:t>Frontiers in Immunology</w:t>
      </w:r>
      <w:r w:rsidRPr="006C004F">
        <w:rPr>
          <w:noProof/>
        </w:rPr>
        <w:t xml:space="preserve">, </w:t>
      </w:r>
      <w:r w:rsidRPr="006C004F">
        <w:rPr>
          <w:i/>
          <w:iCs/>
          <w:noProof/>
        </w:rPr>
        <w:t>10</w:t>
      </w:r>
      <w:r w:rsidRPr="006C004F">
        <w:rPr>
          <w:noProof/>
        </w:rPr>
        <w:t>(JULY). https://doi.org/10.3389/fimmu.2019.01545</w:t>
      </w:r>
    </w:p>
    <w:p w14:paraId="4B11086C"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Trzepacz, P. T. (1999). Update on the Neuropathogenesis of Delirium. </w:t>
      </w:r>
      <w:r w:rsidRPr="006C004F">
        <w:rPr>
          <w:i/>
          <w:iCs/>
          <w:noProof/>
        </w:rPr>
        <w:t>Dementia and Geriatric Cognitive Disorders</w:t>
      </w:r>
      <w:r w:rsidRPr="006C004F">
        <w:rPr>
          <w:noProof/>
        </w:rPr>
        <w:t xml:space="preserve">, </w:t>
      </w:r>
      <w:r w:rsidRPr="006C004F">
        <w:rPr>
          <w:i/>
          <w:iCs/>
          <w:noProof/>
        </w:rPr>
        <w:t>10</w:t>
      </w:r>
      <w:r w:rsidRPr="006C004F">
        <w:rPr>
          <w:noProof/>
        </w:rPr>
        <w:t>(5), 330–334. https://doi.org/10.1159/000017164</w:t>
      </w:r>
    </w:p>
    <w:p w14:paraId="677CF62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6C004F">
        <w:rPr>
          <w:i/>
          <w:iCs/>
          <w:noProof/>
        </w:rPr>
        <w:t>BMJ (Online)</w:t>
      </w:r>
      <w:r w:rsidRPr="006C004F">
        <w:rPr>
          <w:noProof/>
        </w:rPr>
        <w:t xml:space="preserve">, </w:t>
      </w:r>
      <w:r w:rsidRPr="006C004F">
        <w:rPr>
          <w:i/>
          <w:iCs/>
          <w:noProof/>
        </w:rPr>
        <w:t>344</w:t>
      </w:r>
      <w:r w:rsidRPr="006C004F">
        <w:rPr>
          <w:noProof/>
        </w:rPr>
        <w:t>(7845), 17. https://doi.org/10.1136/bmj.e420</w:t>
      </w:r>
    </w:p>
    <w:p w14:paraId="3FFCAEC8"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van der Mast, R. C. (1998). Pathophysiology of Delirium. </w:t>
      </w:r>
      <w:r w:rsidRPr="006C004F">
        <w:rPr>
          <w:i/>
          <w:iCs/>
          <w:noProof/>
        </w:rPr>
        <w:t>Journal of Geriatric Psychiatry and Neurology</w:t>
      </w:r>
      <w:r w:rsidRPr="006C004F">
        <w:rPr>
          <w:noProof/>
        </w:rPr>
        <w:t xml:space="preserve">, </w:t>
      </w:r>
      <w:r w:rsidRPr="006C004F">
        <w:rPr>
          <w:i/>
          <w:iCs/>
          <w:noProof/>
        </w:rPr>
        <w:t>11</w:t>
      </w:r>
      <w:r w:rsidRPr="006C004F">
        <w:rPr>
          <w:noProof/>
        </w:rPr>
        <w:t>(3), 138–145. https://doi.org/10.1177/089198879801100304</w:t>
      </w:r>
    </w:p>
    <w:p w14:paraId="5BC9FC5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Van Eijk, M. M. J., Van Marum, R. J., Klijn, I. A. M., De Wit, N., Kesecioglu, J., &amp; Slooter, A. J. C. (2009). Comparison of delirium assessment tools in a mixed intensive care unit. </w:t>
      </w:r>
      <w:r w:rsidRPr="006C004F">
        <w:rPr>
          <w:i/>
          <w:iCs/>
          <w:noProof/>
        </w:rPr>
        <w:t>Critical Care Medicine</w:t>
      </w:r>
      <w:r w:rsidRPr="006C004F">
        <w:rPr>
          <w:noProof/>
        </w:rPr>
        <w:t xml:space="preserve">, </w:t>
      </w:r>
      <w:r w:rsidRPr="006C004F">
        <w:rPr>
          <w:i/>
          <w:iCs/>
          <w:noProof/>
        </w:rPr>
        <w:t>37</w:t>
      </w:r>
      <w:r w:rsidRPr="006C004F">
        <w:rPr>
          <w:noProof/>
        </w:rPr>
        <w:t>(6), 1881–1885. https://doi.org/10.1097/CCM.0b013e3181a00118</w:t>
      </w:r>
    </w:p>
    <w:p w14:paraId="6EE316C2"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Vapnik, V. N. (2000). </w:t>
      </w:r>
      <w:r w:rsidRPr="006C004F">
        <w:rPr>
          <w:i/>
          <w:iCs/>
          <w:noProof/>
        </w:rPr>
        <w:t>The Nature of Statistical Learning Theory</w:t>
      </w:r>
      <w:r w:rsidRPr="006C004F">
        <w:rPr>
          <w:noProof/>
        </w:rPr>
        <w:t xml:space="preserve">. </w:t>
      </w:r>
      <w:r w:rsidRPr="006C004F">
        <w:rPr>
          <w:i/>
          <w:iCs/>
          <w:noProof/>
        </w:rPr>
        <w:t>Statistics for Engineering and Information Science</w:t>
      </w:r>
      <w:r w:rsidRPr="006C004F">
        <w:rPr>
          <w:noProof/>
        </w:rPr>
        <w:t xml:space="preserve"> (2nd ed.). Springer New York. Retrieved from https://ci.nii.ac.jp/naid/10020951890</w:t>
      </w:r>
    </w:p>
    <w:p w14:paraId="18ECF94E"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Velayati, A., Vahdat Shariatpanahi, M., Shahbazi, E., &amp; Vahdat Shariatpanahi, Z. (2019). Association between preoperative nutritional status and postoperative delirium in individuals with coronary artery </w:t>
      </w:r>
      <w:r w:rsidRPr="006C004F">
        <w:rPr>
          <w:noProof/>
        </w:rPr>
        <w:lastRenderedPageBreak/>
        <w:t xml:space="preserve">bypass graft surgery: A prospective cohort study. </w:t>
      </w:r>
      <w:r w:rsidRPr="006C004F">
        <w:rPr>
          <w:i/>
          <w:iCs/>
          <w:noProof/>
        </w:rPr>
        <w:t>Nutrition</w:t>
      </w:r>
      <w:r w:rsidRPr="006C004F">
        <w:rPr>
          <w:noProof/>
        </w:rPr>
        <w:t xml:space="preserve">, </w:t>
      </w:r>
      <w:r w:rsidRPr="006C004F">
        <w:rPr>
          <w:i/>
          <w:iCs/>
          <w:noProof/>
        </w:rPr>
        <w:t>66</w:t>
      </w:r>
      <w:r w:rsidRPr="006C004F">
        <w:rPr>
          <w:noProof/>
        </w:rPr>
        <w:t>, 227–232. https://doi.org/10.1016/j.nut.2019.06.006</w:t>
      </w:r>
    </w:p>
    <w:p w14:paraId="5624DD4E"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Vellido, A. (2020). The importance of interpretability and visualization in machine learning for applications in medicine and health care. </w:t>
      </w:r>
      <w:r w:rsidRPr="006C004F">
        <w:rPr>
          <w:i/>
          <w:iCs/>
          <w:noProof/>
        </w:rPr>
        <w:t>Neural Computing and Applications</w:t>
      </w:r>
      <w:r w:rsidRPr="006C004F">
        <w:rPr>
          <w:noProof/>
        </w:rPr>
        <w:t xml:space="preserve">, </w:t>
      </w:r>
      <w:r w:rsidRPr="006C004F">
        <w:rPr>
          <w:i/>
          <w:iCs/>
          <w:noProof/>
        </w:rPr>
        <w:t>32</w:t>
      </w:r>
      <w:r w:rsidRPr="006C004F">
        <w:rPr>
          <w:noProof/>
        </w:rPr>
        <w:t>(24), 18069–18083. https://doi.org/10.1007/s00521-019-04051-w</w:t>
      </w:r>
    </w:p>
    <w:p w14:paraId="5F4AED79"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Wang, H. R., Woo, Y. S., &amp; Bahk, W.-M. (2013). Atypical antipsychotics in the treatment of delirium. </w:t>
      </w:r>
      <w:r w:rsidRPr="006C004F">
        <w:rPr>
          <w:i/>
          <w:iCs/>
          <w:noProof/>
        </w:rPr>
        <w:t>Psychiatry and Clinical Neurosciences</w:t>
      </w:r>
      <w:r w:rsidRPr="006C004F">
        <w:rPr>
          <w:noProof/>
        </w:rPr>
        <w:t xml:space="preserve">, </w:t>
      </w:r>
      <w:r w:rsidRPr="006C004F">
        <w:rPr>
          <w:i/>
          <w:iCs/>
          <w:noProof/>
        </w:rPr>
        <w:t>67</w:t>
      </w:r>
      <w:r w:rsidRPr="006C004F">
        <w:rPr>
          <w:noProof/>
        </w:rPr>
        <w:t>(5), 323–331. https://doi.org/10.1111/pcn.12066</w:t>
      </w:r>
    </w:p>
    <w:p w14:paraId="588529A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Wassenaar, A., Van Den Boogaard, M., Schoonhoven, L., Donders, R., &amp; Pickkers, P. (2017). Delirium prediction in the intensive care unit: Head to head comparison of two delirium prediction models. </w:t>
      </w:r>
      <w:r w:rsidRPr="006C004F">
        <w:rPr>
          <w:i/>
          <w:iCs/>
          <w:noProof/>
        </w:rPr>
        <w:t>Intensive Care Medicine Experimental</w:t>
      </w:r>
      <w:r w:rsidRPr="006C004F">
        <w:rPr>
          <w:noProof/>
        </w:rPr>
        <w:t xml:space="preserve">, </w:t>
      </w:r>
      <w:r w:rsidRPr="006C004F">
        <w:rPr>
          <w:i/>
          <w:iCs/>
          <w:noProof/>
        </w:rPr>
        <w:t>5</w:t>
      </w:r>
      <w:r w:rsidRPr="006C004F">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079AC3D5"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Wassenaar, A., van den Boogaard, M., van Achterberg, T., Slooter, A. J. C., Kuiper, M. A., Hoogendoorn, M. E., … Pickkers, P. (2015). Multinational development and validation of an early prediction model for delirium in ICU patients. </w:t>
      </w:r>
      <w:r w:rsidRPr="006C004F">
        <w:rPr>
          <w:i/>
          <w:iCs/>
          <w:noProof/>
        </w:rPr>
        <w:t>Intensive Care Medicine</w:t>
      </w:r>
      <w:r w:rsidRPr="006C004F">
        <w:rPr>
          <w:noProof/>
        </w:rPr>
        <w:t xml:space="preserve">, </w:t>
      </w:r>
      <w:r w:rsidRPr="006C004F">
        <w:rPr>
          <w:i/>
          <w:iCs/>
          <w:noProof/>
        </w:rPr>
        <w:t>41</w:t>
      </w:r>
      <w:r w:rsidRPr="006C004F">
        <w:rPr>
          <w:noProof/>
        </w:rPr>
        <w:t>(6), 1048–1056. https://doi.org/10.1007/s00134-015-3777-2</w:t>
      </w:r>
    </w:p>
    <w:p w14:paraId="57577AA6"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Webster, R. (2001). Neurotransmitter Systems and Function: Overview. In R. A. Webster (Ed.), </w:t>
      </w:r>
      <w:r w:rsidRPr="006C004F">
        <w:rPr>
          <w:i/>
          <w:iCs/>
          <w:noProof/>
        </w:rPr>
        <w:t>Neurotransmitters, Drugs and Brain Function</w:t>
      </w:r>
      <w:r w:rsidRPr="006C004F">
        <w:rPr>
          <w:noProof/>
        </w:rPr>
        <w:t xml:space="preserve"> (pp. 1–32). Chichester, UK: John Wiley &amp; Sons, Ltd. https://doi.org/10.1002/0470846577.ch1</w:t>
      </w:r>
    </w:p>
    <w:p w14:paraId="52091BF4"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WHO, &amp; EMRO. (2005). </w:t>
      </w:r>
      <w:r w:rsidRPr="006C004F">
        <w:rPr>
          <w:i/>
          <w:iCs/>
          <w:noProof/>
        </w:rPr>
        <w:t>Clinical guidelines for the management od hypertension</w:t>
      </w:r>
      <w:r w:rsidRPr="006C004F">
        <w:rPr>
          <w:noProof/>
        </w:rPr>
        <w:t>. Retrieved from https://apps.who.int/iris/handle/10665/119738</w:t>
      </w:r>
    </w:p>
    <w:p w14:paraId="42823DD3"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Wilson, J. E., Mart, M. F., Cunningham, C., Shehabi, Y., Girard, T. D., MacLullich, A. M. J., … Ely, E. W. (2020). Delirium. </w:t>
      </w:r>
      <w:r w:rsidRPr="006C004F">
        <w:rPr>
          <w:i/>
          <w:iCs/>
          <w:noProof/>
        </w:rPr>
        <w:t>Nature Reviews Disease Primers</w:t>
      </w:r>
      <w:r w:rsidRPr="006C004F">
        <w:rPr>
          <w:noProof/>
        </w:rPr>
        <w:t xml:space="preserve">, </w:t>
      </w:r>
      <w:r w:rsidRPr="006C004F">
        <w:rPr>
          <w:i/>
          <w:iCs/>
          <w:noProof/>
        </w:rPr>
        <w:t>6</w:t>
      </w:r>
      <w:r w:rsidRPr="006C004F">
        <w:rPr>
          <w:noProof/>
        </w:rPr>
        <w:t>(1), 90. https://doi.org/10.1038/s41572-020-00223-4</w:t>
      </w:r>
    </w:p>
    <w:p w14:paraId="198AADD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Wilson, K., Broadhurst, C., Diver, M., Jackson, M., &amp; Mottram, P. (2005). Plasma insulin growth factor - 1 and incident delirium in older people. </w:t>
      </w:r>
      <w:r w:rsidRPr="006C004F">
        <w:rPr>
          <w:i/>
          <w:iCs/>
          <w:noProof/>
        </w:rPr>
        <w:t>International Journal of Geriatric Psychiatry</w:t>
      </w:r>
      <w:r w:rsidRPr="006C004F">
        <w:rPr>
          <w:noProof/>
        </w:rPr>
        <w:t xml:space="preserve">, </w:t>
      </w:r>
      <w:r w:rsidRPr="006C004F">
        <w:rPr>
          <w:i/>
          <w:iCs/>
          <w:noProof/>
        </w:rPr>
        <w:t>20</w:t>
      </w:r>
      <w:r w:rsidRPr="006C004F">
        <w:rPr>
          <w:noProof/>
        </w:rPr>
        <w:t>(2), 154–159. https://doi.org/10.1002/gps.1265</w:t>
      </w:r>
    </w:p>
    <w:p w14:paraId="783C7B1A" w14:textId="77777777" w:rsidR="006C004F" w:rsidRPr="006C004F" w:rsidRDefault="006C004F" w:rsidP="006C004F">
      <w:pPr>
        <w:widowControl w:val="0"/>
        <w:autoSpaceDE w:val="0"/>
        <w:autoSpaceDN w:val="0"/>
        <w:adjustRightInd w:val="0"/>
        <w:ind w:left="480" w:hanging="480"/>
        <w:rPr>
          <w:noProof/>
        </w:rPr>
      </w:pPr>
      <w:r w:rsidRPr="006C004F">
        <w:rPr>
          <w:noProof/>
        </w:rPr>
        <w:t>Wirth, R., &amp; Hipp, J. (2000). CRISP-DM</w:t>
      </w:r>
      <w:r w:rsidRPr="006C004F">
        <w:rPr>
          <w:rFonts w:ascii="Times New Roman" w:hAnsi="Times New Roman"/>
          <w:noProof/>
        </w:rPr>
        <w:t> </w:t>
      </w:r>
      <w:r w:rsidRPr="006C004F">
        <w:rPr>
          <w:noProof/>
        </w:rPr>
        <w:t xml:space="preserve">: Towards a Standard Process Model for Data Mining. </w:t>
      </w:r>
      <w:r w:rsidRPr="006C004F">
        <w:rPr>
          <w:i/>
          <w:iCs/>
          <w:noProof/>
        </w:rPr>
        <w:t>Proceedings of the Fourth International Conference on the Practical Application of Knowledge Discovery and Data Mining</w:t>
      </w:r>
      <w:r w:rsidRPr="006C004F">
        <w:rPr>
          <w:noProof/>
        </w:rPr>
        <w:t>, (24959), 29–39.</w:t>
      </w:r>
    </w:p>
    <w:p w14:paraId="434B9EC3" w14:textId="77777777" w:rsidR="006C004F" w:rsidRPr="006C004F" w:rsidRDefault="006C004F" w:rsidP="006C004F">
      <w:pPr>
        <w:widowControl w:val="0"/>
        <w:autoSpaceDE w:val="0"/>
        <w:autoSpaceDN w:val="0"/>
        <w:adjustRightInd w:val="0"/>
        <w:ind w:left="480" w:hanging="480"/>
        <w:rPr>
          <w:noProof/>
        </w:rPr>
      </w:pPr>
      <w:r w:rsidRPr="006C004F">
        <w:rPr>
          <w:noProof/>
        </w:rPr>
        <w:lastRenderedPageBreak/>
        <w:t xml:space="preserve">Witlox, J., Eurelings, L. S. M., De Jonghe, J. F. M., Kalisvaart, K. J., Eikelenboom, P., &amp; Van Gool, W. A. (2010). Delirium in elderly patients and the risk of postdischarge mortality, institutionalization, and dementia: A meta-analysis. </w:t>
      </w:r>
      <w:r w:rsidRPr="006C004F">
        <w:rPr>
          <w:i/>
          <w:iCs/>
          <w:noProof/>
        </w:rPr>
        <w:t>JAMA - Journal of the American Medical Association</w:t>
      </w:r>
      <w:r w:rsidRPr="006C004F">
        <w:rPr>
          <w:noProof/>
        </w:rPr>
        <w:t xml:space="preserve">, </w:t>
      </w:r>
      <w:r w:rsidRPr="006C004F">
        <w:rPr>
          <w:i/>
          <w:iCs/>
          <w:noProof/>
        </w:rPr>
        <w:t>304</w:t>
      </w:r>
      <w:r w:rsidRPr="006C004F">
        <w:rPr>
          <w:noProof/>
        </w:rPr>
        <w:t>(4), 443–451. https://doi.org/10.1001/jama.2010.1013</w:t>
      </w:r>
    </w:p>
    <w:p w14:paraId="471684A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6C004F">
        <w:rPr>
          <w:i/>
          <w:iCs/>
          <w:noProof/>
        </w:rPr>
        <w:t>JAMA Network Open</w:t>
      </w:r>
      <w:r w:rsidRPr="006C004F">
        <w:rPr>
          <w:noProof/>
        </w:rPr>
        <w:t xml:space="preserve">, </w:t>
      </w:r>
      <w:r w:rsidRPr="006C004F">
        <w:rPr>
          <w:i/>
          <w:iCs/>
          <w:noProof/>
        </w:rPr>
        <w:t>1</w:t>
      </w:r>
      <w:r w:rsidRPr="006C004F">
        <w:rPr>
          <w:noProof/>
        </w:rPr>
        <w:t>(4), e181018. https://doi.org/10.1001/jamanetworkopen.2018.1018</w:t>
      </w:r>
    </w:p>
    <w:p w14:paraId="45EC6831"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Wong, C. L., Holroyd-Leduc, J., Simel, D. L., &amp; Straus, S. E. (2010). Does this patient have delirium?: value of bedside instruments. </w:t>
      </w:r>
      <w:r w:rsidRPr="006C004F">
        <w:rPr>
          <w:i/>
          <w:iCs/>
          <w:noProof/>
        </w:rPr>
        <w:t>Jama</w:t>
      </w:r>
      <w:r w:rsidRPr="006C004F">
        <w:rPr>
          <w:noProof/>
        </w:rPr>
        <w:t xml:space="preserve">, </w:t>
      </w:r>
      <w:r w:rsidRPr="006C004F">
        <w:rPr>
          <w:i/>
          <w:iCs/>
          <w:noProof/>
        </w:rPr>
        <w:t>304</w:t>
      </w:r>
      <w:r w:rsidRPr="006C004F">
        <w:rPr>
          <w:noProof/>
        </w:rPr>
        <w:t>(7), 779–786.</w:t>
      </w:r>
    </w:p>
    <w:p w14:paraId="1965F20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Xia, H., Wang, C., Yan, L., Dong, X., &amp; Wang, Y. (2019). Machine Learning Based Medicine Distribution System. In </w:t>
      </w:r>
      <w:r w:rsidRPr="006C004F">
        <w:rPr>
          <w:i/>
          <w:iCs/>
          <w:noProof/>
        </w:rPr>
        <w:t>Proceedings of the 2019 10th IEEE International Conference on Intelligent Data Acquisition and Advanced Computing Systems: Technology and Applications, IDAACS 2019</w:t>
      </w:r>
      <w:r w:rsidRPr="006C004F">
        <w:rPr>
          <w:noProof/>
        </w:rPr>
        <w:t xml:space="preserve"> (Vol. 2, pp. 912–915). IEEE. https://doi.org/10.1109/IDAACS.2019.8924236</w:t>
      </w:r>
    </w:p>
    <w:p w14:paraId="7701A770"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Xue, B., Li, D., Lu, C., King, C. R., Wildes, T., Avidan, M. S., … Abraham, J. (2021). Use of Machine Learning to Develop and Evaluate Models Using Preoperative and Intraoperative Data to Identify Risks of Postoperative Complications. </w:t>
      </w:r>
      <w:r w:rsidRPr="006C004F">
        <w:rPr>
          <w:i/>
          <w:iCs/>
          <w:noProof/>
        </w:rPr>
        <w:t>JAMA Network Open</w:t>
      </w:r>
      <w:r w:rsidRPr="006C004F">
        <w:rPr>
          <w:noProof/>
        </w:rPr>
        <w:t xml:space="preserve">, </w:t>
      </w:r>
      <w:r w:rsidRPr="006C004F">
        <w:rPr>
          <w:i/>
          <w:iCs/>
          <w:noProof/>
        </w:rPr>
        <w:t>4</w:t>
      </w:r>
      <w:r w:rsidRPr="006C004F">
        <w:rPr>
          <w:noProof/>
        </w:rPr>
        <w:t>(3), e212240. https://doi.org/10.1001/jamanetworkopen.2021.2240</w:t>
      </w:r>
    </w:p>
    <w:p w14:paraId="158171CB" w14:textId="77777777" w:rsidR="006C004F" w:rsidRPr="006C004F" w:rsidRDefault="006C004F" w:rsidP="006C004F">
      <w:pPr>
        <w:widowControl w:val="0"/>
        <w:autoSpaceDE w:val="0"/>
        <w:autoSpaceDN w:val="0"/>
        <w:adjustRightInd w:val="0"/>
        <w:ind w:left="480" w:hanging="480"/>
        <w:rPr>
          <w:noProof/>
        </w:rPr>
      </w:pPr>
      <w:r w:rsidRPr="006C004F">
        <w:rPr>
          <w:noProof/>
        </w:rPr>
        <w:t xml:space="preserve">Yanagihara, H., Kamo, K. I., Imori, S., &amp; Satoh, K. (2012). Bias-corrected AIC for selecting variables in multinomial logistic regression models. </w:t>
      </w:r>
      <w:r w:rsidRPr="006C004F">
        <w:rPr>
          <w:i/>
          <w:iCs/>
          <w:noProof/>
        </w:rPr>
        <w:t>Linear Algebra and Its Applications</w:t>
      </w:r>
      <w:r w:rsidRPr="006C004F">
        <w:rPr>
          <w:noProof/>
        </w:rPr>
        <w:t xml:space="preserve">, </w:t>
      </w:r>
      <w:r w:rsidRPr="006C004F">
        <w:rPr>
          <w:i/>
          <w:iCs/>
          <w:noProof/>
        </w:rPr>
        <w:t>436</w:t>
      </w:r>
      <w:r w:rsidRPr="006C004F">
        <w:rPr>
          <w:noProof/>
        </w:rPr>
        <w:t>(11), 4329–4341. https://doi.org/10.1016/j.laa.2012.01.018</w:t>
      </w:r>
    </w:p>
    <w:p w14:paraId="4439A721" w14:textId="21F74733" w:rsidR="00C75460" w:rsidRPr="001264D6" w:rsidRDefault="00C75460" w:rsidP="006C004F">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94DC7" w14:textId="77777777" w:rsidR="000755ED" w:rsidRDefault="000755ED" w:rsidP="00E21F02">
      <w:r>
        <w:separator/>
      </w:r>
    </w:p>
  </w:endnote>
  <w:endnote w:type="continuationSeparator" w:id="0">
    <w:p w14:paraId="41224182" w14:textId="77777777" w:rsidR="000755ED" w:rsidRDefault="000755ED"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FD1BE" w14:textId="77777777" w:rsidR="000755ED" w:rsidRDefault="000755ED" w:rsidP="00E21F02">
      <w:r>
        <w:separator/>
      </w:r>
    </w:p>
  </w:footnote>
  <w:footnote w:type="continuationSeparator" w:id="0">
    <w:p w14:paraId="35909F0F" w14:textId="77777777" w:rsidR="000755ED" w:rsidRDefault="000755ED"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161"/>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359B"/>
    <w:rsid w:val="000744C0"/>
    <w:rsid w:val="00075403"/>
    <w:rsid w:val="000755ED"/>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3A4B"/>
    <w:rsid w:val="00B5403F"/>
    <w:rsid w:val="00B541D7"/>
    <w:rsid w:val="00B54BB9"/>
    <w:rsid w:val="00B55164"/>
    <w:rsid w:val="00B55194"/>
    <w:rsid w:val="00B55B97"/>
    <w:rsid w:val="00B56396"/>
    <w:rsid w:val="00B5665D"/>
    <w:rsid w:val="00B56DC7"/>
    <w:rsid w:val="00B57E07"/>
    <w:rsid w:val="00B600C8"/>
    <w:rsid w:val="00B6057D"/>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3859</TotalTime>
  <Pages>116</Pages>
  <Words>142410</Words>
  <Characters>811742</Characters>
  <Application>Microsoft Office Word</Application>
  <DocSecurity>0</DocSecurity>
  <Lines>6764</Lines>
  <Paragraphs>1904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952248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294</cp:revision>
  <cp:lastPrinted>2021-08-06T22:21:00Z</cp:lastPrinted>
  <dcterms:created xsi:type="dcterms:W3CDTF">2021-08-06T22:21:00Z</dcterms:created>
  <dcterms:modified xsi:type="dcterms:W3CDTF">2021-10-14T13:38:00Z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