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F5F40" w14:textId="77777777" w:rsidR="00120C27" w:rsidRPr="001264D6" w:rsidRDefault="00120C27" w:rsidP="00753B8C">
      <w:pPr>
        <w:rPr>
          <w:lang w:val="pt-PT"/>
        </w:rPr>
      </w:pPr>
      <w:bookmarkStart w:id="0" w:name="_Hlk7539637"/>
      <w:bookmarkEnd w:id="0"/>
      <w:r w:rsidRPr="001264D6">
        <w:rPr>
          <w:noProof/>
          <w:lang w:val="pt-PT"/>
        </w:rPr>
        <w:drawing>
          <wp:anchor distT="0" distB="0" distL="114300" distR="114300" simplePos="0" relativeHeight="251664896" behindDoc="0" locked="0" layoutInCell="1" allowOverlap="1" wp14:anchorId="588F387A" wp14:editId="097691B1">
            <wp:simplePos x="0" y="0"/>
            <wp:positionH relativeFrom="column">
              <wp:posOffset>-3175</wp:posOffset>
            </wp:positionH>
            <wp:positionV relativeFrom="paragraph">
              <wp:posOffset>-936625</wp:posOffset>
            </wp:positionV>
            <wp:extent cx="1718945" cy="1702435"/>
            <wp:effectExtent l="0" t="0" r="0" b="0"/>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8945" cy="1702435"/>
                    </a:xfrm>
                    <a:prstGeom prst="rect">
                      <a:avLst/>
                    </a:prstGeom>
                    <a:noFill/>
                    <a:ln>
                      <a:noFill/>
                    </a:ln>
                  </pic:spPr>
                </pic:pic>
              </a:graphicData>
            </a:graphic>
          </wp:anchor>
        </w:drawing>
      </w:r>
    </w:p>
    <w:p w14:paraId="4D15DE96" w14:textId="77777777" w:rsidR="00120C27" w:rsidRPr="001264D6" w:rsidRDefault="00120C27" w:rsidP="00753B8C">
      <w:pPr>
        <w:rPr>
          <w:lang w:val="pt-PT"/>
        </w:rPr>
      </w:pPr>
    </w:p>
    <w:p w14:paraId="5B08ED24" w14:textId="77777777" w:rsidR="00120C27" w:rsidRPr="001264D6" w:rsidRDefault="00120C27" w:rsidP="00753B8C">
      <w:pPr>
        <w:rPr>
          <w:lang w:val="pt-PT"/>
        </w:rPr>
      </w:pPr>
    </w:p>
    <w:p w14:paraId="007E7751" w14:textId="77777777" w:rsidR="00120C27" w:rsidRPr="001264D6" w:rsidRDefault="00120C27" w:rsidP="00753B8C">
      <w:pPr>
        <w:rPr>
          <w:lang w:val="pt-PT"/>
        </w:rPr>
      </w:pPr>
    </w:p>
    <w:p w14:paraId="0EB40DDC" w14:textId="77777777" w:rsidR="00120C27" w:rsidRPr="001264D6" w:rsidRDefault="00120C27" w:rsidP="00753B8C">
      <w:pPr>
        <w:rPr>
          <w:lang w:val="pt-PT"/>
        </w:rPr>
      </w:pPr>
    </w:p>
    <w:p w14:paraId="2C846393" w14:textId="77777777" w:rsidR="00120C27" w:rsidRPr="001264D6" w:rsidRDefault="00120C27" w:rsidP="00753B8C">
      <w:pPr>
        <w:rPr>
          <w:lang w:val="pt-PT"/>
        </w:rPr>
      </w:pPr>
    </w:p>
    <w:p w14:paraId="6DECDBA6" w14:textId="77777777" w:rsidR="00120C27" w:rsidRPr="001264D6" w:rsidRDefault="00120C27" w:rsidP="00753B8C">
      <w:pPr>
        <w:rPr>
          <w:lang w:val="pt-PT"/>
        </w:rPr>
      </w:pPr>
    </w:p>
    <w:p w14:paraId="32B35E50" w14:textId="77777777" w:rsidR="00120C27" w:rsidRPr="001264D6" w:rsidRDefault="00120C27" w:rsidP="00753B8C">
      <w:pPr>
        <w:rPr>
          <w:lang w:val="pt-PT"/>
        </w:rPr>
      </w:pPr>
    </w:p>
    <w:p w14:paraId="2635ED9E" w14:textId="77777777" w:rsidR="00120C27" w:rsidRPr="001264D6" w:rsidRDefault="00120C27" w:rsidP="00753B8C">
      <w:pPr>
        <w:rPr>
          <w:lang w:val="pt-PT"/>
        </w:rPr>
      </w:pPr>
    </w:p>
    <w:p w14:paraId="7DE995F8" w14:textId="29149716" w:rsidR="00120C27" w:rsidRPr="001264D6" w:rsidRDefault="004F72D7" w:rsidP="00753B8C">
      <w:pPr>
        <w:rPr>
          <w:color w:val="595959" w:themeColor="text1" w:themeTint="A6"/>
          <w:sz w:val="34"/>
          <w:szCs w:val="34"/>
          <w:lang w:val="pt-PT"/>
        </w:rPr>
      </w:pPr>
      <w:r w:rsidRPr="001264D6">
        <w:rPr>
          <w:color w:val="595959" w:themeColor="text1" w:themeTint="A6"/>
          <w:sz w:val="34"/>
          <w:szCs w:val="34"/>
          <w:lang w:val="pt-PT"/>
        </w:rPr>
        <w:t xml:space="preserve">Célia Natália Lemos Figueiredo </w:t>
      </w:r>
    </w:p>
    <w:p w14:paraId="052B478E" w14:textId="77777777" w:rsidR="00120C27" w:rsidRPr="001264D6" w:rsidRDefault="00120C27" w:rsidP="00753B8C">
      <w:pPr>
        <w:rPr>
          <w:lang w:val="pt-PT"/>
        </w:rPr>
      </w:pPr>
    </w:p>
    <w:p w14:paraId="6864BAD2" w14:textId="1D30BC3A" w:rsidR="00120C27" w:rsidRPr="001264D6" w:rsidRDefault="00D1460C" w:rsidP="00D1460C">
      <w:pPr>
        <w:autoSpaceDE w:val="0"/>
        <w:autoSpaceDN w:val="0"/>
        <w:adjustRightInd w:val="0"/>
        <w:rPr>
          <w:b/>
          <w:color w:val="595959" w:themeColor="text1" w:themeTint="A6"/>
          <w:sz w:val="34"/>
          <w:szCs w:val="34"/>
          <w:lang w:val="pt-PT"/>
        </w:rPr>
      </w:pPr>
      <w:r w:rsidRPr="001264D6">
        <w:rPr>
          <w:b/>
          <w:color w:val="595959" w:themeColor="text1" w:themeTint="A6"/>
          <w:sz w:val="34"/>
          <w:szCs w:val="34"/>
          <w:lang w:val="pt-PT"/>
        </w:rPr>
        <w:t xml:space="preserve">Identificação de pacientes com </w:t>
      </w:r>
      <w:r w:rsidRPr="001264D6">
        <w:rPr>
          <w:b/>
          <w:i/>
          <w:iCs/>
          <w:color w:val="595959" w:themeColor="text1" w:themeTint="A6"/>
          <w:sz w:val="34"/>
          <w:szCs w:val="34"/>
          <w:lang w:val="pt-PT"/>
        </w:rPr>
        <w:t>delirium</w:t>
      </w:r>
      <w:r w:rsidRPr="001264D6">
        <w:rPr>
          <w:b/>
          <w:color w:val="595959" w:themeColor="text1" w:themeTint="A6"/>
          <w:sz w:val="34"/>
          <w:szCs w:val="34"/>
          <w:lang w:val="pt-PT"/>
        </w:rPr>
        <w:t xml:space="preserve"> em contexto hospitalar através de algoritmos de </w:t>
      </w:r>
      <w:proofErr w:type="spellStart"/>
      <w:r w:rsidRPr="001264D6">
        <w:rPr>
          <w:b/>
          <w:i/>
          <w:iCs/>
          <w:color w:val="595959" w:themeColor="text1" w:themeTint="A6"/>
          <w:sz w:val="34"/>
          <w:szCs w:val="34"/>
          <w:lang w:val="pt-PT"/>
        </w:rPr>
        <w:t>machine</w:t>
      </w:r>
      <w:proofErr w:type="spellEnd"/>
      <w:r w:rsidRPr="001264D6">
        <w:rPr>
          <w:b/>
          <w:color w:val="595959" w:themeColor="text1" w:themeTint="A6"/>
          <w:sz w:val="34"/>
          <w:szCs w:val="34"/>
          <w:lang w:val="pt-PT"/>
        </w:rPr>
        <w:t xml:space="preserve"> </w:t>
      </w:r>
      <w:proofErr w:type="spellStart"/>
      <w:r w:rsidRPr="001264D6">
        <w:rPr>
          <w:b/>
          <w:i/>
          <w:iCs/>
          <w:color w:val="595959" w:themeColor="text1" w:themeTint="A6"/>
          <w:sz w:val="34"/>
          <w:szCs w:val="34"/>
          <w:lang w:val="pt-PT"/>
        </w:rPr>
        <w:t>learning</w:t>
      </w:r>
      <w:proofErr w:type="spellEnd"/>
    </w:p>
    <w:p w14:paraId="7B5FF8E1" w14:textId="77777777" w:rsidR="00120C27" w:rsidRPr="001264D6" w:rsidRDefault="00120C27" w:rsidP="00753B8C">
      <w:pPr>
        <w:rPr>
          <w:b/>
          <w:color w:val="595959" w:themeColor="text1" w:themeTint="A6"/>
          <w:sz w:val="34"/>
          <w:szCs w:val="34"/>
          <w:lang w:val="pt-PT"/>
        </w:rPr>
      </w:pPr>
    </w:p>
    <w:p w14:paraId="2BDBD3D7" w14:textId="77777777" w:rsidR="00120C27" w:rsidRPr="001264D6" w:rsidRDefault="00120C27" w:rsidP="00753B8C">
      <w:pPr>
        <w:rPr>
          <w:lang w:val="pt-PT"/>
        </w:rPr>
      </w:pPr>
    </w:p>
    <w:p w14:paraId="4E0F2048" w14:textId="77777777" w:rsidR="00120C27" w:rsidRPr="001264D6" w:rsidRDefault="00120C27" w:rsidP="00753B8C">
      <w:pPr>
        <w:rPr>
          <w:lang w:val="pt-PT"/>
        </w:rPr>
      </w:pPr>
    </w:p>
    <w:p w14:paraId="355647BE" w14:textId="77777777" w:rsidR="00120C27" w:rsidRPr="001264D6" w:rsidRDefault="00120C27" w:rsidP="00753B8C">
      <w:pPr>
        <w:rPr>
          <w:lang w:val="pt-PT"/>
        </w:rPr>
      </w:pPr>
    </w:p>
    <w:p w14:paraId="4A0B18D8" w14:textId="77777777" w:rsidR="00120C27" w:rsidRPr="001264D6" w:rsidRDefault="00120C27" w:rsidP="00753B8C">
      <w:pPr>
        <w:rPr>
          <w:lang w:val="pt-PT"/>
        </w:rPr>
      </w:pPr>
    </w:p>
    <w:p w14:paraId="26C4E1A0"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Dissertação de Mestrado</w:t>
      </w:r>
    </w:p>
    <w:p w14:paraId="6A1071B7" w14:textId="77777777"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Mestrado em Engenharia de Sistemas</w:t>
      </w:r>
    </w:p>
    <w:p w14:paraId="13E77B56" w14:textId="77777777" w:rsidR="00120C27" w:rsidRPr="001264D6" w:rsidRDefault="00120C27" w:rsidP="00753B8C">
      <w:pPr>
        <w:rPr>
          <w:color w:val="595959" w:themeColor="text1" w:themeTint="A6"/>
          <w:sz w:val="28"/>
          <w:szCs w:val="28"/>
          <w:lang w:val="pt-PT"/>
        </w:rPr>
      </w:pPr>
    </w:p>
    <w:p w14:paraId="32733D67" w14:textId="7CCE0666"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 xml:space="preserve">Trabalho </w:t>
      </w:r>
      <w:r w:rsidR="00B8662F" w:rsidRPr="001264D6">
        <w:rPr>
          <w:color w:val="595959" w:themeColor="text1" w:themeTint="A6"/>
          <w:sz w:val="28"/>
          <w:szCs w:val="28"/>
          <w:lang w:val="pt-PT"/>
        </w:rPr>
        <w:t>realizado</w:t>
      </w:r>
      <w:r w:rsidRPr="001264D6">
        <w:rPr>
          <w:color w:val="595959" w:themeColor="text1" w:themeTint="A6"/>
          <w:sz w:val="28"/>
          <w:szCs w:val="28"/>
          <w:lang w:val="pt-PT"/>
        </w:rPr>
        <w:t xml:space="preserve"> sob a orientação </w:t>
      </w:r>
      <w:r w:rsidR="00BA67B0" w:rsidRPr="001264D6">
        <w:rPr>
          <w:color w:val="595959" w:themeColor="text1" w:themeTint="A6"/>
          <w:sz w:val="28"/>
          <w:szCs w:val="28"/>
          <w:lang w:val="pt-PT"/>
        </w:rPr>
        <w:t>de</w:t>
      </w:r>
    </w:p>
    <w:p w14:paraId="0A0763E0" w14:textId="2E9557C4" w:rsidR="00120C27" w:rsidRPr="001264D6" w:rsidRDefault="00120C27" w:rsidP="00753B8C">
      <w:pPr>
        <w:rPr>
          <w:color w:val="595959" w:themeColor="text1" w:themeTint="A6"/>
          <w:sz w:val="28"/>
          <w:szCs w:val="28"/>
          <w:lang w:val="pt-PT"/>
        </w:rPr>
      </w:pPr>
      <w:r w:rsidRPr="001264D6">
        <w:rPr>
          <w:color w:val="595959" w:themeColor="text1" w:themeTint="A6"/>
          <w:sz w:val="28"/>
          <w:szCs w:val="28"/>
          <w:lang w:val="pt-PT"/>
        </w:rPr>
        <w:t>Professo</w:t>
      </w:r>
      <w:r w:rsidR="003A4CC7" w:rsidRPr="001264D6">
        <w:rPr>
          <w:color w:val="595959" w:themeColor="text1" w:themeTint="A6"/>
          <w:sz w:val="28"/>
          <w:szCs w:val="28"/>
          <w:lang w:val="pt-PT"/>
        </w:rPr>
        <w:t>r</w:t>
      </w:r>
      <w:r w:rsidR="00425499" w:rsidRPr="001264D6">
        <w:rPr>
          <w:color w:val="595959" w:themeColor="text1" w:themeTint="A6"/>
          <w:sz w:val="28"/>
          <w:szCs w:val="28"/>
          <w:lang w:val="pt-PT"/>
        </w:rPr>
        <w:t>a</w:t>
      </w:r>
      <w:r w:rsidRPr="001264D6">
        <w:rPr>
          <w:color w:val="595959" w:themeColor="text1" w:themeTint="A6"/>
          <w:sz w:val="28"/>
          <w:szCs w:val="28"/>
          <w:lang w:val="pt-PT"/>
        </w:rPr>
        <w:t xml:space="preserve"> Douto</w:t>
      </w:r>
      <w:r w:rsidR="007C5AFF" w:rsidRPr="001264D6">
        <w:rPr>
          <w:color w:val="595959" w:themeColor="text1" w:themeTint="A6"/>
          <w:sz w:val="28"/>
          <w:szCs w:val="28"/>
          <w:lang w:val="pt-PT"/>
        </w:rPr>
        <w:t>r</w:t>
      </w:r>
      <w:r w:rsidR="00BA67B0" w:rsidRPr="001264D6">
        <w:rPr>
          <w:color w:val="595959" w:themeColor="text1" w:themeTint="A6"/>
          <w:sz w:val="28"/>
          <w:szCs w:val="28"/>
          <w:lang w:val="pt-PT"/>
        </w:rPr>
        <w:t>a</w:t>
      </w:r>
      <w:r w:rsidRPr="001264D6">
        <w:rPr>
          <w:color w:val="595959" w:themeColor="text1" w:themeTint="A6"/>
          <w:sz w:val="28"/>
          <w:szCs w:val="28"/>
          <w:lang w:val="pt-PT"/>
        </w:rPr>
        <w:t xml:space="preserve"> </w:t>
      </w:r>
      <w:r w:rsidR="004F72D7" w:rsidRPr="001264D6">
        <w:rPr>
          <w:color w:val="595959" w:themeColor="text1" w:themeTint="A6"/>
          <w:sz w:val="28"/>
          <w:szCs w:val="28"/>
          <w:lang w:val="pt-PT"/>
        </w:rPr>
        <w:t xml:space="preserve">Ana Cristina Silva Braga </w:t>
      </w:r>
    </w:p>
    <w:p w14:paraId="12D6143B" w14:textId="4055E3CD" w:rsidR="00BA67B0" w:rsidRPr="001264D6" w:rsidRDefault="00BA67B0" w:rsidP="00753B8C">
      <w:pPr>
        <w:rPr>
          <w:color w:val="595959" w:themeColor="text1" w:themeTint="A6"/>
          <w:sz w:val="28"/>
          <w:szCs w:val="28"/>
          <w:lang w:val="pt-PT"/>
        </w:rPr>
      </w:pPr>
      <w:proofErr w:type="spellStart"/>
      <w:r w:rsidRPr="001264D6">
        <w:rPr>
          <w:color w:val="595959" w:themeColor="text1" w:themeTint="A6"/>
          <w:sz w:val="28"/>
          <w:szCs w:val="28"/>
          <w:lang w:val="pt-PT"/>
        </w:rPr>
        <w:t>Doutor</w:t>
      </w:r>
      <w:r w:rsidR="004F72D7" w:rsidRPr="001264D6">
        <w:rPr>
          <w:color w:val="595959" w:themeColor="text1" w:themeTint="A6"/>
          <w:sz w:val="28"/>
          <w:szCs w:val="28"/>
          <w:lang w:val="pt-PT"/>
        </w:rPr>
        <w:t>José</w:t>
      </w:r>
      <w:proofErr w:type="spellEnd"/>
      <w:r w:rsidR="004F72D7" w:rsidRPr="001264D6">
        <w:rPr>
          <w:color w:val="595959" w:themeColor="text1" w:themeTint="A6"/>
          <w:sz w:val="28"/>
          <w:szCs w:val="28"/>
          <w:lang w:val="pt-PT"/>
        </w:rPr>
        <w:t xml:space="preserve"> António </w:t>
      </w:r>
      <w:proofErr w:type="spellStart"/>
      <w:r w:rsidR="004F72D7" w:rsidRPr="001264D6">
        <w:rPr>
          <w:color w:val="595959" w:themeColor="text1" w:themeTint="A6"/>
          <w:sz w:val="28"/>
          <w:szCs w:val="28"/>
          <w:lang w:val="pt-PT"/>
        </w:rPr>
        <w:t>Briote</w:t>
      </w:r>
      <w:proofErr w:type="spellEnd"/>
      <w:r w:rsidR="004F72D7" w:rsidRPr="001264D6">
        <w:rPr>
          <w:color w:val="595959" w:themeColor="text1" w:themeTint="A6"/>
          <w:sz w:val="28"/>
          <w:szCs w:val="28"/>
          <w:lang w:val="pt-PT"/>
        </w:rPr>
        <w:t xml:space="preserve"> Mariz </w:t>
      </w:r>
    </w:p>
    <w:p w14:paraId="1671D041" w14:textId="77777777" w:rsidR="002C4706" w:rsidRPr="001264D6" w:rsidRDefault="002C4706" w:rsidP="00753B8C">
      <w:pPr>
        <w:ind w:left="3969" w:right="1126"/>
        <w:rPr>
          <w:lang w:val="pt-PT"/>
        </w:rPr>
      </w:pPr>
    </w:p>
    <w:p w14:paraId="208177A5" w14:textId="77777777" w:rsidR="002C4706" w:rsidRPr="001264D6" w:rsidRDefault="002C4706" w:rsidP="00753B8C">
      <w:pPr>
        <w:rPr>
          <w:lang w:val="pt-PT"/>
        </w:rPr>
      </w:pPr>
    </w:p>
    <w:p w14:paraId="20B1A98E" w14:textId="77777777" w:rsidR="002C4706" w:rsidRPr="001264D6" w:rsidRDefault="002C4706" w:rsidP="00753B8C">
      <w:pPr>
        <w:rPr>
          <w:lang w:val="pt-PT"/>
        </w:rPr>
      </w:pPr>
    </w:p>
    <w:p w14:paraId="054D0EB4" w14:textId="621AA073" w:rsidR="00DA0C9B" w:rsidRPr="001264D6" w:rsidRDefault="004F72D7" w:rsidP="00753B8C">
      <w:pPr>
        <w:rPr>
          <w:color w:val="595959" w:themeColor="text1" w:themeTint="A6"/>
          <w:sz w:val="20"/>
          <w:lang w:val="pt-PT"/>
        </w:rPr>
        <w:sectPr w:rsidR="00DA0C9B" w:rsidRPr="001264D6" w:rsidSect="00F40266">
          <w:footerReference w:type="even" r:id="rId9"/>
          <w:footerReference w:type="default" r:id="rId10"/>
          <w:footerReference w:type="first" r:id="rId11"/>
          <w:type w:val="oddPage"/>
          <w:pgSz w:w="11900" w:h="16840" w:code="9"/>
          <w:pgMar w:top="1418" w:right="1127" w:bottom="1418" w:left="4395" w:header="709" w:footer="709" w:gutter="0"/>
          <w:pgNumType w:fmt="lowerRoman" w:start="1"/>
          <w:cols w:space="708"/>
          <w:titlePg/>
          <w:docGrid w:linePitch="326"/>
        </w:sectPr>
      </w:pPr>
      <w:r w:rsidRPr="001264D6">
        <w:rPr>
          <w:color w:val="595959" w:themeColor="text1" w:themeTint="A6"/>
          <w:sz w:val="20"/>
          <w:lang w:val="pt-PT"/>
        </w:rPr>
        <w:t>Outubro</w:t>
      </w:r>
      <w:r w:rsidR="000210A1" w:rsidRPr="001264D6">
        <w:rPr>
          <w:color w:val="595959" w:themeColor="text1" w:themeTint="A6"/>
          <w:sz w:val="20"/>
          <w:lang w:val="pt-PT"/>
        </w:rPr>
        <w:t xml:space="preserve"> d</w:t>
      </w:r>
      <w:r w:rsidR="00E10065" w:rsidRPr="001264D6">
        <w:rPr>
          <w:color w:val="595959" w:themeColor="text1" w:themeTint="A6"/>
          <w:sz w:val="20"/>
          <w:lang w:val="pt-PT"/>
        </w:rPr>
        <w:t xml:space="preserve">e </w:t>
      </w:r>
      <w:r w:rsidR="00425499" w:rsidRPr="001264D6">
        <w:rPr>
          <w:color w:val="595959" w:themeColor="text1" w:themeTint="A6"/>
          <w:sz w:val="20"/>
          <w:lang w:val="pt-PT"/>
        </w:rPr>
        <w:t>202</w:t>
      </w:r>
      <w:r w:rsidRPr="001264D6">
        <w:rPr>
          <w:color w:val="595959" w:themeColor="text1" w:themeTint="A6"/>
          <w:sz w:val="20"/>
          <w:lang w:val="pt-PT"/>
        </w:rPr>
        <w:t>1</w:t>
      </w:r>
    </w:p>
    <w:p w14:paraId="666B7789" w14:textId="0D8C8728" w:rsidR="003016E3" w:rsidRPr="001264D6" w:rsidRDefault="00B91455" w:rsidP="00753B8C">
      <w:pPr>
        <w:rPr>
          <w:rFonts w:eastAsia="Cambria"/>
          <w:b/>
          <w:lang w:val="pt-PT"/>
        </w:rPr>
      </w:pPr>
      <w:r w:rsidRPr="001264D6">
        <w:rPr>
          <w:rFonts w:eastAsia="Cambria"/>
          <w:b/>
          <w:lang w:val="pt-PT"/>
        </w:rPr>
        <w:lastRenderedPageBreak/>
        <w:t>DIREITOS DE AUTOR E CONDIÇÕES DE UTILIZAÇÃO DO TRABALHO POR TERCEIROS</w:t>
      </w:r>
    </w:p>
    <w:p w14:paraId="43D5C346" w14:textId="77777777" w:rsidR="003016E3" w:rsidRPr="001264D6" w:rsidRDefault="003016E3" w:rsidP="00753B8C">
      <w:pPr>
        <w:rPr>
          <w:rFonts w:eastAsia="Cambria"/>
          <w:lang w:val="pt-PT"/>
        </w:rPr>
      </w:pPr>
    </w:p>
    <w:p w14:paraId="40FAB289" w14:textId="0F111D1B" w:rsidR="00AD1085" w:rsidRPr="001264D6" w:rsidRDefault="003016E3" w:rsidP="00275D11">
      <w:pPr>
        <w:rPr>
          <w:lang w:val="pt-PT"/>
        </w:rPr>
      </w:pPr>
      <w:r w:rsidRPr="001264D6">
        <w:rPr>
          <w:lang w:val="pt-PT"/>
        </w:rPr>
        <w:t>Este é um trabalho académico que pode ser utilizado por terceiros desde que respeitadas as regras e boas práticas internacionalmente aceites, no que concerne aos direitos de autor e direitos conexos.</w:t>
      </w:r>
    </w:p>
    <w:p w14:paraId="54995DF2" w14:textId="1C7F7DB0" w:rsidR="00AD1085" w:rsidRPr="001264D6" w:rsidRDefault="003016E3" w:rsidP="00275D11">
      <w:pPr>
        <w:widowControl w:val="0"/>
        <w:spacing w:before="120"/>
        <w:rPr>
          <w:lang w:val="pt-PT"/>
        </w:rPr>
      </w:pPr>
      <w:r w:rsidRPr="001264D6">
        <w:rPr>
          <w:lang w:val="pt-PT"/>
        </w:rPr>
        <w:t>Assim, o presente trabalho pode ser utilizado nos termos previstos na licença abaixo indicada.</w:t>
      </w:r>
    </w:p>
    <w:p w14:paraId="0F601D47" w14:textId="2EDDC10B" w:rsidR="003016E3" w:rsidRPr="001264D6" w:rsidRDefault="003016E3" w:rsidP="00275D11">
      <w:pPr>
        <w:rPr>
          <w:b/>
          <w:lang w:val="pt-PT"/>
        </w:rPr>
      </w:pPr>
      <w:r w:rsidRPr="001264D6">
        <w:rPr>
          <w:lang w:val="pt-PT"/>
        </w:rPr>
        <w:t xml:space="preserve">Caso o utilizador necessite de permissão para poder fazer um uso do trabalho em condições não previstas no licenciamento indicado, deverá contactar o autor, através do </w:t>
      </w:r>
      <w:proofErr w:type="spellStart"/>
      <w:r w:rsidRPr="001264D6">
        <w:rPr>
          <w:lang w:val="pt-PT"/>
        </w:rPr>
        <w:t>RepositóriUM</w:t>
      </w:r>
      <w:proofErr w:type="spellEnd"/>
      <w:r w:rsidRPr="001264D6">
        <w:rPr>
          <w:lang w:val="pt-PT"/>
        </w:rPr>
        <w:t xml:space="preserve"> da Universidade do Minho</w:t>
      </w:r>
      <w:r w:rsidR="00AD1085" w:rsidRPr="001264D6">
        <w:rPr>
          <w:lang w:val="pt-PT"/>
        </w:rPr>
        <w:t>.</w:t>
      </w:r>
      <w:r w:rsidR="0090027A" w:rsidRPr="001264D6">
        <w:rPr>
          <w:lang w:val="pt-PT"/>
        </w:rPr>
        <w:t xml:space="preserve"> </w:t>
      </w:r>
    </w:p>
    <w:p w14:paraId="7C8269D9" w14:textId="561926CF" w:rsidR="00AD1085" w:rsidRPr="001264D6" w:rsidRDefault="00AD1085" w:rsidP="00753B8C">
      <w:pPr>
        <w:rPr>
          <w:lang w:val="pt-PT"/>
        </w:rPr>
      </w:pPr>
    </w:p>
    <w:p w14:paraId="1DF2A9E5" w14:textId="77777777" w:rsidR="00B91455" w:rsidRPr="001264D6" w:rsidRDefault="00B91455" w:rsidP="00753B8C">
      <w:pPr>
        <w:rPr>
          <w:lang w:val="pt-PT"/>
        </w:rPr>
      </w:pPr>
    </w:p>
    <w:p w14:paraId="5B070BA9" w14:textId="3A10F96D" w:rsidR="00B91455" w:rsidRPr="001264D6" w:rsidRDefault="00B91455" w:rsidP="00753B8C">
      <w:pPr>
        <w:rPr>
          <w:b/>
          <w:bCs/>
          <w:sz w:val="23"/>
          <w:szCs w:val="23"/>
          <w:lang w:val="pt-PT"/>
        </w:rPr>
      </w:pPr>
      <w:r w:rsidRPr="001264D6">
        <w:rPr>
          <w:b/>
          <w:bCs/>
          <w:sz w:val="23"/>
          <w:szCs w:val="23"/>
          <w:lang w:val="pt-PT"/>
        </w:rPr>
        <w:t>Licença concedida aos utilizadores deste trabalho</w:t>
      </w:r>
    </w:p>
    <w:p w14:paraId="360628B0" w14:textId="2553C440" w:rsidR="00AD1085" w:rsidRPr="001264D6" w:rsidRDefault="00AD1085" w:rsidP="00753B8C">
      <w:pPr>
        <w:rPr>
          <w:rFonts w:eastAsia="Cambria"/>
          <w:lang w:val="pt-PT"/>
        </w:rPr>
      </w:pPr>
      <w:r w:rsidRPr="001264D6">
        <w:rPr>
          <w:rFonts w:cs="Arial"/>
          <w:noProof/>
          <w:sz w:val="15"/>
          <w:szCs w:val="15"/>
          <w:lang w:val="pt-PT"/>
        </w:rPr>
        <w:drawing>
          <wp:inline distT="0" distB="0" distL="0" distR="0" wp14:anchorId="199C9CB3" wp14:editId="28344383">
            <wp:extent cx="839470" cy="295275"/>
            <wp:effectExtent l="0" t="0" r="0" b="9525"/>
            <wp:docPr id="6" name="Imagem 6" descr="https://licensebuttons.net/l/by-nc-nd/3.0/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icensebuttons.net/l/by-nc-nd/3.0/88x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9470" cy="295275"/>
                    </a:xfrm>
                    <a:prstGeom prst="rect">
                      <a:avLst/>
                    </a:prstGeom>
                    <a:noFill/>
                    <a:ln>
                      <a:noFill/>
                    </a:ln>
                  </pic:spPr>
                </pic:pic>
              </a:graphicData>
            </a:graphic>
          </wp:inline>
        </w:drawing>
      </w:r>
    </w:p>
    <w:p w14:paraId="01E7B520" w14:textId="77777777" w:rsidR="00AD1085" w:rsidRPr="001264D6" w:rsidRDefault="00AD1085" w:rsidP="00753B8C">
      <w:pPr>
        <w:shd w:val="clear" w:color="auto" w:fill="FFFFFF"/>
        <w:rPr>
          <w:rFonts w:cs="Arial"/>
          <w:b/>
          <w:bCs/>
          <w:sz w:val="20"/>
          <w:szCs w:val="20"/>
          <w:lang w:val="pt-PT"/>
        </w:rPr>
      </w:pPr>
      <w:r w:rsidRPr="001264D6">
        <w:rPr>
          <w:rFonts w:cs="Arial"/>
          <w:b/>
          <w:bCs/>
          <w:sz w:val="20"/>
          <w:szCs w:val="20"/>
          <w:lang w:val="pt-PT"/>
        </w:rPr>
        <w:t>Atribuição-</w:t>
      </w:r>
      <w:proofErr w:type="spellStart"/>
      <w:r w:rsidRPr="001264D6">
        <w:rPr>
          <w:rFonts w:cs="Arial"/>
          <w:b/>
          <w:bCs/>
          <w:sz w:val="20"/>
          <w:szCs w:val="20"/>
          <w:lang w:val="pt-PT"/>
        </w:rPr>
        <w:t>NãoComercial</w:t>
      </w:r>
      <w:proofErr w:type="spellEnd"/>
      <w:r w:rsidRPr="001264D6">
        <w:rPr>
          <w:rFonts w:cs="Arial"/>
          <w:b/>
          <w:bCs/>
          <w:sz w:val="20"/>
          <w:szCs w:val="20"/>
          <w:lang w:val="pt-PT"/>
        </w:rPr>
        <w:t>-</w:t>
      </w:r>
      <w:proofErr w:type="spellStart"/>
      <w:r w:rsidRPr="001264D6">
        <w:rPr>
          <w:rFonts w:cs="Arial"/>
          <w:b/>
          <w:bCs/>
          <w:sz w:val="20"/>
          <w:szCs w:val="20"/>
          <w:lang w:val="pt-PT"/>
        </w:rPr>
        <w:t>SemDerivações</w:t>
      </w:r>
      <w:proofErr w:type="spellEnd"/>
      <w:r w:rsidRPr="001264D6">
        <w:rPr>
          <w:rFonts w:cs="Arial"/>
          <w:b/>
          <w:bCs/>
          <w:sz w:val="20"/>
          <w:szCs w:val="20"/>
          <w:lang w:val="pt-PT"/>
        </w:rPr>
        <w:t xml:space="preserve"> </w:t>
      </w:r>
      <w:r w:rsidRPr="001264D6">
        <w:rPr>
          <w:rFonts w:cs="Arial"/>
          <w:b/>
          <w:bCs/>
          <w:sz w:val="20"/>
          <w:szCs w:val="20"/>
          <w:lang w:val="pt-PT"/>
        </w:rPr>
        <w:br/>
        <w:t xml:space="preserve">CC BY-NC-ND </w:t>
      </w:r>
    </w:p>
    <w:p w14:paraId="140B0C5D" w14:textId="39D006DC" w:rsidR="003016E3" w:rsidRPr="001264D6" w:rsidRDefault="00AD1085" w:rsidP="00753B8C">
      <w:pPr>
        <w:shd w:val="clear" w:color="auto" w:fill="FFFFFF"/>
        <w:spacing w:after="240"/>
        <w:rPr>
          <w:rFonts w:cs="Arial"/>
          <w:sz w:val="20"/>
          <w:szCs w:val="20"/>
          <w:lang w:val="pt-PT"/>
        </w:rPr>
      </w:pPr>
      <w:r w:rsidRPr="001264D6">
        <w:rPr>
          <w:rFonts w:cs="Arial"/>
          <w:sz w:val="20"/>
          <w:szCs w:val="20"/>
          <w:lang w:val="pt-PT"/>
        </w:rPr>
        <w:t>https://creativecommons.org/licenses/by-nc-nd/4.0/</w:t>
      </w:r>
    </w:p>
    <w:p w14:paraId="09DB021B" w14:textId="77777777" w:rsidR="0090027A" w:rsidRPr="001264D6" w:rsidRDefault="0090027A" w:rsidP="00753B8C">
      <w:pPr>
        <w:rPr>
          <w:rFonts w:eastAsia="Cambria"/>
          <w:lang w:val="pt-PT"/>
        </w:rPr>
      </w:pPr>
    </w:p>
    <w:p w14:paraId="193CF90A" w14:textId="77777777" w:rsidR="00C85A72" w:rsidRPr="001264D6" w:rsidRDefault="00C85A72" w:rsidP="00753B8C">
      <w:pPr>
        <w:rPr>
          <w:rFonts w:eastAsia="Cambria"/>
          <w:lang w:val="pt-PT"/>
        </w:rPr>
      </w:pPr>
    </w:p>
    <w:p w14:paraId="4D7720C9" w14:textId="068ECFE8" w:rsidR="00B91455" w:rsidRPr="001264D6" w:rsidRDefault="00B91455" w:rsidP="00753B8C">
      <w:pPr>
        <w:rPr>
          <w:highlight w:val="yellow"/>
          <w:lang w:val="pt-PT"/>
        </w:rPr>
      </w:pPr>
    </w:p>
    <w:p w14:paraId="0A882FAE" w14:textId="77777777" w:rsidR="0024506F" w:rsidRPr="001264D6" w:rsidRDefault="0024506F" w:rsidP="00753B8C">
      <w:pPr>
        <w:rPr>
          <w:rFonts w:eastAsia="Cambria"/>
          <w:lang w:val="pt-PT"/>
        </w:rPr>
      </w:pPr>
    </w:p>
    <w:p w14:paraId="1987BF61" w14:textId="77777777" w:rsidR="0024506F" w:rsidRPr="001264D6" w:rsidRDefault="0024506F" w:rsidP="00753B8C">
      <w:pPr>
        <w:rPr>
          <w:b/>
          <w:smallCaps/>
          <w:color w:val="000000" w:themeColor="text1"/>
          <w:sz w:val="36"/>
          <w:lang w:val="pt-PT" w:eastAsia="x-none"/>
        </w:rPr>
      </w:pPr>
      <w:r w:rsidRPr="001264D6">
        <w:rPr>
          <w:lang w:val="pt-PT"/>
        </w:rPr>
        <w:br w:type="page"/>
      </w:r>
    </w:p>
    <w:p w14:paraId="3822B7B2" w14:textId="0878B36B" w:rsidR="00171AB2" w:rsidRPr="001264D6" w:rsidRDefault="00171AB2" w:rsidP="00753B8C">
      <w:pPr>
        <w:pStyle w:val="Heading1"/>
        <w:numPr>
          <w:ilvl w:val="0"/>
          <w:numId w:val="0"/>
        </w:numPr>
        <w:rPr>
          <w:lang w:val="pt-PT"/>
        </w:rPr>
      </w:pPr>
      <w:bookmarkStart w:id="1" w:name="_Toc82441715"/>
      <w:r w:rsidRPr="001264D6">
        <w:rPr>
          <w:lang w:val="pt-PT"/>
        </w:rPr>
        <w:lastRenderedPageBreak/>
        <w:t>Agradecimentos</w:t>
      </w:r>
      <w:bookmarkEnd w:id="1"/>
    </w:p>
    <w:p w14:paraId="0463F56A" w14:textId="61948BD8" w:rsidR="0090027A" w:rsidRPr="001264D6" w:rsidRDefault="008017BA" w:rsidP="00753B8C">
      <w:pPr>
        <w:ind w:firstLine="567"/>
        <w:rPr>
          <w:lang w:val="pt-PT"/>
        </w:rPr>
      </w:pPr>
      <w:r w:rsidRPr="001264D6">
        <w:rPr>
          <w:lang w:val="pt-PT"/>
        </w:rPr>
        <w:t>Esta página é opcional para a</w:t>
      </w:r>
      <w:r w:rsidR="0024506F" w:rsidRPr="001264D6">
        <w:rPr>
          <w:lang w:val="pt-PT"/>
        </w:rPr>
        <w:t>gradecimentos do autor</w:t>
      </w:r>
      <w:r w:rsidRPr="001264D6">
        <w:rPr>
          <w:lang w:val="pt-PT"/>
        </w:rPr>
        <w:t xml:space="preserve"> podendo fazer r</w:t>
      </w:r>
      <w:r w:rsidR="0024506F" w:rsidRPr="001264D6">
        <w:rPr>
          <w:lang w:val="pt-PT"/>
        </w:rPr>
        <w:t xml:space="preserve">eferência a apoio financeiro, se </w:t>
      </w:r>
      <w:r w:rsidRPr="001264D6">
        <w:rPr>
          <w:lang w:val="pt-PT"/>
        </w:rPr>
        <w:t>aplicável.</w:t>
      </w:r>
      <w:r w:rsidR="0024506F" w:rsidRPr="001264D6">
        <w:rPr>
          <w:lang w:val="pt-PT"/>
        </w:rPr>
        <w:t xml:space="preserve">  </w:t>
      </w:r>
    </w:p>
    <w:p w14:paraId="1AC5CA7E" w14:textId="7CF00793" w:rsidR="00CF0D35" w:rsidRPr="001264D6" w:rsidRDefault="00CF0D35" w:rsidP="00753B8C">
      <w:pPr>
        <w:ind w:firstLine="567"/>
        <w:rPr>
          <w:lang w:val="pt-PT"/>
        </w:rPr>
      </w:pPr>
      <w:r w:rsidRPr="001264D6">
        <w:rPr>
          <w:sz w:val="23"/>
          <w:szCs w:val="23"/>
          <w:lang w:val="pt-PT"/>
        </w:rPr>
        <w:t>Agradeço profundamente aos meus pais todo o apoio, confiança e pela oportunidade que me proporcionaram de prosseguir os estudos no ensino superior.</w:t>
      </w:r>
    </w:p>
    <w:p w14:paraId="3B0C5EDC" w14:textId="77777777" w:rsidR="0090027A" w:rsidRPr="001264D6" w:rsidRDefault="0090027A" w:rsidP="00753B8C">
      <w:pPr>
        <w:rPr>
          <w:lang w:val="pt-PT"/>
        </w:rPr>
      </w:pPr>
      <w:r w:rsidRPr="001264D6">
        <w:rPr>
          <w:lang w:val="pt-PT"/>
        </w:rPr>
        <w:br w:type="page"/>
      </w:r>
    </w:p>
    <w:p w14:paraId="6EEAE8F6" w14:textId="77777777" w:rsidR="0090027A" w:rsidRPr="001264D6" w:rsidRDefault="0090027A" w:rsidP="00753B8C">
      <w:pPr>
        <w:pStyle w:val="Default"/>
        <w:spacing w:line="360" w:lineRule="auto"/>
        <w:ind w:left="-284" w:right="-286"/>
        <w:jc w:val="both"/>
        <w:rPr>
          <w:color w:val="auto"/>
        </w:rPr>
      </w:pPr>
    </w:p>
    <w:p w14:paraId="5C1F46B8" w14:textId="77777777" w:rsidR="0090027A" w:rsidRPr="001264D6" w:rsidRDefault="0090027A" w:rsidP="00753B8C">
      <w:pPr>
        <w:pStyle w:val="Default"/>
        <w:spacing w:line="360" w:lineRule="auto"/>
        <w:jc w:val="both"/>
        <w:rPr>
          <w:b/>
        </w:rPr>
      </w:pPr>
      <w:r w:rsidRPr="001264D6">
        <w:rPr>
          <w:b/>
        </w:rPr>
        <w:t xml:space="preserve">DECLARAÇÃO DE INTEGRIDADE </w:t>
      </w:r>
    </w:p>
    <w:p w14:paraId="36E8F8F4" w14:textId="77777777" w:rsidR="0090027A" w:rsidRPr="001264D6" w:rsidRDefault="0090027A" w:rsidP="00753B8C">
      <w:pPr>
        <w:pStyle w:val="Default"/>
        <w:spacing w:line="360" w:lineRule="auto"/>
        <w:jc w:val="both"/>
      </w:pPr>
    </w:p>
    <w:p w14:paraId="22A38900" w14:textId="77777777" w:rsidR="0090027A" w:rsidRPr="001264D6" w:rsidRDefault="0090027A" w:rsidP="00753B8C">
      <w:pPr>
        <w:pStyle w:val="Default"/>
        <w:spacing w:line="360" w:lineRule="auto"/>
        <w:jc w:val="both"/>
      </w:pPr>
      <w:r w:rsidRPr="001264D6">
        <w:t xml:space="preserve">Declaro ter atuado com integridade na elaboração do presente trabalho académico e confirmo que não recorri à prática de plágio nem a qualquer forma de utilização indevida ou falsificação de informações ou resultados em nenhuma das etapas conducente à sua elaboração. </w:t>
      </w:r>
    </w:p>
    <w:p w14:paraId="76CB8F1A" w14:textId="77777777" w:rsidR="0090027A" w:rsidRPr="001264D6" w:rsidRDefault="0090027A" w:rsidP="00753B8C">
      <w:pPr>
        <w:rPr>
          <w:lang w:val="pt-PT"/>
        </w:rPr>
      </w:pPr>
      <w:r w:rsidRPr="001264D6">
        <w:rPr>
          <w:lang w:val="pt-PT"/>
        </w:rPr>
        <w:t>Mais declaro que conheço e que respeitei o Código de Conduta Ética da Universidade do Minho.</w:t>
      </w:r>
    </w:p>
    <w:p w14:paraId="7A3DCAEF" w14:textId="77777777" w:rsidR="0090027A" w:rsidRPr="001264D6" w:rsidRDefault="0090027A" w:rsidP="00753B8C">
      <w:pPr>
        <w:rPr>
          <w:lang w:val="pt-PT"/>
        </w:rPr>
      </w:pPr>
    </w:p>
    <w:p w14:paraId="73E75A46" w14:textId="0253760F" w:rsidR="00F32E4F" w:rsidRPr="001264D6" w:rsidRDefault="00F32E4F" w:rsidP="009D469F">
      <w:pPr>
        <w:rPr>
          <w:lang w:val="pt-PT"/>
        </w:rPr>
      </w:pPr>
    </w:p>
    <w:p w14:paraId="5494390E" w14:textId="77777777" w:rsidR="0090027A" w:rsidRPr="001264D6" w:rsidRDefault="0090027A" w:rsidP="00753B8C">
      <w:pPr>
        <w:ind w:firstLine="567"/>
        <w:rPr>
          <w:lang w:val="pt-PT"/>
        </w:rPr>
      </w:pPr>
    </w:p>
    <w:p w14:paraId="60900B69" w14:textId="77777777" w:rsidR="00F32E4F" w:rsidRPr="001264D6" w:rsidRDefault="00F32E4F" w:rsidP="00753B8C">
      <w:pPr>
        <w:ind w:firstLine="720"/>
        <w:rPr>
          <w:lang w:val="pt-PT"/>
        </w:rPr>
      </w:pPr>
    </w:p>
    <w:p w14:paraId="1343A002" w14:textId="5C7DDA3A" w:rsidR="00DA0C9B" w:rsidRPr="001264D6" w:rsidRDefault="00DA0C9B" w:rsidP="00753B8C">
      <w:pPr>
        <w:ind w:firstLine="720"/>
        <w:rPr>
          <w:lang w:val="pt-PT"/>
        </w:rPr>
        <w:sectPr w:rsidR="00DA0C9B" w:rsidRPr="001264D6" w:rsidSect="00B8662F">
          <w:footerReference w:type="default" r:id="rId13"/>
          <w:pgSz w:w="11900" w:h="16840" w:code="9"/>
          <w:pgMar w:top="1418" w:right="1418" w:bottom="1418" w:left="1418" w:header="709" w:footer="709" w:gutter="0"/>
          <w:pgNumType w:fmt="lowerRoman" w:start="2"/>
          <w:cols w:space="708"/>
          <w:docGrid w:linePitch="326"/>
        </w:sectPr>
      </w:pPr>
    </w:p>
    <w:p w14:paraId="3B978BF5" w14:textId="112BA2FD" w:rsidR="009D469F" w:rsidRPr="001264D6" w:rsidRDefault="009D469F" w:rsidP="009D469F">
      <w:pPr>
        <w:autoSpaceDE w:val="0"/>
        <w:autoSpaceDN w:val="0"/>
        <w:adjustRightInd w:val="0"/>
        <w:rPr>
          <w:b/>
          <w:i/>
          <w:iCs/>
          <w:sz w:val="36"/>
          <w:szCs w:val="36"/>
          <w:lang w:val="pt-PT"/>
        </w:rPr>
      </w:pPr>
      <w:r w:rsidRPr="001264D6">
        <w:rPr>
          <w:b/>
          <w:sz w:val="36"/>
          <w:szCs w:val="36"/>
          <w:lang w:val="pt-PT"/>
        </w:rPr>
        <w:lastRenderedPageBreak/>
        <w:t xml:space="preserve">Identificação de pacientes com </w:t>
      </w:r>
      <w:r w:rsidRPr="001264D6">
        <w:rPr>
          <w:b/>
          <w:i/>
          <w:iCs/>
          <w:sz w:val="36"/>
          <w:szCs w:val="36"/>
          <w:lang w:val="pt-PT"/>
        </w:rPr>
        <w:t>delirium</w:t>
      </w:r>
      <w:r w:rsidRPr="001264D6">
        <w:rPr>
          <w:b/>
          <w:sz w:val="36"/>
          <w:szCs w:val="36"/>
          <w:lang w:val="pt-PT"/>
        </w:rPr>
        <w:t xml:space="preserve"> em contexto hospitalar através de algoritmos de </w:t>
      </w:r>
      <w:proofErr w:type="spellStart"/>
      <w:r w:rsidRPr="001264D6">
        <w:rPr>
          <w:b/>
          <w:i/>
          <w:iCs/>
          <w:sz w:val="36"/>
          <w:szCs w:val="36"/>
          <w:lang w:val="pt-PT"/>
        </w:rPr>
        <w:t>machine</w:t>
      </w:r>
      <w:proofErr w:type="spellEnd"/>
      <w:r w:rsidRPr="001264D6">
        <w:rPr>
          <w:b/>
          <w:i/>
          <w:iCs/>
          <w:sz w:val="36"/>
          <w:szCs w:val="36"/>
          <w:lang w:val="pt-PT"/>
        </w:rPr>
        <w:t xml:space="preserve"> </w:t>
      </w:r>
      <w:proofErr w:type="spellStart"/>
      <w:r w:rsidRPr="001264D6">
        <w:rPr>
          <w:b/>
          <w:i/>
          <w:iCs/>
          <w:sz w:val="36"/>
          <w:szCs w:val="36"/>
          <w:lang w:val="pt-PT"/>
        </w:rPr>
        <w:t>learning</w:t>
      </w:r>
      <w:proofErr w:type="spellEnd"/>
    </w:p>
    <w:p w14:paraId="7B5AAA42" w14:textId="3FE10F18" w:rsidR="00F40266" w:rsidRPr="001264D6" w:rsidRDefault="00F40266" w:rsidP="00753B8C">
      <w:pPr>
        <w:rPr>
          <w:b/>
          <w:i/>
          <w:iCs/>
          <w:sz w:val="36"/>
          <w:szCs w:val="36"/>
          <w:lang w:val="pt-PT"/>
        </w:rPr>
      </w:pPr>
    </w:p>
    <w:p w14:paraId="592B5006" w14:textId="6CC276F6" w:rsidR="00171AB2" w:rsidRPr="001264D6" w:rsidRDefault="00171AB2" w:rsidP="00753B8C">
      <w:pPr>
        <w:pStyle w:val="Heading1"/>
        <w:numPr>
          <w:ilvl w:val="0"/>
          <w:numId w:val="0"/>
        </w:numPr>
        <w:rPr>
          <w:lang w:val="pt-PT"/>
        </w:rPr>
      </w:pPr>
      <w:bookmarkStart w:id="2" w:name="_Toc82441716"/>
      <w:r w:rsidRPr="001264D6">
        <w:rPr>
          <w:lang w:val="pt-PT"/>
        </w:rPr>
        <w:t>Resumo</w:t>
      </w:r>
      <w:bookmarkEnd w:id="2"/>
    </w:p>
    <w:p w14:paraId="091E7FC0" w14:textId="5F6F4C9D" w:rsidR="0090027A" w:rsidRPr="001264D6" w:rsidRDefault="0090027A" w:rsidP="00753B8C">
      <w:pPr>
        <w:ind w:firstLine="567"/>
        <w:rPr>
          <w:lang w:val="pt-PT"/>
        </w:rPr>
      </w:pPr>
      <w:r w:rsidRPr="001264D6">
        <w:rPr>
          <w:highlight w:val="yellow"/>
          <w:lang w:val="pt-PT"/>
        </w:rPr>
        <w:t>N</w:t>
      </w:r>
      <w:r w:rsidR="007A2FF4" w:rsidRPr="001264D6">
        <w:rPr>
          <w:highlight w:val="yellow"/>
          <w:lang w:val="pt-PT"/>
        </w:rPr>
        <w:t>a extensão máxima de uma</w:t>
      </w:r>
      <w:r w:rsidRPr="001264D6">
        <w:rPr>
          <w:highlight w:val="yellow"/>
          <w:lang w:val="pt-PT"/>
        </w:rPr>
        <w:t xml:space="preserve"> página.</w:t>
      </w:r>
    </w:p>
    <w:p w14:paraId="7DCF2F9E" w14:textId="2A46721C" w:rsidR="00064B4C" w:rsidRPr="001264D6" w:rsidRDefault="00064B4C" w:rsidP="00753B8C">
      <w:pPr>
        <w:ind w:firstLine="567"/>
        <w:rPr>
          <w:lang w:val="pt-PT"/>
        </w:rPr>
      </w:pPr>
    </w:p>
    <w:p w14:paraId="43179207" w14:textId="77777777" w:rsidR="00FC6178" w:rsidRPr="001264D6" w:rsidRDefault="00FC6178" w:rsidP="00753B8C">
      <w:pPr>
        <w:ind w:firstLine="567"/>
        <w:rPr>
          <w:lang w:val="pt-PT"/>
        </w:rPr>
      </w:pPr>
    </w:p>
    <w:p w14:paraId="132BF3E1" w14:textId="482B7A5B" w:rsidR="00C85A72" w:rsidRPr="001264D6" w:rsidRDefault="001F28EE"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color w:val="000000" w:themeColor="text1"/>
          <w:lang w:val="pt-PT"/>
        </w:rPr>
        <w:t>Palavras-C</w:t>
      </w:r>
      <w:r w:rsidR="009C2337" w:rsidRPr="001264D6">
        <w:rPr>
          <w:color w:val="000000" w:themeColor="text1"/>
          <w:lang w:val="pt-PT"/>
        </w:rPr>
        <w:t>have</w:t>
      </w:r>
      <w:r w:rsidR="00064B4C" w:rsidRPr="001264D6">
        <w:rPr>
          <w:color w:val="000000" w:themeColor="text1"/>
          <w:lang w:val="pt-PT"/>
        </w:rPr>
        <w:t xml:space="preserve">: </w:t>
      </w:r>
      <w:r w:rsidR="000C6561" w:rsidRPr="001264D6">
        <w:rPr>
          <w:color w:val="000000" w:themeColor="text1"/>
          <w:highlight w:val="yellow"/>
          <w:lang w:val="pt-PT"/>
        </w:rPr>
        <w:t>3 a 5 palavras</w:t>
      </w:r>
      <w:r w:rsidR="007A2FF4" w:rsidRPr="001264D6">
        <w:rPr>
          <w:color w:val="000000" w:themeColor="text1"/>
          <w:highlight w:val="yellow"/>
          <w:lang w:val="pt-PT"/>
        </w:rPr>
        <w:t>, escritas por ordem alfabética</w:t>
      </w:r>
    </w:p>
    <w:p w14:paraId="10510E4B" w14:textId="4D6D13D1" w:rsidR="00F40266" w:rsidRPr="001264D6" w:rsidRDefault="00A10FBF" w:rsidP="00346959">
      <w:pPr>
        <w:autoSpaceDE w:val="0"/>
        <w:autoSpaceDN w:val="0"/>
        <w:adjustRightInd w:val="0"/>
        <w:rPr>
          <w:b/>
          <w:sz w:val="36"/>
          <w:szCs w:val="36"/>
          <w:lang w:val="pt-PT"/>
        </w:rPr>
      </w:pPr>
      <w:r w:rsidRPr="001264D6">
        <w:rPr>
          <w:lang w:val="pt-PT"/>
        </w:rPr>
        <w:lastRenderedPageBreak/>
        <w:t xml:space="preserve"> </w:t>
      </w:r>
      <w:r w:rsidR="00346959" w:rsidRPr="001264D6">
        <w:rPr>
          <w:b/>
          <w:sz w:val="36"/>
          <w:szCs w:val="36"/>
          <w:lang w:val="pt-PT"/>
        </w:rPr>
        <w:t xml:space="preserve">Identificação de pacientes com delirium em contexto hospitalar através de algoritmos de </w:t>
      </w:r>
      <w:proofErr w:type="spellStart"/>
      <w:r w:rsidR="00346959" w:rsidRPr="001264D6">
        <w:rPr>
          <w:b/>
          <w:i/>
          <w:iCs/>
          <w:sz w:val="36"/>
          <w:szCs w:val="36"/>
          <w:lang w:val="pt-PT"/>
        </w:rPr>
        <w:t>machine</w:t>
      </w:r>
      <w:proofErr w:type="spellEnd"/>
      <w:r w:rsidR="00346959" w:rsidRPr="001264D6">
        <w:rPr>
          <w:b/>
          <w:i/>
          <w:iCs/>
          <w:sz w:val="36"/>
          <w:szCs w:val="36"/>
          <w:lang w:val="pt-PT"/>
        </w:rPr>
        <w:t xml:space="preserve"> </w:t>
      </w:r>
      <w:proofErr w:type="spellStart"/>
      <w:r w:rsidR="00346959" w:rsidRPr="001264D6">
        <w:rPr>
          <w:b/>
          <w:i/>
          <w:iCs/>
          <w:sz w:val="36"/>
          <w:szCs w:val="36"/>
          <w:lang w:val="pt-PT"/>
        </w:rPr>
        <w:t>learning</w:t>
      </w:r>
      <w:proofErr w:type="spellEnd"/>
    </w:p>
    <w:p w14:paraId="44930080" w14:textId="4C12E67A" w:rsidR="00522369" w:rsidRPr="001264D6" w:rsidRDefault="00CC2E24" w:rsidP="00753B8C">
      <w:pPr>
        <w:pStyle w:val="Heading1"/>
        <w:numPr>
          <w:ilvl w:val="0"/>
          <w:numId w:val="0"/>
        </w:numPr>
        <w:rPr>
          <w:lang w:val="pt-PT"/>
        </w:rPr>
      </w:pPr>
      <w:bookmarkStart w:id="3" w:name="_Toc82441717"/>
      <w:proofErr w:type="spellStart"/>
      <w:r w:rsidRPr="001264D6">
        <w:rPr>
          <w:lang w:val="pt-PT"/>
        </w:rPr>
        <w:t>Abstract</w:t>
      </w:r>
      <w:bookmarkEnd w:id="3"/>
      <w:proofErr w:type="spellEnd"/>
    </w:p>
    <w:p w14:paraId="63CF0CCD" w14:textId="263FB859" w:rsidR="007A2FF4" w:rsidRPr="001264D6" w:rsidRDefault="007A2FF4" w:rsidP="00753B8C">
      <w:pPr>
        <w:ind w:firstLine="567"/>
        <w:rPr>
          <w:lang w:val="pt-PT"/>
        </w:rPr>
      </w:pPr>
      <w:r w:rsidRPr="001264D6">
        <w:rPr>
          <w:highlight w:val="yellow"/>
          <w:lang w:val="pt-PT"/>
        </w:rPr>
        <w:t>Na extensão máxima de uma página.</w:t>
      </w:r>
    </w:p>
    <w:p w14:paraId="41CC304D" w14:textId="06682138" w:rsidR="000C6561" w:rsidRPr="001264D6" w:rsidRDefault="000C6561" w:rsidP="00753B8C">
      <w:pPr>
        <w:ind w:firstLine="567"/>
        <w:rPr>
          <w:lang w:val="pt-PT"/>
        </w:rPr>
      </w:pPr>
    </w:p>
    <w:p w14:paraId="0D9399DB" w14:textId="034826F1" w:rsidR="00046E51" w:rsidRPr="001264D6" w:rsidRDefault="00046E51" w:rsidP="00753B8C">
      <w:pPr>
        <w:ind w:firstLine="567"/>
        <w:rPr>
          <w:lang w:val="pt-PT"/>
        </w:rPr>
      </w:pPr>
    </w:p>
    <w:p w14:paraId="066DB5E9" w14:textId="77777777" w:rsidR="00064B4C" w:rsidRPr="001264D6" w:rsidRDefault="00064B4C" w:rsidP="00753B8C">
      <w:pPr>
        <w:rPr>
          <w:smallCaps/>
          <w:lang w:val="pt-PT"/>
        </w:rPr>
      </w:pPr>
    </w:p>
    <w:p w14:paraId="39E85395" w14:textId="77777777" w:rsidR="00064B4C" w:rsidRPr="001264D6" w:rsidRDefault="00064B4C" w:rsidP="00753B8C">
      <w:pPr>
        <w:rPr>
          <w:smallCaps/>
          <w:lang w:val="pt-PT"/>
        </w:rPr>
      </w:pPr>
    </w:p>
    <w:p w14:paraId="23985382" w14:textId="5BCAC7A9" w:rsidR="00C85A72" w:rsidRPr="001264D6" w:rsidRDefault="009C2337" w:rsidP="00753B8C">
      <w:pPr>
        <w:rPr>
          <w:color w:val="000000" w:themeColor="text1"/>
          <w:lang w:val="pt-PT"/>
        </w:rPr>
        <w:sectPr w:rsidR="00C85A72" w:rsidRPr="001264D6" w:rsidSect="002B6903">
          <w:pgSz w:w="11900" w:h="16840" w:code="9"/>
          <w:pgMar w:top="1418" w:right="1418" w:bottom="1418" w:left="1418" w:header="709" w:footer="709" w:gutter="0"/>
          <w:pgNumType w:fmt="lowerRoman"/>
          <w:cols w:space="708"/>
          <w:docGrid w:linePitch="326"/>
        </w:sectPr>
      </w:pPr>
      <w:proofErr w:type="spellStart"/>
      <w:r w:rsidRPr="001264D6">
        <w:rPr>
          <w:color w:val="000000" w:themeColor="text1"/>
          <w:lang w:val="pt-PT"/>
        </w:rPr>
        <w:t>Keywords</w:t>
      </w:r>
      <w:proofErr w:type="spellEnd"/>
      <w:r w:rsidR="00064B4C" w:rsidRPr="001264D6">
        <w:rPr>
          <w:color w:val="000000" w:themeColor="text1"/>
          <w:lang w:val="pt-PT"/>
        </w:rPr>
        <w:t xml:space="preserve">: </w:t>
      </w:r>
      <w:r w:rsidR="007A2FF4" w:rsidRPr="001264D6">
        <w:rPr>
          <w:color w:val="000000" w:themeColor="text1"/>
          <w:highlight w:val="yellow"/>
          <w:lang w:val="pt-PT"/>
        </w:rPr>
        <w:t>3 a 5 palavras, escritas por ordem alfabética</w:t>
      </w:r>
    </w:p>
    <w:p w14:paraId="1D40A3EE" w14:textId="5AEAFF65" w:rsidR="00635871" w:rsidRPr="001264D6" w:rsidRDefault="00415B5F" w:rsidP="003A4CC7">
      <w:pPr>
        <w:pStyle w:val="Estilo1"/>
        <w:rPr>
          <w:smallCaps/>
          <w:sz w:val="32"/>
          <w:szCs w:val="32"/>
          <w:lang w:val="pt-PT"/>
        </w:rPr>
      </w:pPr>
      <w:r w:rsidRPr="001264D6">
        <w:rPr>
          <w:smallCaps/>
          <w:sz w:val="32"/>
          <w:szCs w:val="32"/>
          <w:lang w:val="pt-PT"/>
        </w:rPr>
        <w:lastRenderedPageBreak/>
        <w:t>Índice</w:t>
      </w:r>
    </w:p>
    <w:p w14:paraId="6CB094A8" w14:textId="2912DE49" w:rsidR="00D7114D" w:rsidRDefault="00B654B5">
      <w:pPr>
        <w:pStyle w:val="TOC1"/>
        <w:rPr>
          <w:rFonts w:asciiTheme="minorHAnsi" w:eastAsiaTheme="minorEastAsia" w:hAnsiTheme="minorHAnsi" w:cstheme="minorBidi"/>
          <w:b w:val="0"/>
          <w:bCs w:val="0"/>
          <w:noProof/>
          <w:lang w:val="en-GB"/>
        </w:rPr>
      </w:pPr>
      <w:r w:rsidRPr="001264D6">
        <w:rPr>
          <w:b w:val="0"/>
        </w:rPr>
        <w:fldChar w:fldCharType="begin"/>
      </w:r>
      <w:r w:rsidR="00635871" w:rsidRPr="001264D6">
        <w:rPr>
          <w:b w:val="0"/>
        </w:rPr>
        <w:instrText xml:space="preserve"> TOC \o "1-3" \h \z \u </w:instrText>
      </w:r>
      <w:r w:rsidRPr="001264D6">
        <w:rPr>
          <w:b w:val="0"/>
        </w:rPr>
        <w:fldChar w:fldCharType="separate"/>
      </w:r>
      <w:hyperlink w:anchor="_Toc82441715" w:history="1">
        <w:r w:rsidR="00D7114D" w:rsidRPr="00BD6F9D">
          <w:rPr>
            <w:rStyle w:val="Hyperlink"/>
            <w:noProof/>
          </w:rPr>
          <w:t>Agradecimentos</w:t>
        </w:r>
        <w:r w:rsidR="00D7114D">
          <w:rPr>
            <w:noProof/>
            <w:webHidden/>
          </w:rPr>
          <w:tab/>
        </w:r>
        <w:r w:rsidR="00D7114D">
          <w:rPr>
            <w:noProof/>
            <w:webHidden/>
          </w:rPr>
          <w:fldChar w:fldCharType="begin"/>
        </w:r>
        <w:r w:rsidR="00D7114D">
          <w:rPr>
            <w:noProof/>
            <w:webHidden/>
          </w:rPr>
          <w:instrText xml:space="preserve"> PAGEREF _Toc82441715 \h </w:instrText>
        </w:r>
        <w:r w:rsidR="00D7114D">
          <w:rPr>
            <w:noProof/>
            <w:webHidden/>
          </w:rPr>
        </w:r>
        <w:r w:rsidR="00D7114D">
          <w:rPr>
            <w:noProof/>
            <w:webHidden/>
          </w:rPr>
          <w:fldChar w:fldCharType="separate"/>
        </w:r>
        <w:r w:rsidR="00D7114D">
          <w:rPr>
            <w:noProof/>
            <w:webHidden/>
          </w:rPr>
          <w:t>iii</w:t>
        </w:r>
        <w:r w:rsidR="00D7114D">
          <w:rPr>
            <w:noProof/>
            <w:webHidden/>
          </w:rPr>
          <w:fldChar w:fldCharType="end"/>
        </w:r>
      </w:hyperlink>
    </w:p>
    <w:p w14:paraId="4D43DFB3" w14:textId="649D0856" w:rsidR="00D7114D" w:rsidRDefault="00E613A3">
      <w:pPr>
        <w:pStyle w:val="TOC1"/>
        <w:rPr>
          <w:rFonts w:asciiTheme="minorHAnsi" w:eastAsiaTheme="minorEastAsia" w:hAnsiTheme="minorHAnsi" w:cstheme="minorBidi"/>
          <w:b w:val="0"/>
          <w:bCs w:val="0"/>
          <w:noProof/>
          <w:lang w:val="en-GB"/>
        </w:rPr>
      </w:pPr>
      <w:hyperlink w:anchor="_Toc82441716" w:history="1">
        <w:r w:rsidR="00D7114D" w:rsidRPr="00BD6F9D">
          <w:rPr>
            <w:rStyle w:val="Hyperlink"/>
            <w:noProof/>
          </w:rPr>
          <w:t>Resumo</w:t>
        </w:r>
        <w:r w:rsidR="00D7114D">
          <w:rPr>
            <w:noProof/>
            <w:webHidden/>
          </w:rPr>
          <w:tab/>
        </w:r>
        <w:r w:rsidR="00D7114D">
          <w:rPr>
            <w:noProof/>
            <w:webHidden/>
          </w:rPr>
          <w:fldChar w:fldCharType="begin"/>
        </w:r>
        <w:r w:rsidR="00D7114D">
          <w:rPr>
            <w:noProof/>
            <w:webHidden/>
          </w:rPr>
          <w:instrText xml:space="preserve"> PAGEREF _Toc82441716 \h </w:instrText>
        </w:r>
        <w:r w:rsidR="00D7114D">
          <w:rPr>
            <w:noProof/>
            <w:webHidden/>
          </w:rPr>
        </w:r>
        <w:r w:rsidR="00D7114D">
          <w:rPr>
            <w:noProof/>
            <w:webHidden/>
          </w:rPr>
          <w:fldChar w:fldCharType="separate"/>
        </w:r>
        <w:r w:rsidR="00D7114D">
          <w:rPr>
            <w:noProof/>
            <w:webHidden/>
          </w:rPr>
          <w:t>v</w:t>
        </w:r>
        <w:r w:rsidR="00D7114D">
          <w:rPr>
            <w:noProof/>
            <w:webHidden/>
          </w:rPr>
          <w:fldChar w:fldCharType="end"/>
        </w:r>
      </w:hyperlink>
    </w:p>
    <w:p w14:paraId="3FE9BACE" w14:textId="209EE6DC" w:rsidR="00D7114D" w:rsidRDefault="00E613A3">
      <w:pPr>
        <w:pStyle w:val="TOC1"/>
        <w:rPr>
          <w:rFonts w:asciiTheme="minorHAnsi" w:eastAsiaTheme="minorEastAsia" w:hAnsiTheme="minorHAnsi" w:cstheme="minorBidi"/>
          <w:b w:val="0"/>
          <w:bCs w:val="0"/>
          <w:noProof/>
          <w:lang w:val="en-GB"/>
        </w:rPr>
      </w:pPr>
      <w:hyperlink w:anchor="_Toc82441717" w:history="1">
        <w:r w:rsidR="00D7114D" w:rsidRPr="00BD6F9D">
          <w:rPr>
            <w:rStyle w:val="Hyperlink"/>
            <w:noProof/>
          </w:rPr>
          <w:t>Abstract</w:t>
        </w:r>
        <w:r w:rsidR="00D7114D">
          <w:rPr>
            <w:noProof/>
            <w:webHidden/>
          </w:rPr>
          <w:tab/>
        </w:r>
        <w:r w:rsidR="00D7114D">
          <w:rPr>
            <w:noProof/>
            <w:webHidden/>
          </w:rPr>
          <w:fldChar w:fldCharType="begin"/>
        </w:r>
        <w:r w:rsidR="00D7114D">
          <w:rPr>
            <w:noProof/>
            <w:webHidden/>
          </w:rPr>
          <w:instrText xml:space="preserve"> PAGEREF _Toc82441717 \h </w:instrText>
        </w:r>
        <w:r w:rsidR="00D7114D">
          <w:rPr>
            <w:noProof/>
            <w:webHidden/>
          </w:rPr>
        </w:r>
        <w:r w:rsidR="00D7114D">
          <w:rPr>
            <w:noProof/>
            <w:webHidden/>
          </w:rPr>
          <w:fldChar w:fldCharType="separate"/>
        </w:r>
        <w:r w:rsidR="00D7114D">
          <w:rPr>
            <w:noProof/>
            <w:webHidden/>
          </w:rPr>
          <w:t>vi</w:t>
        </w:r>
        <w:r w:rsidR="00D7114D">
          <w:rPr>
            <w:noProof/>
            <w:webHidden/>
          </w:rPr>
          <w:fldChar w:fldCharType="end"/>
        </w:r>
      </w:hyperlink>
    </w:p>
    <w:p w14:paraId="04B05671" w14:textId="1727C7CA" w:rsidR="00D7114D" w:rsidRDefault="00E613A3">
      <w:pPr>
        <w:pStyle w:val="TOC1"/>
        <w:rPr>
          <w:rFonts w:asciiTheme="minorHAnsi" w:eastAsiaTheme="minorEastAsia" w:hAnsiTheme="minorHAnsi" w:cstheme="minorBidi"/>
          <w:b w:val="0"/>
          <w:bCs w:val="0"/>
          <w:noProof/>
          <w:lang w:val="en-GB"/>
        </w:rPr>
      </w:pPr>
      <w:hyperlink w:anchor="_Toc82441718" w:history="1">
        <w:r w:rsidR="00D7114D" w:rsidRPr="00BD6F9D">
          <w:rPr>
            <w:rStyle w:val="Hyperlink"/>
            <w:noProof/>
          </w:rPr>
          <w:t>Lista de Abreviaturas e Siglas</w:t>
        </w:r>
        <w:r w:rsidR="00D7114D">
          <w:rPr>
            <w:noProof/>
            <w:webHidden/>
          </w:rPr>
          <w:tab/>
        </w:r>
        <w:r w:rsidR="00D7114D">
          <w:rPr>
            <w:noProof/>
            <w:webHidden/>
          </w:rPr>
          <w:fldChar w:fldCharType="begin"/>
        </w:r>
        <w:r w:rsidR="00D7114D">
          <w:rPr>
            <w:noProof/>
            <w:webHidden/>
          </w:rPr>
          <w:instrText xml:space="preserve"> PAGEREF _Toc82441718 \h </w:instrText>
        </w:r>
        <w:r w:rsidR="00D7114D">
          <w:rPr>
            <w:noProof/>
            <w:webHidden/>
          </w:rPr>
        </w:r>
        <w:r w:rsidR="00D7114D">
          <w:rPr>
            <w:noProof/>
            <w:webHidden/>
          </w:rPr>
          <w:fldChar w:fldCharType="separate"/>
        </w:r>
        <w:r w:rsidR="00D7114D">
          <w:rPr>
            <w:noProof/>
            <w:webHidden/>
          </w:rPr>
          <w:t>x</w:t>
        </w:r>
        <w:r w:rsidR="00D7114D">
          <w:rPr>
            <w:noProof/>
            <w:webHidden/>
          </w:rPr>
          <w:fldChar w:fldCharType="end"/>
        </w:r>
      </w:hyperlink>
    </w:p>
    <w:p w14:paraId="7BF0EC36" w14:textId="5F78BFA9" w:rsidR="00D7114D" w:rsidRDefault="00E613A3">
      <w:pPr>
        <w:pStyle w:val="TOC1"/>
        <w:rPr>
          <w:rFonts w:asciiTheme="minorHAnsi" w:eastAsiaTheme="minorEastAsia" w:hAnsiTheme="minorHAnsi" w:cstheme="minorBidi"/>
          <w:b w:val="0"/>
          <w:bCs w:val="0"/>
          <w:noProof/>
          <w:lang w:val="en-GB"/>
        </w:rPr>
      </w:pPr>
      <w:hyperlink w:anchor="_Toc82441719" w:history="1">
        <w:r w:rsidR="00D7114D" w:rsidRPr="00BD6F9D">
          <w:rPr>
            <w:rStyle w:val="Hyperlink"/>
            <w:noProof/>
          </w:rPr>
          <w:t>Lista de Figuras</w:t>
        </w:r>
        <w:r w:rsidR="00D7114D">
          <w:rPr>
            <w:noProof/>
            <w:webHidden/>
          </w:rPr>
          <w:tab/>
        </w:r>
        <w:r w:rsidR="00D7114D">
          <w:rPr>
            <w:noProof/>
            <w:webHidden/>
          </w:rPr>
          <w:fldChar w:fldCharType="begin"/>
        </w:r>
        <w:r w:rsidR="00D7114D">
          <w:rPr>
            <w:noProof/>
            <w:webHidden/>
          </w:rPr>
          <w:instrText xml:space="preserve"> PAGEREF _Toc82441719 \h </w:instrText>
        </w:r>
        <w:r w:rsidR="00D7114D">
          <w:rPr>
            <w:noProof/>
            <w:webHidden/>
          </w:rPr>
        </w:r>
        <w:r w:rsidR="00D7114D">
          <w:rPr>
            <w:noProof/>
            <w:webHidden/>
          </w:rPr>
          <w:fldChar w:fldCharType="separate"/>
        </w:r>
        <w:r w:rsidR="00D7114D">
          <w:rPr>
            <w:noProof/>
            <w:webHidden/>
          </w:rPr>
          <w:t>xii</w:t>
        </w:r>
        <w:r w:rsidR="00D7114D">
          <w:rPr>
            <w:noProof/>
            <w:webHidden/>
          </w:rPr>
          <w:fldChar w:fldCharType="end"/>
        </w:r>
      </w:hyperlink>
    </w:p>
    <w:p w14:paraId="64A2D88A" w14:textId="76D1A5D7" w:rsidR="00D7114D" w:rsidRDefault="00E613A3">
      <w:pPr>
        <w:pStyle w:val="TOC1"/>
        <w:rPr>
          <w:rFonts w:asciiTheme="minorHAnsi" w:eastAsiaTheme="minorEastAsia" w:hAnsiTheme="minorHAnsi" w:cstheme="minorBidi"/>
          <w:b w:val="0"/>
          <w:bCs w:val="0"/>
          <w:noProof/>
          <w:lang w:val="en-GB"/>
        </w:rPr>
      </w:pPr>
      <w:hyperlink w:anchor="_Toc82441720" w:history="1">
        <w:r w:rsidR="00D7114D" w:rsidRPr="00BD6F9D">
          <w:rPr>
            <w:rStyle w:val="Hyperlink"/>
            <w:noProof/>
          </w:rPr>
          <w:t>Lista de Tabelas</w:t>
        </w:r>
        <w:r w:rsidR="00D7114D">
          <w:rPr>
            <w:noProof/>
            <w:webHidden/>
          </w:rPr>
          <w:tab/>
        </w:r>
        <w:r w:rsidR="00D7114D">
          <w:rPr>
            <w:noProof/>
            <w:webHidden/>
          </w:rPr>
          <w:fldChar w:fldCharType="begin"/>
        </w:r>
        <w:r w:rsidR="00D7114D">
          <w:rPr>
            <w:noProof/>
            <w:webHidden/>
          </w:rPr>
          <w:instrText xml:space="preserve"> PAGEREF _Toc82441720 \h </w:instrText>
        </w:r>
        <w:r w:rsidR="00D7114D">
          <w:rPr>
            <w:noProof/>
            <w:webHidden/>
          </w:rPr>
        </w:r>
        <w:r w:rsidR="00D7114D">
          <w:rPr>
            <w:noProof/>
            <w:webHidden/>
          </w:rPr>
          <w:fldChar w:fldCharType="separate"/>
        </w:r>
        <w:r w:rsidR="00D7114D">
          <w:rPr>
            <w:noProof/>
            <w:webHidden/>
          </w:rPr>
          <w:t>xiii</w:t>
        </w:r>
        <w:r w:rsidR="00D7114D">
          <w:rPr>
            <w:noProof/>
            <w:webHidden/>
          </w:rPr>
          <w:fldChar w:fldCharType="end"/>
        </w:r>
      </w:hyperlink>
    </w:p>
    <w:p w14:paraId="565A08F6" w14:textId="4716D022" w:rsidR="00D7114D" w:rsidRDefault="00E613A3">
      <w:pPr>
        <w:pStyle w:val="TOC1"/>
        <w:tabs>
          <w:tab w:val="left" w:pos="440"/>
        </w:tabs>
        <w:rPr>
          <w:rFonts w:asciiTheme="minorHAnsi" w:eastAsiaTheme="minorEastAsia" w:hAnsiTheme="minorHAnsi" w:cstheme="minorBidi"/>
          <w:b w:val="0"/>
          <w:bCs w:val="0"/>
          <w:noProof/>
          <w:lang w:val="en-GB"/>
        </w:rPr>
      </w:pPr>
      <w:hyperlink w:anchor="_Toc82441721" w:history="1">
        <w:r w:rsidR="00D7114D" w:rsidRPr="00BD6F9D">
          <w:rPr>
            <w:rStyle w:val="Hyperlink"/>
            <w:noProof/>
          </w:rPr>
          <w:t>1.</w:t>
        </w:r>
        <w:r w:rsidR="00D7114D">
          <w:rPr>
            <w:rFonts w:asciiTheme="minorHAnsi" w:eastAsiaTheme="minorEastAsia" w:hAnsiTheme="minorHAnsi" w:cstheme="minorBidi"/>
            <w:b w:val="0"/>
            <w:bCs w:val="0"/>
            <w:noProof/>
            <w:lang w:val="en-GB"/>
          </w:rPr>
          <w:tab/>
        </w:r>
        <w:r w:rsidR="00D7114D" w:rsidRPr="00BD6F9D">
          <w:rPr>
            <w:rStyle w:val="Hyperlink"/>
            <w:noProof/>
          </w:rPr>
          <w:t>Introdução</w:t>
        </w:r>
        <w:r w:rsidR="00D7114D">
          <w:rPr>
            <w:noProof/>
            <w:webHidden/>
          </w:rPr>
          <w:tab/>
        </w:r>
        <w:r w:rsidR="00D7114D">
          <w:rPr>
            <w:noProof/>
            <w:webHidden/>
          </w:rPr>
          <w:fldChar w:fldCharType="begin"/>
        </w:r>
        <w:r w:rsidR="00D7114D">
          <w:rPr>
            <w:noProof/>
            <w:webHidden/>
          </w:rPr>
          <w:instrText xml:space="preserve"> PAGEREF _Toc82441721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5716B59C" w14:textId="1DF9C6DF" w:rsidR="00D7114D" w:rsidRDefault="00E613A3">
      <w:pPr>
        <w:pStyle w:val="TOC2"/>
        <w:tabs>
          <w:tab w:val="left" w:pos="960"/>
          <w:tab w:val="right" w:leader="dot" w:pos="9054"/>
        </w:tabs>
        <w:rPr>
          <w:rFonts w:asciiTheme="minorHAnsi" w:eastAsiaTheme="minorEastAsia" w:hAnsiTheme="minorHAnsi" w:cstheme="minorBidi"/>
          <w:noProof/>
        </w:rPr>
      </w:pPr>
      <w:hyperlink w:anchor="_Toc82441722" w:history="1">
        <w:r w:rsidR="00D7114D" w:rsidRPr="00BD6F9D">
          <w:rPr>
            <w:rStyle w:val="Hyperlink"/>
            <w:noProof/>
            <w:lang w:val="pt-PT"/>
            <w14:scene3d>
              <w14:camera w14:prst="orthographicFront"/>
              <w14:lightRig w14:rig="threePt" w14:dir="t">
                <w14:rot w14:lat="0" w14:lon="0" w14:rev="0"/>
              </w14:lightRig>
            </w14:scene3d>
          </w:rPr>
          <w:t>1.1</w:t>
        </w:r>
        <w:r w:rsidR="00D7114D">
          <w:rPr>
            <w:rFonts w:asciiTheme="minorHAnsi" w:eastAsiaTheme="minorEastAsia" w:hAnsiTheme="minorHAnsi" w:cstheme="minorBidi"/>
            <w:noProof/>
          </w:rPr>
          <w:tab/>
        </w:r>
        <w:r w:rsidR="00D7114D" w:rsidRPr="00BD6F9D">
          <w:rPr>
            <w:rStyle w:val="Hyperlink"/>
            <w:noProof/>
            <w:lang w:val="pt-PT"/>
          </w:rPr>
          <w:t>Enquadramento</w:t>
        </w:r>
        <w:r w:rsidR="00D7114D">
          <w:rPr>
            <w:noProof/>
            <w:webHidden/>
          </w:rPr>
          <w:tab/>
        </w:r>
        <w:r w:rsidR="00D7114D">
          <w:rPr>
            <w:noProof/>
            <w:webHidden/>
          </w:rPr>
          <w:fldChar w:fldCharType="begin"/>
        </w:r>
        <w:r w:rsidR="00D7114D">
          <w:rPr>
            <w:noProof/>
            <w:webHidden/>
          </w:rPr>
          <w:instrText xml:space="preserve"> PAGEREF _Toc82441722 \h </w:instrText>
        </w:r>
        <w:r w:rsidR="00D7114D">
          <w:rPr>
            <w:noProof/>
            <w:webHidden/>
          </w:rPr>
        </w:r>
        <w:r w:rsidR="00D7114D">
          <w:rPr>
            <w:noProof/>
            <w:webHidden/>
          </w:rPr>
          <w:fldChar w:fldCharType="separate"/>
        </w:r>
        <w:r w:rsidR="00D7114D">
          <w:rPr>
            <w:noProof/>
            <w:webHidden/>
          </w:rPr>
          <w:t>1</w:t>
        </w:r>
        <w:r w:rsidR="00D7114D">
          <w:rPr>
            <w:noProof/>
            <w:webHidden/>
          </w:rPr>
          <w:fldChar w:fldCharType="end"/>
        </w:r>
      </w:hyperlink>
    </w:p>
    <w:p w14:paraId="1D41FF42" w14:textId="34311545" w:rsidR="00D7114D" w:rsidRDefault="00E613A3">
      <w:pPr>
        <w:pStyle w:val="TOC2"/>
        <w:tabs>
          <w:tab w:val="left" w:pos="960"/>
          <w:tab w:val="right" w:leader="dot" w:pos="9054"/>
        </w:tabs>
        <w:rPr>
          <w:rFonts w:asciiTheme="minorHAnsi" w:eastAsiaTheme="minorEastAsia" w:hAnsiTheme="minorHAnsi" w:cstheme="minorBidi"/>
          <w:noProof/>
        </w:rPr>
      </w:pPr>
      <w:hyperlink w:anchor="_Toc82441723" w:history="1">
        <w:r w:rsidR="00D7114D" w:rsidRPr="00BD6F9D">
          <w:rPr>
            <w:rStyle w:val="Hyperlink"/>
            <w:noProof/>
            <w:lang w:val="pt-PT"/>
            <w14:scene3d>
              <w14:camera w14:prst="orthographicFront"/>
              <w14:lightRig w14:rig="threePt" w14:dir="t">
                <w14:rot w14:lat="0" w14:lon="0" w14:rev="0"/>
              </w14:lightRig>
            </w14:scene3d>
          </w:rPr>
          <w:t>1.2</w:t>
        </w:r>
        <w:r w:rsidR="00D7114D">
          <w:rPr>
            <w:rFonts w:asciiTheme="minorHAnsi" w:eastAsiaTheme="minorEastAsia" w:hAnsiTheme="minorHAnsi" w:cstheme="minorBidi"/>
            <w:noProof/>
          </w:rPr>
          <w:tab/>
        </w:r>
        <w:r w:rsidR="00D7114D" w:rsidRPr="00BD6F9D">
          <w:rPr>
            <w:rStyle w:val="Hyperlink"/>
            <w:bCs/>
            <w:noProof/>
            <w:lang w:val="pt-PT"/>
          </w:rPr>
          <w:t>Objetivos</w:t>
        </w:r>
        <w:r w:rsidR="00D7114D">
          <w:rPr>
            <w:noProof/>
            <w:webHidden/>
          </w:rPr>
          <w:tab/>
        </w:r>
        <w:r w:rsidR="00D7114D">
          <w:rPr>
            <w:noProof/>
            <w:webHidden/>
          </w:rPr>
          <w:fldChar w:fldCharType="begin"/>
        </w:r>
        <w:r w:rsidR="00D7114D">
          <w:rPr>
            <w:noProof/>
            <w:webHidden/>
          </w:rPr>
          <w:instrText xml:space="preserve"> PAGEREF _Toc82441723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07EA5BCD" w14:textId="0F7DE077" w:rsidR="00D7114D" w:rsidRDefault="00E613A3">
      <w:pPr>
        <w:pStyle w:val="TOC2"/>
        <w:tabs>
          <w:tab w:val="left" w:pos="960"/>
          <w:tab w:val="right" w:leader="dot" w:pos="9054"/>
        </w:tabs>
        <w:rPr>
          <w:rFonts w:asciiTheme="minorHAnsi" w:eastAsiaTheme="minorEastAsia" w:hAnsiTheme="minorHAnsi" w:cstheme="minorBidi"/>
          <w:noProof/>
        </w:rPr>
      </w:pPr>
      <w:hyperlink w:anchor="_Toc82441724" w:history="1">
        <w:r w:rsidR="00D7114D" w:rsidRPr="00BD6F9D">
          <w:rPr>
            <w:rStyle w:val="Hyperlink"/>
            <w:noProof/>
            <w:lang w:val="pt-PT"/>
            <w14:scene3d>
              <w14:camera w14:prst="orthographicFront"/>
              <w14:lightRig w14:rig="threePt" w14:dir="t">
                <w14:rot w14:lat="0" w14:lon="0" w14:rev="0"/>
              </w14:lightRig>
            </w14:scene3d>
          </w:rPr>
          <w:t>1.3</w:t>
        </w:r>
        <w:r w:rsidR="00D7114D">
          <w:rPr>
            <w:rFonts w:asciiTheme="minorHAnsi" w:eastAsiaTheme="minorEastAsia" w:hAnsiTheme="minorHAnsi" w:cstheme="minorBidi"/>
            <w:noProof/>
          </w:rPr>
          <w:tab/>
        </w:r>
        <w:r w:rsidR="00D7114D" w:rsidRPr="00BD6F9D">
          <w:rPr>
            <w:rStyle w:val="Hyperlink"/>
            <w:bCs/>
            <w:noProof/>
            <w:lang w:val="pt-PT"/>
          </w:rPr>
          <w:t>Metodologia</w:t>
        </w:r>
        <w:r w:rsidR="00D7114D">
          <w:rPr>
            <w:noProof/>
            <w:webHidden/>
          </w:rPr>
          <w:tab/>
        </w:r>
        <w:r w:rsidR="00D7114D">
          <w:rPr>
            <w:noProof/>
            <w:webHidden/>
          </w:rPr>
          <w:fldChar w:fldCharType="begin"/>
        </w:r>
        <w:r w:rsidR="00D7114D">
          <w:rPr>
            <w:noProof/>
            <w:webHidden/>
          </w:rPr>
          <w:instrText xml:space="preserve"> PAGEREF _Toc82441724 \h </w:instrText>
        </w:r>
        <w:r w:rsidR="00D7114D">
          <w:rPr>
            <w:noProof/>
            <w:webHidden/>
          </w:rPr>
        </w:r>
        <w:r w:rsidR="00D7114D">
          <w:rPr>
            <w:noProof/>
            <w:webHidden/>
          </w:rPr>
          <w:fldChar w:fldCharType="separate"/>
        </w:r>
        <w:r w:rsidR="00D7114D">
          <w:rPr>
            <w:noProof/>
            <w:webHidden/>
          </w:rPr>
          <w:t>2</w:t>
        </w:r>
        <w:r w:rsidR="00D7114D">
          <w:rPr>
            <w:noProof/>
            <w:webHidden/>
          </w:rPr>
          <w:fldChar w:fldCharType="end"/>
        </w:r>
      </w:hyperlink>
    </w:p>
    <w:p w14:paraId="44D06C43" w14:textId="15B009C6" w:rsidR="00D7114D" w:rsidRDefault="00E613A3">
      <w:pPr>
        <w:pStyle w:val="TOC2"/>
        <w:tabs>
          <w:tab w:val="left" w:pos="960"/>
          <w:tab w:val="right" w:leader="dot" w:pos="9054"/>
        </w:tabs>
        <w:rPr>
          <w:rFonts w:asciiTheme="minorHAnsi" w:eastAsiaTheme="minorEastAsia" w:hAnsiTheme="minorHAnsi" w:cstheme="minorBidi"/>
          <w:noProof/>
        </w:rPr>
      </w:pPr>
      <w:hyperlink w:anchor="_Toc82441725" w:history="1">
        <w:r w:rsidR="00D7114D" w:rsidRPr="00BD6F9D">
          <w:rPr>
            <w:rStyle w:val="Hyperlink"/>
            <w:noProof/>
            <w:lang w:val="pt-PT"/>
            <w14:scene3d>
              <w14:camera w14:prst="orthographicFront"/>
              <w14:lightRig w14:rig="threePt" w14:dir="t">
                <w14:rot w14:lat="0" w14:lon="0" w14:rev="0"/>
              </w14:lightRig>
            </w14:scene3d>
          </w:rPr>
          <w:t>1.4</w:t>
        </w:r>
        <w:r w:rsidR="00D7114D">
          <w:rPr>
            <w:rFonts w:asciiTheme="minorHAnsi" w:eastAsiaTheme="minorEastAsia" w:hAnsiTheme="minorHAnsi" w:cstheme="minorBidi"/>
            <w:noProof/>
          </w:rPr>
          <w:tab/>
        </w:r>
        <w:r w:rsidR="00D7114D" w:rsidRPr="00BD6F9D">
          <w:rPr>
            <w:rStyle w:val="Hyperlink"/>
            <w:bCs/>
            <w:noProof/>
            <w:lang w:val="pt-PT"/>
          </w:rPr>
          <w:t>Estrutura da dissertação</w:t>
        </w:r>
        <w:r w:rsidR="00D7114D">
          <w:rPr>
            <w:noProof/>
            <w:webHidden/>
          </w:rPr>
          <w:tab/>
        </w:r>
        <w:r w:rsidR="00D7114D">
          <w:rPr>
            <w:noProof/>
            <w:webHidden/>
          </w:rPr>
          <w:fldChar w:fldCharType="begin"/>
        </w:r>
        <w:r w:rsidR="00D7114D">
          <w:rPr>
            <w:noProof/>
            <w:webHidden/>
          </w:rPr>
          <w:instrText xml:space="preserve"> PAGEREF _Toc82441725 \h </w:instrText>
        </w:r>
        <w:r w:rsidR="00D7114D">
          <w:rPr>
            <w:noProof/>
            <w:webHidden/>
          </w:rPr>
        </w:r>
        <w:r w:rsidR="00D7114D">
          <w:rPr>
            <w:noProof/>
            <w:webHidden/>
          </w:rPr>
          <w:fldChar w:fldCharType="separate"/>
        </w:r>
        <w:r w:rsidR="00D7114D">
          <w:rPr>
            <w:noProof/>
            <w:webHidden/>
          </w:rPr>
          <w:t>4</w:t>
        </w:r>
        <w:r w:rsidR="00D7114D">
          <w:rPr>
            <w:noProof/>
            <w:webHidden/>
          </w:rPr>
          <w:fldChar w:fldCharType="end"/>
        </w:r>
      </w:hyperlink>
    </w:p>
    <w:p w14:paraId="0AD6274D" w14:textId="39A85FFD" w:rsidR="00D7114D" w:rsidRDefault="00E613A3">
      <w:pPr>
        <w:pStyle w:val="TOC1"/>
        <w:tabs>
          <w:tab w:val="left" w:pos="440"/>
        </w:tabs>
        <w:rPr>
          <w:rFonts w:asciiTheme="minorHAnsi" w:eastAsiaTheme="minorEastAsia" w:hAnsiTheme="minorHAnsi" w:cstheme="minorBidi"/>
          <w:b w:val="0"/>
          <w:bCs w:val="0"/>
          <w:noProof/>
          <w:lang w:val="en-GB"/>
        </w:rPr>
      </w:pPr>
      <w:hyperlink w:anchor="_Toc82441726" w:history="1">
        <w:r w:rsidR="00D7114D" w:rsidRPr="00BD6F9D">
          <w:rPr>
            <w:rStyle w:val="Hyperlink"/>
            <w:noProof/>
          </w:rPr>
          <w:t>2.</w:t>
        </w:r>
        <w:r w:rsidR="00D7114D">
          <w:rPr>
            <w:rFonts w:asciiTheme="minorHAnsi" w:eastAsiaTheme="minorEastAsia" w:hAnsiTheme="minorHAnsi" w:cstheme="minorBidi"/>
            <w:b w:val="0"/>
            <w:bCs w:val="0"/>
            <w:noProof/>
            <w:lang w:val="en-GB"/>
          </w:rPr>
          <w:tab/>
        </w:r>
        <w:r w:rsidR="00D7114D" w:rsidRPr="00BD6F9D">
          <w:rPr>
            <w:rStyle w:val="Hyperlink"/>
            <w:noProof/>
          </w:rPr>
          <w:t>Revisão da literatura</w:t>
        </w:r>
        <w:r w:rsidR="00D7114D">
          <w:rPr>
            <w:noProof/>
            <w:webHidden/>
          </w:rPr>
          <w:tab/>
        </w:r>
        <w:r w:rsidR="00D7114D">
          <w:rPr>
            <w:noProof/>
            <w:webHidden/>
          </w:rPr>
          <w:fldChar w:fldCharType="begin"/>
        </w:r>
        <w:r w:rsidR="00D7114D">
          <w:rPr>
            <w:noProof/>
            <w:webHidden/>
          </w:rPr>
          <w:instrText xml:space="preserve"> PAGEREF _Toc82441726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54AE6A19" w14:textId="627E4400" w:rsidR="00D7114D" w:rsidRDefault="00E613A3">
      <w:pPr>
        <w:pStyle w:val="TOC2"/>
        <w:tabs>
          <w:tab w:val="left" w:pos="960"/>
          <w:tab w:val="right" w:leader="dot" w:pos="9054"/>
        </w:tabs>
        <w:rPr>
          <w:rFonts w:asciiTheme="minorHAnsi" w:eastAsiaTheme="minorEastAsia" w:hAnsiTheme="minorHAnsi" w:cstheme="minorBidi"/>
          <w:noProof/>
        </w:rPr>
      </w:pPr>
      <w:hyperlink w:anchor="_Toc82441727" w:history="1">
        <w:r w:rsidR="00D7114D" w:rsidRPr="00BD6F9D">
          <w:rPr>
            <w:rStyle w:val="Hyperlink"/>
            <w:noProof/>
            <w:lang w:val="pt-PT"/>
            <w14:scene3d>
              <w14:camera w14:prst="orthographicFront"/>
              <w14:lightRig w14:rig="threePt" w14:dir="t">
                <w14:rot w14:lat="0" w14:lon="0" w14:rev="0"/>
              </w14:lightRig>
            </w14:scene3d>
          </w:rPr>
          <w:t>2.1</w:t>
        </w:r>
        <w:r w:rsidR="00D7114D">
          <w:rPr>
            <w:rFonts w:asciiTheme="minorHAnsi" w:eastAsiaTheme="minorEastAsia" w:hAnsiTheme="minorHAnsi" w:cstheme="minorBidi"/>
            <w:noProof/>
          </w:rPr>
          <w:tab/>
        </w:r>
        <w:r w:rsidR="00D7114D" w:rsidRPr="00BD6F9D">
          <w:rPr>
            <w:rStyle w:val="Hyperlink"/>
            <w:i/>
            <w:iCs/>
            <w:noProof/>
            <w:lang w:val="pt-PT"/>
          </w:rPr>
          <w:t>Machine Le</w:t>
        </w:r>
        <w:r w:rsidR="00D7114D" w:rsidRPr="00BD6F9D">
          <w:rPr>
            <w:rStyle w:val="Hyperlink"/>
            <w:i/>
            <w:iCs/>
            <w:noProof/>
            <w:lang w:val="pt-PT"/>
          </w:rPr>
          <w:t>a</w:t>
        </w:r>
        <w:r w:rsidR="00D7114D" w:rsidRPr="00BD6F9D">
          <w:rPr>
            <w:rStyle w:val="Hyperlink"/>
            <w:i/>
            <w:iCs/>
            <w:noProof/>
            <w:lang w:val="pt-PT"/>
          </w:rPr>
          <w:t>rning</w:t>
        </w:r>
        <w:r w:rsidR="00D7114D">
          <w:rPr>
            <w:noProof/>
            <w:webHidden/>
          </w:rPr>
          <w:tab/>
        </w:r>
        <w:r w:rsidR="00D7114D">
          <w:rPr>
            <w:noProof/>
            <w:webHidden/>
          </w:rPr>
          <w:fldChar w:fldCharType="begin"/>
        </w:r>
        <w:r w:rsidR="00D7114D">
          <w:rPr>
            <w:noProof/>
            <w:webHidden/>
          </w:rPr>
          <w:instrText xml:space="preserve"> PAGEREF _Toc82441727 \h </w:instrText>
        </w:r>
        <w:r w:rsidR="00D7114D">
          <w:rPr>
            <w:noProof/>
            <w:webHidden/>
          </w:rPr>
        </w:r>
        <w:r w:rsidR="00D7114D">
          <w:rPr>
            <w:noProof/>
            <w:webHidden/>
          </w:rPr>
          <w:fldChar w:fldCharType="separate"/>
        </w:r>
        <w:r w:rsidR="00D7114D">
          <w:rPr>
            <w:noProof/>
            <w:webHidden/>
          </w:rPr>
          <w:t>6</w:t>
        </w:r>
        <w:r w:rsidR="00D7114D">
          <w:rPr>
            <w:noProof/>
            <w:webHidden/>
          </w:rPr>
          <w:fldChar w:fldCharType="end"/>
        </w:r>
      </w:hyperlink>
    </w:p>
    <w:p w14:paraId="4229129B" w14:textId="0A442A90"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28" w:history="1">
        <w:r w:rsidR="00D7114D" w:rsidRPr="00BD6F9D">
          <w:rPr>
            <w:rStyle w:val="Hyperlink"/>
            <w:noProof/>
            <w:lang w:val="pt-PT"/>
          </w:rPr>
          <w:t>2.1.1</w:t>
        </w:r>
        <w:r w:rsidR="00D7114D">
          <w:rPr>
            <w:rFonts w:asciiTheme="minorHAnsi" w:eastAsiaTheme="minorEastAsia" w:hAnsiTheme="minorHAnsi" w:cstheme="minorBidi"/>
            <w:noProof/>
          </w:rPr>
          <w:tab/>
        </w:r>
        <w:r w:rsidR="00D7114D" w:rsidRPr="00BD6F9D">
          <w:rPr>
            <w:rStyle w:val="Hyperlink"/>
            <w:noProof/>
            <w:lang w:val="pt-PT"/>
          </w:rPr>
          <w:t>Breve História e Evolução</w:t>
        </w:r>
        <w:r w:rsidR="00D7114D">
          <w:rPr>
            <w:noProof/>
            <w:webHidden/>
          </w:rPr>
          <w:tab/>
        </w:r>
        <w:r w:rsidR="00D7114D">
          <w:rPr>
            <w:noProof/>
            <w:webHidden/>
          </w:rPr>
          <w:fldChar w:fldCharType="begin"/>
        </w:r>
        <w:r w:rsidR="00D7114D">
          <w:rPr>
            <w:noProof/>
            <w:webHidden/>
          </w:rPr>
          <w:instrText xml:space="preserve"> PAGEREF _Toc82441728 \h </w:instrText>
        </w:r>
        <w:r w:rsidR="00D7114D">
          <w:rPr>
            <w:noProof/>
            <w:webHidden/>
          </w:rPr>
        </w:r>
        <w:r w:rsidR="00D7114D">
          <w:rPr>
            <w:noProof/>
            <w:webHidden/>
          </w:rPr>
          <w:fldChar w:fldCharType="separate"/>
        </w:r>
        <w:r w:rsidR="00D7114D">
          <w:rPr>
            <w:noProof/>
            <w:webHidden/>
          </w:rPr>
          <w:t>7</w:t>
        </w:r>
        <w:r w:rsidR="00D7114D">
          <w:rPr>
            <w:noProof/>
            <w:webHidden/>
          </w:rPr>
          <w:fldChar w:fldCharType="end"/>
        </w:r>
      </w:hyperlink>
    </w:p>
    <w:p w14:paraId="3CBB8FC3" w14:textId="1BE005DC"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29" w:history="1">
        <w:r w:rsidR="00D7114D" w:rsidRPr="00BD6F9D">
          <w:rPr>
            <w:rStyle w:val="Hyperlink"/>
            <w:noProof/>
          </w:rPr>
          <w:t>2.1.2</w:t>
        </w:r>
        <w:r w:rsidR="00D7114D">
          <w:rPr>
            <w:rFonts w:asciiTheme="minorHAnsi" w:eastAsiaTheme="minorEastAsia" w:hAnsiTheme="minorHAnsi" w:cstheme="minorBidi"/>
            <w:noProof/>
          </w:rPr>
          <w:tab/>
        </w:r>
        <w:r w:rsidR="00D7114D" w:rsidRPr="00BD6F9D">
          <w:rPr>
            <w:rStyle w:val="Hyperlink"/>
            <w:noProof/>
          </w:rPr>
          <w:t xml:space="preserve">Uso de </w:t>
        </w:r>
        <w:r w:rsidR="00D7114D" w:rsidRPr="00BD6F9D">
          <w:rPr>
            <w:rStyle w:val="Hyperlink"/>
            <w:i/>
            <w:iCs/>
            <w:noProof/>
          </w:rPr>
          <w:t>Machine Learning</w:t>
        </w:r>
        <w:r w:rsidR="00D7114D" w:rsidRPr="00BD6F9D">
          <w:rPr>
            <w:rStyle w:val="Hyperlink"/>
            <w:noProof/>
          </w:rPr>
          <w:t xml:space="preserve">  na medicina</w:t>
        </w:r>
        <w:r w:rsidR="00D7114D">
          <w:rPr>
            <w:noProof/>
            <w:webHidden/>
          </w:rPr>
          <w:tab/>
        </w:r>
        <w:r w:rsidR="00D7114D">
          <w:rPr>
            <w:noProof/>
            <w:webHidden/>
          </w:rPr>
          <w:fldChar w:fldCharType="begin"/>
        </w:r>
        <w:r w:rsidR="00D7114D">
          <w:rPr>
            <w:noProof/>
            <w:webHidden/>
          </w:rPr>
          <w:instrText xml:space="preserve"> PAGEREF _Toc82441729 \h </w:instrText>
        </w:r>
        <w:r w:rsidR="00D7114D">
          <w:rPr>
            <w:noProof/>
            <w:webHidden/>
          </w:rPr>
        </w:r>
        <w:r w:rsidR="00D7114D">
          <w:rPr>
            <w:noProof/>
            <w:webHidden/>
          </w:rPr>
          <w:fldChar w:fldCharType="separate"/>
        </w:r>
        <w:r w:rsidR="00D7114D">
          <w:rPr>
            <w:noProof/>
            <w:webHidden/>
          </w:rPr>
          <w:t>8</w:t>
        </w:r>
        <w:r w:rsidR="00D7114D">
          <w:rPr>
            <w:noProof/>
            <w:webHidden/>
          </w:rPr>
          <w:fldChar w:fldCharType="end"/>
        </w:r>
      </w:hyperlink>
    </w:p>
    <w:p w14:paraId="02870250" w14:textId="0BCFE5AB" w:rsidR="00D7114D" w:rsidRDefault="00E613A3">
      <w:pPr>
        <w:pStyle w:val="TOC2"/>
        <w:tabs>
          <w:tab w:val="left" w:pos="960"/>
          <w:tab w:val="right" w:leader="dot" w:pos="9054"/>
        </w:tabs>
        <w:rPr>
          <w:rFonts w:asciiTheme="minorHAnsi" w:eastAsiaTheme="minorEastAsia" w:hAnsiTheme="minorHAnsi" w:cstheme="minorBidi"/>
          <w:noProof/>
        </w:rPr>
      </w:pPr>
      <w:hyperlink w:anchor="_Toc82441730" w:history="1">
        <w:r w:rsidR="00D7114D" w:rsidRPr="00BD6F9D">
          <w:rPr>
            <w:rStyle w:val="Hyperlink"/>
            <w:noProof/>
            <w:lang w:val="pt-PT"/>
            <w14:scene3d>
              <w14:camera w14:prst="orthographicFront"/>
              <w14:lightRig w14:rig="threePt" w14:dir="t">
                <w14:rot w14:lat="0" w14:lon="0" w14:rev="0"/>
              </w14:lightRig>
            </w14:scene3d>
          </w:rPr>
          <w:t>2.2</w:t>
        </w:r>
        <w:r w:rsidR="00D7114D">
          <w:rPr>
            <w:rFonts w:asciiTheme="minorHAnsi" w:eastAsiaTheme="minorEastAsia" w:hAnsiTheme="minorHAnsi" w:cstheme="minorBidi"/>
            <w:noProof/>
          </w:rPr>
          <w:tab/>
        </w:r>
        <w:r w:rsidR="00D7114D" w:rsidRPr="00BD6F9D">
          <w:rPr>
            <w:rStyle w:val="Hyperlink"/>
            <w:noProof/>
            <w:lang w:val="pt-PT"/>
          </w:rPr>
          <w:t>Delirium</w:t>
        </w:r>
        <w:r w:rsidR="00D7114D">
          <w:rPr>
            <w:noProof/>
            <w:webHidden/>
          </w:rPr>
          <w:tab/>
        </w:r>
        <w:r w:rsidR="00D7114D">
          <w:rPr>
            <w:noProof/>
            <w:webHidden/>
          </w:rPr>
          <w:fldChar w:fldCharType="begin"/>
        </w:r>
        <w:r w:rsidR="00D7114D">
          <w:rPr>
            <w:noProof/>
            <w:webHidden/>
          </w:rPr>
          <w:instrText xml:space="preserve"> PAGEREF _Toc82441730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10705BB5" w14:textId="3D086B63"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1" w:history="1">
        <w:r w:rsidR="00D7114D" w:rsidRPr="00BD6F9D">
          <w:rPr>
            <w:rStyle w:val="Hyperlink"/>
            <w:noProof/>
            <w:lang w:val="pt-PT"/>
          </w:rPr>
          <w:t>2.2.1</w:t>
        </w:r>
        <w:r w:rsidR="00D7114D">
          <w:rPr>
            <w:rFonts w:asciiTheme="minorHAnsi" w:eastAsiaTheme="minorEastAsia" w:hAnsiTheme="minorHAnsi" w:cstheme="minorBidi"/>
            <w:noProof/>
          </w:rPr>
          <w:tab/>
        </w:r>
        <w:r w:rsidR="00D7114D" w:rsidRPr="00BD6F9D">
          <w:rPr>
            <w:rStyle w:val="Hyperlink"/>
            <w:noProof/>
            <w:lang w:val="pt-PT"/>
          </w:rPr>
          <w:t>Breve introdução histórica</w:t>
        </w:r>
        <w:r w:rsidR="00D7114D">
          <w:rPr>
            <w:noProof/>
            <w:webHidden/>
          </w:rPr>
          <w:tab/>
        </w:r>
        <w:r w:rsidR="00D7114D">
          <w:rPr>
            <w:noProof/>
            <w:webHidden/>
          </w:rPr>
          <w:fldChar w:fldCharType="begin"/>
        </w:r>
        <w:r w:rsidR="00D7114D">
          <w:rPr>
            <w:noProof/>
            <w:webHidden/>
          </w:rPr>
          <w:instrText xml:space="preserve"> PAGEREF _Toc82441731 \h </w:instrText>
        </w:r>
        <w:r w:rsidR="00D7114D">
          <w:rPr>
            <w:noProof/>
            <w:webHidden/>
          </w:rPr>
        </w:r>
        <w:r w:rsidR="00D7114D">
          <w:rPr>
            <w:noProof/>
            <w:webHidden/>
          </w:rPr>
          <w:fldChar w:fldCharType="separate"/>
        </w:r>
        <w:r w:rsidR="00D7114D">
          <w:rPr>
            <w:noProof/>
            <w:webHidden/>
          </w:rPr>
          <w:t>10</w:t>
        </w:r>
        <w:r w:rsidR="00D7114D">
          <w:rPr>
            <w:noProof/>
            <w:webHidden/>
          </w:rPr>
          <w:fldChar w:fldCharType="end"/>
        </w:r>
      </w:hyperlink>
    </w:p>
    <w:p w14:paraId="417ADB6A" w14:textId="6ED8DB90"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2" w:history="1">
        <w:r w:rsidR="00D7114D" w:rsidRPr="00BD6F9D">
          <w:rPr>
            <w:rStyle w:val="Hyperlink"/>
            <w:noProof/>
            <w:lang w:val="pt-PT"/>
          </w:rPr>
          <w:t>2.2.2</w:t>
        </w:r>
        <w:r w:rsidR="00D7114D">
          <w:rPr>
            <w:rFonts w:asciiTheme="minorHAnsi" w:eastAsiaTheme="minorEastAsia" w:hAnsiTheme="minorHAnsi" w:cstheme="minorBidi"/>
            <w:noProof/>
          </w:rPr>
          <w:tab/>
        </w:r>
        <w:r w:rsidR="00D7114D" w:rsidRPr="00BD6F9D">
          <w:rPr>
            <w:rStyle w:val="Hyperlink"/>
            <w:noProof/>
            <w:lang w:val="pt-PT"/>
          </w:rPr>
          <w:t>Definição e características gerais</w:t>
        </w:r>
        <w:r w:rsidR="00D7114D">
          <w:rPr>
            <w:noProof/>
            <w:webHidden/>
          </w:rPr>
          <w:tab/>
        </w:r>
        <w:r w:rsidR="00D7114D">
          <w:rPr>
            <w:noProof/>
            <w:webHidden/>
          </w:rPr>
          <w:fldChar w:fldCharType="begin"/>
        </w:r>
        <w:r w:rsidR="00D7114D">
          <w:rPr>
            <w:noProof/>
            <w:webHidden/>
          </w:rPr>
          <w:instrText xml:space="preserve"> PAGEREF _Toc82441732 \h </w:instrText>
        </w:r>
        <w:r w:rsidR="00D7114D">
          <w:rPr>
            <w:noProof/>
            <w:webHidden/>
          </w:rPr>
        </w:r>
        <w:r w:rsidR="00D7114D">
          <w:rPr>
            <w:noProof/>
            <w:webHidden/>
          </w:rPr>
          <w:fldChar w:fldCharType="separate"/>
        </w:r>
        <w:r w:rsidR="00D7114D">
          <w:rPr>
            <w:noProof/>
            <w:webHidden/>
          </w:rPr>
          <w:t>12</w:t>
        </w:r>
        <w:r w:rsidR="00D7114D">
          <w:rPr>
            <w:noProof/>
            <w:webHidden/>
          </w:rPr>
          <w:fldChar w:fldCharType="end"/>
        </w:r>
      </w:hyperlink>
    </w:p>
    <w:p w14:paraId="214045E1" w14:textId="5A1973F3"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3" w:history="1">
        <w:r w:rsidR="00D7114D" w:rsidRPr="00BD6F9D">
          <w:rPr>
            <w:rStyle w:val="Hyperlink"/>
            <w:noProof/>
            <w:lang w:val="pt-PT"/>
          </w:rPr>
          <w:t>2.2.3</w:t>
        </w:r>
        <w:r w:rsidR="00D7114D">
          <w:rPr>
            <w:rFonts w:asciiTheme="minorHAnsi" w:eastAsiaTheme="minorEastAsia" w:hAnsiTheme="minorHAnsi" w:cstheme="minorBidi"/>
            <w:noProof/>
          </w:rPr>
          <w:tab/>
        </w:r>
        <w:r w:rsidR="00D7114D" w:rsidRPr="00BD6F9D">
          <w:rPr>
            <w:rStyle w:val="Hyperlink"/>
            <w:noProof/>
            <w:lang w:val="pt-PT"/>
          </w:rPr>
          <w:t>Prevalência / Epidemiologia</w:t>
        </w:r>
        <w:r w:rsidR="00D7114D">
          <w:rPr>
            <w:noProof/>
            <w:webHidden/>
          </w:rPr>
          <w:tab/>
        </w:r>
        <w:r w:rsidR="00D7114D">
          <w:rPr>
            <w:noProof/>
            <w:webHidden/>
          </w:rPr>
          <w:fldChar w:fldCharType="begin"/>
        </w:r>
        <w:r w:rsidR="00D7114D">
          <w:rPr>
            <w:noProof/>
            <w:webHidden/>
          </w:rPr>
          <w:instrText xml:space="preserve"> PAGEREF _Toc82441733 \h </w:instrText>
        </w:r>
        <w:r w:rsidR="00D7114D">
          <w:rPr>
            <w:noProof/>
            <w:webHidden/>
          </w:rPr>
        </w:r>
        <w:r w:rsidR="00D7114D">
          <w:rPr>
            <w:noProof/>
            <w:webHidden/>
          </w:rPr>
          <w:fldChar w:fldCharType="separate"/>
        </w:r>
        <w:r w:rsidR="00D7114D">
          <w:rPr>
            <w:noProof/>
            <w:webHidden/>
          </w:rPr>
          <w:t>15</w:t>
        </w:r>
        <w:r w:rsidR="00D7114D">
          <w:rPr>
            <w:noProof/>
            <w:webHidden/>
          </w:rPr>
          <w:fldChar w:fldCharType="end"/>
        </w:r>
      </w:hyperlink>
    </w:p>
    <w:p w14:paraId="39C59072" w14:textId="07319954"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4" w:history="1">
        <w:r w:rsidR="00D7114D" w:rsidRPr="00BD6F9D">
          <w:rPr>
            <w:rStyle w:val="Hyperlink"/>
            <w:noProof/>
            <w:lang w:val="pt-PT"/>
          </w:rPr>
          <w:t>2.2.4</w:t>
        </w:r>
        <w:r w:rsidR="00D7114D">
          <w:rPr>
            <w:rFonts w:asciiTheme="minorHAnsi" w:eastAsiaTheme="minorEastAsia" w:hAnsiTheme="minorHAnsi" w:cstheme="minorBidi"/>
            <w:noProof/>
          </w:rPr>
          <w:tab/>
        </w:r>
        <w:r w:rsidR="00D7114D" w:rsidRPr="00BD6F9D">
          <w:rPr>
            <w:rStyle w:val="Hyperlink"/>
            <w:noProof/>
            <w:lang w:val="pt-PT"/>
          </w:rPr>
          <w:t>Fatores de risco</w:t>
        </w:r>
        <w:r w:rsidR="00D7114D">
          <w:rPr>
            <w:noProof/>
            <w:webHidden/>
          </w:rPr>
          <w:tab/>
        </w:r>
        <w:r w:rsidR="00D7114D">
          <w:rPr>
            <w:noProof/>
            <w:webHidden/>
          </w:rPr>
          <w:fldChar w:fldCharType="begin"/>
        </w:r>
        <w:r w:rsidR="00D7114D">
          <w:rPr>
            <w:noProof/>
            <w:webHidden/>
          </w:rPr>
          <w:instrText xml:space="preserve"> PAGEREF _Toc82441734 \h </w:instrText>
        </w:r>
        <w:r w:rsidR="00D7114D">
          <w:rPr>
            <w:noProof/>
            <w:webHidden/>
          </w:rPr>
        </w:r>
        <w:r w:rsidR="00D7114D">
          <w:rPr>
            <w:noProof/>
            <w:webHidden/>
          </w:rPr>
          <w:fldChar w:fldCharType="separate"/>
        </w:r>
        <w:r w:rsidR="00D7114D">
          <w:rPr>
            <w:noProof/>
            <w:webHidden/>
          </w:rPr>
          <w:t>16</w:t>
        </w:r>
        <w:r w:rsidR="00D7114D">
          <w:rPr>
            <w:noProof/>
            <w:webHidden/>
          </w:rPr>
          <w:fldChar w:fldCharType="end"/>
        </w:r>
      </w:hyperlink>
    </w:p>
    <w:p w14:paraId="6B4338BB" w14:textId="7E456E26" w:rsidR="00D7114D" w:rsidRDefault="00E613A3">
      <w:pPr>
        <w:pStyle w:val="TOC1"/>
        <w:tabs>
          <w:tab w:val="left" w:pos="440"/>
        </w:tabs>
        <w:rPr>
          <w:rFonts w:asciiTheme="minorHAnsi" w:eastAsiaTheme="minorEastAsia" w:hAnsiTheme="minorHAnsi" w:cstheme="minorBidi"/>
          <w:b w:val="0"/>
          <w:bCs w:val="0"/>
          <w:noProof/>
          <w:lang w:val="en-GB"/>
        </w:rPr>
      </w:pPr>
      <w:hyperlink w:anchor="_Toc82441735" w:history="1">
        <w:r w:rsidR="00D7114D" w:rsidRPr="00BD6F9D">
          <w:rPr>
            <w:rStyle w:val="Hyperlink"/>
            <w:noProof/>
          </w:rPr>
          <w:t>3.</w:t>
        </w:r>
        <w:r w:rsidR="00D7114D">
          <w:rPr>
            <w:rFonts w:asciiTheme="minorHAnsi" w:eastAsiaTheme="minorEastAsia" w:hAnsiTheme="minorHAnsi" w:cstheme="minorBidi"/>
            <w:b w:val="0"/>
            <w:bCs w:val="0"/>
            <w:noProof/>
            <w:lang w:val="en-GB"/>
          </w:rPr>
          <w:tab/>
        </w:r>
        <w:r w:rsidR="00D7114D" w:rsidRPr="00BD6F9D">
          <w:rPr>
            <w:rStyle w:val="Hyperlink"/>
            <w:noProof/>
          </w:rPr>
          <w:t>Machine Learning</w:t>
        </w:r>
        <w:r w:rsidR="00D7114D">
          <w:rPr>
            <w:noProof/>
            <w:webHidden/>
          </w:rPr>
          <w:tab/>
        </w:r>
        <w:r w:rsidR="00D7114D">
          <w:rPr>
            <w:noProof/>
            <w:webHidden/>
          </w:rPr>
          <w:fldChar w:fldCharType="begin"/>
        </w:r>
        <w:r w:rsidR="00D7114D">
          <w:rPr>
            <w:noProof/>
            <w:webHidden/>
          </w:rPr>
          <w:instrText xml:space="preserve"> PAGEREF _Toc82441735 \h </w:instrText>
        </w:r>
        <w:r w:rsidR="00D7114D">
          <w:rPr>
            <w:noProof/>
            <w:webHidden/>
          </w:rPr>
        </w:r>
        <w:r w:rsidR="00D7114D">
          <w:rPr>
            <w:noProof/>
            <w:webHidden/>
          </w:rPr>
          <w:fldChar w:fldCharType="separate"/>
        </w:r>
        <w:r w:rsidR="00D7114D">
          <w:rPr>
            <w:noProof/>
            <w:webHidden/>
          </w:rPr>
          <w:t>17</w:t>
        </w:r>
        <w:r w:rsidR="00D7114D">
          <w:rPr>
            <w:noProof/>
            <w:webHidden/>
          </w:rPr>
          <w:fldChar w:fldCharType="end"/>
        </w:r>
      </w:hyperlink>
    </w:p>
    <w:p w14:paraId="0CE45D8A" w14:textId="5BD19688" w:rsidR="00D7114D" w:rsidRDefault="00E613A3">
      <w:pPr>
        <w:pStyle w:val="TOC2"/>
        <w:tabs>
          <w:tab w:val="left" w:pos="960"/>
          <w:tab w:val="right" w:leader="dot" w:pos="9054"/>
        </w:tabs>
        <w:rPr>
          <w:rFonts w:asciiTheme="minorHAnsi" w:eastAsiaTheme="minorEastAsia" w:hAnsiTheme="minorHAnsi" w:cstheme="minorBidi"/>
          <w:noProof/>
        </w:rPr>
      </w:pPr>
      <w:hyperlink w:anchor="_Toc82441736" w:history="1">
        <w:r w:rsidR="00D7114D" w:rsidRPr="00BD6F9D">
          <w:rPr>
            <w:rStyle w:val="Hyperlink"/>
            <w:noProof/>
            <w:lang w:val="pt-PT"/>
            <w14:scene3d>
              <w14:camera w14:prst="orthographicFront"/>
              <w14:lightRig w14:rig="threePt" w14:dir="t">
                <w14:rot w14:lat="0" w14:lon="0" w14:rev="0"/>
              </w14:lightRig>
            </w14:scene3d>
          </w:rPr>
          <w:t>3.1</w:t>
        </w:r>
        <w:r w:rsidR="00D7114D">
          <w:rPr>
            <w:rFonts w:asciiTheme="minorHAnsi" w:eastAsiaTheme="minorEastAsia" w:hAnsiTheme="minorHAnsi" w:cstheme="minorBidi"/>
            <w:noProof/>
          </w:rPr>
          <w:tab/>
        </w:r>
        <w:r w:rsidR="00D7114D" w:rsidRPr="00BD6F9D">
          <w:rPr>
            <w:rStyle w:val="Hyperlink"/>
            <w:bCs/>
            <w:noProof/>
            <w:lang w:val="pt-PT"/>
          </w:rPr>
          <w:t>Aprendizagem supervisionada</w:t>
        </w:r>
        <w:r w:rsidR="00D7114D">
          <w:rPr>
            <w:noProof/>
            <w:webHidden/>
          </w:rPr>
          <w:tab/>
        </w:r>
        <w:r w:rsidR="00D7114D">
          <w:rPr>
            <w:noProof/>
            <w:webHidden/>
          </w:rPr>
          <w:fldChar w:fldCharType="begin"/>
        </w:r>
        <w:r w:rsidR="00D7114D">
          <w:rPr>
            <w:noProof/>
            <w:webHidden/>
          </w:rPr>
          <w:instrText xml:space="preserve"> PAGEREF _Toc82441736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2FE5377F" w14:textId="33C77374"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7" w:history="1">
        <w:r w:rsidR="00D7114D" w:rsidRPr="00BD6F9D">
          <w:rPr>
            <w:rStyle w:val="Hyperlink"/>
            <w:noProof/>
            <w:lang w:val="pt-PT"/>
          </w:rPr>
          <w:t>3.1.1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_Toc82441737 \h </w:instrText>
        </w:r>
        <w:r w:rsidR="00D7114D">
          <w:rPr>
            <w:noProof/>
            <w:webHidden/>
          </w:rPr>
        </w:r>
        <w:r w:rsidR="00D7114D">
          <w:rPr>
            <w:noProof/>
            <w:webHidden/>
          </w:rPr>
          <w:fldChar w:fldCharType="separate"/>
        </w:r>
        <w:r w:rsidR="00D7114D">
          <w:rPr>
            <w:noProof/>
            <w:webHidden/>
          </w:rPr>
          <w:t>18</w:t>
        </w:r>
        <w:r w:rsidR="00D7114D">
          <w:rPr>
            <w:noProof/>
            <w:webHidden/>
          </w:rPr>
          <w:fldChar w:fldCharType="end"/>
        </w:r>
      </w:hyperlink>
    </w:p>
    <w:p w14:paraId="078EDE1A" w14:textId="0D3AD58E"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8" w:history="1">
        <w:r w:rsidR="00D7114D" w:rsidRPr="00BD6F9D">
          <w:rPr>
            <w:rStyle w:val="Hyperlink"/>
            <w:noProof/>
            <w:lang w:val="pt-PT"/>
          </w:rPr>
          <w:t>3.1.2</w:t>
        </w:r>
        <w:r w:rsidR="00D7114D">
          <w:rPr>
            <w:rFonts w:asciiTheme="minorHAnsi" w:eastAsiaTheme="minorEastAsia" w:hAnsiTheme="minorHAnsi" w:cstheme="minorBidi"/>
            <w:noProof/>
          </w:rPr>
          <w:tab/>
        </w:r>
        <w:r w:rsidR="00D7114D" w:rsidRPr="00BD6F9D">
          <w:rPr>
            <w:rStyle w:val="Hyperlink"/>
            <w:noProof/>
            <w:lang w:val="pt-PT"/>
          </w:rPr>
          <w:t>Árvores de decisão</w:t>
        </w:r>
        <w:r w:rsidR="00D7114D">
          <w:rPr>
            <w:noProof/>
            <w:webHidden/>
          </w:rPr>
          <w:tab/>
        </w:r>
        <w:r w:rsidR="00D7114D">
          <w:rPr>
            <w:noProof/>
            <w:webHidden/>
          </w:rPr>
          <w:fldChar w:fldCharType="begin"/>
        </w:r>
        <w:r w:rsidR="00D7114D">
          <w:rPr>
            <w:noProof/>
            <w:webHidden/>
          </w:rPr>
          <w:instrText xml:space="preserve"> PAGEREF _Toc82441738 \h </w:instrText>
        </w:r>
        <w:r w:rsidR="00D7114D">
          <w:rPr>
            <w:noProof/>
            <w:webHidden/>
          </w:rPr>
        </w:r>
        <w:r w:rsidR="00D7114D">
          <w:rPr>
            <w:noProof/>
            <w:webHidden/>
          </w:rPr>
          <w:fldChar w:fldCharType="separate"/>
        </w:r>
        <w:r w:rsidR="00D7114D">
          <w:rPr>
            <w:noProof/>
            <w:webHidden/>
          </w:rPr>
          <w:t>22</w:t>
        </w:r>
        <w:r w:rsidR="00D7114D">
          <w:rPr>
            <w:noProof/>
            <w:webHidden/>
          </w:rPr>
          <w:fldChar w:fldCharType="end"/>
        </w:r>
      </w:hyperlink>
    </w:p>
    <w:p w14:paraId="0EEB528E" w14:textId="3BF04E34"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39" w:history="1">
        <w:r w:rsidR="00D7114D" w:rsidRPr="00BD6F9D">
          <w:rPr>
            <w:rStyle w:val="Hyperlink"/>
            <w:i/>
            <w:iCs/>
            <w:noProof/>
            <w:lang w:val="pt-PT"/>
          </w:rPr>
          <w:t>3.1.3</w:t>
        </w:r>
        <w:r w:rsidR="00D7114D">
          <w:rPr>
            <w:rFonts w:asciiTheme="minorHAnsi" w:eastAsiaTheme="minorEastAsia" w:hAnsiTheme="minorHAnsi" w:cstheme="minorBidi"/>
            <w:noProof/>
          </w:rPr>
          <w:tab/>
        </w:r>
        <w:r w:rsidR="00D7114D" w:rsidRPr="00BD6F9D">
          <w:rPr>
            <w:rStyle w:val="Hyperlink"/>
            <w:i/>
            <w:iCs/>
            <w:noProof/>
            <w:lang w:val="pt-PT"/>
          </w:rPr>
          <w:t>Random Forest</w:t>
        </w:r>
        <w:r w:rsidR="00D7114D">
          <w:rPr>
            <w:noProof/>
            <w:webHidden/>
          </w:rPr>
          <w:tab/>
        </w:r>
        <w:r w:rsidR="00D7114D">
          <w:rPr>
            <w:noProof/>
            <w:webHidden/>
          </w:rPr>
          <w:fldChar w:fldCharType="begin"/>
        </w:r>
        <w:r w:rsidR="00D7114D">
          <w:rPr>
            <w:noProof/>
            <w:webHidden/>
          </w:rPr>
          <w:instrText xml:space="preserve"> PAGEREF _Toc82441739 \h </w:instrText>
        </w:r>
        <w:r w:rsidR="00D7114D">
          <w:rPr>
            <w:noProof/>
            <w:webHidden/>
          </w:rPr>
        </w:r>
        <w:r w:rsidR="00D7114D">
          <w:rPr>
            <w:noProof/>
            <w:webHidden/>
          </w:rPr>
          <w:fldChar w:fldCharType="separate"/>
        </w:r>
        <w:r w:rsidR="00D7114D">
          <w:rPr>
            <w:noProof/>
            <w:webHidden/>
          </w:rPr>
          <w:t>23</w:t>
        </w:r>
        <w:r w:rsidR="00D7114D">
          <w:rPr>
            <w:noProof/>
            <w:webHidden/>
          </w:rPr>
          <w:fldChar w:fldCharType="end"/>
        </w:r>
      </w:hyperlink>
    </w:p>
    <w:p w14:paraId="74CAD385" w14:textId="0D94BF80"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40" w:history="1">
        <w:r w:rsidR="00D7114D" w:rsidRPr="00BD6F9D">
          <w:rPr>
            <w:rStyle w:val="Hyperlink"/>
            <w:noProof/>
            <w:lang w:val="pt-PT"/>
          </w:rPr>
          <w:t>3.1.4</w:t>
        </w:r>
        <w:r w:rsidR="00D7114D">
          <w:rPr>
            <w:rFonts w:asciiTheme="minorHAnsi" w:eastAsiaTheme="minorEastAsia" w:hAnsiTheme="minorHAnsi" w:cstheme="minorBidi"/>
            <w:noProof/>
          </w:rPr>
          <w:tab/>
        </w:r>
        <w:r w:rsidR="00D7114D" w:rsidRPr="00BD6F9D">
          <w:rPr>
            <w:rStyle w:val="Hyperlink"/>
            <w:noProof/>
            <w:lang w:val="pt-PT"/>
          </w:rPr>
          <w:t>Máquina Vetorial de Apoio</w:t>
        </w:r>
        <w:r w:rsidR="00D7114D">
          <w:rPr>
            <w:noProof/>
            <w:webHidden/>
          </w:rPr>
          <w:tab/>
        </w:r>
        <w:r w:rsidR="00D7114D">
          <w:rPr>
            <w:noProof/>
            <w:webHidden/>
          </w:rPr>
          <w:fldChar w:fldCharType="begin"/>
        </w:r>
        <w:r w:rsidR="00D7114D">
          <w:rPr>
            <w:noProof/>
            <w:webHidden/>
          </w:rPr>
          <w:instrText xml:space="preserve"> PAGEREF _Toc82441740 \h </w:instrText>
        </w:r>
        <w:r w:rsidR="00D7114D">
          <w:rPr>
            <w:noProof/>
            <w:webHidden/>
          </w:rPr>
        </w:r>
        <w:r w:rsidR="00D7114D">
          <w:rPr>
            <w:noProof/>
            <w:webHidden/>
          </w:rPr>
          <w:fldChar w:fldCharType="separate"/>
        </w:r>
        <w:r w:rsidR="00D7114D">
          <w:rPr>
            <w:noProof/>
            <w:webHidden/>
          </w:rPr>
          <w:t>24</w:t>
        </w:r>
        <w:r w:rsidR="00D7114D">
          <w:rPr>
            <w:noProof/>
            <w:webHidden/>
          </w:rPr>
          <w:fldChar w:fldCharType="end"/>
        </w:r>
      </w:hyperlink>
    </w:p>
    <w:p w14:paraId="24218F87" w14:textId="3B0BEC02"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41" w:history="1">
        <w:r w:rsidR="00D7114D" w:rsidRPr="00BD6F9D">
          <w:rPr>
            <w:rStyle w:val="Hyperlink"/>
            <w:noProof/>
            <w:lang w:val="pt-PT"/>
          </w:rPr>
          <w:t>3.1.5</w:t>
        </w:r>
        <w:r w:rsidR="00D7114D">
          <w:rPr>
            <w:rFonts w:asciiTheme="minorHAnsi" w:eastAsiaTheme="minorEastAsia" w:hAnsiTheme="minorHAnsi" w:cstheme="minorBidi"/>
            <w:noProof/>
          </w:rPr>
          <w:tab/>
        </w:r>
        <w:r w:rsidR="00D7114D" w:rsidRPr="00BD6F9D">
          <w:rPr>
            <w:rStyle w:val="Hyperlink"/>
            <w:noProof/>
            <w:lang w:val="pt-PT"/>
          </w:rPr>
          <w:t>K vizinhos mais próximos</w:t>
        </w:r>
        <w:r w:rsidR="00D7114D">
          <w:rPr>
            <w:noProof/>
            <w:webHidden/>
          </w:rPr>
          <w:tab/>
        </w:r>
        <w:r w:rsidR="00D7114D">
          <w:rPr>
            <w:noProof/>
            <w:webHidden/>
          </w:rPr>
          <w:fldChar w:fldCharType="begin"/>
        </w:r>
        <w:r w:rsidR="00D7114D">
          <w:rPr>
            <w:noProof/>
            <w:webHidden/>
          </w:rPr>
          <w:instrText xml:space="preserve"> PAGEREF _Toc82441741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68BEB69" w14:textId="7CAF5588"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42" w:history="1">
        <w:r w:rsidR="00D7114D" w:rsidRPr="00BD6F9D">
          <w:rPr>
            <w:rStyle w:val="Hyperlink"/>
            <w:noProof/>
            <w:lang w:val="pt-PT"/>
          </w:rPr>
          <w:t>3.1.6</w:t>
        </w:r>
        <w:r w:rsidR="00D7114D">
          <w:rPr>
            <w:rFonts w:asciiTheme="minorHAnsi" w:eastAsiaTheme="minorEastAsia" w:hAnsiTheme="minorHAnsi" w:cstheme="minorBidi"/>
            <w:noProof/>
          </w:rPr>
          <w:tab/>
        </w:r>
        <w:r w:rsidR="00D7114D" w:rsidRPr="00BD6F9D">
          <w:rPr>
            <w:rStyle w:val="Hyperlink"/>
            <w:i/>
            <w:iCs/>
            <w:noProof/>
            <w:lang w:val="pt-PT"/>
          </w:rPr>
          <w:t>Artificial Neural Network</w:t>
        </w:r>
        <w:r w:rsidR="00D7114D" w:rsidRPr="00BD6F9D">
          <w:rPr>
            <w:rStyle w:val="Hyperlink"/>
            <w:noProof/>
            <w:lang w:val="pt-PT"/>
          </w:rPr>
          <w:t xml:space="preserve"> (ANN)</w:t>
        </w:r>
        <w:r w:rsidR="00D7114D">
          <w:rPr>
            <w:noProof/>
            <w:webHidden/>
          </w:rPr>
          <w:tab/>
        </w:r>
        <w:r w:rsidR="00D7114D">
          <w:rPr>
            <w:noProof/>
            <w:webHidden/>
          </w:rPr>
          <w:fldChar w:fldCharType="begin"/>
        </w:r>
        <w:r w:rsidR="00D7114D">
          <w:rPr>
            <w:noProof/>
            <w:webHidden/>
          </w:rPr>
          <w:instrText xml:space="preserve"> PAGEREF _Toc82441742 \h </w:instrText>
        </w:r>
        <w:r w:rsidR="00D7114D">
          <w:rPr>
            <w:noProof/>
            <w:webHidden/>
          </w:rPr>
        </w:r>
        <w:r w:rsidR="00D7114D">
          <w:rPr>
            <w:noProof/>
            <w:webHidden/>
          </w:rPr>
          <w:fldChar w:fldCharType="separate"/>
        </w:r>
        <w:r w:rsidR="00D7114D">
          <w:rPr>
            <w:noProof/>
            <w:webHidden/>
          </w:rPr>
          <w:t>25</w:t>
        </w:r>
        <w:r w:rsidR="00D7114D">
          <w:rPr>
            <w:noProof/>
            <w:webHidden/>
          </w:rPr>
          <w:fldChar w:fldCharType="end"/>
        </w:r>
      </w:hyperlink>
    </w:p>
    <w:p w14:paraId="30D2EBEB" w14:textId="1942FC4F" w:rsidR="00D7114D" w:rsidRDefault="00E613A3">
      <w:pPr>
        <w:pStyle w:val="TOC2"/>
        <w:tabs>
          <w:tab w:val="left" w:pos="960"/>
          <w:tab w:val="right" w:leader="dot" w:pos="9054"/>
        </w:tabs>
        <w:rPr>
          <w:rFonts w:asciiTheme="minorHAnsi" w:eastAsiaTheme="minorEastAsia" w:hAnsiTheme="minorHAnsi" w:cstheme="minorBidi"/>
          <w:noProof/>
        </w:rPr>
      </w:pPr>
      <w:hyperlink w:anchor="_Toc82441743" w:history="1">
        <w:r w:rsidR="00D7114D" w:rsidRPr="00BD6F9D">
          <w:rPr>
            <w:rStyle w:val="Hyperlink"/>
            <w:noProof/>
            <w:lang w:val="pt-PT"/>
            <w14:scene3d>
              <w14:camera w14:prst="orthographicFront"/>
              <w14:lightRig w14:rig="threePt" w14:dir="t">
                <w14:rot w14:lat="0" w14:lon="0" w14:rev="0"/>
              </w14:lightRig>
            </w14:scene3d>
          </w:rPr>
          <w:t>3.2</w:t>
        </w:r>
        <w:r w:rsidR="00D7114D">
          <w:rPr>
            <w:rFonts w:asciiTheme="minorHAnsi" w:eastAsiaTheme="minorEastAsia" w:hAnsiTheme="minorHAnsi" w:cstheme="minorBidi"/>
            <w:noProof/>
          </w:rPr>
          <w:tab/>
        </w:r>
        <w:r w:rsidR="00D7114D" w:rsidRPr="00BD6F9D">
          <w:rPr>
            <w:rStyle w:val="Hyperlink"/>
            <w:bCs/>
            <w:noProof/>
            <w:lang w:val="pt-PT"/>
          </w:rPr>
          <w:t>Aprendizagem Não-Supervisionada</w:t>
        </w:r>
        <w:r w:rsidR="00D7114D">
          <w:rPr>
            <w:noProof/>
            <w:webHidden/>
          </w:rPr>
          <w:tab/>
        </w:r>
        <w:r w:rsidR="00D7114D">
          <w:rPr>
            <w:noProof/>
            <w:webHidden/>
          </w:rPr>
          <w:fldChar w:fldCharType="begin"/>
        </w:r>
        <w:r w:rsidR="00D7114D">
          <w:rPr>
            <w:noProof/>
            <w:webHidden/>
          </w:rPr>
          <w:instrText xml:space="preserve"> PAGEREF _Toc82441743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26B168DE" w14:textId="26209A5B"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44" w:history="1">
        <w:r w:rsidR="00D7114D" w:rsidRPr="00BD6F9D">
          <w:rPr>
            <w:rStyle w:val="Hyperlink"/>
            <w:i/>
            <w:iCs/>
            <w:noProof/>
            <w:lang w:val="pt-PT"/>
          </w:rPr>
          <w:t>3.2.1</w:t>
        </w:r>
        <w:r w:rsidR="00D7114D">
          <w:rPr>
            <w:rFonts w:asciiTheme="minorHAnsi" w:eastAsiaTheme="minorEastAsia" w:hAnsiTheme="minorHAnsi" w:cstheme="minorBidi"/>
            <w:noProof/>
          </w:rPr>
          <w:tab/>
        </w:r>
        <w:r w:rsidR="00D7114D" w:rsidRPr="00BD6F9D">
          <w:rPr>
            <w:rStyle w:val="Hyperlink"/>
            <w:i/>
            <w:iCs/>
            <w:noProof/>
            <w:lang w:val="pt-PT"/>
          </w:rPr>
          <w:t>Clustering</w:t>
        </w:r>
        <w:r w:rsidR="00D7114D">
          <w:rPr>
            <w:noProof/>
            <w:webHidden/>
          </w:rPr>
          <w:tab/>
        </w:r>
        <w:r w:rsidR="00D7114D">
          <w:rPr>
            <w:noProof/>
            <w:webHidden/>
          </w:rPr>
          <w:fldChar w:fldCharType="begin"/>
        </w:r>
        <w:r w:rsidR="00D7114D">
          <w:rPr>
            <w:noProof/>
            <w:webHidden/>
          </w:rPr>
          <w:instrText xml:space="preserve"> PAGEREF _Toc82441744 \h </w:instrText>
        </w:r>
        <w:r w:rsidR="00D7114D">
          <w:rPr>
            <w:noProof/>
            <w:webHidden/>
          </w:rPr>
        </w:r>
        <w:r w:rsidR="00D7114D">
          <w:rPr>
            <w:noProof/>
            <w:webHidden/>
          </w:rPr>
          <w:fldChar w:fldCharType="separate"/>
        </w:r>
        <w:r w:rsidR="00D7114D">
          <w:rPr>
            <w:noProof/>
            <w:webHidden/>
          </w:rPr>
          <w:t>27</w:t>
        </w:r>
        <w:r w:rsidR="00D7114D">
          <w:rPr>
            <w:noProof/>
            <w:webHidden/>
          </w:rPr>
          <w:fldChar w:fldCharType="end"/>
        </w:r>
      </w:hyperlink>
    </w:p>
    <w:p w14:paraId="7F10E5F6" w14:textId="6DAA8F17"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45" w:history="1">
        <w:r w:rsidR="00D7114D" w:rsidRPr="00BD6F9D">
          <w:rPr>
            <w:rStyle w:val="Hyperlink"/>
            <w:i/>
            <w:iCs/>
            <w:noProof/>
            <w:lang w:val="pt-PT"/>
          </w:rPr>
          <w:t>3.2.2</w:t>
        </w:r>
        <w:r w:rsidR="00D7114D">
          <w:rPr>
            <w:rFonts w:asciiTheme="minorHAnsi" w:eastAsiaTheme="minorEastAsia" w:hAnsiTheme="minorHAnsi" w:cstheme="minorBidi"/>
            <w:noProof/>
          </w:rPr>
          <w:tab/>
        </w:r>
        <w:r w:rsidR="00D7114D" w:rsidRPr="00BD6F9D">
          <w:rPr>
            <w:rStyle w:val="Hyperlink"/>
            <w:i/>
            <w:iCs/>
            <w:noProof/>
            <w:lang w:val="pt-PT"/>
          </w:rPr>
          <w:t>K-Means</w:t>
        </w:r>
        <w:r w:rsidR="00D7114D">
          <w:rPr>
            <w:noProof/>
            <w:webHidden/>
          </w:rPr>
          <w:tab/>
        </w:r>
        <w:r w:rsidR="00D7114D">
          <w:rPr>
            <w:noProof/>
            <w:webHidden/>
          </w:rPr>
          <w:fldChar w:fldCharType="begin"/>
        </w:r>
        <w:r w:rsidR="00D7114D">
          <w:rPr>
            <w:noProof/>
            <w:webHidden/>
          </w:rPr>
          <w:instrText xml:space="preserve"> PAGEREF _Toc82441745 \h </w:instrText>
        </w:r>
        <w:r w:rsidR="00D7114D">
          <w:rPr>
            <w:noProof/>
            <w:webHidden/>
          </w:rPr>
        </w:r>
        <w:r w:rsidR="00D7114D">
          <w:rPr>
            <w:noProof/>
            <w:webHidden/>
          </w:rPr>
          <w:fldChar w:fldCharType="separate"/>
        </w:r>
        <w:r w:rsidR="00D7114D">
          <w:rPr>
            <w:noProof/>
            <w:webHidden/>
          </w:rPr>
          <w:t>28</w:t>
        </w:r>
        <w:r w:rsidR="00D7114D">
          <w:rPr>
            <w:noProof/>
            <w:webHidden/>
          </w:rPr>
          <w:fldChar w:fldCharType="end"/>
        </w:r>
      </w:hyperlink>
    </w:p>
    <w:p w14:paraId="4652FBFD" w14:textId="2391B1E1" w:rsidR="00D7114D" w:rsidRDefault="00E613A3">
      <w:pPr>
        <w:pStyle w:val="TOC2"/>
        <w:tabs>
          <w:tab w:val="left" w:pos="960"/>
          <w:tab w:val="right" w:leader="dot" w:pos="9054"/>
        </w:tabs>
        <w:rPr>
          <w:rFonts w:asciiTheme="minorHAnsi" w:eastAsiaTheme="minorEastAsia" w:hAnsiTheme="minorHAnsi" w:cstheme="minorBidi"/>
          <w:noProof/>
        </w:rPr>
      </w:pPr>
      <w:hyperlink w:anchor="_Toc82441746" w:history="1">
        <w:r w:rsidR="00D7114D" w:rsidRPr="00BD6F9D">
          <w:rPr>
            <w:rStyle w:val="Hyperlink"/>
            <w:noProof/>
            <w:lang w:val="pt-PT"/>
            <w14:scene3d>
              <w14:camera w14:prst="orthographicFront"/>
              <w14:lightRig w14:rig="threePt" w14:dir="t">
                <w14:rot w14:lat="0" w14:lon="0" w14:rev="0"/>
              </w14:lightRig>
            </w14:scene3d>
          </w:rPr>
          <w:t>3.3</w:t>
        </w:r>
        <w:r w:rsidR="00D7114D">
          <w:rPr>
            <w:rFonts w:asciiTheme="minorHAnsi" w:eastAsiaTheme="minorEastAsia" w:hAnsiTheme="minorHAnsi" w:cstheme="minorBidi"/>
            <w:noProof/>
          </w:rPr>
          <w:tab/>
        </w:r>
        <w:r w:rsidR="00D7114D" w:rsidRPr="00BD6F9D">
          <w:rPr>
            <w:rStyle w:val="Hyperlink"/>
            <w:bCs/>
            <w:noProof/>
            <w:lang w:val="pt-PT"/>
          </w:rPr>
          <w:t>Aprendizagem por Reforço</w:t>
        </w:r>
        <w:r w:rsidR="00D7114D">
          <w:rPr>
            <w:noProof/>
            <w:webHidden/>
          </w:rPr>
          <w:tab/>
        </w:r>
        <w:r w:rsidR="00D7114D">
          <w:rPr>
            <w:noProof/>
            <w:webHidden/>
          </w:rPr>
          <w:fldChar w:fldCharType="begin"/>
        </w:r>
        <w:r w:rsidR="00D7114D">
          <w:rPr>
            <w:noProof/>
            <w:webHidden/>
          </w:rPr>
          <w:instrText xml:space="preserve"> PAGEREF _Toc82441746 \h </w:instrText>
        </w:r>
        <w:r w:rsidR="00D7114D">
          <w:rPr>
            <w:noProof/>
            <w:webHidden/>
          </w:rPr>
        </w:r>
        <w:r w:rsidR="00D7114D">
          <w:rPr>
            <w:noProof/>
            <w:webHidden/>
          </w:rPr>
          <w:fldChar w:fldCharType="separate"/>
        </w:r>
        <w:r w:rsidR="00D7114D">
          <w:rPr>
            <w:noProof/>
            <w:webHidden/>
          </w:rPr>
          <w:t>29</w:t>
        </w:r>
        <w:r w:rsidR="00D7114D">
          <w:rPr>
            <w:noProof/>
            <w:webHidden/>
          </w:rPr>
          <w:fldChar w:fldCharType="end"/>
        </w:r>
      </w:hyperlink>
    </w:p>
    <w:p w14:paraId="7899E8DB" w14:textId="69D24C55"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47" w:history="1">
        <w:r w:rsidR="00D7114D" w:rsidRPr="00BD6F9D">
          <w:rPr>
            <w:rStyle w:val="Hyperlink"/>
            <w:noProof/>
            <w:lang w:val="pt-PT"/>
          </w:rPr>
          <w:t>3.3.1</w:t>
        </w:r>
        <w:r w:rsidR="00D7114D">
          <w:rPr>
            <w:rFonts w:asciiTheme="minorHAnsi" w:eastAsiaTheme="minorEastAsia" w:hAnsiTheme="minorHAnsi" w:cstheme="minorBidi"/>
            <w:noProof/>
          </w:rPr>
          <w:tab/>
        </w:r>
        <w:r w:rsidR="00D7114D" w:rsidRPr="00BD6F9D">
          <w:rPr>
            <w:rStyle w:val="Hyperlink"/>
            <w:noProof/>
            <w:lang w:val="pt-PT"/>
          </w:rPr>
          <w:t xml:space="preserve">Ferramentas disponíveis em Python para </w:t>
        </w:r>
        <w:r w:rsidR="00D7114D" w:rsidRPr="00BD6F9D">
          <w:rPr>
            <w:rStyle w:val="Hyperlink"/>
            <w:i/>
            <w:iCs/>
            <w:noProof/>
            <w:lang w:val="pt-PT"/>
          </w:rPr>
          <w:t>Machine Learning</w:t>
        </w:r>
        <w:r w:rsidR="00D7114D">
          <w:rPr>
            <w:noProof/>
            <w:webHidden/>
          </w:rPr>
          <w:tab/>
        </w:r>
        <w:r w:rsidR="00D7114D">
          <w:rPr>
            <w:noProof/>
            <w:webHidden/>
          </w:rPr>
          <w:fldChar w:fldCharType="begin"/>
        </w:r>
        <w:r w:rsidR="00D7114D">
          <w:rPr>
            <w:noProof/>
            <w:webHidden/>
          </w:rPr>
          <w:instrText xml:space="preserve"> PAGEREF _Toc82441747 \h </w:instrText>
        </w:r>
        <w:r w:rsidR="00D7114D">
          <w:rPr>
            <w:noProof/>
            <w:webHidden/>
          </w:rPr>
        </w:r>
        <w:r w:rsidR="00D7114D">
          <w:rPr>
            <w:noProof/>
            <w:webHidden/>
          </w:rPr>
          <w:fldChar w:fldCharType="separate"/>
        </w:r>
        <w:r w:rsidR="00D7114D">
          <w:rPr>
            <w:noProof/>
            <w:webHidden/>
          </w:rPr>
          <w:t>30</w:t>
        </w:r>
        <w:r w:rsidR="00D7114D">
          <w:rPr>
            <w:noProof/>
            <w:webHidden/>
          </w:rPr>
          <w:fldChar w:fldCharType="end"/>
        </w:r>
      </w:hyperlink>
    </w:p>
    <w:p w14:paraId="4387127E" w14:textId="1043E18C" w:rsidR="00D7114D" w:rsidRDefault="00E613A3">
      <w:pPr>
        <w:pStyle w:val="TOC1"/>
        <w:tabs>
          <w:tab w:val="left" w:pos="440"/>
        </w:tabs>
        <w:rPr>
          <w:rFonts w:asciiTheme="minorHAnsi" w:eastAsiaTheme="minorEastAsia" w:hAnsiTheme="minorHAnsi" w:cstheme="minorBidi"/>
          <w:b w:val="0"/>
          <w:bCs w:val="0"/>
          <w:noProof/>
          <w:lang w:val="en-GB"/>
        </w:rPr>
      </w:pPr>
      <w:hyperlink w:anchor="_Toc82441748" w:history="1">
        <w:r w:rsidR="00D7114D" w:rsidRPr="00BD6F9D">
          <w:rPr>
            <w:rStyle w:val="Hyperlink"/>
            <w:noProof/>
          </w:rPr>
          <w:t>4.</w:t>
        </w:r>
        <w:r w:rsidR="00D7114D">
          <w:rPr>
            <w:rFonts w:asciiTheme="minorHAnsi" w:eastAsiaTheme="minorEastAsia" w:hAnsiTheme="minorHAnsi" w:cstheme="minorBidi"/>
            <w:b w:val="0"/>
            <w:bCs w:val="0"/>
            <w:noProof/>
            <w:lang w:val="en-GB"/>
          </w:rPr>
          <w:tab/>
        </w:r>
        <w:r w:rsidR="00D7114D" w:rsidRPr="00BD6F9D">
          <w:rPr>
            <w:rStyle w:val="Hyperlink"/>
            <w:noProof/>
          </w:rPr>
          <w:t>Delirium</w:t>
        </w:r>
        <w:r w:rsidR="00D7114D">
          <w:rPr>
            <w:noProof/>
            <w:webHidden/>
          </w:rPr>
          <w:tab/>
        </w:r>
        <w:r w:rsidR="00D7114D">
          <w:rPr>
            <w:noProof/>
            <w:webHidden/>
          </w:rPr>
          <w:fldChar w:fldCharType="begin"/>
        </w:r>
        <w:r w:rsidR="00D7114D">
          <w:rPr>
            <w:noProof/>
            <w:webHidden/>
          </w:rPr>
          <w:instrText xml:space="preserve"> PAGEREF _Toc82441748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2FDD4C35" w14:textId="03E675B8" w:rsidR="00D7114D" w:rsidRDefault="00E613A3">
      <w:pPr>
        <w:pStyle w:val="TOC2"/>
        <w:tabs>
          <w:tab w:val="left" w:pos="960"/>
          <w:tab w:val="right" w:leader="dot" w:pos="9054"/>
        </w:tabs>
        <w:rPr>
          <w:rFonts w:asciiTheme="minorHAnsi" w:eastAsiaTheme="minorEastAsia" w:hAnsiTheme="minorHAnsi" w:cstheme="minorBidi"/>
          <w:noProof/>
        </w:rPr>
      </w:pPr>
      <w:hyperlink w:anchor="_Toc82441749" w:history="1">
        <w:r w:rsidR="00D7114D" w:rsidRPr="00BD6F9D">
          <w:rPr>
            <w:rStyle w:val="Hyperlink"/>
            <w:noProof/>
            <w:lang w:val="pt-PT"/>
            <w14:scene3d>
              <w14:camera w14:prst="orthographicFront"/>
              <w14:lightRig w14:rig="threePt" w14:dir="t">
                <w14:rot w14:lat="0" w14:lon="0" w14:rev="0"/>
              </w14:lightRig>
            </w14:scene3d>
          </w:rPr>
          <w:t>4.1</w:t>
        </w:r>
        <w:r w:rsidR="00D7114D">
          <w:rPr>
            <w:rFonts w:asciiTheme="minorHAnsi" w:eastAsiaTheme="minorEastAsia" w:hAnsiTheme="minorHAnsi" w:cstheme="minorBidi"/>
            <w:noProof/>
          </w:rPr>
          <w:tab/>
        </w:r>
        <w:r w:rsidR="00D7114D" w:rsidRPr="00BD6F9D">
          <w:rPr>
            <w:rStyle w:val="Hyperlink"/>
            <w:bCs/>
            <w:noProof/>
            <w:lang w:val="pt-PT"/>
          </w:rPr>
          <w:t>Fatores predisponentes</w:t>
        </w:r>
        <w:r w:rsidR="00D7114D">
          <w:rPr>
            <w:noProof/>
            <w:webHidden/>
          </w:rPr>
          <w:tab/>
        </w:r>
        <w:r w:rsidR="00D7114D">
          <w:rPr>
            <w:noProof/>
            <w:webHidden/>
          </w:rPr>
          <w:fldChar w:fldCharType="begin"/>
        </w:r>
        <w:r w:rsidR="00D7114D">
          <w:rPr>
            <w:noProof/>
            <w:webHidden/>
          </w:rPr>
          <w:instrText xml:space="preserve"> PAGEREF _Toc82441749 \h </w:instrText>
        </w:r>
        <w:r w:rsidR="00D7114D">
          <w:rPr>
            <w:noProof/>
            <w:webHidden/>
          </w:rPr>
        </w:r>
        <w:r w:rsidR="00D7114D">
          <w:rPr>
            <w:noProof/>
            <w:webHidden/>
          </w:rPr>
          <w:fldChar w:fldCharType="separate"/>
        </w:r>
        <w:r w:rsidR="00D7114D">
          <w:rPr>
            <w:noProof/>
            <w:webHidden/>
          </w:rPr>
          <w:t>31</w:t>
        </w:r>
        <w:r w:rsidR="00D7114D">
          <w:rPr>
            <w:noProof/>
            <w:webHidden/>
          </w:rPr>
          <w:fldChar w:fldCharType="end"/>
        </w:r>
      </w:hyperlink>
    </w:p>
    <w:p w14:paraId="57C15E53" w14:textId="7F295CE1" w:rsidR="00D7114D" w:rsidRDefault="00E613A3">
      <w:pPr>
        <w:pStyle w:val="TOC2"/>
        <w:tabs>
          <w:tab w:val="left" w:pos="960"/>
          <w:tab w:val="right" w:leader="dot" w:pos="9054"/>
        </w:tabs>
        <w:rPr>
          <w:rFonts w:asciiTheme="minorHAnsi" w:eastAsiaTheme="minorEastAsia" w:hAnsiTheme="minorHAnsi" w:cstheme="minorBidi"/>
          <w:noProof/>
        </w:rPr>
      </w:pPr>
      <w:hyperlink w:anchor="_Toc82441750" w:history="1">
        <w:r w:rsidR="00D7114D" w:rsidRPr="00BD6F9D">
          <w:rPr>
            <w:rStyle w:val="Hyperlink"/>
            <w:noProof/>
            <w:lang w:val="pt-PT"/>
            <w14:scene3d>
              <w14:camera w14:prst="orthographicFront"/>
              <w14:lightRig w14:rig="threePt" w14:dir="t">
                <w14:rot w14:lat="0" w14:lon="0" w14:rev="0"/>
              </w14:lightRig>
            </w14:scene3d>
          </w:rPr>
          <w:t>4.2</w:t>
        </w:r>
        <w:r w:rsidR="00D7114D">
          <w:rPr>
            <w:rFonts w:asciiTheme="minorHAnsi" w:eastAsiaTheme="minorEastAsia" w:hAnsiTheme="minorHAnsi" w:cstheme="minorBidi"/>
            <w:noProof/>
          </w:rPr>
          <w:tab/>
        </w:r>
        <w:r w:rsidR="00D7114D" w:rsidRPr="00BD6F9D">
          <w:rPr>
            <w:rStyle w:val="Hyperlink"/>
            <w:bCs/>
            <w:noProof/>
            <w:lang w:val="pt-PT"/>
          </w:rPr>
          <w:t>Fatores precipitantes</w:t>
        </w:r>
        <w:r w:rsidR="00D7114D">
          <w:rPr>
            <w:noProof/>
            <w:webHidden/>
          </w:rPr>
          <w:tab/>
        </w:r>
        <w:r w:rsidR="00D7114D">
          <w:rPr>
            <w:noProof/>
            <w:webHidden/>
          </w:rPr>
          <w:fldChar w:fldCharType="begin"/>
        </w:r>
        <w:r w:rsidR="00D7114D">
          <w:rPr>
            <w:noProof/>
            <w:webHidden/>
          </w:rPr>
          <w:instrText xml:space="preserve"> PAGEREF _Toc82441750 \h </w:instrText>
        </w:r>
        <w:r w:rsidR="00D7114D">
          <w:rPr>
            <w:noProof/>
            <w:webHidden/>
          </w:rPr>
        </w:r>
        <w:r w:rsidR="00D7114D">
          <w:rPr>
            <w:noProof/>
            <w:webHidden/>
          </w:rPr>
          <w:fldChar w:fldCharType="separate"/>
        </w:r>
        <w:r w:rsidR="00D7114D">
          <w:rPr>
            <w:noProof/>
            <w:webHidden/>
          </w:rPr>
          <w:t>32</w:t>
        </w:r>
        <w:r w:rsidR="00D7114D">
          <w:rPr>
            <w:noProof/>
            <w:webHidden/>
          </w:rPr>
          <w:fldChar w:fldCharType="end"/>
        </w:r>
      </w:hyperlink>
    </w:p>
    <w:p w14:paraId="304C8486" w14:textId="7F0F737F" w:rsidR="00D7114D" w:rsidRDefault="00E613A3">
      <w:pPr>
        <w:pStyle w:val="TOC2"/>
        <w:tabs>
          <w:tab w:val="left" w:pos="960"/>
          <w:tab w:val="right" w:leader="dot" w:pos="9054"/>
        </w:tabs>
        <w:rPr>
          <w:rFonts w:asciiTheme="minorHAnsi" w:eastAsiaTheme="minorEastAsia" w:hAnsiTheme="minorHAnsi" w:cstheme="minorBidi"/>
          <w:noProof/>
        </w:rPr>
      </w:pPr>
      <w:hyperlink w:anchor="_Toc82441751" w:history="1">
        <w:r w:rsidR="00D7114D" w:rsidRPr="00BD6F9D">
          <w:rPr>
            <w:rStyle w:val="Hyperlink"/>
            <w:noProof/>
            <w:lang w:val="pt-PT"/>
            <w14:scene3d>
              <w14:camera w14:prst="orthographicFront"/>
              <w14:lightRig w14:rig="threePt" w14:dir="t">
                <w14:rot w14:lat="0" w14:lon="0" w14:rev="0"/>
              </w14:lightRig>
            </w14:scene3d>
          </w:rPr>
          <w:t>4.3</w:t>
        </w:r>
        <w:r w:rsidR="00D7114D">
          <w:rPr>
            <w:rFonts w:asciiTheme="minorHAnsi" w:eastAsiaTheme="minorEastAsia" w:hAnsiTheme="minorHAnsi" w:cstheme="minorBidi"/>
            <w:noProof/>
          </w:rPr>
          <w:tab/>
        </w:r>
        <w:r w:rsidR="00D7114D" w:rsidRPr="00BD6F9D">
          <w:rPr>
            <w:rStyle w:val="Hyperlink"/>
            <w:bCs/>
            <w:noProof/>
            <w:lang w:val="pt-PT"/>
          </w:rPr>
          <w:t>Fisiopatologia</w:t>
        </w:r>
        <w:r w:rsidR="00D7114D">
          <w:rPr>
            <w:noProof/>
            <w:webHidden/>
          </w:rPr>
          <w:tab/>
        </w:r>
        <w:r w:rsidR="00D7114D">
          <w:rPr>
            <w:noProof/>
            <w:webHidden/>
          </w:rPr>
          <w:fldChar w:fldCharType="begin"/>
        </w:r>
        <w:r w:rsidR="00D7114D">
          <w:rPr>
            <w:noProof/>
            <w:webHidden/>
          </w:rPr>
          <w:instrText xml:space="preserve"> PAGEREF _Toc82441751 \h </w:instrText>
        </w:r>
        <w:r w:rsidR="00D7114D">
          <w:rPr>
            <w:noProof/>
            <w:webHidden/>
          </w:rPr>
        </w:r>
        <w:r w:rsidR="00D7114D">
          <w:rPr>
            <w:noProof/>
            <w:webHidden/>
          </w:rPr>
          <w:fldChar w:fldCharType="separate"/>
        </w:r>
        <w:r w:rsidR="00D7114D">
          <w:rPr>
            <w:noProof/>
            <w:webHidden/>
          </w:rPr>
          <w:t>34</w:t>
        </w:r>
        <w:r w:rsidR="00D7114D">
          <w:rPr>
            <w:noProof/>
            <w:webHidden/>
          </w:rPr>
          <w:fldChar w:fldCharType="end"/>
        </w:r>
      </w:hyperlink>
    </w:p>
    <w:p w14:paraId="0284D184" w14:textId="09BD4AE4" w:rsidR="00D7114D" w:rsidRDefault="00E613A3">
      <w:pPr>
        <w:pStyle w:val="TOC2"/>
        <w:tabs>
          <w:tab w:val="left" w:pos="960"/>
          <w:tab w:val="right" w:leader="dot" w:pos="9054"/>
        </w:tabs>
        <w:rPr>
          <w:rFonts w:asciiTheme="minorHAnsi" w:eastAsiaTheme="minorEastAsia" w:hAnsiTheme="minorHAnsi" w:cstheme="minorBidi"/>
          <w:noProof/>
        </w:rPr>
      </w:pPr>
      <w:hyperlink w:anchor="_Toc82441752" w:history="1">
        <w:r w:rsidR="00D7114D" w:rsidRPr="00BD6F9D">
          <w:rPr>
            <w:rStyle w:val="Hyperlink"/>
            <w:noProof/>
            <w:lang w:val="pt-PT"/>
            <w14:scene3d>
              <w14:camera w14:prst="orthographicFront"/>
              <w14:lightRig w14:rig="threePt" w14:dir="t">
                <w14:rot w14:lat="0" w14:lon="0" w14:rev="0"/>
              </w14:lightRig>
            </w14:scene3d>
          </w:rPr>
          <w:t>4.4</w:t>
        </w:r>
        <w:r w:rsidR="00D7114D">
          <w:rPr>
            <w:rFonts w:asciiTheme="minorHAnsi" w:eastAsiaTheme="minorEastAsia" w:hAnsiTheme="minorHAnsi" w:cstheme="minorBidi"/>
            <w:noProof/>
          </w:rPr>
          <w:tab/>
        </w:r>
        <w:r w:rsidR="00D7114D" w:rsidRPr="00BD6F9D">
          <w:rPr>
            <w:rStyle w:val="Hyperlink"/>
            <w:bCs/>
            <w:noProof/>
            <w:lang w:val="pt-PT"/>
          </w:rPr>
          <w:t>Ferramentas de diagnóstico</w:t>
        </w:r>
        <w:r w:rsidR="00D7114D">
          <w:rPr>
            <w:noProof/>
            <w:webHidden/>
          </w:rPr>
          <w:tab/>
        </w:r>
        <w:r w:rsidR="00D7114D">
          <w:rPr>
            <w:noProof/>
            <w:webHidden/>
          </w:rPr>
          <w:fldChar w:fldCharType="begin"/>
        </w:r>
        <w:r w:rsidR="00D7114D">
          <w:rPr>
            <w:noProof/>
            <w:webHidden/>
          </w:rPr>
          <w:instrText xml:space="preserve"> PAGEREF _Toc82441752 \h </w:instrText>
        </w:r>
        <w:r w:rsidR="00D7114D">
          <w:rPr>
            <w:noProof/>
            <w:webHidden/>
          </w:rPr>
        </w:r>
        <w:r w:rsidR="00D7114D">
          <w:rPr>
            <w:noProof/>
            <w:webHidden/>
          </w:rPr>
          <w:fldChar w:fldCharType="separate"/>
        </w:r>
        <w:r w:rsidR="00D7114D">
          <w:rPr>
            <w:noProof/>
            <w:webHidden/>
          </w:rPr>
          <w:t>37</w:t>
        </w:r>
        <w:r w:rsidR="00D7114D">
          <w:rPr>
            <w:noProof/>
            <w:webHidden/>
          </w:rPr>
          <w:fldChar w:fldCharType="end"/>
        </w:r>
      </w:hyperlink>
    </w:p>
    <w:p w14:paraId="3C665759" w14:textId="2C2F53E4"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53" w:history="1">
        <w:r w:rsidR="00D7114D" w:rsidRPr="00BD6F9D">
          <w:rPr>
            <w:rStyle w:val="Hyperlink"/>
            <w:noProof/>
            <w:lang w:val="pt-PT"/>
          </w:rPr>
          <w:t>4.4.1</w:t>
        </w:r>
        <w:r w:rsidR="00D7114D">
          <w:rPr>
            <w:rFonts w:asciiTheme="minorHAnsi" w:eastAsiaTheme="minorEastAsia" w:hAnsiTheme="minorHAnsi" w:cstheme="minorBidi"/>
            <w:noProof/>
          </w:rPr>
          <w:tab/>
        </w:r>
        <w:r w:rsidR="00D7114D" w:rsidRPr="00BD6F9D">
          <w:rPr>
            <w:rStyle w:val="Hyperlink"/>
            <w:i/>
            <w:iCs/>
            <w:noProof/>
            <w:lang w:val="pt-PT"/>
          </w:rPr>
          <w:t>Confusion Acessment Method</w:t>
        </w:r>
        <w:r w:rsidR="00D7114D" w:rsidRPr="00BD6F9D">
          <w:rPr>
            <w:rStyle w:val="Hyperlink"/>
            <w:noProof/>
            <w:lang w:val="pt-PT"/>
          </w:rPr>
          <w:t xml:space="preserve"> (CAM)</w:t>
        </w:r>
        <w:r w:rsidR="00D7114D">
          <w:rPr>
            <w:noProof/>
            <w:webHidden/>
          </w:rPr>
          <w:tab/>
        </w:r>
        <w:r w:rsidR="00D7114D">
          <w:rPr>
            <w:noProof/>
            <w:webHidden/>
          </w:rPr>
          <w:fldChar w:fldCharType="begin"/>
        </w:r>
        <w:r w:rsidR="00D7114D">
          <w:rPr>
            <w:noProof/>
            <w:webHidden/>
          </w:rPr>
          <w:instrText xml:space="preserve"> PAGEREF _Toc82441753 \h </w:instrText>
        </w:r>
        <w:r w:rsidR="00D7114D">
          <w:rPr>
            <w:noProof/>
            <w:webHidden/>
          </w:rPr>
        </w:r>
        <w:r w:rsidR="00D7114D">
          <w:rPr>
            <w:noProof/>
            <w:webHidden/>
          </w:rPr>
          <w:fldChar w:fldCharType="separate"/>
        </w:r>
        <w:r w:rsidR="00D7114D">
          <w:rPr>
            <w:noProof/>
            <w:webHidden/>
          </w:rPr>
          <w:t>39</w:t>
        </w:r>
        <w:r w:rsidR="00D7114D">
          <w:rPr>
            <w:noProof/>
            <w:webHidden/>
          </w:rPr>
          <w:fldChar w:fldCharType="end"/>
        </w:r>
      </w:hyperlink>
    </w:p>
    <w:p w14:paraId="3D31B31F" w14:textId="4D49837F"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54" w:history="1">
        <w:r w:rsidR="00D7114D" w:rsidRPr="00BD6F9D">
          <w:rPr>
            <w:rStyle w:val="Hyperlink"/>
            <w:noProof/>
          </w:rPr>
          <w:t>4.4.2</w:t>
        </w:r>
        <w:r w:rsidR="00D7114D">
          <w:rPr>
            <w:rFonts w:asciiTheme="minorHAnsi" w:eastAsiaTheme="minorEastAsia" w:hAnsiTheme="minorHAnsi" w:cstheme="minorBidi"/>
            <w:noProof/>
          </w:rPr>
          <w:tab/>
        </w:r>
        <w:r w:rsidR="00D7114D" w:rsidRPr="00BD6F9D">
          <w:rPr>
            <w:rStyle w:val="Hyperlink"/>
            <w:i/>
            <w:iCs/>
            <w:noProof/>
          </w:rPr>
          <w:t>Confusion Assessment Method for the Intensive Care Unit</w:t>
        </w:r>
        <w:r w:rsidR="00D7114D" w:rsidRPr="00BD6F9D">
          <w:rPr>
            <w:rStyle w:val="Hyperlink"/>
            <w:noProof/>
          </w:rPr>
          <w:t xml:space="preserve"> (CAM.ICU)</w:t>
        </w:r>
        <w:r w:rsidR="00D7114D">
          <w:rPr>
            <w:noProof/>
            <w:webHidden/>
          </w:rPr>
          <w:tab/>
        </w:r>
        <w:r w:rsidR="00D7114D">
          <w:rPr>
            <w:noProof/>
            <w:webHidden/>
          </w:rPr>
          <w:fldChar w:fldCharType="begin"/>
        </w:r>
        <w:r w:rsidR="00D7114D">
          <w:rPr>
            <w:noProof/>
            <w:webHidden/>
          </w:rPr>
          <w:instrText xml:space="preserve"> PAGEREF _Toc82441754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36B1892C" w14:textId="667C22F0"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55" w:history="1">
        <w:r w:rsidR="00D7114D" w:rsidRPr="00BD6F9D">
          <w:rPr>
            <w:rStyle w:val="Hyperlink"/>
            <w:noProof/>
            <w:lang w:val="pt-PT"/>
          </w:rPr>
          <w:t>4.4.3</w:t>
        </w:r>
        <w:r w:rsidR="00D7114D">
          <w:rPr>
            <w:rFonts w:asciiTheme="minorHAnsi" w:eastAsiaTheme="minorEastAsia" w:hAnsiTheme="minorHAnsi" w:cstheme="minorBidi"/>
            <w:noProof/>
          </w:rPr>
          <w:tab/>
        </w:r>
        <w:r w:rsidR="00D7114D" w:rsidRPr="00BD6F9D">
          <w:rPr>
            <w:rStyle w:val="Hyperlink"/>
            <w:noProof/>
            <w:lang w:val="pt-PT"/>
          </w:rPr>
          <w:t xml:space="preserve">NEECHAM </w:t>
        </w:r>
        <w:r w:rsidR="00D7114D" w:rsidRPr="00BD6F9D">
          <w:rPr>
            <w:rStyle w:val="Hyperlink"/>
            <w:i/>
            <w:iCs/>
            <w:noProof/>
            <w:lang w:val="pt-PT"/>
          </w:rPr>
          <w:t>Confusion Scale</w:t>
        </w:r>
        <w:r w:rsidR="00D7114D">
          <w:rPr>
            <w:noProof/>
            <w:webHidden/>
          </w:rPr>
          <w:tab/>
        </w:r>
        <w:r w:rsidR="00D7114D">
          <w:rPr>
            <w:noProof/>
            <w:webHidden/>
          </w:rPr>
          <w:fldChar w:fldCharType="begin"/>
        </w:r>
        <w:r w:rsidR="00D7114D">
          <w:rPr>
            <w:noProof/>
            <w:webHidden/>
          </w:rPr>
          <w:instrText xml:space="preserve"> PAGEREF _Toc82441755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53E83FD0" w14:textId="601DC345"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56" w:history="1">
        <w:r w:rsidR="00D7114D" w:rsidRPr="00BD6F9D">
          <w:rPr>
            <w:rStyle w:val="Hyperlink"/>
            <w:noProof/>
          </w:rPr>
          <w:t>4.4.4</w:t>
        </w:r>
        <w:r w:rsidR="00D7114D">
          <w:rPr>
            <w:rFonts w:asciiTheme="minorHAnsi" w:eastAsiaTheme="minorEastAsia" w:hAnsiTheme="minorHAnsi" w:cstheme="minorBidi"/>
            <w:noProof/>
          </w:rPr>
          <w:tab/>
        </w:r>
        <w:r w:rsidR="00D7114D" w:rsidRPr="00BD6F9D">
          <w:rPr>
            <w:rStyle w:val="Hyperlink"/>
            <w:i/>
            <w:iCs/>
            <w:noProof/>
          </w:rPr>
          <w:t xml:space="preserve">Richmond Agitation Sedation Scale </w:t>
        </w:r>
        <w:r w:rsidR="00D7114D" w:rsidRPr="00BD6F9D">
          <w:rPr>
            <w:rStyle w:val="Hyperlink"/>
            <w:noProof/>
          </w:rPr>
          <w:t>(RASS)</w:t>
        </w:r>
        <w:r w:rsidR="00D7114D">
          <w:rPr>
            <w:noProof/>
            <w:webHidden/>
          </w:rPr>
          <w:tab/>
        </w:r>
        <w:r w:rsidR="00D7114D">
          <w:rPr>
            <w:noProof/>
            <w:webHidden/>
          </w:rPr>
          <w:fldChar w:fldCharType="begin"/>
        </w:r>
        <w:r w:rsidR="00D7114D">
          <w:rPr>
            <w:noProof/>
            <w:webHidden/>
          </w:rPr>
          <w:instrText xml:space="preserve"> PAGEREF _Toc82441756 \h </w:instrText>
        </w:r>
        <w:r w:rsidR="00D7114D">
          <w:rPr>
            <w:noProof/>
            <w:webHidden/>
          </w:rPr>
        </w:r>
        <w:r w:rsidR="00D7114D">
          <w:rPr>
            <w:noProof/>
            <w:webHidden/>
          </w:rPr>
          <w:fldChar w:fldCharType="separate"/>
        </w:r>
        <w:r w:rsidR="00D7114D">
          <w:rPr>
            <w:noProof/>
            <w:webHidden/>
          </w:rPr>
          <w:t>40</w:t>
        </w:r>
        <w:r w:rsidR="00D7114D">
          <w:rPr>
            <w:noProof/>
            <w:webHidden/>
          </w:rPr>
          <w:fldChar w:fldCharType="end"/>
        </w:r>
      </w:hyperlink>
    </w:p>
    <w:p w14:paraId="0FE4FECF" w14:textId="5BF70767" w:rsidR="00D7114D" w:rsidRDefault="00E613A3">
      <w:pPr>
        <w:pStyle w:val="TOC1"/>
        <w:tabs>
          <w:tab w:val="left" w:pos="440"/>
        </w:tabs>
        <w:rPr>
          <w:rFonts w:asciiTheme="minorHAnsi" w:eastAsiaTheme="minorEastAsia" w:hAnsiTheme="minorHAnsi" w:cstheme="minorBidi"/>
          <w:b w:val="0"/>
          <w:bCs w:val="0"/>
          <w:noProof/>
          <w:lang w:val="en-GB"/>
        </w:rPr>
      </w:pPr>
      <w:hyperlink w:anchor="_Toc82441757" w:history="1">
        <w:r w:rsidR="00D7114D" w:rsidRPr="00BD6F9D">
          <w:rPr>
            <w:rStyle w:val="Hyperlink"/>
            <w:noProof/>
          </w:rPr>
          <w:t>5.</w:t>
        </w:r>
        <w:r w:rsidR="00D7114D">
          <w:rPr>
            <w:rFonts w:asciiTheme="minorHAnsi" w:eastAsiaTheme="minorEastAsia" w:hAnsiTheme="minorHAnsi" w:cstheme="minorBidi"/>
            <w:b w:val="0"/>
            <w:bCs w:val="0"/>
            <w:noProof/>
            <w:lang w:val="en-GB"/>
          </w:rPr>
          <w:tab/>
        </w:r>
        <w:r w:rsidR="00D7114D" w:rsidRPr="00BD6F9D">
          <w:rPr>
            <w:rStyle w:val="Hyperlink"/>
            <w:noProof/>
          </w:rPr>
          <w:t>Preparação/estudo dos dados/Análise exploratória dos dados</w:t>
        </w:r>
        <w:r w:rsidR="00D7114D">
          <w:rPr>
            <w:noProof/>
            <w:webHidden/>
          </w:rPr>
          <w:tab/>
        </w:r>
        <w:r w:rsidR="00D7114D">
          <w:rPr>
            <w:noProof/>
            <w:webHidden/>
          </w:rPr>
          <w:fldChar w:fldCharType="begin"/>
        </w:r>
        <w:r w:rsidR="00D7114D">
          <w:rPr>
            <w:noProof/>
            <w:webHidden/>
          </w:rPr>
          <w:instrText xml:space="preserve"> PAGEREF _Toc82441757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5F10026B" w14:textId="336EE3D0" w:rsidR="00D7114D" w:rsidRDefault="00E613A3">
      <w:pPr>
        <w:pStyle w:val="TOC2"/>
        <w:tabs>
          <w:tab w:val="left" w:pos="960"/>
          <w:tab w:val="right" w:leader="dot" w:pos="9054"/>
        </w:tabs>
        <w:rPr>
          <w:rFonts w:asciiTheme="minorHAnsi" w:eastAsiaTheme="minorEastAsia" w:hAnsiTheme="minorHAnsi" w:cstheme="minorBidi"/>
          <w:noProof/>
        </w:rPr>
      </w:pPr>
      <w:hyperlink w:anchor="_Toc82441758" w:history="1">
        <w:r w:rsidR="00D7114D" w:rsidRPr="00BD6F9D">
          <w:rPr>
            <w:rStyle w:val="Hyperlink"/>
            <w:noProof/>
            <w:lang w:val="pt-PT"/>
            <w14:scene3d>
              <w14:camera w14:prst="orthographicFront"/>
              <w14:lightRig w14:rig="threePt" w14:dir="t">
                <w14:rot w14:lat="0" w14:lon="0" w14:rev="0"/>
              </w14:lightRig>
            </w14:scene3d>
          </w:rPr>
          <w:t>5.1</w:t>
        </w:r>
        <w:r w:rsidR="00D7114D">
          <w:rPr>
            <w:rFonts w:asciiTheme="minorHAnsi" w:eastAsiaTheme="minorEastAsia" w:hAnsiTheme="minorHAnsi" w:cstheme="minorBidi"/>
            <w:noProof/>
          </w:rPr>
          <w:tab/>
        </w:r>
        <w:r w:rsidR="00D7114D" w:rsidRPr="00BD6F9D">
          <w:rPr>
            <w:rStyle w:val="Hyperlink"/>
            <w:noProof/>
            <w:lang w:val="pt-PT"/>
          </w:rPr>
          <w:t>Idade</w:t>
        </w:r>
        <w:r w:rsidR="00D7114D">
          <w:rPr>
            <w:noProof/>
            <w:webHidden/>
          </w:rPr>
          <w:tab/>
        </w:r>
        <w:r w:rsidR="00D7114D">
          <w:rPr>
            <w:noProof/>
            <w:webHidden/>
          </w:rPr>
          <w:fldChar w:fldCharType="begin"/>
        </w:r>
        <w:r w:rsidR="00D7114D">
          <w:rPr>
            <w:noProof/>
            <w:webHidden/>
          </w:rPr>
          <w:instrText xml:space="preserve"> PAGEREF _Toc82441758 \h </w:instrText>
        </w:r>
        <w:r w:rsidR="00D7114D">
          <w:rPr>
            <w:noProof/>
            <w:webHidden/>
          </w:rPr>
        </w:r>
        <w:r w:rsidR="00D7114D">
          <w:rPr>
            <w:noProof/>
            <w:webHidden/>
          </w:rPr>
          <w:fldChar w:fldCharType="separate"/>
        </w:r>
        <w:r w:rsidR="00D7114D">
          <w:rPr>
            <w:noProof/>
            <w:webHidden/>
          </w:rPr>
          <w:t>42</w:t>
        </w:r>
        <w:r w:rsidR="00D7114D">
          <w:rPr>
            <w:noProof/>
            <w:webHidden/>
          </w:rPr>
          <w:fldChar w:fldCharType="end"/>
        </w:r>
      </w:hyperlink>
    </w:p>
    <w:p w14:paraId="0439BE0F" w14:textId="6DBFC1F2" w:rsidR="00D7114D" w:rsidRDefault="00E613A3">
      <w:pPr>
        <w:pStyle w:val="TOC2"/>
        <w:tabs>
          <w:tab w:val="left" w:pos="960"/>
          <w:tab w:val="right" w:leader="dot" w:pos="9054"/>
        </w:tabs>
        <w:rPr>
          <w:rFonts w:asciiTheme="minorHAnsi" w:eastAsiaTheme="minorEastAsia" w:hAnsiTheme="minorHAnsi" w:cstheme="minorBidi"/>
          <w:noProof/>
        </w:rPr>
      </w:pPr>
      <w:hyperlink w:anchor="_Toc82441759" w:history="1">
        <w:r w:rsidR="00D7114D" w:rsidRPr="00BD6F9D">
          <w:rPr>
            <w:rStyle w:val="Hyperlink"/>
            <w:noProof/>
            <w:lang w:val="pt-PT"/>
            <w14:scene3d>
              <w14:camera w14:prst="orthographicFront"/>
              <w14:lightRig w14:rig="threePt" w14:dir="t">
                <w14:rot w14:lat="0" w14:lon="0" w14:rev="0"/>
              </w14:lightRig>
            </w14:scene3d>
          </w:rPr>
          <w:t>5.2</w:t>
        </w:r>
        <w:r w:rsidR="00D7114D">
          <w:rPr>
            <w:rFonts w:asciiTheme="minorHAnsi" w:eastAsiaTheme="minorEastAsia" w:hAnsiTheme="minorHAnsi" w:cstheme="minorBidi"/>
            <w:noProof/>
          </w:rPr>
          <w:tab/>
        </w:r>
        <w:r w:rsidR="00D7114D" w:rsidRPr="00BD6F9D">
          <w:rPr>
            <w:rStyle w:val="Hyperlink"/>
            <w:noProof/>
            <w:lang w:val="pt-PT"/>
          </w:rPr>
          <w:t>Tempo de permanência na urgência</w:t>
        </w:r>
        <w:r w:rsidR="00D7114D">
          <w:rPr>
            <w:noProof/>
            <w:webHidden/>
          </w:rPr>
          <w:tab/>
        </w:r>
        <w:r w:rsidR="00D7114D">
          <w:rPr>
            <w:noProof/>
            <w:webHidden/>
          </w:rPr>
          <w:fldChar w:fldCharType="begin"/>
        </w:r>
        <w:r w:rsidR="00D7114D">
          <w:rPr>
            <w:noProof/>
            <w:webHidden/>
          </w:rPr>
          <w:instrText xml:space="preserve"> PAGEREF _Toc82441759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363CEA3D" w14:textId="17DDEB9A" w:rsidR="00D7114D" w:rsidRDefault="00E613A3">
      <w:pPr>
        <w:pStyle w:val="TOC2"/>
        <w:tabs>
          <w:tab w:val="left" w:pos="960"/>
          <w:tab w:val="right" w:leader="dot" w:pos="9054"/>
        </w:tabs>
        <w:rPr>
          <w:rFonts w:asciiTheme="minorHAnsi" w:eastAsiaTheme="minorEastAsia" w:hAnsiTheme="minorHAnsi" w:cstheme="minorBidi"/>
          <w:noProof/>
        </w:rPr>
      </w:pPr>
      <w:hyperlink w:anchor="_Toc82441760" w:history="1">
        <w:r w:rsidR="00D7114D" w:rsidRPr="00BD6F9D">
          <w:rPr>
            <w:rStyle w:val="Hyperlink"/>
            <w:noProof/>
            <w:lang w:val="pt-PT"/>
            <w14:scene3d>
              <w14:camera w14:prst="orthographicFront"/>
              <w14:lightRig w14:rig="threePt" w14:dir="t">
                <w14:rot w14:lat="0" w14:lon="0" w14:rev="0"/>
              </w14:lightRig>
            </w14:scene3d>
          </w:rPr>
          <w:t>5.3</w:t>
        </w:r>
        <w:r w:rsidR="00D7114D">
          <w:rPr>
            <w:rFonts w:asciiTheme="minorHAnsi" w:eastAsiaTheme="minorEastAsia" w:hAnsiTheme="minorHAnsi" w:cstheme="minorBidi"/>
            <w:noProof/>
          </w:rPr>
          <w:tab/>
        </w:r>
        <w:r w:rsidR="00D7114D" w:rsidRPr="00BD6F9D">
          <w:rPr>
            <w:rStyle w:val="Hyperlink"/>
            <w:noProof/>
            <w:lang w:val="pt-PT"/>
          </w:rPr>
          <w:t>Análises laboratoriais</w:t>
        </w:r>
        <w:r w:rsidR="00D7114D">
          <w:rPr>
            <w:noProof/>
            <w:webHidden/>
          </w:rPr>
          <w:tab/>
        </w:r>
        <w:r w:rsidR="00D7114D">
          <w:rPr>
            <w:noProof/>
            <w:webHidden/>
          </w:rPr>
          <w:fldChar w:fldCharType="begin"/>
        </w:r>
        <w:r w:rsidR="00D7114D">
          <w:rPr>
            <w:noProof/>
            <w:webHidden/>
          </w:rPr>
          <w:instrText xml:space="preserve"> PAGEREF _Toc82441760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9F3071E" w14:textId="06F98F8A" w:rsidR="00D7114D" w:rsidRDefault="00E613A3">
      <w:pPr>
        <w:pStyle w:val="TOC2"/>
        <w:tabs>
          <w:tab w:val="left" w:pos="960"/>
          <w:tab w:val="right" w:leader="dot" w:pos="9054"/>
        </w:tabs>
        <w:rPr>
          <w:rFonts w:asciiTheme="minorHAnsi" w:eastAsiaTheme="minorEastAsia" w:hAnsiTheme="minorHAnsi" w:cstheme="minorBidi"/>
          <w:noProof/>
        </w:rPr>
      </w:pPr>
      <w:hyperlink w:anchor="_Toc82441761" w:history="1">
        <w:r w:rsidR="00D7114D" w:rsidRPr="00BD6F9D">
          <w:rPr>
            <w:rStyle w:val="Hyperlink"/>
            <w:noProof/>
            <w:lang w:val="pt-PT"/>
            <w14:scene3d>
              <w14:camera w14:prst="orthographicFront"/>
              <w14:lightRig w14:rig="threePt" w14:dir="t">
                <w14:rot w14:lat="0" w14:lon="0" w14:rev="0"/>
              </w14:lightRig>
            </w14:scene3d>
          </w:rPr>
          <w:t>5.4</w:t>
        </w:r>
        <w:r w:rsidR="00D7114D">
          <w:rPr>
            <w:rFonts w:asciiTheme="minorHAnsi" w:eastAsiaTheme="minorEastAsia" w:hAnsiTheme="minorHAnsi" w:cstheme="minorBidi"/>
            <w:noProof/>
          </w:rPr>
          <w:tab/>
        </w:r>
        <w:r w:rsidR="00D7114D" w:rsidRPr="00BD6F9D">
          <w:rPr>
            <w:rStyle w:val="Hyperlink"/>
            <w:noProof/>
            <w:lang w:val="pt-PT"/>
          </w:rPr>
          <w:t>Medicamentos</w:t>
        </w:r>
        <w:r w:rsidR="00D7114D">
          <w:rPr>
            <w:noProof/>
            <w:webHidden/>
          </w:rPr>
          <w:tab/>
        </w:r>
        <w:r w:rsidR="00D7114D">
          <w:rPr>
            <w:noProof/>
            <w:webHidden/>
          </w:rPr>
          <w:fldChar w:fldCharType="begin"/>
        </w:r>
        <w:r w:rsidR="00D7114D">
          <w:rPr>
            <w:noProof/>
            <w:webHidden/>
          </w:rPr>
          <w:instrText xml:space="preserve"> PAGEREF _Toc82441761 \h </w:instrText>
        </w:r>
        <w:r w:rsidR="00D7114D">
          <w:rPr>
            <w:noProof/>
            <w:webHidden/>
          </w:rPr>
        </w:r>
        <w:r w:rsidR="00D7114D">
          <w:rPr>
            <w:noProof/>
            <w:webHidden/>
          </w:rPr>
          <w:fldChar w:fldCharType="separate"/>
        </w:r>
        <w:r w:rsidR="00D7114D">
          <w:rPr>
            <w:noProof/>
            <w:webHidden/>
          </w:rPr>
          <w:t>43</w:t>
        </w:r>
        <w:r w:rsidR="00D7114D">
          <w:rPr>
            <w:noProof/>
            <w:webHidden/>
          </w:rPr>
          <w:fldChar w:fldCharType="end"/>
        </w:r>
      </w:hyperlink>
    </w:p>
    <w:p w14:paraId="5B64E562" w14:textId="5D5C4EEF"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2" w:history="1">
        <w:r w:rsidR="00D7114D" w:rsidRPr="00BD6F9D">
          <w:rPr>
            <w:rStyle w:val="Hyperlink"/>
            <w:noProof/>
            <w:lang w:val="pt-PT"/>
          </w:rPr>
          <w:t>5.4.1</w:t>
        </w:r>
        <w:r w:rsidR="00D7114D">
          <w:rPr>
            <w:rFonts w:asciiTheme="minorHAnsi" w:eastAsiaTheme="minorEastAsia" w:hAnsiTheme="minorHAnsi" w:cstheme="minorBidi"/>
            <w:noProof/>
          </w:rPr>
          <w:tab/>
        </w:r>
        <w:r w:rsidR="00D7114D" w:rsidRPr="00BD6F9D">
          <w:rPr>
            <w:rStyle w:val="Hyperlink"/>
            <w:noProof/>
            <w:lang w:val="pt-PT"/>
          </w:rPr>
          <w:t>Analgésicos estupefacientes</w:t>
        </w:r>
        <w:r w:rsidR="00D7114D">
          <w:rPr>
            <w:noProof/>
            <w:webHidden/>
          </w:rPr>
          <w:tab/>
        </w:r>
        <w:r w:rsidR="00D7114D">
          <w:rPr>
            <w:noProof/>
            <w:webHidden/>
          </w:rPr>
          <w:fldChar w:fldCharType="begin"/>
        </w:r>
        <w:r w:rsidR="00D7114D">
          <w:rPr>
            <w:noProof/>
            <w:webHidden/>
          </w:rPr>
          <w:instrText xml:space="preserve"> PAGEREF _Toc82441762 \h </w:instrText>
        </w:r>
        <w:r w:rsidR="00D7114D">
          <w:rPr>
            <w:noProof/>
            <w:webHidden/>
          </w:rPr>
        </w:r>
        <w:r w:rsidR="00D7114D">
          <w:rPr>
            <w:noProof/>
            <w:webHidden/>
          </w:rPr>
          <w:fldChar w:fldCharType="separate"/>
        </w:r>
        <w:r w:rsidR="00D7114D">
          <w:rPr>
            <w:noProof/>
            <w:webHidden/>
          </w:rPr>
          <w:t>45</w:t>
        </w:r>
        <w:r w:rsidR="00D7114D">
          <w:rPr>
            <w:noProof/>
            <w:webHidden/>
          </w:rPr>
          <w:fldChar w:fldCharType="end"/>
        </w:r>
      </w:hyperlink>
    </w:p>
    <w:p w14:paraId="48C0D87D" w14:textId="3F08A1D8"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3" w:history="1">
        <w:r w:rsidR="00D7114D" w:rsidRPr="00BD6F9D">
          <w:rPr>
            <w:rStyle w:val="Hyperlink"/>
            <w:noProof/>
            <w:lang w:val="pt-PT"/>
          </w:rPr>
          <w:t>5.4.2</w:t>
        </w:r>
        <w:r w:rsidR="00D7114D">
          <w:rPr>
            <w:rFonts w:asciiTheme="minorHAnsi" w:eastAsiaTheme="minorEastAsia" w:hAnsiTheme="minorHAnsi" w:cstheme="minorBidi"/>
            <w:noProof/>
          </w:rPr>
          <w:tab/>
        </w:r>
        <w:r w:rsidR="00D7114D" w:rsidRPr="00BD6F9D">
          <w:rPr>
            <w:rStyle w:val="Hyperlink"/>
            <w:noProof/>
            <w:lang w:val="pt-PT"/>
          </w:rPr>
          <w:t>Psicofármacos</w:t>
        </w:r>
        <w:r w:rsidR="00D7114D">
          <w:rPr>
            <w:noProof/>
            <w:webHidden/>
          </w:rPr>
          <w:tab/>
        </w:r>
        <w:r w:rsidR="00D7114D">
          <w:rPr>
            <w:noProof/>
            <w:webHidden/>
          </w:rPr>
          <w:fldChar w:fldCharType="begin"/>
        </w:r>
        <w:r w:rsidR="00D7114D">
          <w:rPr>
            <w:noProof/>
            <w:webHidden/>
          </w:rPr>
          <w:instrText xml:space="preserve"> PAGEREF _Toc82441763 \h </w:instrText>
        </w:r>
        <w:r w:rsidR="00D7114D">
          <w:rPr>
            <w:noProof/>
            <w:webHidden/>
          </w:rPr>
        </w:r>
        <w:r w:rsidR="00D7114D">
          <w:rPr>
            <w:noProof/>
            <w:webHidden/>
          </w:rPr>
          <w:fldChar w:fldCharType="separate"/>
        </w:r>
        <w:r w:rsidR="00D7114D">
          <w:rPr>
            <w:noProof/>
            <w:webHidden/>
          </w:rPr>
          <w:t>47</w:t>
        </w:r>
        <w:r w:rsidR="00D7114D">
          <w:rPr>
            <w:noProof/>
            <w:webHidden/>
          </w:rPr>
          <w:fldChar w:fldCharType="end"/>
        </w:r>
      </w:hyperlink>
    </w:p>
    <w:p w14:paraId="293DFEDD" w14:textId="321C1838"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4" w:history="1">
        <w:r w:rsidR="00D7114D" w:rsidRPr="00BD6F9D">
          <w:rPr>
            <w:rStyle w:val="Hyperlink"/>
            <w:noProof/>
            <w:lang w:val="pt-PT"/>
          </w:rPr>
          <w:t>5.4.3</w:t>
        </w:r>
        <w:r w:rsidR="00D7114D">
          <w:rPr>
            <w:rFonts w:asciiTheme="minorHAnsi" w:eastAsiaTheme="minorEastAsia" w:hAnsiTheme="minorHAnsi" w:cstheme="minorBidi"/>
            <w:noProof/>
          </w:rPr>
          <w:tab/>
        </w:r>
        <w:r w:rsidR="00D7114D" w:rsidRPr="00BD6F9D">
          <w:rPr>
            <w:rStyle w:val="Hyperlink"/>
            <w:noProof/>
            <w:lang w:val="pt-PT"/>
          </w:rPr>
          <w:t>Antiácidos e anti-ulcerosos</w:t>
        </w:r>
        <w:r w:rsidR="00D7114D">
          <w:rPr>
            <w:noProof/>
            <w:webHidden/>
          </w:rPr>
          <w:tab/>
        </w:r>
        <w:r w:rsidR="00D7114D">
          <w:rPr>
            <w:noProof/>
            <w:webHidden/>
          </w:rPr>
          <w:fldChar w:fldCharType="begin"/>
        </w:r>
        <w:r w:rsidR="00D7114D">
          <w:rPr>
            <w:noProof/>
            <w:webHidden/>
          </w:rPr>
          <w:instrText xml:space="preserve"> PAGEREF _Toc82441764 \h </w:instrText>
        </w:r>
        <w:r w:rsidR="00D7114D">
          <w:rPr>
            <w:noProof/>
            <w:webHidden/>
          </w:rPr>
        </w:r>
        <w:r w:rsidR="00D7114D">
          <w:rPr>
            <w:noProof/>
            <w:webHidden/>
          </w:rPr>
          <w:fldChar w:fldCharType="separate"/>
        </w:r>
        <w:r w:rsidR="00D7114D">
          <w:rPr>
            <w:noProof/>
            <w:webHidden/>
          </w:rPr>
          <w:t>58</w:t>
        </w:r>
        <w:r w:rsidR="00D7114D">
          <w:rPr>
            <w:noProof/>
            <w:webHidden/>
          </w:rPr>
          <w:fldChar w:fldCharType="end"/>
        </w:r>
      </w:hyperlink>
    </w:p>
    <w:p w14:paraId="4A673AC1" w14:textId="0A96A9A2"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5" w:history="1">
        <w:r w:rsidR="00D7114D" w:rsidRPr="00BD6F9D">
          <w:rPr>
            <w:rStyle w:val="Hyperlink"/>
            <w:noProof/>
            <w:lang w:val="pt-PT"/>
          </w:rPr>
          <w:t>5.4.4</w:t>
        </w:r>
        <w:r w:rsidR="00D7114D">
          <w:rPr>
            <w:rFonts w:asciiTheme="minorHAnsi" w:eastAsiaTheme="minorEastAsia" w:hAnsiTheme="minorHAnsi" w:cstheme="minorBidi"/>
            <w:noProof/>
          </w:rPr>
          <w:tab/>
        </w:r>
        <w:r w:rsidR="00D7114D" w:rsidRPr="00BD6F9D">
          <w:rPr>
            <w:rStyle w:val="Hyperlink"/>
            <w:noProof/>
            <w:lang w:val="pt-PT"/>
          </w:rPr>
          <w:t>Anticoagulantes</w:t>
        </w:r>
        <w:r w:rsidR="00D7114D">
          <w:rPr>
            <w:noProof/>
            <w:webHidden/>
          </w:rPr>
          <w:tab/>
        </w:r>
        <w:r w:rsidR="00D7114D">
          <w:rPr>
            <w:noProof/>
            <w:webHidden/>
          </w:rPr>
          <w:fldChar w:fldCharType="begin"/>
        </w:r>
        <w:r w:rsidR="00D7114D">
          <w:rPr>
            <w:noProof/>
            <w:webHidden/>
          </w:rPr>
          <w:instrText xml:space="preserve"> PAGEREF _Toc82441765 \h </w:instrText>
        </w:r>
        <w:r w:rsidR="00D7114D">
          <w:rPr>
            <w:noProof/>
            <w:webHidden/>
          </w:rPr>
        </w:r>
        <w:r w:rsidR="00D7114D">
          <w:rPr>
            <w:noProof/>
            <w:webHidden/>
          </w:rPr>
          <w:fldChar w:fldCharType="separate"/>
        </w:r>
        <w:r w:rsidR="00D7114D">
          <w:rPr>
            <w:noProof/>
            <w:webHidden/>
          </w:rPr>
          <w:t>59</w:t>
        </w:r>
        <w:r w:rsidR="00D7114D">
          <w:rPr>
            <w:noProof/>
            <w:webHidden/>
          </w:rPr>
          <w:fldChar w:fldCharType="end"/>
        </w:r>
      </w:hyperlink>
    </w:p>
    <w:p w14:paraId="7545C91D" w14:textId="6B571B24"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6" w:history="1">
        <w:r w:rsidR="00D7114D" w:rsidRPr="00BD6F9D">
          <w:rPr>
            <w:rStyle w:val="Hyperlink"/>
            <w:noProof/>
            <w:lang w:val="pt-PT"/>
          </w:rPr>
          <w:t>5.4.5</w:t>
        </w:r>
        <w:r w:rsidR="00D7114D">
          <w:rPr>
            <w:rFonts w:asciiTheme="minorHAnsi" w:eastAsiaTheme="minorEastAsia" w:hAnsiTheme="minorHAnsi" w:cstheme="minorBidi"/>
            <w:noProof/>
          </w:rPr>
          <w:tab/>
        </w:r>
        <w:r w:rsidR="00D7114D" w:rsidRPr="00BD6F9D">
          <w:rPr>
            <w:rStyle w:val="Hyperlink"/>
            <w:noProof/>
            <w:lang w:val="pt-PT"/>
          </w:rPr>
          <w:t>A</w:t>
        </w:r>
        <w:r w:rsidR="00D7114D" w:rsidRPr="00BD6F9D">
          <w:rPr>
            <w:rStyle w:val="Hyperlink"/>
            <w:noProof/>
            <w:lang w:val="pt-PT" w:eastAsia="x-none"/>
          </w:rPr>
          <w:t>ntidislipidémicos</w:t>
        </w:r>
        <w:r w:rsidR="00D7114D">
          <w:rPr>
            <w:noProof/>
            <w:webHidden/>
          </w:rPr>
          <w:tab/>
        </w:r>
        <w:r w:rsidR="00D7114D">
          <w:rPr>
            <w:noProof/>
            <w:webHidden/>
          </w:rPr>
          <w:fldChar w:fldCharType="begin"/>
        </w:r>
        <w:r w:rsidR="00D7114D">
          <w:rPr>
            <w:noProof/>
            <w:webHidden/>
          </w:rPr>
          <w:instrText xml:space="preserve"> PAGEREF _Toc82441766 \h </w:instrText>
        </w:r>
        <w:r w:rsidR="00D7114D">
          <w:rPr>
            <w:noProof/>
            <w:webHidden/>
          </w:rPr>
        </w:r>
        <w:r w:rsidR="00D7114D">
          <w:rPr>
            <w:noProof/>
            <w:webHidden/>
          </w:rPr>
          <w:fldChar w:fldCharType="separate"/>
        </w:r>
        <w:r w:rsidR="00D7114D">
          <w:rPr>
            <w:noProof/>
            <w:webHidden/>
          </w:rPr>
          <w:t>61</w:t>
        </w:r>
        <w:r w:rsidR="00D7114D">
          <w:rPr>
            <w:noProof/>
            <w:webHidden/>
          </w:rPr>
          <w:fldChar w:fldCharType="end"/>
        </w:r>
      </w:hyperlink>
    </w:p>
    <w:p w14:paraId="114156EC" w14:textId="611A1813"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7" w:history="1">
        <w:r w:rsidR="00D7114D" w:rsidRPr="00BD6F9D">
          <w:rPr>
            <w:rStyle w:val="Hyperlink"/>
            <w:noProof/>
            <w:lang w:val="pt-PT"/>
          </w:rPr>
          <w:t>5.4.6</w:t>
        </w:r>
        <w:r w:rsidR="00D7114D">
          <w:rPr>
            <w:rFonts w:asciiTheme="minorHAnsi" w:eastAsiaTheme="minorEastAsia" w:hAnsiTheme="minorHAnsi" w:cstheme="minorBidi"/>
            <w:noProof/>
          </w:rPr>
          <w:tab/>
        </w:r>
        <w:r w:rsidR="00D7114D" w:rsidRPr="00BD6F9D">
          <w:rPr>
            <w:rStyle w:val="Hyperlink"/>
            <w:noProof/>
            <w:lang w:val="pt-PT" w:eastAsia="x-none"/>
          </w:rPr>
          <w:t>Antiespasmódicos</w:t>
        </w:r>
        <w:r w:rsidR="00D7114D">
          <w:rPr>
            <w:noProof/>
            <w:webHidden/>
          </w:rPr>
          <w:tab/>
        </w:r>
        <w:r w:rsidR="00D7114D">
          <w:rPr>
            <w:noProof/>
            <w:webHidden/>
          </w:rPr>
          <w:fldChar w:fldCharType="begin"/>
        </w:r>
        <w:r w:rsidR="00D7114D">
          <w:rPr>
            <w:noProof/>
            <w:webHidden/>
          </w:rPr>
          <w:instrText xml:space="preserve"> PAGEREF _Toc82441767 \h </w:instrText>
        </w:r>
        <w:r w:rsidR="00D7114D">
          <w:rPr>
            <w:noProof/>
            <w:webHidden/>
          </w:rPr>
        </w:r>
        <w:r w:rsidR="00D7114D">
          <w:rPr>
            <w:noProof/>
            <w:webHidden/>
          </w:rPr>
          <w:fldChar w:fldCharType="separate"/>
        </w:r>
        <w:r w:rsidR="00D7114D">
          <w:rPr>
            <w:noProof/>
            <w:webHidden/>
          </w:rPr>
          <w:t>64</w:t>
        </w:r>
        <w:r w:rsidR="00D7114D">
          <w:rPr>
            <w:noProof/>
            <w:webHidden/>
          </w:rPr>
          <w:fldChar w:fldCharType="end"/>
        </w:r>
      </w:hyperlink>
    </w:p>
    <w:p w14:paraId="12B0591B" w14:textId="00DB3357"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8" w:history="1">
        <w:r w:rsidR="00D7114D" w:rsidRPr="00BD6F9D">
          <w:rPr>
            <w:rStyle w:val="Hyperlink"/>
            <w:noProof/>
            <w:lang w:val="pt-PT" w:eastAsia="x-none"/>
          </w:rPr>
          <w:t>5.4.7</w:t>
        </w:r>
        <w:r w:rsidR="00D7114D">
          <w:rPr>
            <w:rFonts w:asciiTheme="minorHAnsi" w:eastAsiaTheme="minorEastAsia" w:hAnsiTheme="minorHAnsi" w:cstheme="minorBidi"/>
            <w:noProof/>
          </w:rPr>
          <w:tab/>
        </w:r>
        <w:r w:rsidR="00D7114D" w:rsidRPr="00BD6F9D">
          <w:rPr>
            <w:rStyle w:val="Hyperlink"/>
            <w:noProof/>
            <w:lang w:val="pt-PT" w:eastAsia="x-none"/>
          </w:rPr>
          <w:t>Anti-hipertensores</w:t>
        </w:r>
        <w:r w:rsidR="00D7114D">
          <w:rPr>
            <w:noProof/>
            <w:webHidden/>
          </w:rPr>
          <w:tab/>
        </w:r>
        <w:r w:rsidR="00D7114D">
          <w:rPr>
            <w:noProof/>
            <w:webHidden/>
          </w:rPr>
          <w:fldChar w:fldCharType="begin"/>
        </w:r>
        <w:r w:rsidR="00D7114D">
          <w:rPr>
            <w:noProof/>
            <w:webHidden/>
          </w:rPr>
          <w:instrText xml:space="preserve"> PAGEREF _Toc82441768 \h </w:instrText>
        </w:r>
        <w:r w:rsidR="00D7114D">
          <w:rPr>
            <w:noProof/>
            <w:webHidden/>
          </w:rPr>
        </w:r>
        <w:r w:rsidR="00D7114D">
          <w:rPr>
            <w:noProof/>
            <w:webHidden/>
          </w:rPr>
          <w:fldChar w:fldCharType="separate"/>
        </w:r>
        <w:r w:rsidR="00D7114D">
          <w:rPr>
            <w:noProof/>
            <w:webHidden/>
          </w:rPr>
          <w:t>65</w:t>
        </w:r>
        <w:r w:rsidR="00D7114D">
          <w:rPr>
            <w:noProof/>
            <w:webHidden/>
          </w:rPr>
          <w:fldChar w:fldCharType="end"/>
        </w:r>
      </w:hyperlink>
    </w:p>
    <w:p w14:paraId="12570B39" w14:textId="1361468A"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69" w:history="1">
        <w:r w:rsidR="00D7114D" w:rsidRPr="00BD6F9D">
          <w:rPr>
            <w:rStyle w:val="Hyperlink"/>
            <w:noProof/>
            <w:lang w:val="pt-PT" w:eastAsia="x-none"/>
          </w:rPr>
          <w:t>5.4.8</w:t>
        </w:r>
        <w:r w:rsidR="00D7114D">
          <w:rPr>
            <w:rFonts w:asciiTheme="minorHAnsi" w:eastAsiaTheme="minorEastAsia" w:hAnsiTheme="minorHAnsi" w:cstheme="minorBidi"/>
            <w:noProof/>
          </w:rPr>
          <w:tab/>
        </w:r>
        <w:r w:rsidR="00D7114D" w:rsidRPr="00BD6F9D">
          <w:rPr>
            <w:rStyle w:val="Hyperlink"/>
            <w:noProof/>
            <w:lang w:val="pt-PT" w:eastAsia="x-none"/>
          </w:rPr>
          <w:t>Anti-histamínicos</w:t>
        </w:r>
        <w:r w:rsidR="00D7114D">
          <w:rPr>
            <w:noProof/>
            <w:webHidden/>
          </w:rPr>
          <w:tab/>
        </w:r>
        <w:r w:rsidR="00D7114D">
          <w:rPr>
            <w:noProof/>
            <w:webHidden/>
          </w:rPr>
          <w:fldChar w:fldCharType="begin"/>
        </w:r>
        <w:r w:rsidR="00D7114D">
          <w:rPr>
            <w:noProof/>
            <w:webHidden/>
          </w:rPr>
          <w:instrText xml:space="preserve"> PAGEREF _Toc82441769 \h </w:instrText>
        </w:r>
        <w:r w:rsidR="00D7114D">
          <w:rPr>
            <w:noProof/>
            <w:webHidden/>
          </w:rPr>
        </w:r>
        <w:r w:rsidR="00D7114D">
          <w:rPr>
            <w:noProof/>
            <w:webHidden/>
          </w:rPr>
          <w:fldChar w:fldCharType="separate"/>
        </w:r>
        <w:r w:rsidR="00D7114D">
          <w:rPr>
            <w:noProof/>
            <w:webHidden/>
          </w:rPr>
          <w:t>68</w:t>
        </w:r>
        <w:r w:rsidR="00D7114D">
          <w:rPr>
            <w:noProof/>
            <w:webHidden/>
          </w:rPr>
          <w:fldChar w:fldCharType="end"/>
        </w:r>
      </w:hyperlink>
    </w:p>
    <w:p w14:paraId="305635D7" w14:textId="484FC1BE" w:rsidR="00D7114D" w:rsidRDefault="00E613A3">
      <w:pPr>
        <w:pStyle w:val="TOC3"/>
        <w:tabs>
          <w:tab w:val="left" w:pos="1200"/>
          <w:tab w:val="right" w:leader="dot" w:pos="9054"/>
        </w:tabs>
        <w:rPr>
          <w:rFonts w:asciiTheme="minorHAnsi" w:eastAsiaTheme="minorEastAsia" w:hAnsiTheme="minorHAnsi" w:cstheme="minorBidi"/>
          <w:noProof/>
        </w:rPr>
      </w:pPr>
      <w:hyperlink w:anchor="_Toc82441770" w:history="1">
        <w:r w:rsidR="00D7114D" w:rsidRPr="00BD6F9D">
          <w:rPr>
            <w:rStyle w:val="Hyperlink"/>
            <w:noProof/>
            <w:lang w:val="pt-BR" w:eastAsia="x-none"/>
          </w:rPr>
          <w:t>5.4.9</w:t>
        </w:r>
        <w:r w:rsidR="00D7114D">
          <w:rPr>
            <w:rFonts w:asciiTheme="minorHAnsi" w:eastAsiaTheme="minorEastAsia" w:hAnsiTheme="minorHAnsi" w:cstheme="minorBidi"/>
            <w:noProof/>
          </w:rPr>
          <w:tab/>
        </w:r>
        <w:r w:rsidR="00D7114D" w:rsidRPr="00BD6F9D">
          <w:rPr>
            <w:rStyle w:val="Hyperlink"/>
            <w:noProof/>
            <w:lang w:val="pt-BR" w:eastAsia="x-none"/>
          </w:rPr>
          <w:t>Antiparkinsónicos</w:t>
        </w:r>
        <w:r w:rsidR="00D7114D">
          <w:rPr>
            <w:noProof/>
            <w:webHidden/>
          </w:rPr>
          <w:tab/>
        </w:r>
        <w:r w:rsidR="00D7114D">
          <w:rPr>
            <w:noProof/>
            <w:webHidden/>
          </w:rPr>
          <w:fldChar w:fldCharType="begin"/>
        </w:r>
        <w:r w:rsidR="00D7114D">
          <w:rPr>
            <w:noProof/>
            <w:webHidden/>
          </w:rPr>
          <w:instrText xml:space="preserve"> PAGEREF _Toc82441770 \h </w:instrText>
        </w:r>
        <w:r w:rsidR="00D7114D">
          <w:rPr>
            <w:noProof/>
            <w:webHidden/>
          </w:rPr>
        </w:r>
        <w:r w:rsidR="00D7114D">
          <w:rPr>
            <w:noProof/>
            <w:webHidden/>
          </w:rPr>
          <w:fldChar w:fldCharType="separate"/>
        </w:r>
        <w:r w:rsidR="00D7114D">
          <w:rPr>
            <w:noProof/>
            <w:webHidden/>
          </w:rPr>
          <w:t>69</w:t>
        </w:r>
        <w:r w:rsidR="00D7114D">
          <w:rPr>
            <w:noProof/>
            <w:webHidden/>
          </w:rPr>
          <w:fldChar w:fldCharType="end"/>
        </w:r>
      </w:hyperlink>
    </w:p>
    <w:p w14:paraId="765C526B" w14:textId="0C557037" w:rsidR="00D7114D" w:rsidRDefault="00E613A3">
      <w:pPr>
        <w:pStyle w:val="TOC3"/>
        <w:tabs>
          <w:tab w:val="left" w:pos="1440"/>
          <w:tab w:val="right" w:leader="dot" w:pos="9054"/>
        </w:tabs>
        <w:rPr>
          <w:rFonts w:asciiTheme="minorHAnsi" w:eastAsiaTheme="minorEastAsia" w:hAnsiTheme="minorHAnsi" w:cstheme="minorBidi"/>
          <w:noProof/>
        </w:rPr>
      </w:pPr>
      <w:hyperlink w:anchor="_Toc82441771" w:history="1">
        <w:r w:rsidR="00D7114D" w:rsidRPr="00BD6F9D">
          <w:rPr>
            <w:rStyle w:val="Hyperlink"/>
            <w:noProof/>
            <w:lang w:val="pt-BR" w:eastAsia="x-none"/>
          </w:rPr>
          <w:t>5.4.10</w:t>
        </w:r>
        <w:r w:rsidR="00D7114D">
          <w:rPr>
            <w:rFonts w:asciiTheme="minorHAnsi" w:eastAsiaTheme="minorEastAsia" w:hAnsiTheme="minorHAnsi" w:cstheme="minorBidi"/>
            <w:noProof/>
          </w:rPr>
          <w:tab/>
        </w:r>
        <w:r w:rsidR="00D7114D" w:rsidRPr="00BD6F9D">
          <w:rPr>
            <w:rStyle w:val="Hyperlink"/>
            <w:noProof/>
            <w:lang w:val="pt-BR" w:eastAsia="x-none"/>
          </w:rPr>
          <w:t>Antitússicos</w:t>
        </w:r>
        <w:r w:rsidR="00D7114D">
          <w:rPr>
            <w:noProof/>
            <w:webHidden/>
          </w:rPr>
          <w:tab/>
        </w:r>
        <w:r w:rsidR="00D7114D">
          <w:rPr>
            <w:noProof/>
            <w:webHidden/>
          </w:rPr>
          <w:fldChar w:fldCharType="begin"/>
        </w:r>
        <w:r w:rsidR="00D7114D">
          <w:rPr>
            <w:noProof/>
            <w:webHidden/>
          </w:rPr>
          <w:instrText xml:space="preserve"> PAGEREF _Toc82441771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4ED2C07E" w14:textId="2E7B1F03" w:rsidR="00D7114D" w:rsidRDefault="00E613A3">
      <w:pPr>
        <w:pStyle w:val="TOC3"/>
        <w:tabs>
          <w:tab w:val="left" w:pos="1440"/>
          <w:tab w:val="right" w:leader="dot" w:pos="9054"/>
        </w:tabs>
        <w:rPr>
          <w:rFonts w:asciiTheme="minorHAnsi" w:eastAsiaTheme="minorEastAsia" w:hAnsiTheme="minorHAnsi" w:cstheme="minorBidi"/>
          <w:noProof/>
        </w:rPr>
      </w:pPr>
      <w:hyperlink w:anchor="_Toc82441772" w:history="1">
        <w:r w:rsidR="00D7114D" w:rsidRPr="00BD6F9D">
          <w:rPr>
            <w:rStyle w:val="Hyperlink"/>
            <w:noProof/>
            <w:lang w:val="pt-BR" w:eastAsia="x-none"/>
          </w:rPr>
          <w:t>5.4.11</w:t>
        </w:r>
        <w:r w:rsidR="00D7114D">
          <w:rPr>
            <w:rFonts w:asciiTheme="minorHAnsi" w:eastAsiaTheme="minorEastAsia" w:hAnsiTheme="minorHAnsi" w:cstheme="minorBidi"/>
            <w:noProof/>
          </w:rPr>
          <w:tab/>
        </w:r>
        <w:r w:rsidR="00D7114D" w:rsidRPr="00BD6F9D">
          <w:rPr>
            <w:rStyle w:val="Hyperlink"/>
            <w:noProof/>
            <w:lang w:val="pt-BR" w:eastAsia="x-none"/>
          </w:rPr>
          <w:t>Digitálicos</w:t>
        </w:r>
        <w:r w:rsidR="00D7114D">
          <w:rPr>
            <w:noProof/>
            <w:webHidden/>
          </w:rPr>
          <w:tab/>
        </w:r>
        <w:r w:rsidR="00D7114D">
          <w:rPr>
            <w:noProof/>
            <w:webHidden/>
          </w:rPr>
          <w:fldChar w:fldCharType="begin"/>
        </w:r>
        <w:r w:rsidR="00D7114D">
          <w:rPr>
            <w:noProof/>
            <w:webHidden/>
          </w:rPr>
          <w:instrText xml:space="preserve"> PAGEREF _Toc82441772 \h </w:instrText>
        </w:r>
        <w:r w:rsidR="00D7114D">
          <w:rPr>
            <w:noProof/>
            <w:webHidden/>
          </w:rPr>
        </w:r>
        <w:r w:rsidR="00D7114D">
          <w:rPr>
            <w:noProof/>
            <w:webHidden/>
          </w:rPr>
          <w:fldChar w:fldCharType="separate"/>
        </w:r>
        <w:r w:rsidR="00D7114D">
          <w:rPr>
            <w:noProof/>
            <w:webHidden/>
          </w:rPr>
          <w:t>70</w:t>
        </w:r>
        <w:r w:rsidR="00D7114D">
          <w:rPr>
            <w:noProof/>
            <w:webHidden/>
          </w:rPr>
          <w:fldChar w:fldCharType="end"/>
        </w:r>
      </w:hyperlink>
    </w:p>
    <w:p w14:paraId="062F71BA" w14:textId="4BAE79D2" w:rsidR="00D7114D" w:rsidRDefault="00E613A3">
      <w:pPr>
        <w:pStyle w:val="TOC3"/>
        <w:tabs>
          <w:tab w:val="left" w:pos="1440"/>
          <w:tab w:val="right" w:leader="dot" w:pos="9054"/>
        </w:tabs>
        <w:rPr>
          <w:rFonts w:asciiTheme="minorHAnsi" w:eastAsiaTheme="minorEastAsia" w:hAnsiTheme="minorHAnsi" w:cstheme="minorBidi"/>
          <w:noProof/>
        </w:rPr>
      </w:pPr>
      <w:hyperlink w:anchor="_Toc82441773" w:history="1">
        <w:r w:rsidR="00D7114D" w:rsidRPr="00BD6F9D">
          <w:rPr>
            <w:rStyle w:val="Hyperlink"/>
            <w:noProof/>
            <w:lang w:eastAsia="x-none"/>
          </w:rPr>
          <w:t>5.4.12</w:t>
        </w:r>
        <w:r w:rsidR="00D7114D">
          <w:rPr>
            <w:rFonts w:asciiTheme="minorHAnsi" w:eastAsiaTheme="minorEastAsia" w:hAnsiTheme="minorHAnsi" w:cstheme="minorBidi"/>
            <w:noProof/>
          </w:rPr>
          <w:tab/>
        </w:r>
        <w:r w:rsidR="00D7114D" w:rsidRPr="00BD6F9D">
          <w:rPr>
            <w:rStyle w:val="Hyperlink"/>
            <w:noProof/>
            <w:lang w:eastAsia="x-none"/>
          </w:rPr>
          <w:t>Glucocorticóides</w:t>
        </w:r>
        <w:r w:rsidR="00D7114D">
          <w:rPr>
            <w:noProof/>
            <w:webHidden/>
          </w:rPr>
          <w:tab/>
        </w:r>
        <w:r w:rsidR="00D7114D">
          <w:rPr>
            <w:noProof/>
            <w:webHidden/>
          </w:rPr>
          <w:fldChar w:fldCharType="begin"/>
        </w:r>
        <w:r w:rsidR="00D7114D">
          <w:rPr>
            <w:noProof/>
            <w:webHidden/>
          </w:rPr>
          <w:instrText xml:space="preserve"> PAGEREF _Toc82441773 \h </w:instrText>
        </w:r>
        <w:r w:rsidR="00D7114D">
          <w:rPr>
            <w:noProof/>
            <w:webHidden/>
          </w:rPr>
        </w:r>
        <w:r w:rsidR="00D7114D">
          <w:rPr>
            <w:noProof/>
            <w:webHidden/>
          </w:rPr>
          <w:fldChar w:fldCharType="separate"/>
        </w:r>
        <w:r w:rsidR="00D7114D">
          <w:rPr>
            <w:noProof/>
            <w:webHidden/>
          </w:rPr>
          <w:t>71</w:t>
        </w:r>
        <w:r w:rsidR="00D7114D">
          <w:rPr>
            <w:noProof/>
            <w:webHidden/>
          </w:rPr>
          <w:fldChar w:fldCharType="end"/>
        </w:r>
      </w:hyperlink>
    </w:p>
    <w:p w14:paraId="652A98C7" w14:textId="43BAA822" w:rsidR="00D7114D" w:rsidRDefault="00E613A3">
      <w:pPr>
        <w:pStyle w:val="TOC3"/>
        <w:tabs>
          <w:tab w:val="left" w:pos="1440"/>
          <w:tab w:val="right" w:leader="dot" w:pos="9054"/>
        </w:tabs>
        <w:rPr>
          <w:rFonts w:asciiTheme="minorHAnsi" w:eastAsiaTheme="minorEastAsia" w:hAnsiTheme="minorHAnsi" w:cstheme="minorBidi"/>
          <w:noProof/>
        </w:rPr>
      </w:pPr>
      <w:hyperlink w:anchor="_Toc82441774" w:history="1">
        <w:r w:rsidR="00D7114D" w:rsidRPr="00BD6F9D">
          <w:rPr>
            <w:rStyle w:val="Hyperlink"/>
            <w:noProof/>
            <w:lang w:val="pt-BR" w:eastAsia="x-none"/>
          </w:rPr>
          <w:t>5.4.13</w:t>
        </w:r>
        <w:r w:rsidR="00D7114D">
          <w:rPr>
            <w:rFonts w:asciiTheme="minorHAnsi" w:eastAsiaTheme="minorEastAsia" w:hAnsiTheme="minorHAnsi" w:cstheme="minorBidi"/>
            <w:noProof/>
          </w:rPr>
          <w:tab/>
        </w:r>
        <w:r w:rsidR="00D7114D" w:rsidRPr="00BD6F9D">
          <w:rPr>
            <w:rStyle w:val="Hyperlink"/>
            <w:noProof/>
            <w:lang w:val="pt-BR" w:eastAsia="x-none"/>
          </w:rPr>
          <w:t>Medicamentos usados na incontinência urinária</w:t>
        </w:r>
        <w:r w:rsidR="00D7114D">
          <w:rPr>
            <w:noProof/>
            <w:webHidden/>
          </w:rPr>
          <w:tab/>
        </w:r>
        <w:r w:rsidR="00D7114D">
          <w:rPr>
            <w:noProof/>
            <w:webHidden/>
          </w:rPr>
          <w:fldChar w:fldCharType="begin"/>
        </w:r>
        <w:r w:rsidR="00D7114D">
          <w:rPr>
            <w:noProof/>
            <w:webHidden/>
          </w:rPr>
          <w:instrText xml:space="preserve"> PAGEREF _Toc82441774 \h </w:instrText>
        </w:r>
        <w:r w:rsidR="00D7114D">
          <w:rPr>
            <w:noProof/>
            <w:webHidden/>
          </w:rPr>
        </w:r>
        <w:r w:rsidR="00D7114D">
          <w:rPr>
            <w:noProof/>
            <w:webHidden/>
          </w:rPr>
          <w:fldChar w:fldCharType="separate"/>
        </w:r>
        <w:r w:rsidR="00D7114D">
          <w:rPr>
            <w:noProof/>
            <w:webHidden/>
          </w:rPr>
          <w:t>73</w:t>
        </w:r>
        <w:r w:rsidR="00D7114D">
          <w:rPr>
            <w:noProof/>
            <w:webHidden/>
          </w:rPr>
          <w:fldChar w:fldCharType="end"/>
        </w:r>
      </w:hyperlink>
    </w:p>
    <w:p w14:paraId="2E33EA94" w14:textId="68EE02EE" w:rsidR="00D7114D" w:rsidRDefault="00E613A3">
      <w:pPr>
        <w:pStyle w:val="TOC2"/>
        <w:tabs>
          <w:tab w:val="left" w:pos="960"/>
          <w:tab w:val="right" w:leader="dot" w:pos="9054"/>
        </w:tabs>
        <w:rPr>
          <w:rFonts w:asciiTheme="minorHAnsi" w:eastAsiaTheme="minorEastAsia" w:hAnsiTheme="minorHAnsi" w:cstheme="minorBidi"/>
          <w:noProof/>
        </w:rPr>
      </w:pPr>
      <w:hyperlink w:anchor="_Toc82441775" w:history="1">
        <w:r w:rsidR="00D7114D" w:rsidRPr="00BD6F9D">
          <w:rPr>
            <w:rStyle w:val="Hyperlink"/>
            <w:noProof/>
            <w:lang w:val="pt-PT"/>
            <w14:scene3d>
              <w14:camera w14:prst="orthographicFront"/>
              <w14:lightRig w14:rig="threePt" w14:dir="t">
                <w14:rot w14:lat="0" w14:lon="0" w14:rev="0"/>
              </w14:lightRig>
            </w14:scene3d>
          </w:rPr>
          <w:t>5.5</w:t>
        </w:r>
        <w:r w:rsidR="00D7114D">
          <w:rPr>
            <w:rFonts w:asciiTheme="minorHAnsi" w:eastAsiaTheme="minorEastAsia" w:hAnsiTheme="minorHAnsi" w:cstheme="minorBidi"/>
            <w:noProof/>
          </w:rPr>
          <w:tab/>
        </w:r>
        <w:r w:rsidR="00D7114D" w:rsidRPr="00BD6F9D">
          <w:rPr>
            <w:rStyle w:val="Hyperlink"/>
            <w:noProof/>
            <w:lang w:val="pt-PT"/>
          </w:rPr>
          <w:t>Exploração dos dados</w:t>
        </w:r>
        <w:r w:rsidR="00D7114D">
          <w:rPr>
            <w:noProof/>
            <w:webHidden/>
          </w:rPr>
          <w:tab/>
        </w:r>
        <w:r w:rsidR="00D7114D">
          <w:rPr>
            <w:noProof/>
            <w:webHidden/>
          </w:rPr>
          <w:fldChar w:fldCharType="begin"/>
        </w:r>
        <w:r w:rsidR="00D7114D">
          <w:rPr>
            <w:noProof/>
            <w:webHidden/>
          </w:rPr>
          <w:instrText xml:space="preserve"> PAGEREF _Toc82441775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18BAF2E7" w14:textId="3B72A4F0" w:rsidR="00D7114D" w:rsidRDefault="00E613A3">
      <w:pPr>
        <w:pStyle w:val="TOC2"/>
        <w:tabs>
          <w:tab w:val="left" w:pos="960"/>
          <w:tab w:val="right" w:leader="dot" w:pos="9054"/>
        </w:tabs>
        <w:rPr>
          <w:rFonts w:asciiTheme="minorHAnsi" w:eastAsiaTheme="minorEastAsia" w:hAnsiTheme="minorHAnsi" w:cstheme="minorBidi"/>
          <w:noProof/>
        </w:rPr>
      </w:pPr>
      <w:hyperlink w:anchor="_Toc82441776" w:history="1">
        <w:r w:rsidR="00D7114D" w:rsidRPr="00BD6F9D">
          <w:rPr>
            <w:rStyle w:val="Hyperlink"/>
            <w:noProof/>
            <w:lang w:val="pt-PT"/>
            <w14:scene3d>
              <w14:camera w14:prst="orthographicFront"/>
              <w14:lightRig w14:rig="threePt" w14:dir="t">
                <w14:rot w14:lat="0" w14:lon="0" w14:rev="0"/>
              </w14:lightRig>
            </w14:scene3d>
          </w:rPr>
          <w:t>5.6</w:t>
        </w:r>
        <w:r w:rsidR="00D7114D">
          <w:rPr>
            <w:rFonts w:asciiTheme="minorHAnsi" w:eastAsiaTheme="minorEastAsia" w:hAnsiTheme="minorHAnsi" w:cstheme="minorBidi"/>
            <w:noProof/>
          </w:rPr>
          <w:tab/>
        </w:r>
        <w:r w:rsidR="00D7114D" w:rsidRPr="00BD6F9D">
          <w:rPr>
            <w:rStyle w:val="Hyperlink"/>
            <w:noProof/>
            <w:lang w:val="pt-PT"/>
          </w:rPr>
          <w:t>Limpeza dos dados</w:t>
        </w:r>
        <w:r w:rsidR="00D7114D">
          <w:rPr>
            <w:noProof/>
            <w:webHidden/>
          </w:rPr>
          <w:tab/>
        </w:r>
        <w:r w:rsidR="00D7114D">
          <w:rPr>
            <w:noProof/>
            <w:webHidden/>
          </w:rPr>
          <w:fldChar w:fldCharType="begin"/>
        </w:r>
        <w:r w:rsidR="00D7114D">
          <w:rPr>
            <w:noProof/>
            <w:webHidden/>
          </w:rPr>
          <w:instrText xml:space="preserve"> PAGEREF _Toc82441776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5705582A" w14:textId="0EDC6117" w:rsidR="00D7114D" w:rsidRDefault="00E613A3">
      <w:pPr>
        <w:pStyle w:val="TOC2"/>
        <w:tabs>
          <w:tab w:val="left" w:pos="960"/>
          <w:tab w:val="right" w:leader="dot" w:pos="9054"/>
        </w:tabs>
        <w:rPr>
          <w:rFonts w:asciiTheme="minorHAnsi" w:eastAsiaTheme="minorEastAsia" w:hAnsiTheme="minorHAnsi" w:cstheme="minorBidi"/>
          <w:noProof/>
        </w:rPr>
      </w:pPr>
      <w:hyperlink w:anchor="_Toc82441777" w:history="1">
        <w:r w:rsidR="00D7114D" w:rsidRPr="00BD6F9D">
          <w:rPr>
            <w:rStyle w:val="Hyperlink"/>
            <w:noProof/>
            <w:lang w:val="pt-PT"/>
            <w14:scene3d>
              <w14:camera w14:prst="orthographicFront"/>
              <w14:lightRig w14:rig="threePt" w14:dir="t">
                <w14:rot w14:lat="0" w14:lon="0" w14:rev="0"/>
              </w14:lightRig>
            </w14:scene3d>
          </w:rPr>
          <w:t>5.7</w:t>
        </w:r>
        <w:r w:rsidR="00D7114D">
          <w:rPr>
            <w:rFonts w:asciiTheme="minorHAnsi" w:eastAsiaTheme="minorEastAsia" w:hAnsiTheme="minorHAnsi" w:cstheme="minorBidi"/>
            <w:noProof/>
          </w:rPr>
          <w:tab/>
        </w:r>
        <w:r w:rsidR="00D7114D" w:rsidRPr="00BD6F9D">
          <w:rPr>
            <w:rStyle w:val="Hyperlink"/>
            <w:noProof/>
            <w:lang w:val="pt-PT"/>
          </w:rPr>
          <w:t>Transformação dos dados</w:t>
        </w:r>
        <w:r w:rsidR="00D7114D">
          <w:rPr>
            <w:noProof/>
            <w:webHidden/>
          </w:rPr>
          <w:tab/>
        </w:r>
        <w:r w:rsidR="00D7114D">
          <w:rPr>
            <w:noProof/>
            <w:webHidden/>
          </w:rPr>
          <w:fldChar w:fldCharType="begin"/>
        </w:r>
        <w:r w:rsidR="00D7114D">
          <w:rPr>
            <w:noProof/>
            <w:webHidden/>
          </w:rPr>
          <w:instrText xml:space="preserve"> PAGEREF _Toc82441777 \h </w:instrText>
        </w:r>
        <w:r w:rsidR="00D7114D">
          <w:rPr>
            <w:noProof/>
            <w:webHidden/>
          </w:rPr>
        </w:r>
        <w:r w:rsidR="00D7114D">
          <w:rPr>
            <w:noProof/>
            <w:webHidden/>
          </w:rPr>
          <w:fldChar w:fldCharType="separate"/>
        </w:r>
        <w:r w:rsidR="00D7114D">
          <w:rPr>
            <w:noProof/>
            <w:webHidden/>
          </w:rPr>
          <w:t>74</w:t>
        </w:r>
        <w:r w:rsidR="00D7114D">
          <w:rPr>
            <w:noProof/>
            <w:webHidden/>
          </w:rPr>
          <w:fldChar w:fldCharType="end"/>
        </w:r>
      </w:hyperlink>
    </w:p>
    <w:p w14:paraId="031431B5" w14:textId="24255BDA" w:rsidR="00D7114D" w:rsidRDefault="00E613A3">
      <w:pPr>
        <w:pStyle w:val="TOC1"/>
        <w:tabs>
          <w:tab w:val="left" w:pos="440"/>
        </w:tabs>
        <w:rPr>
          <w:rFonts w:asciiTheme="minorHAnsi" w:eastAsiaTheme="minorEastAsia" w:hAnsiTheme="minorHAnsi" w:cstheme="minorBidi"/>
          <w:b w:val="0"/>
          <w:bCs w:val="0"/>
          <w:noProof/>
          <w:lang w:val="en-GB"/>
        </w:rPr>
      </w:pPr>
      <w:hyperlink w:anchor="_Toc82441778" w:history="1">
        <w:r w:rsidR="00D7114D" w:rsidRPr="00BD6F9D">
          <w:rPr>
            <w:rStyle w:val="Hyperlink"/>
            <w:noProof/>
          </w:rPr>
          <w:t>6.</w:t>
        </w:r>
        <w:r w:rsidR="00D7114D">
          <w:rPr>
            <w:rFonts w:asciiTheme="minorHAnsi" w:eastAsiaTheme="minorEastAsia" w:hAnsiTheme="minorHAnsi" w:cstheme="minorBidi"/>
            <w:b w:val="0"/>
            <w:bCs w:val="0"/>
            <w:noProof/>
            <w:lang w:val="en-GB"/>
          </w:rPr>
          <w:tab/>
        </w:r>
        <w:r w:rsidR="00D7114D" w:rsidRPr="00BD6F9D">
          <w:rPr>
            <w:rStyle w:val="Hyperlink"/>
            <w:noProof/>
          </w:rPr>
          <w:t>Modelação</w:t>
        </w:r>
        <w:r w:rsidR="00D7114D">
          <w:rPr>
            <w:noProof/>
            <w:webHidden/>
          </w:rPr>
          <w:tab/>
        </w:r>
        <w:r w:rsidR="00D7114D">
          <w:rPr>
            <w:noProof/>
            <w:webHidden/>
          </w:rPr>
          <w:fldChar w:fldCharType="begin"/>
        </w:r>
        <w:r w:rsidR="00D7114D">
          <w:rPr>
            <w:noProof/>
            <w:webHidden/>
          </w:rPr>
          <w:instrText xml:space="preserve"> PAGEREF _Toc82441778 \h </w:instrText>
        </w:r>
        <w:r w:rsidR="00D7114D">
          <w:rPr>
            <w:noProof/>
            <w:webHidden/>
          </w:rPr>
        </w:r>
        <w:r w:rsidR="00D7114D">
          <w:rPr>
            <w:noProof/>
            <w:webHidden/>
          </w:rPr>
          <w:fldChar w:fldCharType="separate"/>
        </w:r>
        <w:r w:rsidR="00D7114D">
          <w:rPr>
            <w:noProof/>
            <w:webHidden/>
          </w:rPr>
          <w:t>75</w:t>
        </w:r>
        <w:r w:rsidR="00D7114D">
          <w:rPr>
            <w:noProof/>
            <w:webHidden/>
          </w:rPr>
          <w:fldChar w:fldCharType="end"/>
        </w:r>
      </w:hyperlink>
    </w:p>
    <w:p w14:paraId="38C39631" w14:textId="13AE30C4" w:rsidR="00D7114D" w:rsidRDefault="00E613A3">
      <w:pPr>
        <w:pStyle w:val="TOC2"/>
        <w:tabs>
          <w:tab w:val="left" w:pos="960"/>
          <w:tab w:val="right" w:leader="dot" w:pos="9054"/>
        </w:tabs>
        <w:rPr>
          <w:rFonts w:asciiTheme="minorHAnsi" w:eastAsiaTheme="minorEastAsia" w:hAnsiTheme="minorHAnsi" w:cstheme="minorBidi"/>
          <w:noProof/>
        </w:rPr>
      </w:pPr>
      <w:hyperlink w:anchor="_Toc82441779" w:history="1">
        <w:r w:rsidR="00D7114D" w:rsidRPr="00BD6F9D">
          <w:rPr>
            <w:rStyle w:val="Hyperlink"/>
            <w:noProof/>
            <w:lang w:val="pt-PT"/>
            <w14:scene3d>
              <w14:camera w14:prst="orthographicFront"/>
              <w14:lightRig w14:rig="threePt" w14:dir="t">
                <w14:rot w14:lat="0" w14:lon="0" w14:rev="0"/>
              </w14:lightRig>
            </w14:scene3d>
          </w:rPr>
          <w:t>6.1</w:t>
        </w:r>
        <w:r w:rsidR="00D7114D">
          <w:rPr>
            <w:rFonts w:asciiTheme="minorHAnsi" w:eastAsiaTheme="minorEastAsia" w:hAnsiTheme="minorHAnsi" w:cstheme="minorBidi"/>
            <w:noProof/>
          </w:rPr>
          <w:tab/>
        </w:r>
        <w:r w:rsidR="00D7114D" w:rsidRPr="00BD6F9D">
          <w:rPr>
            <w:rStyle w:val="Hyperlink"/>
            <w:noProof/>
            <w:lang w:val="pt-PT"/>
          </w:rPr>
          <w:t>Regressão Logística</w:t>
        </w:r>
        <w:r w:rsidR="00D7114D">
          <w:rPr>
            <w:noProof/>
            <w:webHidden/>
          </w:rPr>
          <w:tab/>
        </w:r>
        <w:r w:rsidR="00D7114D">
          <w:rPr>
            <w:noProof/>
            <w:webHidden/>
          </w:rPr>
          <w:fldChar w:fldCharType="begin"/>
        </w:r>
        <w:r w:rsidR="00D7114D">
          <w:rPr>
            <w:noProof/>
            <w:webHidden/>
          </w:rPr>
          <w:instrText xml:space="preserve"> PAGEREF _Toc82441779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2659A70" w14:textId="18076238" w:rsidR="00D7114D" w:rsidRDefault="00E613A3">
      <w:pPr>
        <w:pStyle w:val="TOC2"/>
        <w:tabs>
          <w:tab w:val="left" w:pos="960"/>
          <w:tab w:val="right" w:leader="dot" w:pos="9054"/>
        </w:tabs>
        <w:rPr>
          <w:rFonts w:asciiTheme="minorHAnsi" w:eastAsiaTheme="minorEastAsia" w:hAnsiTheme="minorHAnsi" w:cstheme="minorBidi"/>
          <w:noProof/>
        </w:rPr>
      </w:pPr>
      <w:hyperlink w:anchor="_Toc82441780" w:history="1">
        <w:r w:rsidR="00D7114D" w:rsidRPr="00BD6F9D">
          <w:rPr>
            <w:rStyle w:val="Hyperlink"/>
            <w:noProof/>
            <w:lang w:val="pt-PT"/>
            <w14:scene3d>
              <w14:camera w14:prst="orthographicFront"/>
              <w14:lightRig w14:rig="threePt" w14:dir="t">
                <w14:rot w14:lat="0" w14:lon="0" w14:rev="0"/>
              </w14:lightRig>
            </w14:scene3d>
          </w:rPr>
          <w:t>6.2</w:t>
        </w:r>
        <w:r w:rsidR="00D7114D">
          <w:rPr>
            <w:rFonts w:asciiTheme="minorHAnsi" w:eastAsiaTheme="minorEastAsia" w:hAnsiTheme="minorHAnsi" w:cstheme="minorBidi"/>
            <w:noProof/>
          </w:rPr>
          <w:tab/>
        </w:r>
        <w:r w:rsidR="00D7114D" w:rsidRPr="00BD6F9D">
          <w:rPr>
            <w:rStyle w:val="Hyperlink"/>
            <w:noProof/>
            <w:lang w:val="pt-PT"/>
          </w:rPr>
          <w:t>Random Forest</w:t>
        </w:r>
        <w:r w:rsidR="00D7114D">
          <w:rPr>
            <w:noProof/>
            <w:webHidden/>
          </w:rPr>
          <w:tab/>
        </w:r>
        <w:r w:rsidR="00D7114D">
          <w:rPr>
            <w:noProof/>
            <w:webHidden/>
          </w:rPr>
          <w:fldChar w:fldCharType="begin"/>
        </w:r>
        <w:r w:rsidR="00D7114D">
          <w:rPr>
            <w:noProof/>
            <w:webHidden/>
          </w:rPr>
          <w:instrText xml:space="preserve"> PAGEREF _Toc82441780 \h </w:instrText>
        </w:r>
        <w:r w:rsidR="00D7114D">
          <w:rPr>
            <w:noProof/>
            <w:webHidden/>
          </w:rPr>
        </w:r>
        <w:r w:rsidR="00D7114D">
          <w:rPr>
            <w:noProof/>
            <w:webHidden/>
          </w:rPr>
          <w:fldChar w:fldCharType="separate"/>
        </w:r>
        <w:r w:rsidR="00D7114D">
          <w:rPr>
            <w:noProof/>
            <w:webHidden/>
          </w:rPr>
          <w:t>76</w:t>
        </w:r>
        <w:r w:rsidR="00D7114D">
          <w:rPr>
            <w:noProof/>
            <w:webHidden/>
          </w:rPr>
          <w:fldChar w:fldCharType="end"/>
        </w:r>
      </w:hyperlink>
    </w:p>
    <w:p w14:paraId="4EE293DA" w14:textId="27684C4A" w:rsidR="00D7114D" w:rsidRDefault="00E613A3">
      <w:pPr>
        <w:pStyle w:val="TOC1"/>
        <w:tabs>
          <w:tab w:val="left" w:pos="440"/>
        </w:tabs>
        <w:rPr>
          <w:rFonts w:asciiTheme="minorHAnsi" w:eastAsiaTheme="minorEastAsia" w:hAnsiTheme="minorHAnsi" w:cstheme="minorBidi"/>
          <w:b w:val="0"/>
          <w:bCs w:val="0"/>
          <w:noProof/>
          <w:lang w:val="en-GB"/>
        </w:rPr>
      </w:pPr>
      <w:hyperlink w:anchor="_Toc82441781" w:history="1">
        <w:r w:rsidR="00D7114D" w:rsidRPr="00BD6F9D">
          <w:rPr>
            <w:rStyle w:val="Hyperlink"/>
            <w:noProof/>
          </w:rPr>
          <w:t>7.</w:t>
        </w:r>
        <w:r w:rsidR="00D7114D">
          <w:rPr>
            <w:rFonts w:asciiTheme="minorHAnsi" w:eastAsiaTheme="minorEastAsia" w:hAnsiTheme="minorHAnsi" w:cstheme="minorBidi"/>
            <w:b w:val="0"/>
            <w:bCs w:val="0"/>
            <w:noProof/>
            <w:lang w:val="en-GB"/>
          </w:rPr>
          <w:tab/>
        </w:r>
        <w:r w:rsidR="00D7114D" w:rsidRPr="00BD6F9D">
          <w:rPr>
            <w:rStyle w:val="Hyperlink"/>
            <w:noProof/>
          </w:rPr>
          <w:t>Apresentação e discussão de resultados</w:t>
        </w:r>
        <w:r w:rsidR="00D7114D">
          <w:rPr>
            <w:noProof/>
            <w:webHidden/>
          </w:rPr>
          <w:tab/>
        </w:r>
        <w:r w:rsidR="00D7114D">
          <w:rPr>
            <w:noProof/>
            <w:webHidden/>
          </w:rPr>
          <w:fldChar w:fldCharType="begin"/>
        </w:r>
        <w:r w:rsidR="00D7114D">
          <w:rPr>
            <w:noProof/>
            <w:webHidden/>
          </w:rPr>
          <w:instrText xml:space="preserve"> PAGEREF _Toc82441781 \h </w:instrText>
        </w:r>
        <w:r w:rsidR="00D7114D">
          <w:rPr>
            <w:noProof/>
            <w:webHidden/>
          </w:rPr>
        </w:r>
        <w:r w:rsidR="00D7114D">
          <w:rPr>
            <w:noProof/>
            <w:webHidden/>
          </w:rPr>
          <w:fldChar w:fldCharType="separate"/>
        </w:r>
        <w:r w:rsidR="00D7114D">
          <w:rPr>
            <w:noProof/>
            <w:webHidden/>
          </w:rPr>
          <w:t>77</w:t>
        </w:r>
        <w:r w:rsidR="00D7114D">
          <w:rPr>
            <w:noProof/>
            <w:webHidden/>
          </w:rPr>
          <w:fldChar w:fldCharType="end"/>
        </w:r>
      </w:hyperlink>
    </w:p>
    <w:p w14:paraId="654EF1E0" w14:textId="13EA8B63" w:rsidR="00D7114D" w:rsidRDefault="00E613A3">
      <w:pPr>
        <w:pStyle w:val="TOC1"/>
        <w:tabs>
          <w:tab w:val="left" w:pos="440"/>
        </w:tabs>
        <w:rPr>
          <w:rFonts w:asciiTheme="minorHAnsi" w:eastAsiaTheme="minorEastAsia" w:hAnsiTheme="minorHAnsi" w:cstheme="minorBidi"/>
          <w:b w:val="0"/>
          <w:bCs w:val="0"/>
          <w:noProof/>
          <w:lang w:val="en-GB"/>
        </w:rPr>
      </w:pPr>
      <w:hyperlink w:anchor="_Toc82441782" w:history="1">
        <w:r w:rsidR="00D7114D" w:rsidRPr="00BD6F9D">
          <w:rPr>
            <w:rStyle w:val="Hyperlink"/>
            <w:noProof/>
          </w:rPr>
          <w:t>8.</w:t>
        </w:r>
        <w:r w:rsidR="00D7114D">
          <w:rPr>
            <w:rFonts w:asciiTheme="minorHAnsi" w:eastAsiaTheme="minorEastAsia" w:hAnsiTheme="minorHAnsi" w:cstheme="minorBidi"/>
            <w:b w:val="0"/>
            <w:bCs w:val="0"/>
            <w:noProof/>
            <w:lang w:val="en-GB"/>
          </w:rPr>
          <w:tab/>
        </w:r>
        <w:r w:rsidR="00D7114D" w:rsidRPr="00BD6F9D">
          <w:rPr>
            <w:rStyle w:val="Hyperlink"/>
            <w:noProof/>
          </w:rPr>
          <w:t>Conclusões</w:t>
        </w:r>
        <w:r w:rsidR="00D7114D">
          <w:rPr>
            <w:noProof/>
            <w:webHidden/>
          </w:rPr>
          <w:tab/>
        </w:r>
        <w:r w:rsidR="00D7114D">
          <w:rPr>
            <w:noProof/>
            <w:webHidden/>
          </w:rPr>
          <w:fldChar w:fldCharType="begin"/>
        </w:r>
        <w:r w:rsidR="00D7114D">
          <w:rPr>
            <w:noProof/>
            <w:webHidden/>
          </w:rPr>
          <w:instrText xml:space="preserve"> PAGEREF _Toc82441782 \h </w:instrText>
        </w:r>
        <w:r w:rsidR="00D7114D">
          <w:rPr>
            <w:noProof/>
            <w:webHidden/>
          </w:rPr>
        </w:r>
        <w:r w:rsidR="00D7114D">
          <w:rPr>
            <w:noProof/>
            <w:webHidden/>
          </w:rPr>
          <w:fldChar w:fldCharType="separate"/>
        </w:r>
        <w:r w:rsidR="00D7114D">
          <w:rPr>
            <w:noProof/>
            <w:webHidden/>
          </w:rPr>
          <w:t>78</w:t>
        </w:r>
        <w:r w:rsidR="00D7114D">
          <w:rPr>
            <w:noProof/>
            <w:webHidden/>
          </w:rPr>
          <w:fldChar w:fldCharType="end"/>
        </w:r>
      </w:hyperlink>
    </w:p>
    <w:p w14:paraId="20A21CDB" w14:textId="21C61B60" w:rsidR="00D7114D" w:rsidRDefault="00E613A3">
      <w:pPr>
        <w:pStyle w:val="TOC1"/>
        <w:rPr>
          <w:rFonts w:asciiTheme="minorHAnsi" w:eastAsiaTheme="minorEastAsia" w:hAnsiTheme="minorHAnsi" w:cstheme="minorBidi"/>
          <w:b w:val="0"/>
          <w:bCs w:val="0"/>
          <w:noProof/>
          <w:lang w:val="en-GB"/>
        </w:rPr>
      </w:pPr>
      <w:hyperlink w:anchor="_Toc82441783" w:history="1">
        <w:r w:rsidR="00D7114D" w:rsidRPr="00BD6F9D">
          <w:rPr>
            <w:rStyle w:val="Hyperlink"/>
            <w:noProof/>
          </w:rPr>
          <w:t>Bibliografia</w:t>
        </w:r>
        <w:r w:rsidR="00D7114D">
          <w:rPr>
            <w:noProof/>
            <w:webHidden/>
          </w:rPr>
          <w:tab/>
        </w:r>
        <w:r w:rsidR="00D7114D">
          <w:rPr>
            <w:noProof/>
            <w:webHidden/>
          </w:rPr>
          <w:fldChar w:fldCharType="begin"/>
        </w:r>
        <w:r w:rsidR="00D7114D">
          <w:rPr>
            <w:noProof/>
            <w:webHidden/>
          </w:rPr>
          <w:instrText xml:space="preserve"> PAGEREF _Toc82441783 \h </w:instrText>
        </w:r>
        <w:r w:rsidR="00D7114D">
          <w:rPr>
            <w:noProof/>
            <w:webHidden/>
          </w:rPr>
        </w:r>
        <w:r w:rsidR="00D7114D">
          <w:rPr>
            <w:noProof/>
            <w:webHidden/>
          </w:rPr>
          <w:fldChar w:fldCharType="separate"/>
        </w:r>
        <w:r w:rsidR="00D7114D">
          <w:rPr>
            <w:noProof/>
            <w:webHidden/>
          </w:rPr>
          <w:t>79</w:t>
        </w:r>
        <w:r w:rsidR="00D7114D">
          <w:rPr>
            <w:noProof/>
            <w:webHidden/>
          </w:rPr>
          <w:fldChar w:fldCharType="end"/>
        </w:r>
      </w:hyperlink>
    </w:p>
    <w:p w14:paraId="0639C86A" w14:textId="7FC8DC96" w:rsidR="00D7114D" w:rsidRDefault="00E613A3">
      <w:pPr>
        <w:pStyle w:val="TOC1"/>
        <w:rPr>
          <w:rFonts w:asciiTheme="minorHAnsi" w:eastAsiaTheme="minorEastAsia" w:hAnsiTheme="minorHAnsi" w:cstheme="minorBidi"/>
          <w:b w:val="0"/>
          <w:bCs w:val="0"/>
          <w:noProof/>
          <w:lang w:val="en-GB"/>
        </w:rPr>
      </w:pPr>
      <w:hyperlink w:anchor="_Toc82441784" w:history="1">
        <w:r w:rsidR="00D7114D" w:rsidRPr="00BD6F9D">
          <w:rPr>
            <w:rStyle w:val="Hyperlink"/>
            <w:noProof/>
            <w:lang w:val="en-GB"/>
          </w:rPr>
          <w:t>Apêndice I – Título do Apêndice</w:t>
        </w:r>
        <w:r w:rsidR="00D7114D">
          <w:rPr>
            <w:noProof/>
            <w:webHidden/>
          </w:rPr>
          <w:tab/>
        </w:r>
        <w:r w:rsidR="00D7114D">
          <w:rPr>
            <w:noProof/>
            <w:webHidden/>
          </w:rPr>
          <w:fldChar w:fldCharType="begin"/>
        </w:r>
        <w:r w:rsidR="00D7114D">
          <w:rPr>
            <w:noProof/>
            <w:webHidden/>
          </w:rPr>
          <w:instrText xml:space="preserve"> PAGEREF _Toc82441784 \h </w:instrText>
        </w:r>
        <w:r w:rsidR="00D7114D">
          <w:rPr>
            <w:noProof/>
            <w:webHidden/>
          </w:rPr>
        </w:r>
        <w:r w:rsidR="00D7114D">
          <w:rPr>
            <w:noProof/>
            <w:webHidden/>
          </w:rPr>
          <w:fldChar w:fldCharType="separate"/>
        </w:r>
        <w:r w:rsidR="00D7114D">
          <w:rPr>
            <w:noProof/>
            <w:webHidden/>
          </w:rPr>
          <w:t>95</w:t>
        </w:r>
        <w:r w:rsidR="00D7114D">
          <w:rPr>
            <w:noProof/>
            <w:webHidden/>
          </w:rPr>
          <w:fldChar w:fldCharType="end"/>
        </w:r>
      </w:hyperlink>
    </w:p>
    <w:p w14:paraId="71CA4F97" w14:textId="3226FF47" w:rsidR="00D7114D" w:rsidRDefault="00E613A3">
      <w:pPr>
        <w:pStyle w:val="TOC1"/>
        <w:rPr>
          <w:rFonts w:asciiTheme="minorHAnsi" w:eastAsiaTheme="minorEastAsia" w:hAnsiTheme="minorHAnsi" w:cstheme="minorBidi"/>
          <w:b w:val="0"/>
          <w:bCs w:val="0"/>
          <w:noProof/>
          <w:lang w:val="en-GB"/>
        </w:rPr>
      </w:pPr>
      <w:hyperlink w:anchor="_Toc82441785" w:history="1">
        <w:r w:rsidR="00D7114D" w:rsidRPr="00BD6F9D">
          <w:rPr>
            <w:rStyle w:val="Hyperlink"/>
            <w:noProof/>
            <w:lang w:val="en-GB"/>
          </w:rPr>
          <w:t>Anexo I – The confusion assessment method instrument</w:t>
        </w:r>
        <w:r w:rsidR="00D7114D">
          <w:rPr>
            <w:noProof/>
            <w:webHidden/>
          </w:rPr>
          <w:tab/>
        </w:r>
        <w:r w:rsidR="00D7114D">
          <w:rPr>
            <w:noProof/>
            <w:webHidden/>
          </w:rPr>
          <w:fldChar w:fldCharType="begin"/>
        </w:r>
        <w:r w:rsidR="00D7114D">
          <w:rPr>
            <w:noProof/>
            <w:webHidden/>
          </w:rPr>
          <w:instrText xml:space="preserve"> PAGEREF _Toc82441785 \h </w:instrText>
        </w:r>
        <w:r w:rsidR="00D7114D">
          <w:rPr>
            <w:noProof/>
            <w:webHidden/>
          </w:rPr>
        </w:r>
        <w:r w:rsidR="00D7114D">
          <w:rPr>
            <w:noProof/>
            <w:webHidden/>
          </w:rPr>
          <w:fldChar w:fldCharType="separate"/>
        </w:r>
        <w:r w:rsidR="00D7114D">
          <w:rPr>
            <w:noProof/>
            <w:webHidden/>
          </w:rPr>
          <w:t>96</w:t>
        </w:r>
        <w:r w:rsidR="00D7114D">
          <w:rPr>
            <w:noProof/>
            <w:webHidden/>
          </w:rPr>
          <w:fldChar w:fldCharType="end"/>
        </w:r>
      </w:hyperlink>
    </w:p>
    <w:p w14:paraId="795C3FD3" w14:textId="6CFEC322" w:rsidR="00D7114D" w:rsidRDefault="00E613A3">
      <w:pPr>
        <w:pStyle w:val="TOC1"/>
        <w:rPr>
          <w:rFonts w:asciiTheme="minorHAnsi" w:eastAsiaTheme="minorEastAsia" w:hAnsiTheme="minorHAnsi" w:cstheme="minorBidi"/>
          <w:b w:val="0"/>
          <w:bCs w:val="0"/>
          <w:noProof/>
          <w:lang w:val="en-GB"/>
        </w:rPr>
      </w:pPr>
      <w:hyperlink w:anchor="_Toc82441786" w:history="1">
        <w:r w:rsidR="00D7114D" w:rsidRPr="00BD6F9D">
          <w:rPr>
            <w:rStyle w:val="Hyperlink"/>
            <w:noProof/>
            <w:lang w:val="en-GB"/>
          </w:rPr>
          <w:t>Anexo II – The Confusion Assessment Method (CAM) Diagnostic Algorithm*</w:t>
        </w:r>
        <w:r w:rsidR="00D7114D">
          <w:rPr>
            <w:noProof/>
            <w:webHidden/>
          </w:rPr>
          <w:tab/>
        </w:r>
        <w:r w:rsidR="00D7114D">
          <w:rPr>
            <w:noProof/>
            <w:webHidden/>
          </w:rPr>
          <w:fldChar w:fldCharType="begin"/>
        </w:r>
        <w:r w:rsidR="00D7114D">
          <w:rPr>
            <w:noProof/>
            <w:webHidden/>
          </w:rPr>
          <w:instrText xml:space="preserve"> PAGEREF _Toc82441786 \h </w:instrText>
        </w:r>
        <w:r w:rsidR="00D7114D">
          <w:rPr>
            <w:noProof/>
            <w:webHidden/>
          </w:rPr>
        </w:r>
        <w:r w:rsidR="00D7114D">
          <w:rPr>
            <w:noProof/>
            <w:webHidden/>
          </w:rPr>
          <w:fldChar w:fldCharType="separate"/>
        </w:r>
        <w:r w:rsidR="00D7114D">
          <w:rPr>
            <w:noProof/>
            <w:webHidden/>
          </w:rPr>
          <w:t>98</w:t>
        </w:r>
        <w:r w:rsidR="00D7114D">
          <w:rPr>
            <w:noProof/>
            <w:webHidden/>
          </w:rPr>
          <w:fldChar w:fldCharType="end"/>
        </w:r>
      </w:hyperlink>
    </w:p>
    <w:p w14:paraId="6CBCBB5E" w14:textId="6309781D" w:rsidR="00C85A72" w:rsidRPr="001264D6" w:rsidRDefault="00B654B5" w:rsidP="003A4CC7">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Cs/>
          <w:lang w:val="pt-PT"/>
        </w:rPr>
        <w:fldChar w:fldCharType="end"/>
      </w:r>
    </w:p>
    <w:p w14:paraId="3CF1332F" w14:textId="3E3FCBEF" w:rsidR="00F40266" w:rsidRPr="001264D6" w:rsidRDefault="00F40266" w:rsidP="00753B8C">
      <w:pPr>
        <w:pStyle w:val="Heading1"/>
        <w:numPr>
          <w:ilvl w:val="0"/>
          <w:numId w:val="0"/>
        </w:numPr>
        <w:rPr>
          <w:lang w:val="pt-PT"/>
        </w:rPr>
      </w:pPr>
      <w:bookmarkStart w:id="4" w:name="_Toc82441718"/>
      <w:r w:rsidRPr="001264D6">
        <w:rPr>
          <w:lang w:val="pt-PT"/>
        </w:rPr>
        <w:lastRenderedPageBreak/>
        <w:t>Lista de Abreviaturas e Siglas</w:t>
      </w:r>
      <w:bookmarkEnd w:id="4"/>
    </w:p>
    <w:p w14:paraId="307F55A9" w14:textId="5C2EC4F1" w:rsidR="009779A8" w:rsidRPr="001264D6" w:rsidRDefault="009779A8" w:rsidP="009779A8">
      <w:pPr>
        <w:rPr>
          <w:lang w:val="pt-PT" w:eastAsia="x-none"/>
        </w:rPr>
      </w:pPr>
      <w:r w:rsidRPr="001264D6">
        <w:rPr>
          <w:lang w:val="pt-PT" w:eastAsia="x-none"/>
        </w:rPr>
        <w:t xml:space="preserve">AD – Árvores de Decisão </w:t>
      </w:r>
    </w:p>
    <w:p w14:paraId="6BD04B72" w14:textId="1711F2EE" w:rsidR="00C159ED" w:rsidRPr="001264D6" w:rsidRDefault="00C159ED" w:rsidP="00C159ED">
      <w:pPr>
        <w:rPr>
          <w:lang w:eastAsia="x-none"/>
        </w:rPr>
      </w:pPr>
      <w:r w:rsidRPr="001264D6">
        <w:rPr>
          <w:lang w:eastAsia="x-none"/>
        </w:rPr>
        <w:t xml:space="preserve">ADT - </w:t>
      </w:r>
      <w:proofErr w:type="spellStart"/>
      <w:r w:rsidRPr="001264D6">
        <w:t>Antidepressivos</w:t>
      </w:r>
      <w:proofErr w:type="spellEnd"/>
      <w:r w:rsidRPr="001264D6">
        <w:t xml:space="preserve"> </w:t>
      </w:r>
      <w:proofErr w:type="spellStart"/>
      <w:r w:rsidRPr="001264D6">
        <w:t>Tricíclicos</w:t>
      </w:r>
      <w:proofErr w:type="spellEnd"/>
    </w:p>
    <w:p w14:paraId="27ED0DF6" w14:textId="723B664B" w:rsidR="00156722" w:rsidRPr="001264D6" w:rsidRDefault="00156722" w:rsidP="009779A8">
      <w:pPr>
        <w:rPr>
          <w:lang w:eastAsia="x-none"/>
        </w:rPr>
      </w:pPr>
      <w:r w:rsidRPr="001264D6">
        <w:t xml:space="preserve">IC - </w:t>
      </w:r>
      <w:r w:rsidRPr="001264D6">
        <w:rPr>
          <w:i/>
          <w:iCs/>
        </w:rPr>
        <w:t>Akaike information criterion</w:t>
      </w:r>
    </w:p>
    <w:p w14:paraId="4332D552" w14:textId="2491E713" w:rsidR="00A757C9" w:rsidRPr="001264D6" w:rsidRDefault="00A757C9" w:rsidP="009779A8">
      <w:pPr>
        <w:rPr>
          <w:i/>
          <w:iCs/>
          <w:color w:val="000000" w:themeColor="text1"/>
          <w:sz w:val="23"/>
          <w:szCs w:val="23"/>
        </w:rPr>
      </w:pPr>
      <w:r w:rsidRPr="001264D6">
        <w:rPr>
          <w:color w:val="000000" w:themeColor="text1"/>
          <w:sz w:val="23"/>
          <w:szCs w:val="23"/>
        </w:rPr>
        <w:t>APACHE</w:t>
      </w:r>
      <w:r w:rsidR="000061B5" w:rsidRPr="001264D6">
        <w:rPr>
          <w:color w:val="000000" w:themeColor="text1"/>
          <w:sz w:val="23"/>
          <w:szCs w:val="23"/>
        </w:rPr>
        <w:t>--I</w:t>
      </w:r>
      <w:r w:rsidRPr="001264D6">
        <w:rPr>
          <w:color w:val="000000" w:themeColor="text1"/>
          <w:sz w:val="23"/>
          <w:szCs w:val="23"/>
        </w:rPr>
        <w:t xml:space="preserve">I </w:t>
      </w:r>
      <w:r w:rsidRPr="001264D6">
        <w:rPr>
          <w:i/>
          <w:iCs/>
          <w:lang w:eastAsia="x-none"/>
        </w:rPr>
        <w:t xml:space="preserve">– </w:t>
      </w:r>
      <w:r w:rsidRPr="001264D6">
        <w:rPr>
          <w:i/>
          <w:iCs/>
          <w:color w:val="000000" w:themeColor="text1"/>
          <w:sz w:val="23"/>
          <w:szCs w:val="23"/>
        </w:rPr>
        <w:t xml:space="preserve">Acute Physiology and Chronic Health Evaluation-II </w:t>
      </w:r>
    </w:p>
    <w:p w14:paraId="0C5A83D2" w14:textId="056A056B" w:rsidR="00C56C04" w:rsidRPr="001264D6" w:rsidRDefault="00C56C04" w:rsidP="009779A8">
      <w:pPr>
        <w:rPr>
          <w:i/>
          <w:iCs/>
          <w:lang w:eastAsia="x-none"/>
        </w:rPr>
      </w:pPr>
      <w:r w:rsidRPr="001264D6">
        <w:rPr>
          <w:lang w:eastAsia="x-none"/>
        </w:rPr>
        <w:t>AUC</w:t>
      </w:r>
      <w:r w:rsidRPr="001264D6">
        <w:rPr>
          <w:i/>
          <w:iCs/>
          <w:lang w:eastAsia="x-none"/>
        </w:rPr>
        <w:t xml:space="preserve"> - Area Under the ROC Curve</w:t>
      </w:r>
    </w:p>
    <w:p w14:paraId="6BA8D3CF" w14:textId="220AF94D" w:rsidR="00C30E1B" w:rsidRPr="001264D6" w:rsidRDefault="00C30E1B" w:rsidP="009779A8">
      <w:pPr>
        <w:rPr>
          <w:i/>
          <w:iCs/>
          <w:lang w:eastAsia="x-none"/>
        </w:rPr>
      </w:pPr>
      <w:r w:rsidRPr="001264D6">
        <w:rPr>
          <w:lang w:eastAsia="x-none"/>
        </w:rPr>
        <w:t xml:space="preserve">BIC -- </w:t>
      </w:r>
      <w:r w:rsidRPr="001264D6">
        <w:rPr>
          <w:i/>
          <w:iCs/>
          <w:lang w:eastAsia="x-none"/>
        </w:rPr>
        <w:t>Bayesian Information Criterion</w:t>
      </w:r>
    </w:p>
    <w:p w14:paraId="6213D6FF" w14:textId="5C370934" w:rsidR="007258E2" w:rsidRPr="001264D6" w:rsidRDefault="007258E2" w:rsidP="009779A8">
      <w:pPr>
        <w:rPr>
          <w:i/>
          <w:iCs/>
          <w:lang w:eastAsia="x-none"/>
        </w:rPr>
      </w:pPr>
      <w:r w:rsidRPr="001264D6">
        <w:rPr>
          <w:lang w:eastAsia="x-none"/>
        </w:rPr>
        <w:t xml:space="preserve">CAM – </w:t>
      </w:r>
      <w:r w:rsidR="0086525A" w:rsidRPr="001264D6">
        <w:rPr>
          <w:i/>
          <w:iCs/>
          <w:lang w:eastAsia="x-none"/>
        </w:rPr>
        <w:t>Confusion Assessment Method</w:t>
      </w:r>
    </w:p>
    <w:p w14:paraId="5D3B5306" w14:textId="42E515AB" w:rsidR="00A863DF" w:rsidRPr="001264D6" w:rsidRDefault="007258E2" w:rsidP="009779A8">
      <w:pPr>
        <w:rPr>
          <w:i/>
          <w:iCs/>
          <w:lang w:eastAsia="x-none"/>
        </w:rPr>
      </w:pPr>
      <w:r w:rsidRPr="001264D6">
        <w:rPr>
          <w:lang w:eastAsia="x-none"/>
        </w:rPr>
        <w:t>CAM-ICU –</w:t>
      </w:r>
      <w:r w:rsidR="00A863DF" w:rsidRPr="001264D6">
        <w:rPr>
          <w:lang w:eastAsia="x-none"/>
        </w:rPr>
        <w:t xml:space="preserve"> </w:t>
      </w:r>
      <w:r w:rsidR="00A863DF" w:rsidRPr="001264D6">
        <w:rPr>
          <w:i/>
          <w:iCs/>
          <w:lang w:eastAsia="x-none"/>
        </w:rPr>
        <w:t>Confusion Assessment Method for the</w:t>
      </w:r>
      <w:r w:rsidRPr="001264D6">
        <w:rPr>
          <w:i/>
          <w:iCs/>
          <w:lang w:eastAsia="x-none"/>
        </w:rPr>
        <w:t xml:space="preserve"> Intensive Care Unit </w:t>
      </w:r>
    </w:p>
    <w:p w14:paraId="697D0DD8" w14:textId="20180E7F" w:rsidR="00C20E1B" w:rsidRPr="001264D6" w:rsidRDefault="00C20E1B" w:rsidP="009779A8">
      <w:pPr>
        <w:rPr>
          <w:i/>
          <w:iCs/>
          <w:lang w:eastAsia="x-none"/>
        </w:rPr>
      </w:pPr>
      <w:r w:rsidRPr="001264D6">
        <w:rPr>
          <w:lang w:eastAsia="x-none"/>
        </w:rPr>
        <w:t xml:space="preserve">CART </w:t>
      </w:r>
      <w:r w:rsidRPr="001264D6">
        <w:rPr>
          <w:i/>
          <w:iCs/>
          <w:lang w:eastAsia="x-none"/>
        </w:rPr>
        <w:t>-- Classification and Regression Tree</w:t>
      </w:r>
    </w:p>
    <w:p w14:paraId="746369D3" w14:textId="7E9ECFC9" w:rsidR="001F3D45" w:rsidRPr="001264D6" w:rsidRDefault="001F3D45" w:rsidP="009779A8">
      <w:pPr>
        <w:rPr>
          <w:i/>
          <w:iCs/>
          <w:lang w:eastAsia="x-none"/>
        </w:rPr>
      </w:pPr>
      <w:r w:rsidRPr="001264D6">
        <w:rPr>
          <w:lang w:eastAsia="x-none"/>
        </w:rPr>
        <w:t xml:space="preserve">CRISP-DM </w:t>
      </w:r>
      <w:r w:rsidR="00746672" w:rsidRPr="001264D6">
        <w:rPr>
          <w:lang w:eastAsia="x-none"/>
        </w:rPr>
        <w:t>--</w:t>
      </w:r>
      <w:r w:rsidRPr="001264D6">
        <w:rPr>
          <w:lang w:eastAsia="x-none"/>
        </w:rPr>
        <w:t xml:space="preserve"> </w:t>
      </w:r>
      <w:r w:rsidRPr="001264D6">
        <w:rPr>
          <w:i/>
          <w:iCs/>
          <w:lang w:eastAsia="x-none"/>
        </w:rPr>
        <w:t>Cross Industry Standard Process for Data Mining</w:t>
      </w:r>
    </w:p>
    <w:p w14:paraId="5F059C71" w14:textId="429C8C36" w:rsidR="004E0683" w:rsidRPr="001264D6" w:rsidRDefault="004E0683" w:rsidP="009779A8">
      <w:pPr>
        <w:rPr>
          <w:i/>
          <w:iCs/>
        </w:rPr>
      </w:pPr>
      <w:r w:rsidRPr="001264D6">
        <w:t xml:space="preserve">DARPA -- </w:t>
      </w:r>
      <w:proofErr w:type="spellStart"/>
      <w:r w:rsidRPr="001264D6">
        <w:rPr>
          <w:i/>
          <w:iCs/>
        </w:rPr>
        <w:t>Defense</w:t>
      </w:r>
      <w:proofErr w:type="spellEnd"/>
      <w:r w:rsidRPr="001264D6">
        <w:rPr>
          <w:i/>
          <w:iCs/>
        </w:rPr>
        <w:t xml:space="preserve"> Advanced Research Projects Agency </w:t>
      </w:r>
    </w:p>
    <w:p w14:paraId="0ABBC405" w14:textId="6487F35E" w:rsidR="00E272F8" w:rsidRPr="001264D6" w:rsidRDefault="00E272F8" w:rsidP="009779A8">
      <w:r w:rsidRPr="001264D6">
        <w:t xml:space="preserve">DOSS -- </w:t>
      </w:r>
      <w:r w:rsidRPr="001264D6">
        <w:rPr>
          <w:i/>
          <w:iCs/>
        </w:rPr>
        <w:t>Delirium Observation Screening Scale</w:t>
      </w:r>
      <w:r w:rsidRPr="001264D6">
        <w:t xml:space="preserve"> </w:t>
      </w:r>
    </w:p>
    <w:p w14:paraId="7AA0CD6D" w14:textId="05F5B57A" w:rsidR="009779A8" w:rsidRPr="001264D6" w:rsidRDefault="009779A8" w:rsidP="009779A8">
      <w:r w:rsidRPr="001264D6">
        <w:t xml:space="preserve">DT – </w:t>
      </w:r>
      <w:r w:rsidRPr="001264D6">
        <w:rPr>
          <w:i/>
          <w:iCs/>
        </w:rPr>
        <w:t>Decision Tree</w:t>
      </w:r>
      <w:r w:rsidRPr="001264D6">
        <w:t xml:space="preserve"> </w:t>
      </w:r>
    </w:p>
    <w:p w14:paraId="6809E2F6" w14:textId="1DDD35F6" w:rsidR="00586612" w:rsidRPr="001264D6" w:rsidRDefault="007258E2" w:rsidP="009779A8">
      <w:pPr>
        <w:rPr>
          <w:i/>
          <w:iCs/>
          <w:lang w:eastAsia="x-none"/>
        </w:rPr>
      </w:pPr>
      <w:r w:rsidRPr="001264D6">
        <w:rPr>
          <w:lang w:eastAsia="x-none"/>
        </w:rPr>
        <w:t xml:space="preserve">DSM-5 </w:t>
      </w:r>
      <w:r w:rsidR="00802F03" w:rsidRPr="001264D6">
        <w:rPr>
          <w:lang w:eastAsia="x-none"/>
        </w:rPr>
        <w:t>–</w:t>
      </w:r>
      <w:r w:rsidR="00A863DF" w:rsidRPr="001264D6">
        <w:rPr>
          <w:lang w:eastAsia="x-none"/>
        </w:rPr>
        <w:t xml:space="preserve"> </w:t>
      </w:r>
      <w:r w:rsidR="00A863DF" w:rsidRPr="001264D6">
        <w:rPr>
          <w:i/>
          <w:iCs/>
          <w:lang w:eastAsia="x-none"/>
        </w:rPr>
        <w:t>Diagnostic and Statistical Manual of Mental Disorders</w:t>
      </w:r>
    </w:p>
    <w:p w14:paraId="4A6BEADE" w14:textId="6F1D2522" w:rsidR="00DE77B5" w:rsidRPr="001264D6" w:rsidRDefault="00DE77B5" w:rsidP="009779A8">
      <w:pPr>
        <w:rPr>
          <w:lang w:eastAsia="x-none"/>
        </w:rPr>
      </w:pPr>
      <w:r w:rsidRPr="001264D6">
        <w:rPr>
          <w:lang w:eastAsia="x-none"/>
        </w:rPr>
        <w:t xml:space="preserve">GABA -- </w:t>
      </w:r>
      <w:proofErr w:type="spellStart"/>
      <w:r w:rsidRPr="001264D6">
        <w:rPr>
          <w:lang w:eastAsia="x-none"/>
        </w:rPr>
        <w:t>Ácido</w:t>
      </w:r>
      <w:proofErr w:type="spellEnd"/>
      <w:r w:rsidRPr="001264D6">
        <w:rPr>
          <w:lang w:eastAsia="x-none"/>
        </w:rPr>
        <w:t xml:space="preserve"> Gama-</w:t>
      </w:r>
      <w:proofErr w:type="spellStart"/>
      <w:r w:rsidRPr="001264D6">
        <w:rPr>
          <w:lang w:eastAsia="x-none"/>
        </w:rPr>
        <w:t>AminoButírico</w:t>
      </w:r>
      <w:proofErr w:type="spellEnd"/>
    </w:p>
    <w:p w14:paraId="58B362BE" w14:textId="3C5A7E9E" w:rsidR="009779A8" w:rsidRPr="001264D6" w:rsidRDefault="009779A8" w:rsidP="009779A8">
      <w:pPr>
        <w:rPr>
          <w:i/>
          <w:iCs/>
        </w:rPr>
      </w:pPr>
      <w:r w:rsidRPr="001264D6">
        <w:rPr>
          <w:lang w:eastAsia="x-none"/>
        </w:rPr>
        <w:t xml:space="preserve">GBM - </w:t>
      </w:r>
      <w:r w:rsidRPr="001264D6">
        <w:rPr>
          <w:i/>
          <w:iCs/>
        </w:rPr>
        <w:t>Gradient Boosting Machine</w:t>
      </w:r>
    </w:p>
    <w:p w14:paraId="76B8503B" w14:textId="1B434462" w:rsidR="009779A8" w:rsidRPr="001264D6" w:rsidRDefault="009779A8" w:rsidP="009779A8">
      <w:r w:rsidRPr="001264D6">
        <w:rPr>
          <w:lang w:eastAsia="x-none"/>
        </w:rPr>
        <w:t xml:space="preserve">GNB -- </w:t>
      </w:r>
      <w:r w:rsidRPr="001264D6">
        <w:rPr>
          <w:i/>
          <w:iCs/>
        </w:rPr>
        <w:t>Gaussian Naïve Bayes</w:t>
      </w:r>
      <w:r w:rsidRPr="001264D6">
        <w:t xml:space="preserve"> </w:t>
      </w:r>
    </w:p>
    <w:p w14:paraId="7EA31460" w14:textId="13DE81EB" w:rsidR="00177321" w:rsidRPr="001264D6" w:rsidRDefault="00177321" w:rsidP="009779A8">
      <w:pPr>
        <w:rPr>
          <w:lang w:val="pt-BR"/>
        </w:rPr>
      </w:pPr>
      <w:r w:rsidRPr="001264D6">
        <w:rPr>
          <w:lang w:val="pt-BR"/>
        </w:rPr>
        <w:t xml:space="preserve">ICD </w:t>
      </w:r>
      <w:r w:rsidR="00746672" w:rsidRPr="001264D6">
        <w:rPr>
          <w:lang w:val="pt-BR"/>
        </w:rPr>
        <w:t>--</w:t>
      </w:r>
      <w:r w:rsidRPr="001264D6">
        <w:rPr>
          <w:lang w:val="pt-BR"/>
        </w:rPr>
        <w:t xml:space="preserve"> </w:t>
      </w:r>
      <w:proofErr w:type="spellStart"/>
      <w:r w:rsidRPr="001264D6">
        <w:rPr>
          <w:i/>
          <w:iCs/>
          <w:lang w:val="pt-BR"/>
        </w:rPr>
        <w:t>International</w:t>
      </w:r>
      <w:proofErr w:type="spellEnd"/>
      <w:r w:rsidRPr="001264D6">
        <w:rPr>
          <w:i/>
          <w:iCs/>
          <w:lang w:val="pt-BR"/>
        </w:rPr>
        <w:t xml:space="preserve"> </w:t>
      </w:r>
      <w:proofErr w:type="spellStart"/>
      <w:r w:rsidRPr="001264D6">
        <w:rPr>
          <w:i/>
          <w:iCs/>
          <w:lang w:val="pt-BR"/>
        </w:rPr>
        <w:t>Classification</w:t>
      </w:r>
      <w:proofErr w:type="spellEnd"/>
      <w:r w:rsidRPr="001264D6">
        <w:rPr>
          <w:i/>
          <w:iCs/>
          <w:lang w:val="pt-BR"/>
        </w:rPr>
        <w:t xml:space="preserve"> </w:t>
      </w:r>
      <w:proofErr w:type="spellStart"/>
      <w:r w:rsidRPr="001264D6">
        <w:rPr>
          <w:i/>
          <w:iCs/>
          <w:lang w:val="pt-BR"/>
        </w:rPr>
        <w:t>of</w:t>
      </w:r>
      <w:proofErr w:type="spellEnd"/>
      <w:r w:rsidRPr="001264D6">
        <w:rPr>
          <w:i/>
          <w:iCs/>
          <w:lang w:val="pt-BR"/>
        </w:rPr>
        <w:t xml:space="preserve"> </w:t>
      </w:r>
      <w:proofErr w:type="spellStart"/>
      <w:r w:rsidRPr="001264D6">
        <w:rPr>
          <w:i/>
          <w:iCs/>
          <w:lang w:val="pt-BR"/>
        </w:rPr>
        <w:t>Diseases</w:t>
      </w:r>
      <w:proofErr w:type="spellEnd"/>
    </w:p>
    <w:p w14:paraId="3ABA81A1" w14:textId="30DADA97" w:rsidR="00746672" w:rsidRPr="001264D6" w:rsidRDefault="00746672" w:rsidP="00746672">
      <w:pPr>
        <w:rPr>
          <w:lang w:val="pt-BR"/>
        </w:rPr>
      </w:pPr>
      <w:r w:rsidRPr="001264D6">
        <w:rPr>
          <w:lang w:val="pt-BR"/>
        </w:rPr>
        <w:t xml:space="preserve">ISRS -- Inibidores seletivos de </w:t>
      </w:r>
      <w:proofErr w:type="spellStart"/>
      <w:r w:rsidRPr="001264D6">
        <w:rPr>
          <w:lang w:val="pt-BR"/>
        </w:rPr>
        <w:t>recaptação</w:t>
      </w:r>
      <w:proofErr w:type="spellEnd"/>
      <w:r w:rsidRPr="001264D6">
        <w:rPr>
          <w:lang w:val="pt-BR"/>
        </w:rPr>
        <w:t xml:space="preserve"> da serotonina</w:t>
      </w:r>
    </w:p>
    <w:p w14:paraId="5050DE69" w14:textId="56056CF1" w:rsidR="00746672" w:rsidRPr="001264D6" w:rsidRDefault="00746672" w:rsidP="009779A8">
      <w:pPr>
        <w:rPr>
          <w:lang w:val="pt-BR"/>
        </w:rPr>
      </w:pPr>
      <w:r w:rsidRPr="001264D6">
        <w:rPr>
          <w:lang w:val="pt-BR"/>
        </w:rPr>
        <w:t xml:space="preserve">ISRSN -- Inibidores seletivos da </w:t>
      </w:r>
      <w:proofErr w:type="spellStart"/>
      <w:r w:rsidRPr="001264D6">
        <w:rPr>
          <w:lang w:val="pt-BR"/>
        </w:rPr>
        <w:t>recaptação</w:t>
      </w:r>
      <w:proofErr w:type="spellEnd"/>
      <w:r w:rsidRPr="001264D6">
        <w:rPr>
          <w:lang w:val="pt-BR"/>
        </w:rPr>
        <w:t xml:space="preserve"> da serotonina e da noradrenalina</w:t>
      </w:r>
    </w:p>
    <w:p w14:paraId="07C4D81F" w14:textId="53D30B06" w:rsidR="009779A8" w:rsidRPr="001264D6" w:rsidRDefault="009779A8" w:rsidP="009779A8">
      <w:pPr>
        <w:rPr>
          <w:lang w:eastAsia="x-none"/>
        </w:rPr>
      </w:pPr>
      <w:r w:rsidRPr="001264D6">
        <w:t xml:space="preserve">KNN </w:t>
      </w:r>
      <w:r w:rsidR="00C20E1B" w:rsidRPr="001264D6">
        <w:t>–</w:t>
      </w:r>
      <w:r w:rsidRPr="001264D6">
        <w:t xml:space="preserve"> </w:t>
      </w:r>
      <w:r w:rsidRPr="001264D6">
        <w:rPr>
          <w:i/>
          <w:iCs/>
        </w:rPr>
        <w:t>K</w:t>
      </w:r>
      <w:r w:rsidR="00C20E1B" w:rsidRPr="001264D6">
        <w:rPr>
          <w:i/>
          <w:iCs/>
        </w:rPr>
        <w:t>-</w:t>
      </w:r>
      <w:r w:rsidRPr="001264D6">
        <w:rPr>
          <w:i/>
          <w:iCs/>
        </w:rPr>
        <w:t xml:space="preserve">Nearest </w:t>
      </w:r>
      <w:r w:rsidR="00B3712E" w:rsidRPr="001264D6">
        <w:rPr>
          <w:i/>
          <w:iCs/>
        </w:rPr>
        <w:t>Neighbour</w:t>
      </w:r>
    </w:p>
    <w:p w14:paraId="576D5A39" w14:textId="4D7F88F3" w:rsidR="000C002F" w:rsidRPr="001264D6" w:rsidRDefault="000C002F" w:rsidP="009779A8">
      <w:pPr>
        <w:rPr>
          <w:lang w:eastAsia="x-none"/>
        </w:rPr>
      </w:pPr>
      <w:r w:rsidRPr="001264D6">
        <w:rPr>
          <w:lang w:eastAsia="x-none"/>
        </w:rPr>
        <w:t xml:space="preserve">ML – </w:t>
      </w:r>
      <w:r w:rsidRPr="001264D6">
        <w:rPr>
          <w:i/>
          <w:iCs/>
          <w:lang w:eastAsia="x-none"/>
        </w:rPr>
        <w:t>Machine Learning</w:t>
      </w:r>
      <w:r w:rsidRPr="001264D6">
        <w:rPr>
          <w:lang w:eastAsia="x-none"/>
        </w:rPr>
        <w:t xml:space="preserve"> </w:t>
      </w:r>
    </w:p>
    <w:p w14:paraId="215065F5" w14:textId="738211CE" w:rsidR="007258E2" w:rsidRPr="001264D6" w:rsidRDefault="00986B14" w:rsidP="009779A8">
      <w:pPr>
        <w:rPr>
          <w:i/>
          <w:iCs/>
          <w:color w:val="000000" w:themeColor="text1"/>
          <w:sz w:val="23"/>
          <w:szCs w:val="23"/>
        </w:rPr>
      </w:pPr>
      <w:r w:rsidRPr="001264D6">
        <w:rPr>
          <w:color w:val="000000" w:themeColor="text1"/>
          <w:sz w:val="23"/>
          <w:szCs w:val="23"/>
        </w:rPr>
        <w:t xml:space="preserve">PRE-DELIRIC </w:t>
      </w:r>
      <w:r w:rsidRPr="001264D6">
        <w:rPr>
          <w:lang w:eastAsia="x-none"/>
        </w:rPr>
        <w:t xml:space="preserve">– </w:t>
      </w:r>
      <w:proofErr w:type="spellStart"/>
      <w:r w:rsidRPr="001264D6">
        <w:rPr>
          <w:i/>
          <w:iCs/>
          <w:color w:val="000000" w:themeColor="text1"/>
          <w:sz w:val="23"/>
          <w:szCs w:val="23"/>
        </w:rPr>
        <w:t>PREdiction</w:t>
      </w:r>
      <w:proofErr w:type="spellEnd"/>
      <w:r w:rsidRPr="001264D6">
        <w:rPr>
          <w:i/>
          <w:iCs/>
          <w:color w:val="000000" w:themeColor="text1"/>
          <w:sz w:val="23"/>
          <w:szCs w:val="23"/>
        </w:rPr>
        <w:t xml:space="preserve"> of </w:t>
      </w:r>
      <w:proofErr w:type="spellStart"/>
      <w:r w:rsidRPr="001264D6">
        <w:rPr>
          <w:i/>
          <w:iCs/>
          <w:color w:val="000000" w:themeColor="text1"/>
          <w:sz w:val="23"/>
          <w:szCs w:val="23"/>
        </w:rPr>
        <w:t>DELIRium</w:t>
      </w:r>
      <w:proofErr w:type="spellEnd"/>
      <w:r w:rsidRPr="001264D6">
        <w:rPr>
          <w:i/>
          <w:iCs/>
          <w:color w:val="000000" w:themeColor="text1"/>
          <w:sz w:val="23"/>
          <w:szCs w:val="23"/>
        </w:rPr>
        <w:t xml:space="preserve"> for Intensive Care patients </w:t>
      </w:r>
    </w:p>
    <w:p w14:paraId="5FF201D9" w14:textId="1C869DD6" w:rsidR="001161F1" w:rsidRPr="001264D6" w:rsidRDefault="001161F1" w:rsidP="009779A8">
      <w:pPr>
        <w:rPr>
          <w:color w:val="000000" w:themeColor="text1"/>
          <w:sz w:val="23"/>
          <w:szCs w:val="23"/>
          <w:lang w:val="pt-BR"/>
        </w:rPr>
      </w:pPr>
      <w:r w:rsidRPr="001264D6">
        <w:rPr>
          <w:lang w:val="pt-PT"/>
        </w:rPr>
        <w:t xml:space="preserve">POC -- Perturbação Obsessiva-Compulsiva </w:t>
      </w:r>
    </w:p>
    <w:p w14:paraId="7C9EC6BB" w14:textId="50C40F32" w:rsidR="000C002F" w:rsidRPr="001264D6" w:rsidRDefault="000C002F" w:rsidP="009779A8">
      <w:pPr>
        <w:rPr>
          <w:lang w:val="pt-BR" w:eastAsia="x-none"/>
        </w:rPr>
      </w:pPr>
      <w:r w:rsidRPr="001264D6">
        <w:rPr>
          <w:lang w:val="pt-BR" w:eastAsia="x-none"/>
        </w:rPr>
        <w:t xml:space="preserve">RF – </w:t>
      </w:r>
      <w:proofErr w:type="spellStart"/>
      <w:r w:rsidRPr="001264D6">
        <w:rPr>
          <w:i/>
          <w:iCs/>
          <w:lang w:val="pt-BR" w:eastAsia="x-none"/>
        </w:rPr>
        <w:t>Random</w:t>
      </w:r>
      <w:proofErr w:type="spellEnd"/>
      <w:r w:rsidRPr="001264D6">
        <w:rPr>
          <w:i/>
          <w:iCs/>
          <w:lang w:val="pt-BR" w:eastAsia="x-none"/>
        </w:rPr>
        <w:t xml:space="preserve"> Forest</w:t>
      </w:r>
      <w:r w:rsidRPr="001264D6">
        <w:rPr>
          <w:lang w:val="pt-BR" w:eastAsia="x-none"/>
        </w:rPr>
        <w:t xml:space="preserve"> </w:t>
      </w:r>
    </w:p>
    <w:p w14:paraId="0C87CF0D" w14:textId="5564AB92" w:rsidR="009779A8" w:rsidRPr="001264D6" w:rsidRDefault="009779A8" w:rsidP="009779A8">
      <w:pPr>
        <w:rPr>
          <w:lang w:val="pt-BR" w:eastAsia="x-none"/>
        </w:rPr>
      </w:pPr>
      <w:r w:rsidRPr="001264D6">
        <w:rPr>
          <w:lang w:val="pt-BR" w:eastAsia="x-none"/>
        </w:rPr>
        <w:t xml:space="preserve">RL – Regressão Logística </w:t>
      </w:r>
    </w:p>
    <w:p w14:paraId="1216D7C9" w14:textId="2E95874A" w:rsidR="00C20E1B" w:rsidRPr="001264D6" w:rsidRDefault="00C20E1B" w:rsidP="009779A8">
      <w:pPr>
        <w:rPr>
          <w:i/>
          <w:iCs/>
          <w:lang w:val="pt-BR" w:eastAsia="x-none"/>
        </w:rPr>
      </w:pPr>
      <w:r w:rsidRPr="001264D6">
        <w:rPr>
          <w:lang w:val="pt-BR" w:eastAsia="x-none"/>
        </w:rPr>
        <w:t xml:space="preserve">ROC </w:t>
      </w:r>
      <w:r w:rsidR="0049461C" w:rsidRPr="001264D6">
        <w:rPr>
          <w:lang w:val="pt-BR" w:eastAsia="x-none"/>
        </w:rPr>
        <w:t>--</w:t>
      </w:r>
      <w:r w:rsidRPr="001264D6">
        <w:rPr>
          <w:lang w:val="pt-BR" w:eastAsia="x-none"/>
        </w:rPr>
        <w:t xml:space="preserve"> </w:t>
      </w:r>
      <w:proofErr w:type="spellStart"/>
      <w:r w:rsidRPr="001264D6">
        <w:rPr>
          <w:i/>
          <w:iCs/>
          <w:lang w:val="pt-BR" w:eastAsia="x-none"/>
        </w:rPr>
        <w:t>Receiver</w:t>
      </w:r>
      <w:proofErr w:type="spellEnd"/>
      <w:r w:rsidRPr="001264D6">
        <w:rPr>
          <w:i/>
          <w:iCs/>
          <w:lang w:val="pt-BR" w:eastAsia="x-none"/>
        </w:rPr>
        <w:t xml:space="preserve"> </w:t>
      </w:r>
      <w:proofErr w:type="spellStart"/>
      <w:r w:rsidRPr="001264D6">
        <w:rPr>
          <w:i/>
          <w:iCs/>
          <w:lang w:val="pt-BR" w:eastAsia="x-none"/>
        </w:rPr>
        <w:t>Operating</w:t>
      </w:r>
      <w:proofErr w:type="spellEnd"/>
      <w:r w:rsidRPr="001264D6">
        <w:rPr>
          <w:i/>
          <w:iCs/>
          <w:lang w:val="pt-BR" w:eastAsia="x-none"/>
        </w:rPr>
        <w:t xml:space="preserve"> </w:t>
      </w:r>
      <w:proofErr w:type="spellStart"/>
      <w:r w:rsidRPr="001264D6">
        <w:rPr>
          <w:i/>
          <w:iCs/>
          <w:lang w:val="pt-BR" w:eastAsia="x-none"/>
        </w:rPr>
        <w:t>Characteristic</w:t>
      </w:r>
      <w:proofErr w:type="spellEnd"/>
    </w:p>
    <w:p w14:paraId="4261FCFA" w14:textId="343FFB61" w:rsidR="0049461C" w:rsidRPr="001264D6" w:rsidRDefault="0049461C" w:rsidP="009779A8">
      <w:pPr>
        <w:rPr>
          <w:lang w:val="pt-BR" w:eastAsia="x-none"/>
        </w:rPr>
      </w:pPr>
      <w:r w:rsidRPr="001264D6">
        <w:rPr>
          <w:lang w:val="pt-BR" w:eastAsia="x-none"/>
        </w:rPr>
        <w:t>SNC – Sistema Nervoso Central</w:t>
      </w:r>
    </w:p>
    <w:p w14:paraId="088FF26F" w14:textId="7E1F9374" w:rsidR="00D92F42" w:rsidRPr="001264D6" w:rsidRDefault="00D92F42" w:rsidP="009779A8">
      <w:pPr>
        <w:rPr>
          <w:lang w:val="pt-PT" w:eastAsia="x-none"/>
        </w:rPr>
      </w:pPr>
      <w:r w:rsidRPr="001264D6">
        <w:rPr>
          <w:lang w:val="pt-PT" w:eastAsia="x-none"/>
        </w:rPr>
        <w:t xml:space="preserve">SU – Serviço de urgência </w:t>
      </w:r>
    </w:p>
    <w:p w14:paraId="1C68D542" w14:textId="625ABFC4" w:rsidR="00C428EE" w:rsidRDefault="00C428EE" w:rsidP="009779A8">
      <w:pPr>
        <w:rPr>
          <w:lang w:val="pt-PT" w:eastAsia="x-none"/>
        </w:rPr>
      </w:pPr>
      <w:r w:rsidRPr="001264D6">
        <w:rPr>
          <w:lang w:val="pt-PT" w:eastAsia="x-none"/>
        </w:rPr>
        <w:lastRenderedPageBreak/>
        <w:t xml:space="preserve">SVM – </w:t>
      </w:r>
      <w:proofErr w:type="spellStart"/>
      <w:r w:rsidRPr="001264D6">
        <w:rPr>
          <w:i/>
          <w:iCs/>
          <w:lang w:val="pt-PT" w:eastAsia="x-none"/>
        </w:rPr>
        <w:t>Support</w:t>
      </w:r>
      <w:proofErr w:type="spellEnd"/>
      <w:r w:rsidRPr="001264D6">
        <w:rPr>
          <w:i/>
          <w:iCs/>
          <w:lang w:val="pt-PT" w:eastAsia="x-none"/>
        </w:rPr>
        <w:t xml:space="preserve"> </w:t>
      </w:r>
      <w:proofErr w:type="spellStart"/>
      <w:r w:rsidRPr="001264D6">
        <w:rPr>
          <w:i/>
          <w:iCs/>
          <w:lang w:val="pt-PT" w:eastAsia="x-none"/>
        </w:rPr>
        <w:t>Vector</w:t>
      </w:r>
      <w:proofErr w:type="spellEnd"/>
      <w:r w:rsidRPr="001264D6">
        <w:rPr>
          <w:i/>
          <w:iCs/>
          <w:lang w:val="pt-PT" w:eastAsia="x-none"/>
        </w:rPr>
        <w:t xml:space="preserve"> </w:t>
      </w:r>
      <w:proofErr w:type="spellStart"/>
      <w:r w:rsidRPr="001264D6">
        <w:rPr>
          <w:i/>
          <w:iCs/>
          <w:lang w:val="pt-PT" w:eastAsia="x-none"/>
        </w:rPr>
        <w:t>Machine</w:t>
      </w:r>
      <w:proofErr w:type="spellEnd"/>
      <w:r w:rsidRPr="001264D6">
        <w:rPr>
          <w:lang w:val="pt-PT" w:eastAsia="x-none"/>
        </w:rPr>
        <w:t xml:space="preserve"> </w:t>
      </w:r>
    </w:p>
    <w:p w14:paraId="4E7BB332" w14:textId="5A0AA417" w:rsidR="00B3712E" w:rsidRPr="001264D6" w:rsidRDefault="00B3712E" w:rsidP="009779A8">
      <w:pPr>
        <w:rPr>
          <w:lang w:val="pt-PT" w:eastAsia="x-none"/>
        </w:rPr>
      </w:pPr>
      <w:r>
        <w:rPr>
          <w:lang w:val="pt-PT" w:eastAsia="x-none"/>
        </w:rPr>
        <w:t xml:space="preserve">TG – Triglicerídeos </w:t>
      </w:r>
    </w:p>
    <w:p w14:paraId="7B70D773" w14:textId="052DE96E" w:rsidR="00A757C9" w:rsidRPr="001264D6" w:rsidRDefault="00A757C9" w:rsidP="009779A8">
      <w:pPr>
        <w:rPr>
          <w:lang w:val="pt-PT" w:eastAsia="x-none"/>
        </w:rPr>
      </w:pPr>
      <w:r w:rsidRPr="001264D6">
        <w:rPr>
          <w:lang w:val="pt-PT" w:eastAsia="x-none"/>
        </w:rPr>
        <w:t xml:space="preserve">UCI – Unidade de Cuidados Intensivos </w:t>
      </w:r>
    </w:p>
    <w:p w14:paraId="21B17449" w14:textId="2FC6E2F9" w:rsidR="00A757C9" w:rsidRPr="001264D6" w:rsidRDefault="00A757C9" w:rsidP="00753B8C">
      <w:pPr>
        <w:rPr>
          <w:lang w:val="pt-BR" w:eastAsia="x-none"/>
        </w:rPr>
      </w:pPr>
    </w:p>
    <w:p w14:paraId="7BFE24BF" w14:textId="77777777" w:rsidR="00A757C9" w:rsidRPr="001264D6" w:rsidRDefault="00A757C9" w:rsidP="00753B8C">
      <w:pPr>
        <w:rPr>
          <w:lang w:val="pt-BR" w:eastAsia="x-none"/>
        </w:rPr>
      </w:pPr>
    </w:p>
    <w:p w14:paraId="40EEC9E4" w14:textId="77777777" w:rsidR="00D92F42" w:rsidRPr="001264D6" w:rsidRDefault="00D92F42" w:rsidP="00753B8C">
      <w:pPr>
        <w:rPr>
          <w:lang w:val="pt-BR" w:eastAsia="x-none"/>
        </w:rPr>
      </w:pPr>
    </w:p>
    <w:p w14:paraId="1CACA86F" w14:textId="77777777" w:rsidR="00F40266" w:rsidRPr="001264D6" w:rsidRDefault="00F40266" w:rsidP="00753B8C">
      <w:pPr>
        <w:rPr>
          <w:lang w:val="pt-BR" w:eastAsia="x-none"/>
        </w:rPr>
      </w:pPr>
    </w:p>
    <w:p w14:paraId="1E44B85F" w14:textId="77777777" w:rsidR="00F40266" w:rsidRPr="001264D6" w:rsidRDefault="00F40266" w:rsidP="00753B8C">
      <w:pPr>
        <w:rPr>
          <w:b/>
          <w:smallCaps/>
          <w:color w:val="595959"/>
          <w:sz w:val="36"/>
          <w:lang w:val="pt-BR" w:eastAsia="x-none"/>
        </w:rPr>
      </w:pPr>
      <w:r w:rsidRPr="001264D6">
        <w:rPr>
          <w:lang w:val="pt-BR"/>
        </w:rPr>
        <w:br w:type="page"/>
      </w:r>
    </w:p>
    <w:p w14:paraId="56B9CD95" w14:textId="79766A24" w:rsidR="00250C3E" w:rsidRPr="001264D6" w:rsidRDefault="00064B4C" w:rsidP="00753B8C">
      <w:pPr>
        <w:pStyle w:val="Heading1"/>
        <w:numPr>
          <w:ilvl w:val="0"/>
          <w:numId w:val="0"/>
        </w:numPr>
        <w:rPr>
          <w:lang w:val="pt-PT"/>
        </w:rPr>
      </w:pPr>
      <w:bookmarkStart w:id="5" w:name="_Toc82441719"/>
      <w:r w:rsidRPr="001264D6">
        <w:rPr>
          <w:lang w:val="pt-PT"/>
        </w:rPr>
        <w:lastRenderedPageBreak/>
        <w:t>Lista</w:t>
      </w:r>
      <w:r w:rsidR="00297817" w:rsidRPr="001264D6">
        <w:rPr>
          <w:lang w:val="pt-PT"/>
        </w:rPr>
        <w:t xml:space="preserve"> de </w:t>
      </w:r>
      <w:r w:rsidR="00AB2403" w:rsidRPr="001264D6">
        <w:rPr>
          <w:lang w:val="pt-PT"/>
        </w:rPr>
        <w:t>F</w:t>
      </w:r>
      <w:r w:rsidR="00297817" w:rsidRPr="001264D6">
        <w:rPr>
          <w:lang w:val="pt-PT"/>
        </w:rPr>
        <w:t>iguras</w:t>
      </w:r>
      <w:bookmarkEnd w:id="5"/>
    </w:p>
    <w:p w14:paraId="3375D432" w14:textId="5DDB8CBE" w:rsidR="00204769" w:rsidRPr="001264D6" w:rsidRDefault="004D7E4B">
      <w:pPr>
        <w:pStyle w:val="TableofFigures"/>
        <w:tabs>
          <w:tab w:val="right" w:leader="dot" w:pos="9054"/>
        </w:tabs>
        <w:rPr>
          <w:rFonts w:eastAsiaTheme="minorEastAsia" w:cstheme="minorBidi"/>
          <w:noProof/>
        </w:rPr>
      </w:pPr>
      <w:r w:rsidRPr="001264D6">
        <w:rPr>
          <w:b/>
          <w:lang w:val="pt-PT"/>
        </w:rPr>
        <w:fldChar w:fldCharType="begin"/>
      </w:r>
      <w:r w:rsidRPr="001264D6">
        <w:rPr>
          <w:b/>
          <w:lang w:val="pt-PT"/>
        </w:rPr>
        <w:instrText xml:space="preserve"> TOC \h \z \c "Figura" </w:instrText>
      </w:r>
      <w:r w:rsidRPr="001264D6">
        <w:rPr>
          <w:b/>
          <w:lang w:val="pt-PT"/>
        </w:rPr>
        <w:fldChar w:fldCharType="separate"/>
      </w:r>
      <w:hyperlink w:anchor="_Toc79180320" w:history="1">
        <w:r w:rsidR="00204769" w:rsidRPr="001264D6">
          <w:rPr>
            <w:rStyle w:val="Hyperlink"/>
            <w:noProof/>
            <w:lang w:val="pt-BR"/>
          </w:rPr>
          <w:t>Figura 1 – Fases da  Metodologia CRISP-DM</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_Toc79180320 \h </w:instrText>
        </w:r>
        <w:r w:rsidR="00204769" w:rsidRPr="001264D6">
          <w:rPr>
            <w:noProof/>
            <w:webHidden/>
          </w:rPr>
        </w:r>
        <w:r w:rsidR="00204769" w:rsidRPr="001264D6">
          <w:rPr>
            <w:noProof/>
            <w:webHidden/>
          </w:rPr>
          <w:fldChar w:fldCharType="separate"/>
        </w:r>
        <w:r w:rsidR="00130171">
          <w:rPr>
            <w:noProof/>
            <w:webHidden/>
          </w:rPr>
          <w:t>3</w:t>
        </w:r>
        <w:r w:rsidR="00204769" w:rsidRPr="001264D6">
          <w:rPr>
            <w:noProof/>
            <w:webHidden/>
          </w:rPr>
          <w:fldChar w:fldCharType="end"/>
        </w:r>
      </w:hyperlink>
    </w:p>
    <w:p w14:paraId="4A5A5E1A" w14:textId="59EE055E" w:rsidR="00204769" w:rsidRPr="001264D6" w:rsidRDefault="00E613A3">
      <w:pPr>
        <w:pStyle w:val="TableofFigures"/>
        <w:tabs>
          <w:tab w:val="right" w:leader="dot" w:pos="9054"/>
        </w:tabs>
        <w:rPr>
          <w:rFonts w:eastAsiaTheme="minorEastAsia" w:cstheme="minorBidi"/>
          <w:noProof/>
        </w:rPr>
      </w:pPr>
      <w:hyperlink w:anchor="_Toc79180321" w:history="1">
        <w:r w:rsidR="00204769" w:rsidRPr="001264D6">
          <w:rPr>
            <w:rStyle w:val="Hyperlink"/>
            <w:noProof/>
            <w:lang w:val="pt-BR"/>
          </w:rPr>
          <w:t>Figura 2 - Comparação gráfica entre o modelo de RL e regressão linear (James, Witten, Hastie, &amp; Tibshirani, 2013)</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_Toc79180321 \h </w:instrText>
        </w:r>
        <w:r w:rsidR="00204769" w:rsidRPr="001264D6">
          <w:rPr>
            <w:noProof/>
            <w:webHidden/>
          </w:rPr>
        </w:r>
        <w:r w:rsidR="00204769" w:rsidRPr="001264D6">
          <w:rPr>
            <w:noProof/>
            <w:webHidden/>
          </w:rPr>
          <w:fldChar w:fldCharType="separate"/>
        </w:r>
        <w:r w:rsidR="00130171">
          <w:rPr>
            <w:noProof/>
            <w:webHidden/>
          </w:rPr>
          <w:t>19</w:t>
        </w:r>
        <w:r w:rsidR="00204769" w:rsidRPr="001264D6">
          <w:rPr>
            <w:noProof/>
            <w:webHidden/>
          </w:rPr>
          <w:fldChar w:fldCharType="end"/>
        </w:r>
      </w:hyperlink>
    </w:p>
    <w:p w14:paraId="07D8E06B" w14:textId="038FC105" w:rsidR="00204769" w:rsidRPr="001264D6" w:rsidRDefault="00E613A3">
      <w:pPr>
        <w:pStyle w:val="TableofFigures"/>
        <w:tabs>
          <w:tab w:val="right" w:leader="dot" w:pos="9054"/>
        </w:tabs>
        <w:rPr>
          <w:rFonts w:eastAsiaTheme="minorEastAsia" w:cstheme="minorBidi"/>
          <w:noProof/>
        </w:rPr>
      </w:pPr>
      <w:hyperlink w:anchor="_Toc79180322" w:history="1">
        <w:r w:rsidR="00204769" w:rsidRPr="001264D6">
          <w:rPr>
            <w:rStyle w:val="Hyperlink"/>
            <w:noProof/>
            <w:lang w:val="pt-BR"/>
          </w:rPr>
          <w:t>Figura 3 Funcionamento do neurónio artificial (Faceli et al., 2011)</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_Toc79180322 \h </w:instrText>
        </w:r>
        <w:r w:rsidR="00204769" w:rsidRPr="001264D6">
          <w:rPr>
            <w:noProof/>
            <w:webHidden/>
          </w:rPr>
        </w:r>
        <w:r w:rsidR="00204769" w:rsidRPr="001264D6">
          <w:rPr>
            <w:noProof/>
            <w:webHidden/>
          </w:rPr>
          <w:fldChar w:fldCharType="separate"/>
        </w:r>
        <w:r w:rsidR="00130171">
          <w:rPr>
            <w:noProof/>
            <w:webHidden/>
          </w:rPr>
          <w:t>26</w:t>
        </w:r>
        <w:r w:rsidR="00204769" w:rsidRPr="001264D6">
          <w:rPr>
            <w:noProof/>
            <w:webHidden/>
          </w:rPr>
          <w:fldChar w:fldCharType="end"/>
        </w:r>
      </w:hyperlink>
    </w:p>
    <w:p w14:paraId="26261B99" w14:textId="57888006" w:rsidR="00204769" w:rsidRPr="001264D6" w:rsidRDefault="00E613A3">
      <w:pPr>
        <w:pStyle w:val="TableofFigures"/>
        <w:tabs>
          <w:tab w:val="right" w:leader="dot" w:pos="9054"/>
        </w:tabs>
        <w:rPr>
          <w:rFonts w:eastAsiaTheme="minorEastAsia" w:cstheme="minorBidi"/>
          <w:noProof/>
        </w:rPr>
      </w:pPr>
      <w:hyperlink w:anchor="_Toc79180323" w:history="1">
        <w:r w:rsidR="00204769" w:rsidRPr="001264D6">
          <w:rPr>
            <w:rStyle w:val="Hyperlink"/>
            <w:noProof/>
            <w:lang w:val="pt-BR"/>
          </w:rPr>
          <w:t>Figura 4 Interação entre um agente e o seu ambiente. Adaptado: (Tom M. Mitchell, 1997)</w:t>
        </w:r>
        <w:r w:rsidR="00204769" w:rsidRPr="001264D6">
          <w:rPr>
            <w:noProof/>
            <w:webHidden/>
          </w:rPr>
          <w:tab/>
        </w:r>
        <w:r w:rsidR="00204769" w:rsidRPr="001264D6">
          <w:rPr>
            <w:noProof/>
            <w:webHidden/>
          </w:rPr>
          <w:fldChar w:fldCharType="begin"/>
        </w:r>
        <w:r w:rsidR="00204769" w:rsidRPr="001264D6">
          <w:rPr>
            <w:noProof/>
            <w:webHidden/>
          </w:rPr>
          <w:instrText xml:space="preserve"> PAGEREF _Toc79180323 \h </w:instrText>
        </w:r>
        <w:r w:rsidR="00204769" w:rsidRPr="001264D6">
          <w:rPr>
            <w:noProof/>
            <w:webHidden/>
          </w:rPr>
        </w:r>
        <w:r w:rsidR="00204769" w:rsidRPr="001264D6">
          <w:rPr>
            <w:noProof/>
            <w:webHidden/>
          </w:rPr>
          <w:fldChar w:fldCharType="separate"/>
        </w:r>
        <w:r w:rsidR="00130171">
          <w:rPr>
            <w:noProof/>
            <w:webHidden/>
          </w:rPr>
          <w:t>29</w:t>
        </w:r>
        <w:r w:rsidR="00204769" w:rsidRPr="001264D6">
          <w:rPr>
            <w:noProof/>
            <w:webHidden/>
          </w:rPr>
          <w:fldChar w:fldCharType="end"/>
        </w:r>
      </w:hyperlink>
    </w:p>
    <w:p w14:paraId="3A13A06E" w14:textId="1EFD954D" w:rsidR="00C85A72" w:rsidRPr="001264D6" w:rsidRDefault="004D7E4B" w:rsidP="00753B8C">
      <w:pPr>
        <w:rPr>
          <w:b/>
          <w:lang w:val="pt-PT"/>
        </w:rPr>
        <w:sectPr w:rsidR="00C85A72" w:rsidRPr="001264D6" w:rsidSect="002B6903">
          <w:pgSz w:w="11900" w:h="16840" w:code="9"/>
          <w:pgMar w:top="1418" w:right="1418" w:bottom="1418" w:left="1418" w:header="709" w:footer="709" w:gutter="0"/>
          <w:pgNumType w:fmt="lowerRoman"/>
          <w:cols w:space="708"/>
          <w:docGrid w:linePitch="326"/>
        </w:sectPr>
      </w:pPr>
      <w:r w:rsidRPr="001264D6">
        <w:rPr>
          <w:b/>
          <w:lang w:val="pt-PT"/>
        </w:rPr>
        <w:fldChar w:fldCharType="end"/>
      </w:r>
    </w:p>
    <w:p w14:paraId="12EF1ECD" w14:textId="33111880" w:rsidR="004272D4" w:rsidRPr="004C10DA" w:rsidRDefault="00064B4C" w:rsidP="00753B8C">
      <w:pPr>
        <w:pStyle w:val="Heading1"/>
        <w:numPr>
          <w:ilvl w:val="0"/>
          <w:numId w:val="0"/>
        </w:numPr>
        <w:rPr>
          <w:sz w:val="24"/>
          <w:lang w:val="pt-PT"/>
        </w:rPr>
      </w:pPr>
      <w:bookmarkStart w:id="6" w:name="_Toc82441720"/>
      <w:r w:rsidRPr="00B3712E">
        <w:rPr>
          <w:szCs w:val="36"/>
          <w:lang w:val="pt-PT"/>
        </w:rPr>
        <w:lastRenderedPageBreak/>
        <w:t>List</w:t>
      </w:r>
      <w:r w:rsidRPr="004C10DA">
        <w:rPr>
          <w:sz w:val="24"/>
          <w:lang w:val="pt-PT"/>
        </w:rPr>
        <w:t>a</w:t>
      </w:r>
      <w:r w:rsidR="00297817" w:rsidRPr="004C10DA">
        <w:rPr>
          <w:sz w:val="24"/>
          <w:lang w:val="pt-PT"/>
        </w:rPr>
        <w:t xml:space="preserve"> de </w:t>
      </w:r>
      <w:r w:rsidR="00AB2403" w:rsidRPr="004C10DA">
        <w:rPr>
          <w:sz w:val="24"/>
          <w:lang w:val="pt-PT"/>
        </w:rPr>
        <w:t>T</w:t>
      </w:r>
      <w:r w:rsidR="00297817" w:rsidRPr="004C10DA">
        <w:rPr>
          <w:sz w:val="24"/>
          <w:lang w:val="pt-PT"/>
        </w:rPr>
        <w:t>abelas</w:t>
      </w:r>
      <w:bookmarkEnd w:id="6"/>
    </w:p>
    <w:p w14:paraId="3574FA0B" w14:textId="7EC2C9F8" w:rsidR="004C10DA" w:rsidRPr="004C10DA" w:rsidRDefault="00C02B32">
      <w:pPr>
        <w:pStyle w:val="TableofFigures"/>
        <w:tabs>
          <w:tab w:val="right" w:leader="dot" w:pos="9054"/>
        </w:tabs>
        <w:rPr>
          <w:rFonts w:eastAsiaTheme="minorEastAsia" w:cstheme="minorBidi"/>
          <w:noProof/>
        </w:rPr>
      </w:pPr>
      <w:r w:rsidRPr="004C10DA">
        <w:rPr>
          <w:lang w:val="pt-PT"/>
        </w:rPr>
        <w:fldChar w:fldCharType="begin"/>
      </w:r>
      <w:r w:rsidRPr="004C10DA">
        <w:rPr>
          <w:lang w:val="pt-PT"/>
        </w:rPr>
        <w:instrText xml:space="preserve"> TOC \h \z \c "Tabela" </w:instrText>
      </w:r>
      <w:r w:rsidRPr="004C10DA">
        <w:rPr>
          <w:lang w:val="pt-PT"/>
        </w:rPr>
        <w:fldChar w:fldCharType="separate"/>
      </w:r>
      <w:hyperlink w:anchor="_Toc80909544" w:history="1">
        <w:r w:rsidR="004C10DA" w:rsidRPr="004C10DA">
          <w:rPr>
            <w:rStyle w:val="Hyperlink"/>
            <w:noProof/>
            <w:lang w:val="pt-PT"/>
          </w:rPr>
          <w:t>Tabela 1 - Tabela resumo dos fatores considerados precipitantes para o delirium (Sharon K. Inouye et al., 2014) (Nagari &amp; Suresh Babu, 2019)</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_Toc80909544 \h </w:instrText>
        </w:r>
        <w:r w:rsidR="004C10DA" w:rsidRPr="004C10DA">
          <w:rPr>
            <w:noProof/>
            <w:webHidden/>
          </w:rPr>
        </w:r>
        <w:r w:rsidR="004C10DA" w:rsidRPr="004C10DA">
          <w:rPr>
            <w:noProof/>
            <w:webHidden/>
          </w:rPr>
          <w:fldChar w:fldCharType="separate"/>
        </w:r>
        <w:r w:rsidR="004C10DA" w:rsidRPr="004C10DA">
          <w:rPr>
            <w:noProof/>
            <w:webHidden/>
          </w:rPr>
          <w:t>33</w:t>
        </w:r>
        <w:r w:rsidR="004C10DA" w:rsidRPr="004C10DA">
          <w:rPr>
            <w:noProof/>
            <w:webHidden/>
          </w:rPr>
          <w:fldChar w:fldCharType="end"/>
        </w:r>
      </w:hyperlink>
    </w:p>
    <w:p w14:paraId="63A94B51" w14:textId="0B75BF02" w:rsidR="004C10DA" w:rsidRPr="004C10DA" w:rsidRDefault="00E613A3">
      <w:pPr>
        <w:pStyle w:val="TableofFigures"/>
        <w:tabs>
          <w:tab w:val="right" w:leader="dot" w:pos="9054"/>
        </w:tabs>
        <w:rPr>
          <w:rFonts w:eastAsiaTheme="minorEastAsia" w:cstheme="minorBidi"/>
          <w:noProof/>
        </w:rPr>
      </w:pPr>
      <w:hyperlink w:anchor="_Toc80909545" w:history="1">
        <w:r w:rsidR="004C10DA" w:rsidRPr="004C10DA">
          <w:rPr>
            <w:rStyle w:val="Hyperlink"/>
            <w:noProof/>
            <w:lang w:val="pt-PT"/>
          </w:rPr>
          <w:t>Tabela 2 - Sistema neuronal e respetivos neurotransmissores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_Toc80909545 \h </w:instrText>
        </w:r>
        <w:r w:rsidR="004C10DA" w:rsidRPr="004C10DA">
          <w:rPr>
            <w:noProof/>
            <w:webHidden/>
          </w:rPr>
        </w:r>
        <w:r w:rsidR="004C10DA" w:rsidRPr="004C10DA">
          <w:rPr>
            <w:noProof/>
            <w:webHidden/>
          </w:rPr>
          <w:fldChar w:fldCharType="separate"/>
        </w:r>
        <w:r w:rsidR="004C10DA" w:rsidRPr="004C10DA">
          <w:rPr>
            <w:noProof/>
            <w:webHidden/>
          </w:rPr>
          <w:t>36</w:t>
        </w:r>
        <w:r w:rsidR="004C10DA" w:rsidRPr="004C10DA">
          <w:rPr>
            <w:noProof/>
            <w:webHidden/>
          </w:rPr>
          <w:fldChar w:fldCharType="end"/>
        </w:r>
      </w:hyperlink>
    </w:p>
    <w:p w14:paraId="70BB3BAA" w14:textId="60EDDEE9" w:rsidR="004C10DA" w:rsidRPr="004C10DA" w:rsidRDefault="00E613A3">
      <w:pPr>
        <w:pStyle w:val="TableofFigures"/>
        <w:tabs>
          <w:tab w:val="right" w:leader="dot" w:pos="9054"/>
        </w:tabs>
        <w:rPr>
          <w:rFonts w:eastAsiaTheme="minorEastAsia" w:cstheme="minorBidi"/>
          <w:noProof/>
        </w:rPr>
      </w:pPr>
      <w:hyperlink w:anchor="_Toc80909546" w:history="1">
        <w:r w:rsidR="004C10DA" w:rsidRPr="004C10DA">
          <w:rPr>
            <w:rStyle w:val="Hyperlink"/>
            <w:noProof/>
            <w:lang w:val="pt-PT"/>
          </w:rPr>
          <w:t>Tabela 3 - Ferramentas para diagnóstico de delirium  (De &amp; Wand, 2015)</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_Toc80909546 \h </w:instrText>
        </w:r>
        <w:r w:rsidR="004C10DA" w:rsidRPr="004C10DA">
          <w:rPr>
            <w:noProof/>
            <w:webHidden/>
          </w:rPr>
        </w:r>
        <w:r w:rsidR="004C10DA" w:rsidRPr="004C10DA">
          <w:rPr>
            <w:noProof/>
            <w:webHidden/>
          </w:rPr>
          <w:fldChar w:fldCharType="separate"/>
        </w:r>
        <w:r w:rsidR="004C10DA" w:rsidRPr="004C10DA">
          <w:rPr>
            <w:noProof/>
            <w:webHidden/>
          </w:rPr>
          <w:t>38</w:t>
        </w:r>
        <w:r w:rsidR="004C10DA" w:rsidRPr="004C10DA">
          <w:rPr>
            <w:noProof/>
            <w:webHidden/>
          </w:rPr>
          <w:fldChar w:fldCharType="end"/>
        </w:r>
      </w:hyperlink>
    </w:p>
    <w:p w14:paraId="59ECCF69" w14:textId="52C29815" w:rsidR="004C10DA" w:rsidRPr="004C10DA" w:rsidRDefault="00E613A3">
      <w:pPr>
        <w:pStyle w:val="TableofFigures"/>
        <w:tabs>
          <w:tab w:val="right" w:leader="dot" w:pos="9054"/>
        </w:tabs>
        <w:rPr>
          <w:rFonts w:eastAsiaTheme="minorEastAsia" w:cstheme="minorBidi"/>
          <w:noProof/>
        </w:rPr>
      </w:pPr>
      <w:hyperlink w:anchor="_Toc80909547" w:history="1">
        <w:r w:rsidR="004C10DA" w:rsidRPr="004C10DA">
          <w:rPr>
            <w:rStyle w:val="Hyperlink"/>
            <w:noProof/>
          </w:rPr>
          <w:t xml:space="preserve">Tabela 4 - Escala RASS </w:t>
        </w:r>
        <w:r w:rsidR="004C10DA" w:rsidRPr="004C10DA">
          <w:rPr>
            <w:rStyle w:val="Hyperlink"/>
            <w:noProof/>
            <w:lang w:val="pt-BR"/>
          </w:rPr>
          <w:t>(Ely et al., 2003)</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_Toc80909547 \h </w:instrText>
        </w:r>
        <w:r w:rsidR="004C10DA" w:rsidRPr="004C10DA">
          <w:rPr>
            <w:noProof/>
            <w:webHidden/>
          </w:rPr>
        </w:r>
        <w:r w:rsidR="004C10DA" w:rsidRPr="004C10DA">
          <w:rPr>
            <w:noProof/>
            <w:webHidden/>
          </w:rPr>
          <w:fldChar w:fldCharType="separate"/>
        </w:r>
        <w:r w:rsidR="004C10DA" w:rsidRPr="004C10DA">
          <w:rPr>
            <w:noProof/>
            <w:webHidden/>
          </w:rPr>
          <w:t>41</w:t>
        </w:r>
        <w:r w:rsidR="004C10DA" w:rsidRPr="004C10DA">
          <w:rPr>
            <w:noProof/>
            <w:webHidden/>
          </w:rPr>
          <w:fldChar w:fldCharType="end"/>
        </w:r>
      </w:hyperlink>
    </w:p>
    <w:p w14:paraId="6CDDC349" w14:textId="278D0CEF" w:rsidR="004C10DA" w:rsidRPr="004C10DA" w:rsidRDefault="00E613A3">
      <w:pPr>
        <w:pStyle w:val="TableofFigures"/>
        <w:tabs>
          <w:tab w:val="right" w:leader="dot" w:pos="9054"/>
        </w:tabs>
        <w:rPr>
          <w:rFonts w:eastAsiaTheme="minorEastAsia" w:cstheme="minorBidi"/>
          <w:noProof/>
        </w:rPr>
      </w:pPr>
      <w:hyperlink w:anchor="_Toc80909548" w:history="1">
        <w:r w:rsidR="004C10DA" w:rsidRPr="004C10DA">
          <w:rPr>
            <w:rStyle w:val="Hyperlink"/>
            <w:noProof/>
            <w:lang w:val="pt-BR"/>
          </w:rPr>
          <w:t>Tabela 5 - Lista de medicamentos potenciadores do desenvolvimento de delirium</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_Toc80909548 \h </w:instrText>
        </w:r>
        <w:r w:rsidR="004C10DA" w:rsidRPr="004C10DA">
          <w:rPr>
            <w:noProof/>
            <w:webHidden/>
          </w:rPr>
        </w:r>
        <w:r w:rsidR="004C10DA" w:rsidRPr="004C10DA">
          <w:rPr>
            <w:noProof/>
            <w:webHidden/>
          </w:rPr>
          <w:fldChar w:fldCharType="separate"/>
        </w:r>
        <w:r w:rsidR="004C10DA" w:rsidRPr="004C10DA">
          <w:rPr>
            <w:noProof/>
            <w:webHidden/>
          </w:rPr>
          <w:t>43</w:t>
        </w:r>
        <w:r w:rsidR="004C10DA" w:rsidRPr="004C10DA">
          <w:rPr>
            <w:noProof/>
            <w:webHidden/>
          </w:rPr>
          <w:fldChar w:fldCharType="end"/>
        </w:r>
      </w:hyperlink>
    </w:p>
    <w:p w14:paraId="1299C70D" w14:textId="02ACDA7B" w:rsidR="004C10DA" w:rsidRPr="004C10DA" w:rsidRDefault="00E613A3">
      <w:pPr>
        <w:pStyle w:val="TableofFigures"/>
        <w:tabs>
          <w:tab w:val="right" w:leader="dot" w:pos="9054"/>
        </w:tabs>
        <w:rPr>
          <w:rFonts w:eastAsiaTheme="minorEastAsia" w:cstheme="minorBidi"/>
          <w:noProof/>
        </w:rPr>
      </w:pPr>
      <w:hyperlink w:anchor="_Toc80909549" w:history="1">
        <w:r w:rsidR="004C10DA" w:rsidRPr="004C10DA">
          <w:rPr>
            <w:rStyle w:val="Hyperlink"/>
            <w:noProof/>
            <w:lang w:val="pt-BR"/>
          </w:rPr>
          <w:t>Tabela 6 - Opiáceos: indicações e efeitos adversos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_Toc80909549 \h </w:instrText>
        </w:r>
        <w:r w:rsidR="004C10DA" w:rsidRPr="004C10DA">
          <w:rPr>
            <w:noProof/>
            <w:webHidden/>
          </w:rPr>
        </w:r>
        <w:r w:rsidR="004C10DA" w:rsidRPr="004C10DA">
          <w:rPr>
            <w:noProof/>
            <w:webHidden/>
          </w:rPr>
          <w:fldChar w:fldCharType="separate"/>
        </w:r>
        <w:r w:rsidR="004C10DA" w:rsidRPr="004C10DA">
          <w:rPr>
            <w:noProof/>
            <w:webHidden/>
          </w:rPr>
          <w:t>47</w:t>
        </w:r>
        <w:r w:rsidR="004C10DA" w:rsidRPr="004C10DA">
          <w:rPr>
            <w:noProof/>
            <w:webHidden/>
          </w:rPr>
          <w:fldChar w:fldCharType="end"/>
        </w:r>
      </w:hyperlink>
    </w:p>
    <w:p w14:paraId="3075F732" w14:textId="322D4317" w:rsidR="004C10DA" w:rsidRPr="004C10DA" w:rsidRDefault="00E613A3">
      <w:pPr>
        <w:pStyle w:val="TableofFigures"/>
        <w:tabs>
          <w:tab w:val="right" w:leader="dot" w:pos="9054"/>
        </w:tabs>
        <w:rPr>
          <w:rFonts w:eastAsiaTheme="minorEastAsia" w:cstheme="minorBidi"/>
          <w:noProof/>
        </w:rPr>
      </w:pPr>
      <w:hyperlink w:anchor="_Toc80909550" w:history="1">
        <w:r w:rsidR="004C10DA" w:rsidRPr="004C10DA">
          <w:rPr>
            <w:rStyle w:val="Hyperlink"/>
            <w:noProof/>
            <w:lang w:val="pt-BR"/>
          </w:rPr>
          <w:t>Tabela 7 – Benzodiazepinas: principais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_Toc80909550 \h </w:instrText>
        </w:r>
        <w:r w:rsidR="004C10DA" w:rsidRPr="004C10DA">
          <w:rPr>
            <w:noProof/>
            <w:webHidden/>
          </w:rPr>
        </w:r>
        <w:r w:rsidR="004C10DA" w:rsidRPr="004C10DA">
          <w:rPr>
            <w:noProof/>
            <w:webHidden/>
          </w:rPr>
          <w:fldChar w:fldCharType="separate"/>
        </w:r>
        <w:r w:rsidR="004C10DA" w:rsidRPr="004C10DA">
          <w:rPr>
            <w:noProof/>
            <w:webHidden/>
          </w:rPr>
          <w:t>49</w:t>
        </w:r>
        <w:r w:rsidR="004C10DA" w:rsidRPr="004C10DA">
          <w:rPr>
            <w:noProof/>
            <w:webHidden/>
          </w:rPr>
          <w:fldChar w:fldCharType="end"/>
        </w:r>
      </w:hyperlink>
    </w:p>
    <w:p w14:paraId="3898F8DB" w14:textId="397F2590" w:rsidR="004C10DA" w:rsidRPr="004C10DA" w:rsidRDefault="00E613A3">
      <w:pPr>
        <w:pStyle w:val="TableofFigures"/>
        <w:tabs>
          <w:tab w:val="right" w:leader="dot" w:pos="9054"/>
        </w:tabs>
        <w:rPr>
          <w:rFonts w:eastAsiaTheme="minorEastAsia" w:cstheme="minorBidi"/>
          <w:noProof/>
        </w:rPr>
      </w:pPr>
      <w:hyperlink w:anchor="_Toc80909551" w:history="1">
        <w:r w:rsidR="004C10DA" w:rsidRPr="004C10DA">
          <w:rPr>
            <w:rStyle w:val="Hyperlink"/>
            <w:noProof/>
            <w:lang w:val="pt-BR"/>
          </w:rPr>
          <w:t>Tabela 8 - Substâncias ativas dos ADT e respetivas indicações e efeitos secundários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_Toc80909551 \h </w:instrText>
        </w:r>
        <w:r w:rsidR="004C10DA" w:rsidRPr="004C10DA">
          <w:rPr>
            <w:noProof/>
            <w:webHidden/>
          </w:rPr>
        </w:r>
        <w:r w:rsidR="004C10DA" w:rsidRPr="004C10DA">
          <w:rPr>
            <w:noProof/>
            <w:webHidden/>
          </w:rPr>
          <w:fldChar w:fldCharType="separate"/>
        </w:r>
        <w:r w:rsidR="004C10DA" w:rsidRPr="004C10DA">
          <w:rPr>
            <w:noProof/>
            <w:webHidden/>
          </w:rPr>
          <w:t>51</w:t>
        </w:r>
        <w:r w:rsidR="004C10DA" w:rsidRPr="004C10DA">
          <w:rPr>
            <w:noProof/>
            <w:webHidden/>
          </w:rPr>
          <w:fldChar w:fldCharType="end"/>
        </w:r>
      </w:hyperlink>
    </w:p>
    <w:p w14:paraId="5F8FAC2B" w14:textId="22AC5FB8" w:rsidR="004C10DA" w:rsidRPr="004C10DA" w:rsidRDefault="00E613A3">
      <w:pPr>
        <w:pStyle w:val="TableofFigures"/>
        <w:tabs>
          <w:tab w:val="right" w:leader="dot" w:pos="9054"/>
        </w:tabs>
        <w:rPr>
          <w:rFonts w:eastAsiaTheme="minorEastAsia" w:cstheme="minorBidi"/>
          <w:noProof/>
        </w:rPr>
      </w:pPr>
      <w:hyperlink w:anchor="_Toc80909552" w:history="1">
        <w:r w:rsidR="004C10DA" w:rsidRPr="004C10DA">
          <w:rPr>
            <w:rStyle w:val="Hyperlink"/>
            <w:noProof/>
            <w:lang w:val="pt-BR"/>
          </w:rPr>
          <w:t>Tabela 9 - ISRS: indicação terapêutica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_Toc80909552 \h </w:instrText>
        </w:r>
        <w:r w:rsidR="004C10DA" w:rsidRPr="004C10DA">
          <w:rPr>
            <w:noProof/>
            <w:webHidden/>
          </w:rPr>
        </w:r>
        <w:r w:rsidR="004C10DA" w:rsidRPr="004C10DA">
          <w:rPr>
            <w:noProof/>
            <w:webHidden/>
          </w:rPr>
          <w:fldChar w:fldCharType="separate"/>
        </w:r>
        <w:r w:rsidR="004C10DA" w:rsidRPr="004C10DA">
          <w:rPr>
            <w:noProof/>
            <w:webHidden/>
          </w:rPr>
          <w:t>52</w:t>
        </w:r>
        <w:r w:rsidR="004C10DA" w:rsidRPr="004C10DA">
          <w:rPr>
            <w:noProof/>
            <w:webHidden/>
          </w:rPr>
          <w:fldChar w:fldCharType="end"/>
        </w:r>
      </w:hyperlink>
    </w:p>
    <w:p w14:paraId="25CCD9D2" w14:textId="1CA032FD" w:rsidR="004C10DA" w:rsidRPr="004C10DA" w:rsidRDefault="00E613A3">
      <w:pPr>
        <w:pStyle w:val="TableofFigures"/>
        <w:tabs>
          <w:tab w:val="right" w:leader="dot" w:pos="9054"/>
        </w:tabs>
        <w:rPr>
          <w:rFonts w:eastAsiaTheme="minorEastAsia" w:cstheme="minorBidi"/>
          <w:noProof/>
        </w:rPr>
      </w:pPr>
      <w:hyperlink w:anchor="_Toc80909553" w:history="1">
        <w:r w:rsidR="004C10DA" w:rsidRPr="004C10DA">
          <w:rPr>
            <w:rStyle w:val="Hyperlink"/>
            <w:noProof/>
            <w:lang w:val="pt-BR"/>
          </w:rPr>
          <w:t>Tabela 10 - Antipsicóticos: indicações e efeitos adversos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_Toc80909553 \h </w:instrText>
        </w:r>
        <w:r w:rsidR="004C10DA" w:rsidRPr="004C10DA">
          <w:rPr>
            <w:noProof/>
            <w:webHidden/>
          </w:rPr>
        </w:r>
        <w:r w:rsidR="004C10DA" w:rsidRPr="004C10DA">
          <w:rPr>
            <w:noProof/>
            <w:webHidden/>
          </w:rPr>
          <w:fldChar w:fldCharType="separate"/>
        </w:r>
        <w:r w:rsidR="004C10DA" w:rsidRPr="004C10DA">
          <w:rPr>
            <w:noProof/>
            <w:webHidden/>
          </w:rPr>
          <w:t>56</w:t>
        </w:r>
        <w:r w:rsidR="004C10DA" w:rsidRPr="004C10DA">
          <w:rPr>
            <w:noProof/>
            <w:webHidden/>
          </w:rPr>
          <w:fldChar w:fldCharType="end"/>
        </w:r>
      </w:hyperlink>
    </w:p>
    <w:p w14:paraId="3ECD0BDB" w14:textId="33C9DC0F" w:rsidR="004C10DA" w:rsidRPr="004C10DA" w:rsidRDefault="00E613A3">
      <w:pPr>
        <w:pStyle w:val="TableofFigures"/>
        <w:tabs>
          <w:tab w:val="right" w:leader="dot" w:pos="9054"/>
        </w:tabs>
        <w:rPr>
          <w:rFonts w:eastAsiaTheme="minorEastAsia" w:cstheme="minorBidi"/>
          <w:noProof/>
        </w:rPr>
      </w:pPr>
      <w:hyperlink w:anchor="_Toc80909554" w:history="1">
        <w:r w:rsidR="004C10DA" w:rsidRPr="004C10DA">
          <w:rPr>
            <w:rStyle w:val="Hyperlink"/>
            <w:noProof/>
            <w:lang w:val="pt-BR"/>
          </w:rPr>
          <w:t>Tabela 11 – Estatinas: efeitos adversos mais frequentes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_Toc80909554 \h </w:instrText>
        </w:r>
        <w:r w:rsidR="004C10DA" w:rsidRPr="004C10DA">
          <w:rPr>
            <w:noProof/>
            <w:webHidden/>
          </w:rPr>
        </w:r>
        <w:r w:rsidR="004C10DA" w:rsidRPr="004C10DA">
          <w:rPr>
            <w:noProof/>
            <w:webHidden/>
          </w:rPr>
          <w:fldChar w:fldCharType="separate"/>
        </w:r>
        <w:r w:rsidR="004C10DA" w:rsidRPr="004C10DA">
          <w:rPr>
            <w:noProof/>
            <w:webHidden/>
          </w:rPr>
          <w:t>62</w:t>
        </w:r>
        <w:r w:rsidR="004C10DA" w:rsidRPr="004C10DA">
          <w:rPr>
            <w:noProof/>
            <w:webHidden/>
          </w:rPr>
          <w:fldChar w:fldCharType="end"/>
        </w:r>
      </w:hyperlink>
    </w:p>
    <w:p w14:paraId="5B4C9DBC" w14:textId="2B03BE7F" w:rsidR="004C10DA" w:rsidRPr="004C10DA" w:rsidRDefault="00E613A3">
      <w:pPr>
        <w:pStyle w:val="TableofFigures"/>
        <w:tabs>
          <w:tab w:val="right" w:leader="dot" w:pos="9054"/>
        </w:tabs>
        <w:rPr>
          <w:rFonts w:eastAsiaTheme="minorEastAsia" w:cstheme="minorBidi"/>
          <w:noProof/>
        </w:rPr>
      </w:pPr>
      <w:hyperlink w:anchor="_Toc80909555" w:history="1">
        <w:r w:rsidR="004C10DA" w:rsidRPr="004C10DA">
          <w:rPr>
            <w:rStyle w:val="Hyperlink"/>
            <w:noProof/>
          </w:rPr>
          <w:t>Tabela 12 - Antiespamódicos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_Toc80909555 \h </w:instrText>
        </w:r>
        <w:r w:rsidR="004C10DA" w:rsidRPr="004C10DA">
          <w:rPr>
            <w:noProof/>
            <w:webHidden/>
          </w:rPr>
        </w:r>
        <w:r w:rsidR="004C10DA" w:rsidRPr="004C10DA">
          <w:rPr>
            <w:noProof/>
            <w:webHidden/>
          </w:rPr>
          <w:fldChar w:fldCharType="separate"/>
        </w:r>
        <w:r w:rsidR="004C10DA" w:rsidRPr="004C10DA">
          <w:rPr>
            <w:noProof/>
            <w:webHidden/>
          </w:rPr>
          <w:t>64</w:t>
        </w:r>
        <w:r w:rsidR="004C10DA" w:rsidRPr="004C10DA">
          <w:rPr>
            <w:noProof/>
            <w:webHidden/>
          </w:rPr>
          <w:fldChar w:fldCharType="end"/>
        </w:r>
      </w:hyperlink>
    </w:p>
    <w:p w14:paraId="254C1296" w14:textId="5C042B69" w:rsidR="004C10DA" w:rsidRPr="004C10DA" w:rsidRDefault="00E613A3">
      <w:pPr>
        <w:pStyle w:val="TableofFigures"/>
        <w:tabs>
          <w:tab w:val="right" w:leader="dot" w:pos="9054"/>
        </w:tabs>
        <w:rPr>
          <w:rFonts w:eastAsiaTheme="minorEastAsia" w:cstheme="minorBidi"/>
          <w:noProof/>
        </w:rPr>
      </w:pPr>
      <w:hyperlink w:anchor="_Toc80909556" w:history="1">
        <w:r w:rsidR="004C10DA" w:rsidRPr="004C10DA">
          <w:rPr>
            <w:rStyle w:val="Hyperlink"/>
            <w:noProof/>
            <w:lang w:val="pt-BR"/>
          </w:rPr>
          <w:t>Tabela 13 – Efeitos secundários dos glucocorticoides</w:t>
        </w:r>
        <w:r w:rsidR="004C10DA" w:rsidRPr="004C10DA">
          <w:rPr>
            <w:noProof/>
            <w:webHidden/>
          </w:rPr>
          <w:tab/>
        </w:r>
        <w:r w:rsidR="004C10DA" w:rsidRPr="004C10DA">
          <w:rPr>
            <w:noProof/>
            <w:webHidden/>
          </w:rPr>
          <w:fldChar w:fldCharType="begin"/>
        </w:r>
        <w:r w:rsidR="004C10DA" w:rsidRPr="004C10DA">
          <w:rPr>
            <w:noProof/>
            <w:webHidden/>
          </w:rPr>
          <w:instrText xml:space="preserve"> PAGEREF _Toc80909556 \h </w:instrText>
        </w:r>
        <w:r w:rsidR="004C10DA" w:rsidRPr="004C10DA">
          <w:rPr>
            <w:noProof/>
            <w:webHidden/>
          </w:rPr>
        </w:r>
        <w:r w:rsidR="004C10DA" w:rsidRPr="004C10DA">
          <w:rPr>
            <w:noProof/>
            <w:webHidden/>
          </w:rPr>
          <w:fldChar w:fldCharType="separate"/>
        </w:r>
        <w:r w:rsidR="004C10DA" w:rsidRPr="004C10DA">
          <w:rPr>
            <w:noProof/>
            <w:webHidden/>
          </w:rPr>
          <w:t>72</w:t>
        </w:r>
        <w:r w:rsidR="004C10DA" w:rsidRPr="004C10DA">
          <w:rPr>
            <w:noProof/>
            <w:webHidden/>
          </w:rPr>
          <w:fldChar w:fldCharType="end"/>
        </w:r>
      </w:hyperlink>
    </w:p>
    <w:p w14:paraId="5C0A603E" w14:textId="7271BD6F" w:rsidR="00C85A72" w:rsidRPr="001264D6" w:rsidRDefault="00C02B32" w:rsidP="00753B8C">
      <w:pPr>
        <w:rPr>
          <w:lang w:val="pt-PT"/>
        </w:rPr>
        <w:sectPr w:rsidR="00C85A72" w:rsidRPr="001264D6" w:rsidSect="002B6903">
          <w:pgSz w:w="11900" w:h="16840" w:code="9"/>
          <w:pgMar w:top="1418" w:right="1418" w:bottom="1418" w:left="1418" w:header="709" w:footer="709" w:gutter="0"/>
          <w:pgNumType w:fmt="lowerRoman"/>
          <w:cols w:space="708"/>
          <w:docGrid w:linePitch="326"/>
        </w:sectPr>
      </w:pPr>
      <w:r w:rsidRPr="004C10DA">
        <w:rPr>
          <w:lang w:val="pt-PT"/>
        </w:rPr>
        <w:fldChar w:fldCharType="end"/>
      </w:r>
    </w:p>
    <w:p w14:paraId="38FA1005" w14:textId="2D5D7F46" w:rsidR="00C37CD7" w:rsidRPr="001264D6" w:rsidRDefault="00067B72" w:rsidP="00753B8C">
      <w:pPr>
        <w:pStyle w:val="Heading1"/>
        <w:tabs>
          <w:tab w:val="clear" w:pos="680"/>
        </w:tabs>
        <w:ind w:left="567" w:hanging="567"/>
        <w:rPr>
          <w:lang w:val="pt-PT"/>
        </w:rPr>
      </w:pPr>
      <w:bookmarkStart w:id="7" w:name="_Toc82441721"/>
      <w:r w:rsidRPr="001264D6">
        <w:rPr>
          <w:lang w:val="pt-PT"/>
        </w:rPr>
        <w:lastRenderedPageBreak/>
        <w:t>Introdução</w:t>
      </w:r>
      <w:bookmarkEnd w:id="7"/>
    </w:p>
    <w:p w14:paraId="76E8637D" w14:textId="21E47429" w:rsidR="009A409B" w:rsidRPr="001264D6" w:rsidRDefault="009A409B" w:rsidP="00B2551F">
      <w:pPr>
        <w:ind w:firstLine="567"/>
        <w:rPr>
          <w:lang w:val="pt-PT" w:eastAsia="x-none"/>
        </w:rPr>
      </w:pPr>
      <w:r w:rsidRPr="001264D6">
        <w:rPr>
          <w:lang w:val="pt-PT" w:eastAsia="x-none"/>
        </w:rPr>
        <w:t xml:space="preserve">A presente dissertação foi realizada no âmbito do Mestrado em Engenharia de Sistemas. </w:t>
      </w:r>
      <w:r w:rsidR="007846BE" w:rsidRPr="001264D6">
        <w:rPr>
          <w:lang w:val="pt-PT" w:eastAsia="x-none"/>
        </w:rPr>
        <w:t xml:space="preserve">Neste capítulo pretende-se apresentar o contexto do tema da dissertação, os objetivos deste projeto, </w:t>
      </w:r>
      <w:r w:rsidR="00B2551F" w:rsidRPr="001264D6">
        <w:rPr>
          <w:lang w:val="pt-PT" w:eastAsia="x-none"/>
        </w:rPr>
        <w:t xml:space="preserve">assim como </w:t>
      </w:r>
      <w:r w:rsidR="007846BE" w:rsidRPr="001264D6">
        <w:rPr>
          <w:lang w:val="pt-PT" w:eastAsia="x-none"/>
        </w:rPr>
        <w:t xml:space="preserve">a metodologia seguida e, por último, </w:t>
      </w:r>
      <w:r w:rsidR="00FE4FEA" w:rsidRPr="001264D6">
        <w:rPr>
          <w:lang w:val="pt-PT" w:eastAsia="x-none"/>
        </w:rPr>
        <w:t>será descrita a</w:t>
      </w:r>
      <w:r w:rsidR="007846BE" w:rsidRPr="001264D6">
        <w:rPr>
          <w:lang w:val="pt-PT" w:eastAsia="x-none"/>
        </w:rPr>
        <w:t xml:space="preserve"> estrutura do documento.</w:t>
      </w:r>
    </w:p>
    <w:p w14:paraId="4A181CEF" w14:textId="781CE298" w:rsidR="00144F22" w:rsidRPr="001264D6" w:rsidRDefault="00CF0D35" w:rsidP="00753B8C">
      <w:pPr>
        <w:pStyle w:val="Heading2"/>
        <w:rPr>
          <w:lang w:val="pt-PT"/>
        </w:rPr>
      </w:pPr>
      <w:bookmarkStart w:id="8" w:name="_Toc82441722"/>
      <w:r w:rsidRPr="001264D6">
        <w:rPr>
          <w:lang w:val="pt-PT"/>
        </w:rPr>
        <w:t>Enquadramento</w:t>
      </w:r>
      <w:bookmarkEnd w:id="8"/>
      <w:r w:rsidRPr="001264D6">
        <w:rPr>
          <w:lang w:val="pt-PT"/>
        </w:rPr>
        <w:t xml:space="preserve"> </w:t>
      </w:r>
    </w:p>
    <w:p w14:paraId="072DDE34" w14:textId="77777777" w:rsidR="008E1139" w:rsidRPr="001264D6" w:rsidRDefault="008E1139" w:rsidP="008E1139">
      <w:pPr>
        <w:rPr>
          <w:lang w:val="pt-PT" w:eastAsia="x-none"/>
        </w:rPr>
      </w:pPr>
    </w:p>
    <w:p w14:paraId="64631E77" w14:textId="617464D9" w:rsidR="00D92F42" w:rsidRPr="001264D6" w:rsidRDefault="00D92F42" w:rsidP="00BE0D87">
      <w:pPr>
        <w:ind w:firstLine="567"/>
        <w:rPr>
          <w:lang w:val="pt-PT"/>
        </w:rPr>
      </w:pPr>
      <w:r w:rsidRPr="001264D6">
        <w:rPr>
          <w:lang w:val="pt-PT"/>
        </w:rPr>
        <w:t xml:space="preserve">O </w:t>
      </w:r>
      <w:r w:rsidRPr="001264D6">
        <w:rPr>
          <w:i/>
          <w:iCs/>
          <w:lang w:val="pt-PT"/>
        </w:rPr>
        <w:t>delirium</w:t>
      </w:r>
      <w:r w:rsidRPr="001264D6">
        <w:rPr>
          <w:lang w:val="pt-PT"/>
        </w:rPr>
        <w:t xml:space="preserve"> é uma síndrome neuropsiquiátrica aguda, caracterizada por um transtorno agudo da atenção e cognição </w:t>
      </w:r>
      <w:r w:rsidR="00FC275D">
        <w:rPr>
          <w:lang w:val="pt-PT"/>
        </w:rPr>
        <w:fldChar w:fldCharType="begin" w:fldLock="1"/>
      </w:r>
      <w:r w:rsidR="00394418">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meta-analysis","type":"article-journal","volume":"350"},"uris":["http://www.mendeley.com/documents/?uuid=bad8e061-5b6b-4355-bd02-65269849edab"]}],"mendeley":{"formattedCitation":"(Infarmed, 2010; Salluh et al., 2015)","plainTextFormattedCitation":"(Infarmed, 2010; Salluh et al., 2015)","previouslyFormattedCitation":"(Infarmed, 2010; Salluh et al., 2015)"},"properties":{"noteIndex":0},"schema":"https://github.com/citation-style-language/schema/raw/master/csl-citation.json"}</w:instrText>
      </w:r>
      <w:r w:rsidR="00FC275D">
        <w:rPr>
          <w:lang w:val="pt-PT"/>
        </w:rPr>
        <w:fldChar w:fldCharType="separate"/>
      </w:r>
      <w:r w:rsidR="00FC275D" w:rsidRPr="00FC275D">
        <w:rPr>
          <w:noProof/>
          <w:lang w:val="pt-PT"/>
        </w:rPr>
        <w:t>(Infarmed, 2010; Salluh et al., 2015)</w:t>
      </w:r>
      <w:r w:rsidR="00FC275D">
        <w:rPr>
          <w:lang w:val="pt-PT"/>
        </w:rPr>
        <w:fldChar w:fldCharType="end"/>
      </w:r>
      <w:r w:rsidRPr="001264D6">
        <w:rPr>
          <w:lang w:val="pt-PT"/>
        </w:rPr>
        <w:t xml:space="preserve">.  É uma entidade muito prevalente, sobretudo na população idosa internada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e em ambientes de terapia intensiva </w:t>
      </w:r>
      <w:r w:rsidRPr="001264D6">
        <w:rPr>
          <w:lang w:val="pt-PT"/>
        </w:rPr>
        <w:fldChar w:fldCharType="begin" w:fldLock="1"/>
      </w:r>
      <w:r w:rsidR="00F54DC8" w:rsidRPr="001264D6">
        <w:rPr>
          <w:lang w:val="pt-PT"/>
        </w:rPr>
        <w:instrText>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1Q","page":"90","title":"Delirium","type":"article-journal","volume":"6"},"uris":["http://www.mendeley.com/documents/?uuid=aa4103c8-6254-43cd-9633-e7819df5c36c"]}],"mendeley":{"formattedCitation":"(J. E. Wilson et al., 2020)","plainTextFormattedCitation":"(J. E. Wilson et al., 2020)","previouslyFormattedCitation":"(J. E. Wilson et al., 2020)"},"properties":{"noteIndex":0},"schema":"https://github.com/citation-style-language/schema/raw/master/csl-citation.json"}</w:instrText>
      </w:r>
      <w:r w:rsidRPr="001264D6">
        <w:rPr>
          <w:lang w:val="pt-PT"/>
        </w:rPr>
        <w:fldChar w:fldCharType="separate"/>
      </w:r>
      <w:r w:rsidR="0057783D" w:rsidRPr="001264D6">
        <w:rPr>
          <w:noProof/>
          <w:lang w:val="pt-PT"/>
        </w:rPr>
        <w:t>(J. E. Wilson et al., 2020)</w:t>
      </w:r>
      <w:r w:rsidRPr="001264D6">
        <w:rPr>
          <w:lang w:val="pt-PT"/>
        </w:rPr>
        <w:fldChar w:fldCharType="end"/>
      </w:r>
      <w:r w:rsidRPr="001264D6">
        <w:rPr>
          <w:lang w:val="pt-PT"/>
        </w:rPr>
        <w:t xml:space="preserve">. Apesar de grave e potencialmente fatal, esta doença é frequentemente subdiagnosticada e negligenciada </w:t>
      </w:r>
      <w:r w:rsidRPr="001264D6">
        <w:rPr>
          <w:lang w:val="pt-PT"/>
        </w:rPr>
        <w:fldChar w:fldCharType="begin" w:fldLock="1"/>
      </w:r>
      <w:r w:rsidRPr="001264D6">
        <w:rPr>
          <w:lang w:val="pt-PT"/>
        </w:rPr>
        <w:instrText>ADDIN CSL_CITATION {"citationItems":[{"id":"ITEM-1","itemData":{"DOI":"10.1097/CCM.0b013e3181a00118","ISSN":"15300293","PMID":"19384206","abstract":"Objective: Delirium is a frequent problem in the intensive care unit (ICU) associated with poor prognosis. Delirium in the ICU is underdiagnosed by nursing and medical staff. Several detection methods have been developed for use in ICU patients. The aim of this study was to compare the value of three detection methods (the Confusion Assessment Method for the ICU [CAM-ICU], the Intensive Care Delirium Screening Checklist [ICDSC] and the impression of the ICU physician with the diagnosis of a psychiatrist, neurologist, or geriatrician). Design: Prospective study. Setting and patients: During an 8-month period, 126 patients (mean age 62.4 years, sd 15.0; mean Acute Physiology and Chronic Health Evaluation II score 20.9, sd 7.5) admitted to a 32-bed mixed medical and surgical ICU were studied. Measurements: The included patients were assessed independently by trained ICU nurses using either the CAM-ICU or the ICDSC. Furthermore, the ICU physician was asked whether a patient was delirious or not. A psychiatrist, geriatrician, or neurologist serving as reference rater diagnosed delirium using established criteria. Main results: The CAM-ICU showed superior sensitivity and negative predictive value (64% and 83%) compared with the ICDSC (43% and 75%). The ICDSC showed higher specificity and positive predictive value (95% and 82% vs. 88% and 72%). The sensitivity of the physicians view was only 29%. Conclusions: ICU physicians underdiagnose delirium in the ICU, which underlines the necessity of standard evaluation in all critically ill patients. In our mixed ICU population, the CAM-ICU had a higher sensitivity than the ICDSC. Copyright © 2009 by the Society of Critica lCare.","author":[{"dropping-particle":"","family":"Eijk","given":"Maarten M.J.","non-dropping-particle":"Van","parse-names":false,"suffix":""},{"dropping-particle":"","family":"Marum","given":"Rob J.","non-dropping-particle":"Van","parse-names":false,"suffix":""},{"dropping-particle":"","family":"Klijn","given":"Ine A.M.","non-dropping-particle":"","parse-names":false,"suffix":""},{"dropping-particle":"","family":"Wit","given":"Nelleke","non-dropping-particle":"De","parse-names":false,"suffix":""},{"dropping-particle":"","family":"Kesecioglu","given":"Jozef","non-dropping-particle":"","parse-names":false,"suffix":""},{"dropping-particle":"","family":"Slooter","given":"Arjen J.C.","non-dropping-particle":"","parse-names":false,"suffix":""}],"container-title":"Critical Care Medicine","id":"ITEM-1","issue":"6","issued":{"date-parts":[["2009"]]},"note":"--&amp;gt; Q1","page":"1881-1885","title":"Comparison of delirium assessment tools in a mixed intensive care unit","type":"article-journal","volume":"37"},"uris":["http://www.mendeley.com/documents/?uuid=2c2665e1-7a31-4b59-84b0-a37b16ee37ce"]},{"id":"ITEM-2","itemData":{"DOI":"10.1136/bmj.h2538","ISSN":"17561833","PMID":"26041151","abstract":"OBJECTIVES: To determine the relation between delirium in critically ill patients and their outcomes in the short term (in the intensive care unit and in hospital) and after discharge from hospital. DESIGN: Systematic review and meta-analysis of published studies. DATA SOURCES: PubMed, Embase, CINAHL, Cochrane Library, and PsychINFO, with no language restrictions, up to 1 January 2015. ELIGIBILITY CRITERIA FOR SELECTION STUDIES: Reports were eligible for inclusion if they were prospective observational cohorts or clinical trials of adults in intensive care units who were assessed with a validated delirium screening or rating system, and if the association was measured between delirium and at least one of four clinical endpoints (death during admission, length of stay, duration of mechanical ventilation, and any outcome after hospital discharge). Studies were excluded if they primarily enrolled patients with a neurological disorder or patients admitted to intensive care after cardiac surgery or organ/tissue transplantation, or centered on sedation management or alcohol or substance withdrawal. Data were extracted on characteristics of studies, populations sampled, identification of delirium, and outcomes. Random effects models and metaregression analyses were used to pool data from individual studies. RESULTS: Delirium was identified in 5280 of 16 595 (31.8%) critically ill patients reported in 42 studies. When compared with control patients without delirium, patients with delirium had significantly higher mortality during admission (risk ratio 2.19, 94% confidence interval 1.78 to 2.70; P&lt;0.001) as well as longer durations of mechanical ventilation and lengths of stay in the intensive care unit and in hospital (standard mean differences 1.79 (95% confidence interval 0.31 to 3.27; P&lt;0.001), 1.38 (0.99 to 1.77; P&lt;0.001), and 0.97 (0.61 to 1.33; P&lt;0.001), respectively). Available studies indicated an association between delirium and cognitive impairment after discharge. CONCLUSIONS: Nearly a third of patients admitted to an intensive care unit develop delirium, and these patients are at increased risk of dying during admission, longer stays in hospital, and cognitive impairment after discharge.","author":[{"dropping-particle":"","family":"Salluh","given":"Jorge I.F.","non-dropping-particle":"","parse-names":false,"suffix":""},{"dropping-particle":"","family":"Wang","given":"Han","non-dropping-particle":"","parse-names":false,"suffix":""},{"dropping-particle":"","family":"Schneider","given":"Eric B.","non-dropping-particle":"","parse-names":false,"suffix":""},{"dropping-particle":"","family":"Nagaraja","given":"Neeraja","non-dropping-particle":"","parse-names":false,"suffix":""},{"dropping-particle":"","family":"Yenokyan","given":"Gayane","non-dropping-particle":"","parse-names":false,"suffix":""},{"dropping-particle":"","family":"Damluji","given":"Abdulla","non-dropping-particle":"","parse-names":false,"suffix":""},{"dropping-particle":"","family":"Serafim","given":"Rodrigo B.","non-dropping-particle":"","parse-names":false,"suffix":""},{"dropping-particle":"","family":"Stevens","given":"Robert D.","non-dropping-particle":"","parse-names":false,"suffix":""}],"container-title":"BMJ (Online)","id":"ITEM-2","issued":{"date-parts":[["2015"]]},"note":"--&amp;gt; Q1","page":"1-10","title":"Outcome of delirium in critically ill patients: Systematic review and meta-analysis","type":"article-journal","volume":"350"},"uris":["http://www.mendeley.com/documents/?uuid=bad8e061-5b6b-4355-bd02-65269849edab"]}],"mendeley":{"formattedCitation":"(Salluh et al., 2015; Van Eijk et al., 2009)","plainTextFormattedCitation":"(Salluh et al., 2015; Van Eijk et al., 2009)","previouslyFormattedCitation":"(Salluh et al., 2015; Van Eijk et al., 2009)"},"properties":{"noteIndex":0},"schema":"https://github.com/citation-style-language/schema/raw/master/csl-citation.json"}</w:instrText>
      </w:r>
      <w:r w:rsidRPr="001264D6">
        <w:rPr>
          <w:lang w:val="pt-PT"/>
        </w:rPr>
        <w:fldChar w:fldCharType="separate"/>
      </w:r>
      <w:r w:rsidRPr="001264D6">
        <w:rPr>
          <w:noProof/>
          <w:lang w:val="pt-PT"/>
        </w:rPr>
        <w:t>(Salluh et al., 2015; Van Eijk et al., 2009)</w:t>
      </w:r>
      <w:r w:rsidRPr="001264D6">
        <w:rPr>
          <w:lang w:val="pt-PT"/>
        </w:rPr>
        <w:fldChar w:fldCharType="end"/>
      </w:r>
      <w:r w:rsidRPr="001264D6">
        <w:rPr>
          <w:lang w:val="pt-PT"/>
        </w:rPr>
        <w:t xml:space="preserve">, relacionando-se com maiores taxas de </w:t>
      </w:r>
      <w:proofErr w:type="spellStart"/>
      <w:r w:rsidRPr="001264D6">
        <w:rPr>
          <w:b/>
          <w:bCs/>
          <w:color w:val="C00000"/>
          <w:lang w:val="pt-PT"/>
        </w:rPr>
        <w:t>morbi</w:t>
      </w:r>
      <w:proofErr w:type="spellEnd"/>
      <w:r w:rsidRPr="001264D6">
        <w:rPr>
          <w:b/>
          <w:bCs/>
          <w:color w:val="C00000"/>
          <w:lang w:val="pt-PT"/>
        </w:rPr>
        <w:t>-mortalidade</w:t>
      </w:r>
      <w:r w:rsidRPr="001264D6">
        <w:rPr>
          <w:color w:val="C00000"/>
          <w:lang w:val="pt-PT"/>
        </w:rPr>
        <w:t xml:space="preserve"> </w:t>
      </w:r>
      <w:r w:rsidRPr="001264D6">
        <w:rPr>
          <w:lang w:val="pt-PT"/>
        </w:rPr>
        <w:t xml:space="preserve">e aumento do tempo de internamento </w:t>
      </w:r>
      <w:r w:rsidRPr="001264D6">
        <w:rPr>
          <w:lang w:val="pt-PT"/>
        </w:rPr>
        <w:fldChar w:fldCharType="begin" w:fldLock="1"/>
      </w:r>
      <w:r w:rsidR="005865C2" w:rsidRPr="001264D6">
        <w:rPr>
          <w:lang w:val="pt-PT"/>
        </w:rPr>
        <w:instrText>ADDIN CSL_CITATION {"citationItems":[{"id":"ITEM-1","itemData":{"DOI":"10.1016/j.jpsychores.2006.10.004","ISSN":"00223999","PMID":"17324689","abstract":"Objective: Delirium is highly prevalent in general hospitals but remains underrecognized and undertreated despite its association with increased morbidity, mortality, and health services utilization. To enhance its management, we developed guidelines covering all aspects, from risk factor identification to preventive, diagnostic, and therapeutic interventions in adult patients. Methods: Guidelines, systematic reviews, randomized controlled trials (RCT), and cohort studies were systematically searched and evaluated. Based on a synthesis of retrieved high-quality documents, recommendation items were submitted to a multidisciplinary expert panel. Experts scored the appropriateness of recommendation items, using an evidence-based, explicit, multidisciplinary panel approach. Each recommendation was graded according to this process' results. Results: Rated recommendations were mostly supported by a low level of evidence (1.3% RCT and systematic reviews, 14.3% nonrandomized trials vs. 84.4% observational studies or expert opinions). Nevertheless, 71.1% of recommendations were considered appropriate by the experts. Prevention of delirium and its nonpharmacological management should be fostered. Haloperidol remains the first-choice drug, whereas the role of atypical antipsychotics is still uncertain. Conclusions: While many topics addressed in these guidelines have not yet been adequately studied, an explicit panel and evidence-based approach allowed the proposal of comprehensive recommendations for the prevention and management of delirium in general hospitals. © 2007 Elsevier Inc. All rights reserved.","author":[{"dropping-particle":"","family":"Michaud","given":"Laurent","non-dropping-particle":"","parse-names":false,"suffix":""},{"dropping-particle":"","family":"Büla","given":"Christophe","non-dropping-particle":"","parse-names":false,"suffix":""},{"dropping-particle":"","family":"Berney","given":"Alexandre","non-dropping-particle":"","parse-names":false,"suffix":""},{"dropping-particle":"","family":"Camus","given":"Vincent","non-dropping-particle":"","parse-names":false,"suffix":""},{"dropping-particle":"","family":"Voellinger","given":"Rachel","non-dropping-particle":"","parse-names":false,"suffix":""},{"dropping-particle":"","family":"Stiefel","given":"Friedrich","non-dropping-particle":"","parse-names":false,"suffix":""},{"dropping-particle":"","family":"Burnand","given":"Bernard","non-dropping-particle":"","parse-names":false,"suffix":""}],"container-title":"Journal of Psychosomatic Research","id":"ITEM-1","issue":"3","issued":{"date-parts":[["2007"]]},"note":"(8)--&amp;gt; 1Q","page":"371-383","title":"Delirium: Guidelines for general hospitals","type":"article-journal","volume":"62"},"uris":["http://www.mendeley.com/documents/?uuid=dd054f5e-6f0a-4fd7-99df-817f684bc86b"]},{"id":"ITEM-2","itemData":{"DOI":"10.1016/S0140-6736(13)60688-1","ISSN":"01406736","PMID":"23992774","abstract":"Delirium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Westendorp, &amp; Saczynski, 2014; Michaud et al., 2007)","plainTextFormattedCitation":"(Sharon K. Inouye, Westendorp, &amp; Saczynski, 2014; Michaud et al., 2007)","previouslyFormattedCitation":"(Sharon K. Inouye, Westendorp, &amp; Saczynski, 2014; Michaud et al., 2007)"},"properties":{"noteIndex":0},"schema":"https://github.com/citation-style-language/schema/raw/master/csl-citation.json"}</w:instrText>
      </w:r>
      <w:r w:rsidRPr="001264D6">
        <w:rPr>
          <w:lang w:val="pt-PT"/>
        </w:rPr>
        <w:fldChar w:fldCharType="separate"/>
      </w:r>
      <w:r w:rsidR="004F3577" w:rsidRPr="001264D6">
        <w:rPr>
          <w:noProof/>
          <w:lang w:val="pt-PT"/>
        </w:rPr>
        <w:t>(Sharon K. Inouye, Westendorp, &amp; Saczynski, 2014; Michaud et al., 2007)</w:t>
      </w:r>
      <w:r w:rsidRPr="001264D6">
        <w:rPr>
          <w:lang w:val="pt-PT"/>
        </w:rPr>
        <w:fldChar w:fldCharType="end"/>
      </w:r>
      <w:r w:rsidRPr="001264D6">
        <w:rPr>
          <w:lang w:val="pt-PT"/>
        </w:rPr>
        <w:t>. Tal facto</w:t>
      </w:r>
      <w:r w:rsidR="007258E2" w:rsidRPr="001264D6">
        <w:rPr>
          <w:lang w:val="pt-PT"/>
        </w:rPr>
        <w:t>,</w:t>
      </w:r>
      <w:r w:rsidRPr="001264D6">
        <w:rPr>
          <w:lang w:val="pt-PT"/>
        </w:rPr>
        <w:t xml:space="preserve"> leva a questionar investigadores e profissionais de saúde se com base nas ferramentas já existentes será possível utilizar a técnica de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proofErr w:type="spellEnd"/>
      <w:r w:rsidR="00715738" w:rsidRPr="001264D6">
        <w:rPr>
          <w:i/>
          <w:iCs/>
          <w:lang w:val="pt-PT"/>
        </w:rPr>
        <w:t xml:space="preserve"> </w:t>
      </w:r>
      <w:r w:rsidR="00715738" w:rsidRPr="001264D6">
        <w:rPr>
          <w:lang w:val="pt-PT"/>
        </w:rPr>
        <w:t>(ML)</w:t>
      </w:r>
      <w:r w:rsidRPr="001264D6">
        <w:rPr>
          <w:lang w:val="pt-PT"/>
        </w:rPr>
        <w:t xml:space="preserve"> para a deteção precoce do </w:t>
      </w:r>
      <w:r w:rsidRPr="001264D6">
        <w:rPr>
          <w:i/>
          <w:iCs/>
          <w:lang w:val="pt-PT"/>
        </w:rPr>
        <w:t>delirium</w:t>
      </w:r>
      <w:r w:rsidRPr="001264D6">
        <w:rPr>
          <w:lang w:val="pt-PT"/>
        </w:rPr>
        <w:t xml:space="preserve"> com base em dados de saúde disponíveis eletronicamente </w:t>
      </w:r>
      <w:r w:rsidRPr="001264D6">
        <w:rPr>
          <w:lang w:val="pt-PT"/>
        </w:rPr>
        <w:fldChar w:fldCharType="begin" w:fldLock="1"/>
      </w:r>
      <w:r w:rsidR="000F4FA5" w:rsidRPr="001264D6">
        <w:rPr>
          <w:lang w:val="pt-PT"/>
        </w:rPr>
        <w:instrText>ADDIN CSL_CITATION {"citationItems":[{"id":"ITEM-1","itemData":{"DOI":"10.1001/jamanetworkopen.2018.1018","ISSN":"25743805","PMID":"30646095","abstract":"Importance: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open","id":"ITEM-1","issue":"4","issued":{"date-parts":[["2018"]]},"note":"--&amp;gt;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Impairment","type":"article-journal","volume":"1"},"uris":["http://www.mendeley.com/documents/?uuid=e2ccd17c-e94d-4a27-a568-033fea3e1ef2"]}],"mendeley":{"formattedCitation":"(A. Wong et al., 2018)","plainTextFormattedCitation":"(A. Wong et al., 2018)","previouslyFormattedCitation":"(A. Wong et al., 2018)"},"properties":{"noteIndex":0},"schema":"https://github.com/citation-style-language/schema/raw/master/csl-citation.json"}</w:instrText>
      </w:r>
      <w:r w:rsidRPr="001264D6">
        <w:rPr>
          <w:lang w:val="pt-PT"/>
        </w:rPr>
        <w:fldChar w:fldCharType="separate"/>
      </w:r>
      <w:r w:rsidR="008F7C0A" w:rsidRPr="001264D6">
        <w:rPr>
          <w:noProof/>
          <w:lang w:val="pt-PT"/>
        </w:rPr>
        <w:t>(A. Wong et al., 2018)</w:t>
      </w:r>
      <w:r w:rsidRPr="001264D6">
        <w:rPr>
          <w:lang w:val="pt-PT"/>
        </w:rPr>
        <w:fldChar w:fldCharType="end"/>
      </w:r>
      <w:r w:rsidRPr="001264D6">
        <w:rPr>
          <w:lang w:val="pt-PT"/>
        </w:rPr>
        <w:t xml:space="preserve">. Deste modo, face às ferramentas existentes, pretende-se desenvolver uma aplicação, acessível aos profissionais de saúde, que determine o risco de desenvolvimento de </w:t>
      </w:r>
      <w:r w:rsidRPr="001264D6">
        <w:rPr>
          <w:i/>
          <w:iCs/>
          <w:lang w:val="pt-PT"/>
        </w:rPr>
        <w:t>delirium</w:t>
      </w:r>
      <w:r w:rsidRPr="001264D6">
        <w:rPr>
          <w:lang w:val="pt-PT"/>
        </w:rPr>
        <w:t xml:space="preserve"> de um paciente no contexto do Serviço de Urgência (SU). Esta ferramenta procurará facilitar o diagnóstico de </w:t>
      </w:r>
      <w:r w:rsidRPr="001264D6">
        <w:rPr>
          <w:i/>
          <w:iCs/>
          <w:lang w:val="pt-PT"/>
        </w:rPr>
        <w:t>delirium</w:t>
      </w:r>
      <w:r w:rsidRPr="001264D6">
        <w:rPr>
          <w:lang w:val="pt-PT"/>
        </w:rPr>
        <w:t xml:space="preserve"> para os profissionais de saúde e, consequentemente, melhorar a qualidade de vida do paciente.</w:t>
      </w:r>
    </w:p>
    <w:p w14:paraId="5853824B" w14:textId="16BA6698" w:rsidR="008D6E00" w:rsidRPr="001264D6" w:rsidRDefault="008D6E00" w:rsidP="00BE0D87">
      <w:pPr>
        <w:ind w:firstLine="567"/>
        <w:rPr>
          <w:lang w:val="pt-PT"/>
        </w:rPr>
      </w:pPr>
    </w:p>
    <w:p w14:paraId="07FE858D" w14:textId="5121CE8F" w:rsidR="008D6E00" w:rsidRPr="001264D6" w:rsidRDefault="008D6E00" w:rsidP="00BE0D87">
      <w:pPr>
        <w:ind w:firstLine="567"/>
        <w:rPr>
          <w:lang w:val="pt-PT"/>
        </w:rPr>
      </w:pPr>
    </w:p>
    <w:p w14:paraId="18FE3086" w14:textId="186DF33D" w:rsidR="008D6E00" w:rsidRPr="001264D6" w:rsidRDefault="008D6E00" w:rsidP="00BE0D87">
      <w:pPr>
        <w:ind w:firstLine="567"/>
        <w:rPr>
          <w:lang w:val="pt-PT"/>
        </w:rPr>
      </w:pPr>
    </w:p>
    <w:p w14:paraId="4D193903" w14:textId="3306EBFC" w:rsidR="008D6E00" w:rsidRPr="001264D6" w:rsidRDefault="008D6E00" w:rsidP="00BE0D87">
      <w:pPr>
        <w:ind w:firstLine="567"/>
        <w:rPr>
          <w:b/>
          <w:bCs/>
          <w:color w:val="00B050"/>
          <w:lang w:val="pt-PT"/>
        </w:rPr>
      </w:pPr>
      <w:r w:rsidRPr="001264D6">
        <w:rPr>
          <w:b/>
          <w:bCs/>
          <w:color w:val="00B050"/>
          <w:lang w:val="pt-PT"/>
        </w:rPr>
        <w:t>(Ainda vou alterar aqui )</w:t>
      </w:r>
    </w:p>
    <w:p w14:paraId="2B97F545" w14:textId="7FA91FEB" w:rsidR="008D6E00" w:rsidRPr="001264D6" w:rsidRDefault="008D6E00" w:rsidP="00BE0D87">
      <w:pPr>
        <w:ind w:firstLine="567"/>
        <w:rPr>
          <w:b/>
          <w:bCs/>
          <w:color w:val="00B050"/>
          <w:lang w:val="pt-PT"/>
        </w:rPr>
      </w:pPr>
    </w:p>
    <w:p w14:paraId="163A81FF" w14:textId="5D99BE6B" w:rsidR="008D6E00" w:rsidRPr="001264D6" w:rsidRDefault="008D6E00" w:rsidP="00BE0D87">
      <w:pPr>
        <w:ind w:firstLine="567"/>
        <w:rPr>
          <w:b/>
          <w:bCs/>
          <w:color w:val="00B050"/>
          <w:lang w:val="pt-PT"/>
        </w:rPr>
      </w:pPr>
    </w:p>
    <w:p w14:paraId="6E2B0435" w14:textId="034D5055" w:rsidR="008D6E00" w:rsidRPr="001264D6" w:rsidRDefault="008D6E00" w:rsidP="00BE0D87">
      <w:pPr>
        <w:ind w:firstLine="567"/>
        <w:rPr>
          <w:b/>
          <w:bCs/>
          <w:color w:val="00B050"/>
          <w:lang w:val="pt-PT"/>
        </w:rPr>
      </w:pPr>
    </w:p>
    <w:p w14:paraId="480F6FB8" w14:textId="77777777" w:rsidR="008D6E00" w:rsidRPr="001264D6" w:rsidRDefault="008D6E00" w:rsidP="00BE0D87">
      <w:pPr>
        <w:ind w:firstLine="567"/>
        <w:rPr>
          <w:b/>
          <w:bCs/>
          <w:color w:val="00B050"/>
          <w:lang w:val="pt-PT"/>
        </w:rPr>
      </w:pPr>
    </w:p>
    <w:p w14:paraId="2D5DAB43" w14:textId="77777777" w:rsidR="008D6E00" w:rsidRPr="001264D6" w:rsidRDefault="008D6E00" w:rsidP="00C3548C">
      <w:pPr>
        <w:rPr>
          <w:b/>
          <w:bCs/>
          <w:color w:val="00B050"/>
          <w:lang w:val="pt-PT" w:eastAsia="x-none"/>
        </w:rPr>
      </w:pPr>
    </w:p>
    <w:p w14:paraId="125F8ED7" w14:textId="370D95F1" w:rsidR="004C6EDA" w:rsidRPr="001264D6" w:rsidRDefault="00CF0D35" w:rsidP="00753B8C">
      <w:pPr>
        <w:pStyle w:val="Heading2"/>
        <w:rPr>
          <w:b w:val="0"/>
          <w:bCs/>
          <w:lang w:val="pt-PT"/>
        </w:rPr>
      </w:pPr>
      <w:bookmarkStart w:id="9" w:name="_Toc82441723"/>
      <w:r w:rsidRPr="001264D6">
        <w:rPr>
          <w:b w:val="0"/>
          <w:bCs/>
          <w:lang w:val="pt-PT"/>
        </w:rPr>
        <w:lastRenderedPageBreak/>
        <w:t>Objetivos</w:t>
      </w:r>
      <w:bookmarkEnd w:id="9"/>
      <w:r w:rsidRPr="001264D6">
        <w:rPr>
          <w:b w:val="0"/>
          <w:bCs/>
          <w:lang w:val="pt-PT"/>
        </w:rPr>
        <w:t xml:space="preserve"> </w:t>
      </w:r>
    </w:p>
    <w:p w14:paraId="1F3E0D4E" w14:textId="77777777" w:rsidR="00C3548C" w:rsidRPr="001264D6" w:rsidRDefault="00C3548C" w:rsidP="00C3548C">
      <w:pPr>
        <w:rPr>
          <w:lang w:val="pt-PT" w:eastAsia="x-none"/>
        </w:rPr>
      </w:pPr>
    </w:p>
    <w:p w14:paraId="195AF33B" w14:textId="6D181563" w:rsidR="00CF0D35" w:rsidRPr="001264D6" w:rsidRDefault="005D0F85" w:rsidP="00753B8C">
      <w:pPr>
        <w:ind w:firstLine="567"/>
        <w:rPr>
          <w:lang w:val="pt-PT"/>
        </w:rPr>
      </w:pPr>
      <w:r w:rsidRPr="001264D6">
        <w:rPr>
          <w:lang w:val="pt-PT"/>
        </w:rPr>
        <w:t xml:space="preserve">Este projeto de dissertação tem como principal objetivo o desenvolvimento de uma aplicação informática que auxiliará os profissionais de saúde no diagnóstico de </w:t>
      </w:r>
      <w:r w:rsidRPr="001264D6">
        <w:rPr>
          <w:i/>
          <w:iCs/>
          <w:lang w:val="pt-PT"/>
        </w:rPr>
        <w:t>delirium</w:t>
      </w:r>
      <w:r w:rsidRPr="001264D6">
        <w:rPr>
          <w:lang w:val="pt-PT"/>
        </w:rPr>
        <w:t xml:space="preserve"> em contexto de SU. Inerentemente serão estudados algoritmos de </w:t>
      </w:r>
      <w:r w:rsidR="008E1139" w:rsidRPr="001264D6">
        <w:rPr>
          <w:lang w:val="pt-PT"/>
        </w:rPr>
        <w:t>ML</w:t>
      </w:r>
      <w:r w:rsidRPr="001264D6">
        <w:rPr>
          <w:lang w:val="pt-PT"/>
        </w:rPr>
        <w:t xml:space="preserve"> que melhor se adequem a este tema e selecionados os que produzam melhores resultados. Além disso, será necessário modelar e validar modelos de predição para a deteção do diagnóstico de </w:t>
      </w:r>
      <w:r w:rsidRPr="001264D6">
        <w:rPr>
          <w:i/>
          <w:iCs/>
          <w:lang w:val="pt-PT"/>
        </w:rPr>
        <w:t>delirium</w:t>
      </w:r>
      <w:r w:rsidRPr="001264D6">
        <w:rPr>
          <w:lang w:val="pt-PT"/>
        </w:rPr>
        <w:t xml:space="preserve"> utilizando como base os métodos de diagnóstico utilizados em SU e fatores fisiológicos do paciente. Por conseguinte, será necessária uma fase de exploração, análise e tratamento de dados, sendo necessário estudar as variáveis mais relevantes assim como efetuar estudos estatísticos que permitam selecionar os melhores algoritmos de</w:t>
      </w:r>
      <w:r w:rsidR="008E1139" w:rsidRPr="001264D6">
        <w:rPr>
          <w:lang w:val="pt-PT"/>
        </w:rPr>
        <w:t xml:space="preserve"> ML</w:t>
      </w:r>
      <w:r w:rsidRPr="001264D6">
        <w:rPr>
          <w:lang w:val="pt-PT"/>
        </w:rPr>
        <w:t>. Na fase de implementação dos modelos d</w:t>
      </w:r>
      <w:r w:rsidR="008E1139" w:rsidRPr="001264D6">
        <w:rPr>
          <w:lang w:val="pt-PT"/>
        </w:rPr>
        <w:t xml:space="preserve">e ML </w:t>
      </w:r>
      <w:r w:rsidRPr="001264D6">
        <w:rPr>
          <w:lang w:val="pt-PT"/>
        </w:rPr>
        <w:t xml:space="preserve">é necessário conceber, treinar e montar uma aplicação que seja intuitiva e de uso rápido e fácil. Por fim, é esperado que no final do projeto seja desenvolvida uma aplicação funcional, com recurso a algoritmos estatísticos, capaz de diagnosticar antecipadamente o </w:t>
      </w:r>
      <w:r w:rsidRPr="001264D6">
        <w:rPr>
          <w:i/>
          <w:iCs/>
          <w:lang w:val="pt-PT"/>
        </w:rPr>
        <w:t>delirium</w:t>
      </w:r>
      <w:r w:rsidRPr="001264D6">
        <w:rPr>
          <w:lang w:val="pt-PT"/>
        </w:rPr>
        <w:t xml:space="preserve"> em pacientes internados. Desta forma, pretende-se que esta ferramenta facilite o diagnóstico desta doença e consequentemente melhore a qualidade de vida dos pacientes.</w:t>
      </w:r>
    </w:p>
    <w:p w14:paraId="7AF45549" w14:textId="0A78C7D6" w:rsidR="00D00DE1" w:rsidRPr="001264D6" w:rsidRDefault="00D00DE1" w:rsidP="00753B8C">
      <w:pPr>
        <w:ind w:firstLine="567"/>
        <w:rPr>
          <w:lang w:val="pt-PT"/>
        </w:rPr>
      </w:pPr>
    </w:p>
    <w:p w14:paraId="7B408485" w14:textId="77777777" w:rsidR="00D00DE1" w:rsidRPr="001264D6" w:rsidRDefault="00D00DE1" w:rsidP="00753B8C">
      <w:pPr>
        <w:ind w:firstLine="567"/>
        <w:rPr>
          <w:lang w:val="pt-PT" w:eastAsia="x-none"/>
        </w:rPr>
      </w:pPr>
    </w:p>
    <w:p w14:paraId="5131CFA9" w14:textId="0E7DF13C" w:rsidR="00CF0D35" w:rsidRPr="001264D6" w:rsidRDefault="00CF0D35" w:rsidP="00753B8C">
      <w:pPr>
        <w:pStyle w:val="Heading2"/>
        <w:rPr>
          <w:b w:val="0"/>
          <w:bCs/>
          <w:lang w:val="pt-PT"/>
        </w:rPr>
      </w:pPr>
      <w:bookmarkStart w:id="10" w:name="_Toc82441724"/>
      <w:r w:rsidRPr="001264D6">
        <w:rPr>
          <w:b w:val="0"/>
          <w:bCs/>
          <w:lang w:val="pt-PT"/>
        </w:rPr>
        <w:t>Metodologia</w:t>
      </w:r>
      <w:bookmarkEnd w:id="10"/>
      <w:r w:rsidRPr="001264D6">
        <w:rPr>
          <w:b w:val="0"/>
          <w:bCs/>
          <w:lang w:val="pt-PT"/>
        </w:rPr>
        <w:t xml:space="preserve"> </w:t>
      </w:r>
    </w:p>
    <w:p w14:paraId="7ED15038" w14:textId="5A1C7390" w:rsidR="001C73A2" w:rsidRPr="001264D6" w:rsidRDefault="001C73A2" w:rsidP="00BE0D87">
      <w:pPr>
        <w:rPr>
          <w:lang w:val="pt-PT" w:eastAsia="x-none"/>
        </w:rPr>
      </w:pPr>
    </w:p>
    <w:p w14:paraId="78DD57D3" w14:textId="31D31589" w:rsidR="00C67867" w:rsidRPr="001264D6" w:rsidRDefault="00F6449C" w:rsidP="00C67867">
      <w:pPr>
        <w:ind w:firstLine="567"/>
        <w:rPr>
          <w:lang w:val="pt-PT" w:eastAsia="x-none"/>
        </w:rPr>
      </w:pPr>
      <w:r w:rsidRPr="001264D6">
        <w:rPr>
          <w:lang w:val="pt-PT" w:eastAsia="x-none"/>
        </w:rPr>
        <w:t xml:space="preserve">O presente projeto de dissertação seguiu a metodologia </w:t>
      </w:r>
      <w:r w:rsidR="00901C70" w:rsidRPr="001264D6">
        <w:rPr>
          <w:lang w:val="pt-PT" w:eastAsia="x-none"/>
        </w:rPr>
        <w:t>CRISP-DM</w:t>
      </w:r>
      <w:r w:rsidR="00D00DE1" w:rsidRPr="001264D6">
        <w:rPr>
          <w:lang w:val="pt-PT" w:eastAsia="x-none"/>
        </w:rPr>
        <w:t xml:space="preserve"> </w:t>
      </w:r>
      <w:r w:rsidR="00901C70" w:rsidRPr="001264D6">
        <w:rPr>
          <w:i/>
          <w:iCs/>
          <w:lang w:val="pt-PT" w:eastAsia="x-none"/>
        </w:rPr>
        <w:t xml:space="preserve">(Cross </w:t>
      </w:r>
      <w:proofErr w:type="spellStart"/>
      <w:r w:rsidR="00901C70" w:rsidRPr="001264D6">
        <w:rPr>
          <w:i/>
          <w:iCs/>
          <w:lang w:val="pt-PT" w:eastAsia="x-none"/>
        </w:rPr>
        <w:t>Industry</w:t>
      </w:r>
      <w:proofErr w:type="spellEnd"/>
      <w:r w:rsidR="00901C70" w:rsidRPr="001264D6">
        <w:rPr>
          <w:i/>
          <w:iCs/>
          <w:lang w:val="pt-PT" w:eastAsia="x-none"/>
        </w:rPr>
        <w:t xml:space="preserve"> Standard </w:t>
      </w:r>
      <w:proofErr w:type="spellStart"/>
      <w:r w:rsidR="00901C70" w:rsidRPr="001264D6">
        <w:rPr>
          <w:i/>
          <w:iCs/>
          <w:lang w:val="pt-PT" w:eastAsia="x-none"/>
        </w:rPr>
        <w:t>Process</w:t>
      </w:r>
      <w:proofErr w:type="spellEnd"/>
      <w:r w:rsidR="00901C70" w:rsidRPr="001264D6">
        <w:rPr>
          <w:i/>
          <w:iCs/>
          <w:lang w:val="pt-PT" w:eastAsia="x-none"/>
        </w:rPr>
        <w:t xml:space="preserve"> for Data </w:t>
      </w:r>
      <w:proofErr w:type="spellStart"/>
      <w:r w:rsidR="00901C70" w:rsidRPr="001264D6">
        <w:rPr>
          <w:i/>
          <w:iCs/>
          <w:lang w:val="pt-PT" w:eastAsia="x-none"/>
        </w:rPr>
        <w:t>Mining</w:t>
      </w:r>
      <w:proofErr w:type="spellEnd"/>
      <w:r w:rsidR="00901C70" w:rsidRPr="001264D6">
        <w:rPr>
          <w:i/>
          <w:iCs/>
          <w:lang w:val="pt-PT" w:eastAsia="x-none"/>
        </w:rPr>
        <w:t>)</w:t>
      </w:r>
      <w:r w:rsidR="00901C70" w:rsidRPr="001264D6">
        <w:rPr>
          <w:lang w:val="pt-PT" w:eastAsia="x-none"/>
        </w:rPr>
        <w:t xml:space="preserve">. </w:t>
      </w:r>
      <w:r w:rsidR="00C36B33" w:rsidRPr="001264D6">
        <w:rPr>
          <w:lang w:val="pt-PT" w:eastAsia="x-none"/>
        </w:rPr>
        <w:t xml:space="preserve">Esta </w:t>
      </w:r>
      <w:r w:rsidR="00CA06A1" w:rsidRPr="001264D6">
        <w:rPr>
          <w:lang w:val="pt-PT" w:eastAsia="x-none"/>
        </w:rPr>
        <w:t xml:space="preserve">é uma </w:t>
      </w:r>
      <w:r w:rsidR="00C36B33" w:rsidRPr="001264D6">
        <w:rPr>
          <w:lang w:val="pt-PT" w:eastAsia="x-none"/>
        </w:rPr>
        <w:t xml:space="preserve">metodologia recente </w:t>
      </w:r>
      <w:r w:rsidR="00D00DE1" w:rsidRPr="001264D6">
        <w:rPr>
          <w:lang w:val="pt-PT"/>
        </w:rPr>
        <w:t xml:space="preserve">e surgiu </w:t>
      </w:r>
      <w:r w:rsidR="00E82695" w:rsidRPr="001264D6">
        <w:rPr>
          <w:lang w:val="pt-PT"/>
        </w:rPr>
        <w:t xml:space="preserve">pela necessidade </w:t>
      </w:r>
      <w:r w:rsidR="00C36B33" w:rsidRPr="001264D6">
        <w:rPr>
          <w:lang w:val="pt-PT"/>
        </w:rPr>
        <w:t>que os</w:t>
      </w:r>
      <w:r w:rsidR="00E82695" w:rsidRPr="001264D6">
        <w:rPr>
          <w:lang w:val="pt-PT"/>
        </w:rPr>
        <w:t xml:space="preserve"> profissionais de </w:t>
      </w:r>
      <w:r w:rsidR="00E82695" w:rsidRPr="001264D6">
        <w:rPr>
          <w:i/>
          <w:iCs/>
          <w:lang w:val="pt-PT"/>
        </w:rPr>
        <w:t xml:space="preserve">Data </w:t>
      </w:r>
      <w:proofErr w:type="spellStart"/>
      <w:r w:rsidR="00E82695" w:rsidRPr="001264D6">
        <w:rPr>
          <w:i/>
          <w:iCs/>
          <w:lang w:val="pt-PT"/>
        </w:rPr>
        <w:t>Mining</w:t>
      </w:r>
      <w:proofErr w:type="spellEnd"/>
      <w:r w:rsidR="00C36B33" w:rsidRPr="001264D6">
        <w:rPr>
          <w:lang w:val="pt-PT"/>
        </w:rPr>
        <w:t xml:space="preserve"> (DM) sentiram </w:t>
      </w:r>
      <w:r w:rsidR="00653686" w:rsidRPr="001264D6">
        <w:rPr>
          <w:lang w:val="pt-PT"/>
        </w:rPr>
        <w:t>ao</w:t>
      </w:r>
      <w:r w:rsidR="00E82695" w:rsidRPr="001264D6">
        <w:rPr>
          <w:lang w:val="pt-PT"/>
        </w:rPr>
        <w:t xml:space="preserve"> </w:t>
      </w:r>
      <w:r w:rsidR="00C36B33" w:rsidRPr="001264D6">
        <w:rPr>
          <w:lang w:val="pt-PT"/>
        </w:rPr>
        <w:t>desenvolver</w:t>
      </w:r>
      <w:r w:rsidR="00E82695" w:rsidRPr="001264D6">
        <w:rPr>
          <w:lang w:val="pt-PT"/>
        </w:rPr>
        <w:t xml:space="preserve"> projetos </w:t>
      </w:r>
      <w:r w:rsidR="00C36B33" w:rsidRPr="001264D6">
        <w:rPr>
          <w:lang w:val="pt-PT"/>
        </w:rPr>
        <w:t>relacionados</w:t>
      </w:r>
      <w:r w:rsidR="00E82695" w:rsidRPr="001264D6">
        <w:rPr>
          <w:lang w:val="pt-PT"/>
        </w:rPr>
        <w:t xml:space="preserve"> com o processamento e análise de um grande volume de dados</w:t>
      </w:r>
      <w:r w:rsidR="00D00DE1" w:rsidRPr="001264D6">
        <w:rPr>
          <w:lang w:val="pt-PT"/>
        </w:rPr>
        <w:t xml:space="preserve"> </w:t>
      </w:r>
      <w:r w:rsidR="00D00DE1" w:rsidRPr="001264D6">
        <w:rPr>
          <w:lang w:val="pt-PT"/>
        </w:rPr>
        <w:fldChar w:fldCharType="begin" w:fldLock="1"/>
      </w:r>
      <w:r w:rsidR="00D57F95" w:rsidRPr="001264D6">
        <w:rPr>
          <w:lang w:val="pt-PT"/>
        </w:rPr>
        <w:instrText>ADDIN CSL_CITATION {"citationItems":[{"id":"ITEM-1","itemData":{"DOI":"10.1016/j.procs.2021.01.199","ISSN":"18770509","abstract":"CRISP-DM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 Abstract CRISP-DM is the de-facto standard and an industry-independent process model for applying data mining projects. Twenty years after its release in 2000, we would like to provide a systematic literature review of recent studies published in IEEE, ScienceDirect and ACM about data mining use cases applying CRISP-DM. We give an overview of the research focus, current methodologies, best practices and possible gaps in conducting the six phases of CRISP-DM. The main findings are that CRISP-DM is still a de-factor standard in data mining, but there are challenges since the most studies do not foresee a deployment phase. The contribution of our paper is to identify best practices and process phases in which data mining analysts can be better supported. Further contribution is a template for structuring and releasing CRISP-DM studies.","author":[{"dropping-particle":"","family":"Schröer","given":"Christoph","non-dropping-particle":"","parse-names":false,"suffix":""},{"dropping-particle":"","family":"Kruse","given":"Felix","non-dropping-particle":"","parse-names":false,"suffix":""},{"dropping-particle":"","family":"Gómez","given":"Jorge Marx","non-dropping-particle":"","parse-names":false,"suffix":""}],"container-title":"Procedia Computer Science","id":"ITEM-1","issue":"2019","issued":{"date-parts":[["2021"]]},"page":"526-534","publisher":"Elsevier B.V.","title":"A Systematic Literature Review on Applying CRISP-DM Process Model","type":"article-journal","volume":"181"},"uris":["http://www.mendeley.com/documents/?uuid=e5a01406-b93e-409c-99a6-844943fe7e52"]}],"mendeley":{"formattedCitation":"(Schröer, Kruse, &amp; Gómez, 2021)","plainTextFormattedCitation":"(Schröer, Kruse, &amp; Gómez, 2021)","previouslyFormattedCitation":"(Schröer, Kruse, &amp; Gómez, 2021)"},"properties":{"noteIndex":0},"schema":"https://github.com/citation-style-language/schema/raw/master/csl-citation.json"}</w:instrText>
      </w:r>
      <w:r w:rsidR="00D00DE1" w:rsidRPr="001264D6">
        <w:rPr>
          <w:lang w:val="pt-PT"/>
        </w:rPr>
        <w:fldChar w:fldCharType="separate"/>
      </w:r>
      <w:r w:rsidR="00D00DE1" w:rsidRPr="001264D6">
        <w:rPr>
          <w:noProof/>
          <w:lang w:val="pt-PT"/>
        </w:rPr>
        <w:t>(Schröer, Kruse, &amp; Gómez, 2021)</w:t>
      </w:r>
      <w:r w:rsidR="00D00DE1" w:rsidRPr="001264D6">
        <w:rPr>
          <w:lang w:val="pt-PT"/>
        </w:rPr>
        <w:fldChar w:fldCharType="end"/>
      </w:r>
      <w:r w:rsidR="00E82695" w:rsidRPr="001264D6">
        <w:rPr>
          <w:lang w:val="pt-PT"/>
        </w:rPr>
        <w:t xml:space="preserve">. </w:t>
      </w:r>
      <w:r w:rsidR="00C36B33" w:rsidRPr="001264D6">
        <w:rPr>
          <w:lang w:val="pt-PT" w:eastAsia="x-none"/>
        </w:rPr>
        <w:t>O</w:t>
      </w:r>
      <w:r w:rsidR="00D00DE1" w:rsidRPr="001264D6">
        <w:rPr>
          <w:lang w:val="pt-PT" w:eastAsia="x-none"/>
        </w:rPr>
        <w:t xml:space="preserve"> modelo</w:t>
      </w:r>
      <w:r w:rsidR="00C36B33" w:rsidRPr="001264D6">
        <w:rPr>
          <w:lang w:val="pt-PT" w:eastAsia="x-none"/>
        </w:rPr>
        <w:t xml:space="preserve"> </w:t>
      </w:r>
      <w:r w:rsidR="00BE0D87" w:rsidRPr="001264D6">
        <w:rPr>
          <w:lang w:val="pt-PT" w:eastAsia="x-none"/>
        </w:rPr>
        <w:t>CRISP-DM</w:t>
      </w:r>
      <w:r w:rsidR="00D00DE1" w:rsidRPr="001264D6">
        <w:rPr>
          <w:lang w:val="pt-PT" w:eastAsia="x-none"/>
        </w:rPr>
        <w:t>,</w:t>
      </w:r>
      <w:r w:rsidR="00BE0D87" w:rsidRPr="001264D6">
        <w:rPr>
          <w:lang w:val="pt-PT" w:eastAsia="x-none"/>
        </w:rPr>
        <w:t xml:space="preserve"> define um projeto como um processo cíclico, onde </w:t>
      </w:r>
      <w:r w:rsidR="00C36B33" w:rsidRPr="001264D6">
        <w:rPr>
          <w:lang w:val="pt-PT" w:eastAsia="x-none"/>
        </w:rPr>
        <w:t xml:space="preserve">podem ser utilizadas </w:t>
      </w:r>
      <w:r w:rsidR="00BE0D87" w:rsidRPr="001264D6">
        <w:rPr>
          <w:lang w:val="pt-PT" w:eastAsia="x-none"/>
        </w:rPr>
        <w:t xml:space="preserve">várias iterações para permitir um resultado final sintonizado com os objetivos </w:t>
      </w:r>
      <w:r w:rsidR="00C36B33" w:rsidRPr="001264D6">
        <w:rPr>
          <w:lang w:val="pt-PT" w:eastAsia="x-none"/>
        </w:rPr>
        <w:t>do projeto</w:t>
      </w:r>
      <w:r w:rsidR="00BE0D87" w:rsidRPr="001264D6">
        <w:rPr>
          <w:lang w:val="pt-PT" w:eastAsia="x-none"/>
        </w:rPr>
        <w:t xml:space="preserve">. </w:t>
      </w:r>
      <w:r w:rsidR="008C21AE" w:rsidRPr="001264D6">
        <w:rPr>
          <w:lang w:val="pt-PT" w:eastAsia="x-none"/>
        </w:rPr>
        <w:t>Nesta</w:t>
      </w:r>
      <w:r w:rsidR="00346D06" w:rsidRPr="001264D6">
        <w:rPr>
          <w:lang w:val="pt-PT" w:eastAsia="x-none"/>
        </w:rPr>
        <w:t xml:space="preserve"> </w:t>
      </w:r>
      <w:r w:rsidR="00E94965" w:rsidRPr="001264D6">
        <w:rPr>
          <w:lang w:val="pt-PT" w:eastAsia="x-none"/>
        </w:rPr>
        <w:t>metodologia</w:t>
      </w:r>
      <w:r w:rsidR="00346D06" w:rsidRPr="001264D6">
        <w:rPr>
          <w:lang w:val="pt-PT" w:eastAsia="x-none"/>
        </w:rPr>
        <w:t xml:space="preserve"> </w:t>
      </w:r>
      <w:r w:rsidR="008C21AE" w:rsidRPr="001264D6">
        <w:rPr>
          <w:lang w:val="pt-PT" w:eastAsia="x-none"/>
        </w:rPr>
        <w:t xml:space="preserve">estão </w:t>
      </w:r>
      <w:r w:rsidR="00B87BC7" w:rsidRPr="001264D6">
        <w:rPr>
          <w:lang w:val="pt-PT" w:eastAsia="x-none"/>
        </w:rPr>
        <w:t>re</w:t>
      </w:r>
      <w:r w:rsidR="008C21AE" w:rsidRPr="001264D6">
        <w:rPr>
          <w:lang w:val="pt-PT" w:eastAsia="x-none"/>
        </w:rPr>
        <w:t>unidas</w:t>
      </w:r>
      <w:r w:rsidR="00B87BC7" w:rsidRPr="001264D6">
        <w:rPr>
          <w:lang w:val="pt-PT" w:eastAsia="x-none"/>
        </w:rPr>
        <w:t xml:space="preserve"> as melhores práticas</w:t>
      </w:r>
      <w:r w:rsidR="00810D30" w:rsidRPr="001264D6">
        <w:rPr>
          <w:lang w:val="pt-PT" w:eastAsia="x-none"/>
        </w:rPr>
        <w:t xml:space="preserve"> para lidar com projetos relacionados com a mineração de dados. Possibilitando, </w:t>
      </w:r>
      <w:r w:rsidR="00C67867" w:rsidRPr="001264D6">
        <w:rPr>
          <w:lang w:val="pt-PT" w:eastAsia="x-none"/>
        </w:rPr>
        <w:t>assim</w:t>
      </w:r>
      <w:r w:rsidR="008C21AE" w:rsidRPr="001264D6">
        <w:rPr>
          <w:lang w:val="pt-PT" w:eastAsia="x-none"/>
        </w:rPr>
        <w:t xml:space="preserve">, </w:t>
      </w:r>
      <w:r w:rsidR="00810D30" w:rsidRPr="001264D6">
        <w:rPr>
          <w:lang w:val="pt-PT" w:eastAsia="x-none"/>
        </w:rPr>
        <w:t>que se construam modelos da forma</w:t>
      </w:r>
      <w:r w:rsidR="00B87BC7" w:rsidRPr="001264D6">
        <w:rPr>
          <w:lang w:val="pt-PT" w:eastAsia="x-none"/>
        </w:rPr>
        <w:t xml:space="preserve"> mais eficiente possível</w:t>
      </w:r>
      <w:r w:rsidR="00810D30" w:rsidRPr="001264D6">
        <w:rPr>
          <w:lang w:val="pt-PT" w:eastAsia="x-none"/>
        </w:rPr>
        <w:t xml:space="preserve"> </w:t>
      </w:r>
      <w:r w:rsidR="00810D30" w:rsidRPr="001264D6">
        <w:rPr>
          <w:lang w:val="pt-PT" w:eastAsia="x-none"/>
        </w:rPr>
        <w:fldChar w:fldCharType="begin" w:fldLock="1"/>
      </w:r>
      <w:r w:rsidR="00653686" w:rsidRPr="001264D6">
        <w:rPr>
          <w:lang w:val="pt-PT" w:eastAsia="x-none"/>
        </w:rPr>
        <w:instrText xml:space="preserve">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w:instrText>
      </w:r>
      <w:r w:rsidR="00653686" w:rsidRPr="001264D6">
        <w:rPr>
          <w:lang w:val="pt-BR" w:eastAsia="x-none"/>
        </w:rPr>
        <w:instrText>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Mining","type":"article-journal"},"uris":["http://www.mendeley.com/documents/?uuid=987cb72d-3b17-4207-9ae5-5cad3f20bba3"]}],"mendeley":{"formattedCitation":"(Wirth &amp; Hipp, 2000)","plainTextFormattedCitation":"(Wirth &amp; Hipp, 2000)","previouslyFormattedCitation":"(Wirth &amp; Hipp, 2000)"},"properties":{"noteIndex":0},"schema":"https://github.com/citation-style-language/schema/raw/master/csl-citation.json"}</w:instrText>
      </w:r>
      <w:r w:rsidR="00810D30" w:rsidRPr="001264D6">
        <w:rPr>
          <w:lang w:val="pt-PT" w:eastAsia="x-none"/>
        </w:rPr>
        <w:fldChar w:fldCharType="separate"/>
      </w:r>
      <w:r w:rsidR="00810D30" w:rsidRPr="001264D6">
        <w:rPr>
          <w:noProof/>
          <w:lang w:val="pt-BR" w:eastAsia="x-none"/>
        </w:rPr>
        <w:t>(Wirth &amp; Hipp, 2000)</w:t>
      </w:r>
      <w:r w:rsidR="00810D30" w:rsidRPr="001264D6">
        <w:rPr>
          <w:lang w:val="pt-PT" w:eastAsia="x-none"/>
        </w:rPr>
        <w:fldChar w:fldCharType="end"/>
      </w:r>
      <w:r w:rsidR="00B87BC7" w:rsidRPr="001264D6">
        <w:rPr>
          <w:lang w:val="pt-BR" w:eastAsia="x-none"/>
        </w:rPr>
        <w:t>.</w:t>
      </w:r>
      <w:r w:rsidR="00C67867" w:rsidRPr="001264D6">
        <w:rPr>
          <w:lang w:val="pt-BR" w:eastAsia="x-none"/>
        </w:rPr>
        <w:t xml:space="preserve"> </w:t>
      </w:r>
      <w:r w:rsidR="00653686" w:rsidRPr="001264D6">
        <w:rPr>
          <w:lang w:val="pt-BR" w:eastAsia="x-none"/>
        </w:rPr>
        <w:t>N</w:t>
      </w:r>
      <w:r w:rsidR="00C67867" w:rsidRPr="001264D6">
        <w:rPr>
          <w:lang w:val="pt-BR" w:eastAsia="x-none"/>
        </w:rPr>
        <w:t>o ano de 2000</w:t>
      </w:r>
      <w:r w:rsidR="00653686" w:rsidRPr="001264D6">
        <w:rPr>
          <w:lang w:val="pt-BR" w:eastAsia="x-none"/>
        </w:rPr>
        <w:t>, foi concebido</w:t>
      </w:r>
      <w:r w:rsidR="00C67867" w:rsidRPr="001264D6">
        <w:rPr>
          <w:lang w:val="pt-BR" w:eastAsia="x-none"/>
        </w:rPr>
        <w:t xml:space="preserve"> um esquema que permite a visualização das fases necessárias para a realização de projetos relacionados com a </w:t>
      </w:r>
      <w:r w:rsidR="00C7700C" w:rsidRPr="001264D6">
        <w:rPr>
          <w:lang w:val="pt-BR" w:eastAsia="x-none"/>
        </w:rPr>
        <w:t>prospecção</w:t>
      </w:r>
      <w:r w:rsidR="00C67867" w:rsidRPr="001264D6">
        <w:rPr>
          <w:lang w:val="pt-BR" w:eastAsia="x-none"/>
        </w:rPr>
        <w:t xml:space="preserve"> de dados. </w:t>
      </w:r>
      <w:r w:rsidR="00C67867" w:rsidRPr="001264D6">
        <w:rPr>
          <w:lang w:val="pt-PT"/>
        </w:rPr>
        <w:t>Na</w:t>
      </w:r>
      <w:r w:rsidR="0089683D" w:rsidRPr="001264D6">
        <w:rPr>
          <w:lang w:val="pt-PT"/>
        </w:rPr>
        <w:t xml:space="preserve"> </w:t>
      </w:r>
      <w:r w:rsidR="0089683D" w:rsidRPr="001264D6">
        <w:rPr>
          <w:lang w:val="pt-PT"/>
        </w:rPr>
        <w:fldChar w:fldCharType="begin"/>
      </w:r>
      <w:r w:rsidR="0089683D" w:rsidRPr="001264D6">
        <w:rPr>
          <w:lang w:val="pt-PT"/>
        </w:rPr>
        <w:instrText xml:space="preserve"> REF _Ref69898704 \h  \* MERGEFORMAT </w:instrText>
      </w:r>
      <w:r w:rsidR="0089683D" w:rsidRPr="001264D6">
        <w:rPr>
          <w:lang w:val="pt-PT"/>
        </w:rPr>
      </w:r>
      <w:r w:rsidR="0089683D" w:rsidRPr="001264D6">
        <w:rPr>
          <w:lang w:val="pt-PT"/>
        </w:rPr>
        <w:fldChar w:fldCharType="separate"/>
      </w:r>
      <w:r w:rsidR="00130171" w:rsidRPr="001264D6">
        <w:rPr>
          <w:lang w:val="pt-BR"/>
        </w:rPr>
        <w:t xml:space="preserve">Figura </w:t>
      </w:r>
      <w:r w:rsidR="00130171">
        <w:rPr>
          <w:noProof/>
          <w:lang w:val="pt-BR"/>
        </w:rPr>
        <w:t>1</w:t>
      </w:r>
      <w:r w:rsidR="0089683D" w:rsidRPr="001264D6">
        <w:rPr>
          <w:lang w:val="pt-PT"/>
        </w:rPr>
        <w:fldChar w:fldCharType="end"/>
      </w:r>
      <w:r w:rsidR="003869EF" w:rsidRPr="001264D6">
        <w:rPr>
          <w:lang w:val="pt-PT"/>
        </w:rPr>
        <w:t xml:space="preserve">, é </w:t>
      </w:r>
      <w:r w:rsidR="00C67867" w:rsidRPr="001264D6">
        <w:rPr>
          <w:lang w:val="pt-PT"/>
        </w:rPr>
        <w:t xml:space="preserve">apresentada </w:t>
      </w:r>
      <w:r w:rsidR="003869EF" w:rsidRPr="001264D6">
        <w:rPr>
          <w:lang w:val="pt-PT"/>
        </w:rPr>
        <w:t xml:space="preserve">uma adaptação do esquema original </w:t>
      </w:r>
      <w:r w:rsidR="003D3C18" w:rsidRPr="001264D6">
        <w:rPr>
          <w:lang w:val="pt-PT"/>
        </w:rPr>
        <w:t>desenvolvido</w:t>
      </w:r>
      <w:r w:rsidR="00C67867" w:rsidRPr="001264D6">
        <w:rPr>
          <w:lang w:val="pt-PT"/>
        </w:rPr>
        <w:t xml:space="preserve"> pelos autores</w:t>
      </w:r>
      <w:r w:rsidR="003869EF" w:rsidRPr="001264D6">
        <w:rPr>
          <w:lang w:val="pt-PT"/>
        </w:rPr>
        <w:t xml:space="preserve">, sendo possível identificar as seis etapas </w:t>
      </w:r>
      <w:r w:rsidR="00D57F95" w:rsidRPr="001264D6">
        <w:rPr>
          <w:lang w:val="pt-PT"/>
        </w:rPr>
        <w:t>pertencentes a</w:t>
      </w:r>
      <w:r w:rsidR="003869EF" w:rsidRPr="001264D6">
        <w:rPr>
          <w:lang w:val="pt-PT"/>
        </w:rPr>
        <w:t xml:space="preserve">o modelo CRISP-DM, </w:t>
      </w:r>
      <w:r w:rsidR="003869EF" w:rsidRPr="001264D6">
        <w:rPr>
          <w:lang w:val="pt-PT"/>
        </w:rPr>
        <w:lastRenderedPageBreak/>
        <w:t>sendo elas: definição do problema, compreensão dos dados, tratamento dos dados, modelação, avaliação dos resultados e implementação</w:t>
      </w:r>
      <w:r w:rsidR="00653686" w:rsidRPr="001264D6">
        <w:rPr>
          <w:lang w:val="pt-PT"/>
        </w:rPr>
        <w:t xml:space="preserve"> </w:t>
      </w:r>
      <w:r w:rsidR="00653686" w:rsidRPr="001264D6">
        <w:rPr>
          <w:lang w:val="pt-PT"/>
        </w:rPr>
        <w:fldChar w:fldCharType="begin" w:fldLock="1"/>
      </w:r>
      <w:r w:rsidR="007F251B" w:rsidRPr="001264D6">
        <w:rPr>
          <w:lang w:val="pt-PT"/>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00653686" w:rsidRPr="001264D6">
        <w:rPr>
          <w:lang w:val="pt-PT"/>
        </w:rPr>
        <w:fldChar w:fldCharType="separate"/>
      </w:r>
      <w:r w:rsidR="00653686" w:rsidRPr="001264D6">
        <w:rPr>
          <w:noProof/>
          <w:lang w:val="pt-PT"/>
        </w:rPr>
        <w:t>(Chapman et al., 2000; Wirth &amp; Hipp, 2000)</w:t>
      </w:r>
      <w:r w:rsidR="00653686" w:rsidRPr="001264D6">
        <w:rPr>
          <w:lang w:val="pt-PT"/>
        </w:rPr>
        <w:fldChar w:fldCharType="end"/>
      </w:r>
      <w:r w:rsidR="003869EF" w:rsidRPr="001264D6">
        <w:rPr>
          <w:lang w:val="pt-PT"/>
        </w:rPr>
        <w:t xml:space="preserve">. </w:t>
      </w:r>
    </w:p>
    <w:p w14:paraId="21F39975" w14:textId="77777777" w:rsidR="0089683D" w:rsidRPr="001264D6" w:rsidRDefault="0089683D" w:rsidP="00D00DE1">
      <w:pPr>
        <w:ind w:firstLine="567"/>
        <w:rPr>
          <w:lang w:val="pt-PT" w:eastAsia="x-none"/>
        </w:rPr>
      </w:pPr>
    </w:p>
    <w:p w14:paraId="1EEAA775" w14:textId="77777777" w:rsidR="003B1F79" w:rsidRPr="001264D6" w:rsidRDefault="003B1F79" w:rsidP="003B1F79">
      <w:pPr>
        <w:keepNext/>
        <w:jc w:val="center"/>
      </w:pPr>
      <w:r w:rsidRPr="001264D6">
        <w:rPr>
          <w:noProof/>
          <w:lang w:val="pt-PT" w:eastAsia="x-none"/>
        </w:rPr>
        <w:drawing>
          <wp:inline distT="0" distB="0" distL="0" distR="0" wp14:anchorId="0FB0907C" wp14:editId="03A39232">
            <wp:extent cx="4555490" cy="3549804"/>
            <wp:effectExtent l="0" t="0" r="3810" b="635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a:stretch>
                      <a:fillRect/>
                    </a:stretch>
                  </pic:blipFill>
                  <pic:spPr>
                    <a:xfrm>
                      <a:off x="0" y="0"/>
                      <a:ext cx="4574889" cy="3564921"/>
                    </a:xfrm>
                    <a:prstGeom prst="rect">
                      <a:avLst/>
                    </a:prstGeom>
                  </pic:spPr>
                </pic:pic>
              </a:graphicData>
            </a:graphic>
          </wp:inline>
        </w:drawing>
      </w:r>
    </w:p>
    <w:p w14:paraId="29EFF6D6" w14:textId="3535312D" w:rsidR="001C73A2" w:rsidRPr="001264D6" w:rsidRDefault="003B1F79" w:rsidP="001C73A2">
      <w:pPr>
        <w:pStyle w:val="Caption"/>
        <w:jc w:val="center"/>
        <w:rPr>
          <w:lang w:val="pt-BR"/>
        </w:rPr>
      </w:pPr>
      <w:bookmarkStart w:id="11" w:name="_Ref69898704"/>
      <w:bookmarkStart w:id="12" w:name="_Toc79180320"/>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1</w:t>
      </w:r>
      <w:r w:rsidRPr="001264D6">
        <w:fldChar w:fldCharType="end"/>
      </w:r>
      <w:bookmarkEnd w:id="11"/>
      <w:r w:rsidRPr="001264D6">
        <w:rPr>
          <w:lang w:val="pt-BR"/>
        </w:rPr>
        <w:t xml:space="preserve"> </w:t>
      </w:r>
      <w:r w:rsidR="00107BD5" w:rsidRPr="001264D6">
        <w:rPr>
          <w:lang w:val="pt-BR"/>
        </w:rPr>
        <w:t>–</w:t>
      </w:r>
      <w:r w:rsidRPr="001264D6">
        <w:rPr>
          <w:lang w:val="pt-BR"/>
        </w:rPr>
        <w:t xml:space="preserve"> </w:t>
      </w:r>
      <w:r w:rsidR="00A847C3" w:rsidRPr="001264D6">
        <w:rPr>
          <w:lang w:val="pt-BR"/>
        </w:rPr>
        <w:t xml:space="preserve">Fases da  </w:t>
      </w:r>
      <w:r w:rsidR="00107BD5" w:rsidRPr="001264D6">
        <w:rPr>
          <w:lang w:val="pt-BR"/>
        </w:rPr>
        <w:t xml:space="preserve">Metodologia </w:t>
      </w:r>
      <w:r w:rsidRPr="001264D6">
        <w:rPr>
          <w:lang w:val="pt-BR"/>
        </w:rPr>
        <w:t>CRISP-DM</w:t>
      </w:r>
      <w:bookmarkEnd w:id="12"/>
      <w:r w:rsidR="00F3160A" w:rsidRPr="001264D6">
        <w:rPr>
          <w:lang w:val="pt-BR"/>
        </w:rPr>
        <w:t xml:space="preserve"> </w:t>
      </w:r>
    </w:p>
    <w:p w14:paraId="0EB002F9" w14:textId="479786B3" w:rsidR="00706F83" w:rsidRPr="001264D6" w:rsidRDefault="00706F83" w:rsidP="00706F83">
      <w:pPr>
        <w:jc w:val="center"/>
        <w:rPr>
          <w:i/>
          <w:iCs/>
          <w:color w:val="1F497D" w:themeColor="text2"/>
          <w:sz w:val="18"/>
          <w:szCs w:val="18"/>
          <w:lang w:val="pt-BR"/>
        </w:rPr>
      </w:pPr>
      <w:r w:rsidRPr="001264D6">
        <w:rPr>
          <w:i/>
          <w:iCs/>
          <w:color w:val="1F497D" w:themeColor="text2"/>
          <w:sz w:val="18"/>
          <w:szCs w:val="18"/>
          <w:lang w:val="pt-BR"/>
        </w:rPr>
        <w:t xml:space="preserve">(Fonte: adaptado de  </w:t>
      </w:r>
      <w:r w:rsidRPr="001264D6">
        <w:rPr>
          <w:i/>
          <w:iCs/>
          <w:color w:val="1F497D" w:themeColor="text2"/>
          <w:sz w:val="18"/>
          <w:szCs w:val="18"/>
          <w:lang w:val="pt-BR"/>
        </w:rPr>
        <w:fldChar w:fldCharType="begin" w:fldLock="1"/>
      </w:r>
      <w:r w:rsidR="007F251B" w:rsidRPr="001264D6">
        <w:rPr>
          <w:i/>
          <w:iCs/>
          <w:color w:val="1F497D" w:themeColor="text2"/>
          <w:sz w:val="18"/>
          <w:szCs w:val="18"/>
          <w:lang w:val="pt-BR"/>
        </w:rPr>
        <w:instrText>ADDIN CSL_CITATION {"citationItems":[{"id":"ITEM-1","itemData":{"abstract":"The CRISP-DM (CRoss Industry Standard Process for Data Mining) project proposed a comprehensive process model for carrying out data mining projects. The process model is independent of both the industry sector and the technology used. In this paper we argue in favor of a standard process model for data mining and report some experiences with the CRISP-DM process model in practice. We applied and tested the CRISP-DM methodology in a response modeling application project. The final goal of the project was to specify a process which can be reliably and efficiently repeated by different people and adapted to different situations. The initial projects were performed by experienced data mining people; future projects are to be performed by people with lower technical skills and with very little time to experiment with different approaches. It turned out, that the CRISP-DM methodology with its distinction of generic and specialized process models provides both the structure and the flexibility necessary to suit the needs of both groups. The generic CRISP-DM process model is useful for planning, communication within and outside the project team, and documentation. The generic check-lists are helpful even for experienced people. The generic process model provides an excellent foundation for developing a specialized process model which prescribes the steps to be taken in detail and which gives practical advice for all these steps.","author":[{"dropping-particle":"","family":"Wirth","given":"Rüdiger","non-dropping-particle":"","parse-names":false,"suffix":""},{"dropping-particle":"","family":"Hipp","given":"Jochen","non-dropping-particle":"","parse-names":false,"suffix":""}],"container-title":"Proceedings of the Fourth International Conference on the Practical Application of Knowledge Discovery and Data Mining","id":"ITEM-1","issue":"24959","issued":{"date-parts":[["2000"]]},"page":"29-39","title":"CRISP-DM : Towards a Standard Process Model for Data Mining","type":"article-journal"},"uris":["http://www.mendeley.com/documents/?uuid=987cb72d-3b17-4207-9ae5-5cad3f20bba3"]},{"id":"ITEM-2","itemData":{"abstract":"This document describes the CRISP-DM process model, including an introduction to the CRISP-DM methodology, the CRISP-DM reference model, the CRISP-DM user guide and the CRISP-DM reports, as well as an appendix with additional useful and related information.","author":[{"dropping-particle":"","family":"Chapman","given":"Pete","non-dropping-particle":"","parse-names":false,"suffix":""},{"dropping-particle":"","family":"Clinton","given":"Julian","non-dropping-particle":"","parse-names":false,"suffix":""},{"dropping-particle":"","family":"Kerber","given":"Randy","non-dropping-particle":"","parse-names":false,"suffix":""},{"dropping-particle":"","family":"Khabaza","given":"Thomas","non-dropping-particle":"","parse-names":false,"suffix":""},{"dropping-particle":"","family":"Reinartz","given":"Thomas","non-dropping-particle":"","parse-names":false,"suffix":""},{"dropping-particle":"","family":"Shearer","given":"Colin","non-dropping-particle":"","parse-names":false,"suffix":""},{"dropping-particle":"","family":"Wirth","given":"Rüdiger","non-dropping-particle":"","parse-names":false,"suffix":""}],"container-title":"SPSS inc","id":"ITEM-2","issued":{"date-parts":[["2000"]]},"number-of-pages":"78","title":"CRISP-DM 1.0 Step-by-step data mining guide","type":"book"},"uris":["http://www.mendeley.com/documents/?uuid=62ac235e-3ed1-4ebb-9d71-332a4b60907e"]}],"mendeley":{"formattedCitation":"(Chapman et al., 2000; Wirth &amp; Hipp, 2000)","plainTextFormattedCitation":"(Chapman et al., 2000; Wirth &amp; Hipp, 2000)","previouslyFormattedCitation":"(Chapman et al., 2000; Wirth &amp; Hipp, 2000)"},"properties":{"noteIndex":0},"schema":"https://github.com/citation-style-language/schema/raw/master/csl-citation.json"}</w:instrText>
      </w:r>
      <w:r w:rsidRPr="001264D6">
        <w:rPr>
          <w:i/>
          <w:iCs/>
          <w:color w:val="1F497D" w:themeColor="text2"/>
          <w:sz w:val="18"/>
          <w:szCs w:val="18"/>
          <w:lang w:val="pt-BR"/>
        </w:rPr>
        <w:fldChar w:fldCharType="separate"/>
      </w:r>
      <w:r w:rsidRPr="001264D6">
        <w:rPr>
          <w:i/>
          <w:iCs/>
          <w:noProof/>
          <w:color w:val="1F497D" w:themeColor="text2"/>
          <w:sz w:val="18"/>
          <w:szCs w:val="18"/>
          <w:lang w:val="pt-BR"/>
        </w:rPr>
        <w:t>(Chapman et al., 2000; Wirth &amp; Hipp, 2000)</w:t>
      </w:r>
      <w:r w:rsidRPr="001264D6">
        <w:rPr>
          <w:i/>
          <w:iCs/>
          <w:color w:val="1F497D" w:themeColor="text2"/>
          <w:sz w:val="18"/>
          <w:szCs w:val="18"/>
          <w:lang w:val="pt-BR"/>
        </w:rPr>
        <w:fldChar w:fldCharType="end"/>
      </w:r>
    </w:p>
    <w:p w14:paraId="13FB85FE" w14:textId="322F6437" w:rsidR="005E6FAE" w:rsidRPr="001264D6" w:rsidRDefault="005E6FAE" w:rsidP="005E6FAE">
      <w:pPr>
        <w:rPr>
          <w:lang w:val="pt-BR"/>
        </w:rPr>
      </w:pPr>
      <w:r w:rsidRPr="001264D6">
        <w:rPr>
          <w:lang w:val="pt-BR"/>
        </w:rPr>
        <w:tab/>
      </w:r>
      <w:r w:rsidRPr="001264D6">
        <w:rPr>
          <w:lang w:val="pt-BR"/>
        </w:rPr>
        <w:tab/>
      </w:r>
      <w:r w:rsidRPr="001264D6">
        <w:rPr>
          <w:lang w:val="pt-BR"/>
        </w:rPr>
        <w:tab/>
      </w:r>
      <w:r w:rsidRPr="001264D6">
        <w:rPr>
          <w:lang w:val="pt-BR"/>
        </w:rPr>
        <w:tab/>
      </w:r>
    </w:p>
    <w:p w14:paraId="1F5BC09E" w14:textId="77777777" w:rsidR="001C73A2" w:rsidRPr="001264D6" w:rsidRDefault="001C73A2" w:rsidP="001C73A2">
      <w:pPr>
        <w:rPr>
          <w:lang w:val="pt-BR"/>
        </w:rPr>
      </w:pPr>
    </w:p>
    <w:p w14:paraId="5E0D49A0" w14:textId="0400F311" w:rsidR="00107BD5" w:rsidRPr="001264D6" w:rsidRDefault="005E6FAE" w:rsidP="00107BD5">
      <w:pPr>
        <w:rPr>
          <w:lang w:val="pt-PT"/>
        </w:rPr>
      </w:pPr>
      <w:r w:rsidRPr="001264D6">
        <w:rPr>
          <w:lang w:val="pt-BR"/>
        </w:rPr>
        <w:t xml:space="preserve">Como </w:t>
      </w:r>
      <w:r w:rsidR="00AA6C9A" w:rsidRPr="001264D6">
        <w:rPr>
          <w:lang w:val="pt-PT"/>
        </w:rPr>
        <w:t>é possível de observar</w:t>
      </w:r>
      <w:r w:rsidR="00D57F95" w:rsidRPr="001264D6">
        <w:rPr>
          <w:lang w:val="pt-PT"/>
        </w:rPr>
        <w:t xml:space="preserve"> pela </w:t>
      </w:r>
      <w:r w:rsidR="00D57F95" w:rsidRPr="001264D6">
        <w:rPr>
          <w:lang w:val="pt-PT"/>
        </w:rPr>
        <w:fldChar w:fldCharType="begin"/>
      </w:r>
      <w:r w:rsidR="00D57F95" w:rsidRPr="001264D6">
        <w:rPr>
          <w:lang w:val="pt-PT"/>
        </w:rPr>
        <w:instrText xml:space="preserve"> REF _Ref69898704 \h  \* MERGEFORMAT </w:instrText>
      </w:r>
      <w:r w:rsidR="00D57F95" w:rsidRPr="001264D6">
        <w:rPr>
          <w:lang w:val="pt-PT"/>
        </w:rPr>
      </w:r>
      <w:r w:rsidR="00D57F95" w:rsidRPr="001264D6">
        <w:rPr>
          <w:lang w:val="pt-PT"/>
        </w:rPr>
        <w:fldChar w:fldCharType="separate"/>
      </w:r>
      <w:r w:rsidR="00130171" w:rsidRPr="001264D6">
        <w:rPr>
          <w:lang w:val="pt-BR"/>
        </w:rPr>
        <w:t xml:space="preserve">Figura </w:t>
      </w:r>
      <w:r w:rsidR="00130171">
        <w:rPr>
          <w:noProof/>
          <w:lang w:val="pt-BR"/>
        </w:rPr>
        <w:t>1</w:t>
      </w:r>
      <w:r w:rsidR="00D57F95" w:rsidRPr="001264D6">
        <w:rPr>
          <w:lang w:val="pt-PT"/>
        </w:rPr>
        <w:fldChar w:fldCharType="end"/>
      </w:r>
      <w:r w:rsidRPr="001264D6">
        <w:rPr>
          <w:lang w:val="pt-PT"/>
        </w:rPr>
        <w:t>,</w:t>
      </w:r>
      <w:r w:rsidR="00AA6C9A" w:rsidRPr="001264D6">
        <w:rPr>
          <w:lang w:val="pt-PT"/>
        </w:rPr>
        <w:t xml:space="preserve"> esta metodologia </w:t>
      </w:r>
      <w:r w:rsidR="00107BD5" w:rsidRPr="001264D6">
        <w:rPr>
          <w:lang w:val="pt-PT"/>
        </w:rPr>
        <w:t>define o ciclo de vida do projeto</w:t>
      </w:r>
      <w:r w:rsidR="00AA6C9A" w:rsidRPr="001264D6">
        <w:rPr>
          <w:lang w:val="pt-PT"/>
        </w:rPr>
        <w:t xml:space="preserve">, </w:t>
      </w:r>
      <w:r w:rsidR="00107BD5" w:rsidRPr="001264D6">
        <w:rPr>
          <w:lang w:val="pt-PT"/>
        </w:rPr>
        <w:t>dividindo-o em seis etapas</w:t>
      </w:r>
      <w:r w:rsidR="00DF2269" w:rsidRPr="001264D6">
        <w:rPr>
          <w:lang w:val="pt-PT"/>
        </w:rPr>
        <w:t>, enunciadas anteriormente</w:t>
      </w:r>
      <w:r w:rsidR="00D57F95" w:rsidRPr="001264D6">
        <w:rPr>
          <w:lang w:val="pt-PT"/>
        </w:rPr>
        <w:t>, que serão explicadas de seguida</w:t>
      </w:r>
      <w:r w:rsidR="00107BD5" w:rsidRPr="001264D6">
        <w:rPr>
          <w:lang w:val="pt-PT"/>
        </w:rPr>
        <w:t xml:space="preserve">: </w:t>
      </w:r>
    </w:p>
    <w:p w14:paraId="18E9C5E6" w14:textId="77777777" w:rsidR="00D57F95" w:rsidRPr="001264D6" w:rsidRDefault="00D57F95" w:rsidP="00107BD5">
      <w:pPr>
        <w:ind w:firstLine="709"/>
        <w:rPr>
          <w:lang w:val="pt-PT"/>
        </w:rPr>
      </w:pPr>
    </w:p>
    <w:p w14:paraId="3ECE6447" w14:textId="110D68BD" w:rsidR="00107BD5" w:rsidRPr="001264D6" w:rsidRDefault="00107BD5" w:rsidP="00107BD5">
      <w:pPr>
        <w:ind w:firstLine="709"/>
        <w:rPr>
          <w:lang w:val="pt-PT"/>
        </w:rPr>
      </w:pPr>
      <w:r w:rsidRPr="001264D6">
        <w:rPr>
          <w:lang w:val="pt-PT"/>
        </w:rPr>
        <w:t xml:space="preserve">1.  </w:t>
      </w:r>
      <w:r w:rsidRPr="001264D6">
        <w:rPr>
          <w:b/>
          <w:bCs/>
          <w:lang w:val="pt-PT"/>
        </w:rPr>
        <w:t>Definição do problema:</w:t>
      </w:r>
      <w:r w:rsidRPr="001264D6">
        <w:rPr>
          <w:lang w:val="pt-PT"/>
        </w:rPr>
        <w:t xml:space="preserve"> A primeira fase da metodologia</w:t>
      </w:r>
      <w:r w:rsidR="00E051E1" w:rsidRPr="001264D6">
        <w:rPr>
          <w:lang w:val="pt-PT"/>
        </w:rPr>
        <w:t xml:space="preserve"> </w:t>
      </w:r>
      <w:r w:rsidRPr="001264D6">
        <w:rPr>
          <w:lang w:val="pt-PT"/>
        </w:rPr>
        <w:t>consiste em</w:t>
      </w:r>
      <w:r w:rsidR="00183B85" w:rsidRPr="001264D6">
        <w:rPr>
          <w:lang w:val="pt-PT"/>
        </w:rPr>
        <w:t xml:space="preserve"> identificar os objetivos do projeto, perceber quais os recursos disponíveis (dados, software), </w:t>
      </w:r>
      <w:r w:rsidR="0044432D" w:rsidRPr="001264D6">
        <w:rPr>
          <w:lang w:val="pt-PT"/>
        </w:rPr>
        <w:t xml:space="preserve">determinar o objetivo do uso do ML neste projeto e por fim a construção do plano do projeto. </w:t>
      </w:r>
    </w:p>
    <w:p w14:paraId="0EE9D9E1" w14:textId="2C50E4DC" w:rsidR="00107BD5" w:rsidRPr="001264D6" w:rsidRDefault="00107BD5" w:rsidP="009B1B1B">
      <w:pPr>
        <w:ind w:firstLine="709"/>
        <w:rPr>
          <w:lang w:val="pt-PT"/>
        </w:rPr>
      </w:pPr>
      <w:r w:rsidRPr="001264D6">
        <w:rPr>
          <w:lang w:val="pt-PT"/>
        </w:rPr>
        <w:t xml:space="preserve">2. </w:t>
      </w:r>
      <w:r w:rsidRPr="001264D6">
        <w:rPr>
          <w:b/>
          <w:bCs/>
          <w:lang w:val="pt-PT"/>
        </w:rPr>
        <w:t>Compreensão dos dados:</w:t>
      </w:r>
      <w:r w:rsidRPr="001264D6">
        <w:rPr>
          <w:lang w:val="pt-PT"/>
        </w:rPr>
        <w:t xml:space="preserve"> </w:t>
      </w:r>
      <w:r w:rsidR="009B1B1B" w:rsidRPr="001264D6">
        <w:rPr>
          <w:lang w:val="pt-PT"/>
        </w:rPr>
        <w:t>E</w:t>
      </w:r>
      <w:r w:rsidRPr="001264D6">
        <w:rPr>
          <w:lang w:val="pt-PT"/>
        </w:rPr>
        <w:t xml:space="preserve">sta etapa </w:t>
      </w:r>
      <w:r w:rsidR="009B1B1B" w:rsidRPr="001264D6">
        <w:rPr>
          <w:lang w:val="pt-PT"/>
        </w:rPr>
        <w:t xml:space="preserve">começa com uma recolha inicial de dados e prossegue </w:t>
      </w:r>
      <w:r w:rsidR="00E051E1" w:rsidRPr="001264D6">
        <w:rPr>
          <w:lang w:val="pt-PT"/>
        </w:rPr>
        <w:t>através de</w:t>
      </w:r>
      <w:r w:rsidR="009B1B1B" w:rsidRPr="001264D6">
        <w:rPr>
          <w:lang w:val="pt-PT"/>
        </w:rPr>
        <w:t xml:space="preserve"> atividades de familiarização com os dados. Assim, será possível não só identificar problemas de qualidade dos dados, como também adquirir conhecimento sobre os dados em estudo</w:t>
      </w:r>
      <w:r w:rsidR="00FD6DA1" w:rsidRPr="001264D6">
        <w:rPr>
          <w:lang w:val="pt-PT"/>
        </w:rPr>
        <w:t xml:space="preserve">. </w:t>
      </w:r>
    </w:p>
    <w:p w14:paraId="1F4E3F0B" w14:textId="465DC309" w:rsidR="00107BD5" w:rsidRPr="001264D6" w:rsidRDefault="00107BD5" w:rsidP="00AA6C9A">
      <w:pPr>
        <w:ind w:firstLine="709"/>
        <w:rPr>
          <w:b/>
          <w:bCs/>
          <w:lang w:val="pt-PT"/>
        </w:rPr>
      </w:pPr>
      <w:r w:rsidRPr="001264D6">
        <w:rPr>
          <w:lang w:val="pt-PT"/>
        </w:rPr>
        <w:t xml:space="preserve">3. </w:t>
      </w:r>
      <w:r w:rsidRPr="001264D6">
        <w:rPr>
          <w:b/>
          <w:bCs/>
          <w:lang w:val="pt-PT"/>
        </w:rPr>
        <w:t xml:space="preserve">Preparação dos dados: </w:t>
      </w:r>
      <w:r w:rsidR="00FD6DA1" w:rsidRPr="001264D6">
        <w:rPr>
          <w:lang w:val="pt-PT"/>
        </w:rPr>
        <w:t xml:space="preserve">A fase de preparação dos dados abrange todas as atividades para </w:t>
      </w:r>
      <w:r w:rsidR="00C7700C" w:rsidRPr="001264D6">
        <w:rPr>
          <w:lang w:val="pt-PT"/>
        </w:rPr>
        <w:t xml:space="preserve">a </w:t>
      </w:r>
      <w:r w:rsidR="00FD6DA1" w:rsidRPr="001264D6">
        <w:rPr>
          <w:lang w:val="pt-PT"/>
        </w:rPr>
        <w:t>constru</w:t>
      </w:r>
      <w:r w:rsidR="00C7700C" w:rsidRPr="001264D6">
        <w:rPr>
          <w:lang w:val="pt-PT"/>
        </w:rPr>
        <w:t>ção</w:t>
      </w:r>
      <w:r w:rsidR="00FD6DA1" w:rsidRPr="001264D6">
        <w:rPr>
          <w:lang w:val="pt-PT"/>
        </w:rPr>
        <w:t xml:space="preserve"> </w:t>
      </w:r>
      <w:r w:rsidR="00C7700C" w:rsidRPr="001264D6">
        <w:rPr>
          <w:lang w:val="pt-PT"/>
        </w:rPr>
        <w:t>d</w:t>
      </w:r>
      <w:r w:rsidR="00FD6DA1" w:rsidRPr="001264D6">
        <w:rPr>
          <w:lang w:val="pt-PT"/>
        </w:rPr>
        <w:t xml:space="preserve">o conjunto de dados final. </w:t>
      </w:r>
      <w:r w:rsidR="00392CDE" w:rsidRPr="001264D6">
        <w:rPr>
          <w:lang w:val="pt-PT"/>
        </w:rPr>
        <w:t xml:space="preserve">Esta </w:t>
      </w:r>
      <w:r w:rsidR="00FD6DA1" w:rsidRPr="001264D6">
        <w:rPr>
          <w:lang w:val="pt-PT"/>
        </w:rPr>
        <w:t>tarefa</w:t>
      </w:r>
      <w:r w:rsidR="00392CDE" w:rsidRPr="001264D6">
        <w:rPr>
          <w:lang w:val="pt-PT"/>
        </w:rPr>
        <w:t xml:space="preserve">, pode ser executada </w:t>
      </w:r>
      <w:r w:rsidR="00FD6DA1" w:rsidRPr="001264D6">
        <w:rPr>
          <w:lang w:val="pt-PT"/>
        </w:rPr>
        <w:t xml:space="preserve">várias vezes, e não </w:t>
      </w:r>
      <w:r w:rsidR="008D157E" w:rsidRPr="001264D6">
        <w:rPr>
          <w:lang w:val="pt-PT"/>
        </w:rPr>
        <w:t>t</w:t>
      </w:r>
      <w:r w:rsidR="00FD6DA1" w:rsidRPr="001264D6">
        <w:rPr>
          <w:lang w:val="pt-PT"/>
        </w:rPr>
        <w:t xml:space="preserve">em qualquer </w:t>
      </w:r>
      <w:r w:rsidR="00FD6DA1" w:rsidRPr="001264D6">
        <w:rPr>
          <w:lang w:val="pt-PT"/>
        </w:rPr>
        <w:lastRenderedPageBreak/>
        <w:t xml:space="preserve">ordem prescrita. </w:t>
      </w:r>
      <w:r w:rsidR="00392CDE" w:rsidRPr="001264D6">
        <w:rPr>
          <w:lang w:val="pt-PT"/>
        </w:rPr>
        <w:t>Nesta fase podem ser incluídas tarefas como a</w:t>
      </w:r>
      <w:r w:rsidR="00FD6DA1" w:rsidRPr="001264D6">
        <w:rPr>
          <w:lang w:val="pt-PT"/>
        </w:rPr>
        <w:t xml:space="preserve"> </w:t>
      </w:r>
      <w:r w:rsidR="00392CDE" w:rsidRPr="001264D6">
        <w:rPr>
          <w:lang w:val="pt-PT"/>
        </w:rPr>
        <w:t>seleção</w:t>
      </w:r>
      <w:r w:rsidR="00FD6DA1" w:rsidRPr="001264D6">
        <w:rPr>
          <w:lang w:val="pt-PT"/>
        </w:rPr>
        <w:t xml:space="preserve"> de </w:t>
      </w:r>
      <w:r w:rsidR="00392CDE" w:rsidRPr="001264D6">
        <w:rPr>
          <w:lang w:val="pt-PT"/>
        </w:rPr>
        <w:t>variáveis</w:t>
      </w:r>
      <w:r w:rsidR="00FD6DA1" w:rsidRPr="001264D6">
        <w:rPr>
          <w:lang w:val="pt-PT"/>
        </w:rPr>
        <w:t xml:space="preserve">, limpeza de dados, construção de novos atributos e transformação de dados para </w:t>
      </w:r>
      <w:r w:rsidR="00392CDE" w:rsidRPr="001264D6">
        <w:rPr>
          <w:lang w:val="pt-PT"/>
        </w:rPr>
        <w:t xml:space="preserve">as </w:t>
      </w:r>
      <w:r w:rsidR="00FD6DA1" w:rsidRPr="001264D6">
        <w:rPr>
          <w:lang w:val="pt-PT"/>
        </w:rPr>
        <w:t xml:space="preserve">ferramentas de </w:t>
      </w:r>
      <w:r w:rsidR="00392CDE" w:rsidRPr="001264D6">
        <w:rPr>
          <w:lang w:val="pt-PT"/>
        </w:rPr>
        <w:t>modelação</w:t>
      </w:r>
      <w:r w:rsidR="00FD6DA1" w:rsidRPr="001264D6">
        <w:rPr>
          <w:lang w:val="pt-PT"/>
        </w:rPr>
        <w:t>.</w:t>
      </w:r>
    </w:p>
    <w:p w14:paraId="6EED2C8B" w14:textId="115A8BE0" w:rsidR="00107BD5" w:rsidRPr="001264D6" w:rsidRDefault="00107BD5" w:rsidP="001C73A2">
      <w:pPr>
        <w:rPr>
          <w:lang w:val="pt-PT"/>
        </w:rPr>
      </w:pPr>
      <w:r w:rsidRPr="001264D6">
        <w:rPr>
          <w:lang w:val="pt-PT"/>
        </w:rPr>
        <w:tab/>
        <w:t xml:space="preserve">4. </w:t>
      </w:r>
      <w:r w:rsidRPr="001264D6">
        <w:rPr>
          <w:b/>
          <w:bCs/>
          <w:lang w:val="pt-PT"/>
        </w:rPr>
        <w:t>Modelação</w:t>
      </w:r>
      <w:r w:rsidR="00DB5B69" w:rsidRPr="001264D6">
        <w:rPr>
          <w:b/>
          <w:bCs/>
          <w:lang w:val="pt-PT"/>
        </w:rPr>
        <w:t>:</w:t>
      </w:r>
      <w:r w:rsidR="00DB5B69" w:rsidRPr="001264D6">
        <w:rPr>
          <w:lang w:val="pt-PT"/>
        </w:rPr>
        <w:t xml:space="preserve"> Nesta fase, </w:t>
      </w:r>
      <w:r w:rsidR="008D157E" w:rsidRPr="001264D6">
        <w:rPr>
          <w:lang w:val="pt-PT"/>
        </w:rPr>
        <w:t>são</w:t>
      </w:r>
      <w:r w:rsidR="00DB5B69" w:rsidRPr="001264D6">
        <w:rPr>
          <w:lang w:val="pt-PT"/>
        </w:rPr>
        <w:t xml:space="preserve"> selecionadas </w:t>
      </w:r>
      <w:r w:rsidR="008D157E" w:rsidRPr="001264D6">
        <w:rPr>
          <w:lang w:val="pt-PT"/>
        </w:rPr>
        <w:t>as</w:t>
      </w:r>
      <w:r w:rsidR="00DB5B69" w:rsidRPr="001264D6">
        <w:rPr>
          <w:lang w:val="pt-PT"/>
        </w:rPr>
        <w:t xml:space="preserve"> técnicas</w:t>
      </w:r>
      <w:r w:rsidR="008D157E" w:rsidRPr="001264D6">
        <w:rPr>
          <w:lang w:val="pt-PT"/>
        </w:rPr>
        <w:t xml:space="preserve"> de</w:t>
      </w:r>
      <w:r w:rsidR="00DB5B69" w:rsidRPr="001264D6">
        <w:rPr>
          <w:lang w:val="pt-PT"/>
        </w:rPr>
        <w:t xml:space="preserve"> modelação dos dados</w:t>
      </w:r>
      <w:r w:rsidR="008D157E" w:rsidRPr="001264D6">
        <w:rPr>
          <w:lang w:val="pt-PT"/>
        </w:rPr>
        <w:t xml:space="preserve"> e verificadas </w:t>
      </w:r>
      <w:r w:rsidR="008B3C66" w:rsidRPr="001264D6">
        <w:rPr>
          <w:lang w:val="pt-PT"/>
        </w:rPr>
        <w:t>as premissas para a modelação</w:t>
      </w:r>
      <w:r w:rsidR="00DB5B69" w:rsidRPr="001264D6">
        <w:rPr>
          <w:lang w:val="pt-PT"/>
        </w:rPr>
        <w:t>.</w:t>
      </w:r>
      <w:r w:rsidR="008B3C66" w:rsidRPr="001264D6">
        <w:rPr>
          <w:lang w:val="pt-PT"/>
        </w:rPr>
        <w:t xml:space="preserve"> Além disso, é nesta fase que se desenrola a </w:t>
      </w:r>
      <w:r w:rsidR="008D157E" w:rsidRPr="001264D6">
        <w:rPr>
          <w:lang w:val="pt-PT"/>
        </w:rPr>
        <w:t>construção do</w:t>
      </w:r>
      <w:r w:rsidR="00886611" w:rsidRPr="001264D6">
        <w:rPr>
          <w:lang w:val="pt-PT"/>
        </w:rPr>
        <w:t>s</w:t>
      </w:r>
      <w:r w:rsidR="008D157E" w:rsidRPr="001264D6">
        <w:rPr>
          <w:lang w:val="pt-PT"/>
        </w:rPr>
        <w:t xml:space="preserve"> modelo</w:t>
      </w:r>
      <w:r w:rsidR="00886611" w:rsidRPr="001264D6">
        <w:rPr>
          <w:lang w:val="pt-PT"/>
        </w:rPr>
        <w:t>s</w:t>
      </w:r>
      <w:r w:rsidR="008B3C66" w:rsidRPr="001264D6">
        <w:rPr>
          <w:lang w:val="pt-PT"/>
        </w:rPr>
        <w:t xml:space="preserve"> de </w:t>
      </w:r>
      <w:r w:rsidR="00886611" w:rsidRPr="001264D6">
        <w:rPr>
          <w:lang w:val="pt-PT"/>
        </w:rPr>
        <w:t>ML</w:t>
      </w:r>
      <w:r w:rsidR="008B3C66" w:rsidRPr="001264D6">
        <w:rPr>
          <w:lang w:val="pt-PT"/>
        </w:rPr>
        <w:t xml:space="preserve">. </w:t>
      </w:r>
      <w:r w:rsidR="00DB5B69" w:rsidRPr="001264D6">
        <w:rPr>
          <w:lang w:val="pt-PT"/>
        </w:rPr>
        <w:t>Muitas vezes</w:t>
      </w:r>
      <w:r w:rsidR="008B3C66" w:rsidRPr="001264D6">
        <w:rPr>
          <w:lang w:val="pt-PT"/>
        </w:rPr>
        <w:t>, é nesta etapa que se</w:t>
      </w:r>
      <w:r w:rsidR="00DB5B69" w:rsidRPr="001264D6">
        <w:rPr>
          <w:lang w:val="pt-PT"/>
        </w:rPr>
        <w:t xml:space="preserve"> constatam</w:t>
      </w:r>
      <w:r w:rsidR="008B3C66" w:rsidRPr="001264D6">
        <w:rPr>
          <w:lang w:val="pt-PT"/>
        </w:rPr>
        <w:t xml:space="preserve"> </w:t>
      </w:r>
      <w:r w:rsidR="00DB5B69" w:rsidRPr="001264D6">
        <w:rPr>
          <w:lang w:val="pt-PT"/>
        </w:rPr>
        <w:t>problemas nos dados ou</w:t>
      </w:r>
      <w:r w:rsidR="008B3C66" w:rsidRPr="001264D6">
        <w:rPr>
          <w:lang w:val="pt-PT"/>
        </w:rPr>
        <w:t>, por outro lado,</w:t>
      </w:r>
      <w:r w:rsidR="00DB5B69" w:rsidRPr="001264D6">
        <w:rPr>
          <w:lang w:val="pt-PT"/>
        </w:rPr>
        <w:t xml:space="preserve"> surgem novas ideias para a construção dos modelos.</w:t>
      </w:r>
    </w:p>
    <w:p w14:paraId="7F10B20D" w14:textId="73AEFF3E" w:rsidR="00107BD5" w:rsidRPr="001264D6" w:rsidRDefault="00107BD5" w:rsidP="002E37F3">
      <w:pPr>
        <w:rPr>
          <w:lang w:val="pt-PT"/>
        </w:rPr>
      </w:pPr>
      <w:r w:rsidRPr="001264D6">
        <w:rPr>
          <w:lang w:val="pt-PT"/>
        </w:rPr>
        <w:tab/>
        <w:t xml:space="preserve">5. </w:t>
      </w:r>
      <w:r w:rsidRPr="001264D6">
        <w:rPr>
          <w:b/>
          <w:bCs/>
          <w:lang w:val="pt-PT"/>
        </w:rPr>
        <w:t xml:space="preserve">Avaliação </w:t>
      </w:r>
      <w:r w:rsidR="00A847C3" w:rsidRPr="001264D6">
        <w:rPr>
          <w:b/>
          <w:bCs/>
          <w:lang w:val="pt-PT"/>
        </w:rPr>
        <w:t>dos resultados:</w:t>
      </w:r>
      <w:r w:rsidR="00A847C3" w:rsidRPr="001264D6">
        <w:rPr>
          <w:lang w:val="pt-PT"/>
        </w:rPr>
        <w:t xml:space="preserve"> </w:t>
      </w:r>
      <w:r w:rsidR="00DB5B69" w:rsidRPr="001264D6">
        <w:rPr>
          <w:lang w:val="pt-PT"/>
        </w:rPr>
        <w:t xml:space="preserve">Nesta fase do projeto, </w:t>
      </w:r>
      <w:r w:rsidR="00DB6DD1" w:rsidRPr="001264D6">
        <w:rPr>
          <w:lang w:val="pt-PT"/>
        </w:rPr>
        <w:t>tem-se</w:t>
      </w:r>
      <w:r w:rsidR="00DB5B69" w:rsidRPr="001264D6">
        <w:rPr>
          <w:lang w:val="pt-PT"/>
        </w:rPr>
        <w:t xml:space="preserve"> construído um ou mais modelos </w:t>
      </w:r>
      <w:r w:rsidR="00DB6DD1" w:rsidRPr="001264D6">
        <w:rPr>
          <w:lang w:val="pt-PT"/>
        </w:rPr>
        <w:t>de acordo com os objetivos pretendidos</w:t>
      </w:r>
      <w:r w:rsidR="00DB5B69" w:rsidRPr="001264D6">
        <w:rPr>
          <w:lang w:val="pt-PT"/>
        </w:rPr>
        <w:t xml:space="preserve">. </w:t>
      </w:r>
      <w:r w:rsidR="00DB6DD1" w:rsidRPr="001264D6">
        <w:rPr>
          <w:lang w:val="pt-PT"/>
        </w:rPr>
        <w:t>No entanto, a</w:t>
      </w:r>
      <w:r w:rsidR="00DB5B69" w:rsidRPr="001264D6">
        <w:rPr>
          <w:lang w:val="pt-PT"/>
        </w:rPr>
        <w:t xml:space="preserve">ntes de proceder à </w:t>
      </w:r>
      <w:r w:rsidR="00DB6DD1" w:rsidRPr="001264D6">
        <w:rPr>
          <w:lang w:val="pt-PT"/>
        </w:rPr>
        <w:t>implementação</w:t>
      </w:r>
      <w:r w:rsidR="00DB5B69" w:rsidRPr="001264D6">
        <w:rPr>
          <w:lang w:val="pt-PT"/>
        </w:rPr>
        <w:t xml:space="preserve"> final do modelo, é importante avaliar mais profundamente o modelo, e rever as etapas executadas para </w:t>
      </w:r>
      <w:r w:rsidR="00DB6DD1" w:rsidRPr="001264D6">
        <w:rPr>
          <w:lang w:val="pt-PT"/>
        </w:rPr>
        <w:t>a construção</w:t>
      </w:r>
      <w:r w:rsidR="00DB5B69" w:rsidRPr="001264D6">
        <w:rPr>
          <w:lang w:val="pt-PT"/>
        </w:rPr>
        <w:t xml:space="preserve"> o modelo, para </w:t>
      </w:r>
      <w:r w:rsidR="00DB6DD1" w:rsidRPr="001264D6">
        <w:rPr>
          <w:lang w:val="pt-PT"/>
        </w:rPr>
        <w:t xml:space="preserve">garantir que </w:t>
      </w:r>
      <w:r w:rsidR="00DB5B69" w:rsidRPr="001264D6">
        <w:rPr>
          <w:lang w:val="pt-PT"/>
        </w:rPr>
        <w:t xml:space="preserve"> alcança </w:t>
      </w:r>
      <w:r w:rsidR="00DB6DD1" w:rsidRPr="001264D6">
        <w:rPr>
          <w:lang w:val="pt-PT"/>
        </w:rPr>
        <w:t>corretamente</w:t>
      </w:r>
      <w:r w:rsidR="00DB5B69" w:rsidRPr="001264D6">
        <w:rPr>
          <w:lang w:val="pt-PT"/>
        </w:rPr>
        <w:t xml:space="preserve"> os </w:t>
      </w:r>
      <w:r w:rsidR="00DB6DD1" w:rsidRPr="001264D6">
        <w:rPr>
          <w:lang w:val="pt-PT"/>
        </w:rPr>
        <w:t>objetivos</w:t>
      </w:r>
      <w:r w:rsidR="00DB5B69" w:rsidRPr="001264D6">
        <w:rPr>
          <w:lang w:val="pt-PT"/>
        </w:rPr>
        <w:t xml:space="preserve"> </w:t>
      </w:r>
      <w:r w:rsidR="00DB6DD1" w:rsidRPr="001264D6">
        <w:rPr>
          <w:lang w:val="pt-PT"/>
        </w:rPr>
        <w:t>pretendidos no projeto</w:t>
      </w:r>
      <w:r w:rsidR="00DB5B69" w:rsidRPr="001264D6">
        <w:rPr>
          <w:lang w:val="pt-PT"/>
        </w:rPr>
        <w:t xml:space="preserve">. </w:t>
      </w:r>
    </w:p>
    <w:p w14:paraId="3E8BAB3D" w14:textId="165AAE41" w:rsidR="00107BD5" w:rsidRPr="001264D6" w:rsidRDefault="00107BD5" w:rsidP="002E37F3">
      <w:pPr>
        <w:rPr>
          <w:lang w:val="pt-PT"/>
        </w:rPr>
      </w:pPr>
      <w:r w:rsidRPr="001264D6">
        <w:rPr>
          <w:lang w:val="pt-PT"/>
        </w:rPr>
        <w:tab/>
        <w:t>6.</w:t>
      </w:r>
      <w:r w:rsidR="001C73A2" w:rsidRPr="001264D6">
        <w:rPr>
          <w:lang w:val="pt-PT"/>
        </w:rPr>
        <w:t xml:space="preserve"> </w:t>
      </w:r>
      <w:r w:rsidRPr="001264D6">
        <w:rPr>
          <w:b/>
          <w:bCs/>
          <w:lang w:val="pt-PT"/>
        </w:rPr>
        <w:t>Implementação</w:t>
      </w:r>
      <w:r w:rsidR="00A847C3" w:rsidRPr="001264D6">
        <w:rPr>
          <w:b/>
          <w:bCs/>
          <w:lang w:val="pt-PT"/>
        </w:rPr>
        <w:t>:</w:t>
      </w:r>
      <w:r w:rsidR="00A847C3" w:rsidRPr="001264D6">
        <w:rPr>
          <w:lang w:val="pt-PT"/>
        </w:rPr>
        <w:t xml:space="preserve"> </w:t>
      </w:r>
      <w:r w:rsidR="000D07B2" w:rsidRPr="001264D6">
        <w:rPr>
          <w:lang w:val="pt-PT"/>
        </w:rPr>
        <w:t xml:space="preserve">Nesta fase final, </w:t>
      </w:r>
      <w:r w:rsidR="002E37F3" w:rsidRPr="001264D6">
        <w:rPr>
          <w:lang w:val="pt-PT"/>
        </w:rPr>
        <w:t xml:space="preserve">os conhecimentos adquiridos nas fases anteriores </w:t>
      </w:r>
      <w:r w:rsidR="000D07B2" w:rsidRPr="001264D6">
        <w:rPr>
          <w:lang w:val="pt-PT"/>
        </w:rPr>
        <w:t>serão implementad</w:t>
      </w:r>
      <w:r w:rsidR="002E37F3" w:rsidRPr="001264D6">
        <w:rPr>
          <w:lang w:val="pt-PT"/>
        </w:rPr>
        <w:t xml:space="preserve">os. E </w:t>
      </w:r>
      <w:r w:rsidR="00DE0C8F" w:rsidRPr="001264D6">
        <w:rPr>
          <w:lang w:val="pt-PT"/>
        </w:rPr>
        <w:t xml:space="preserve">para este projeto específico, </w:t>
      </w:r>
      <w:r w:rsidR="00ED45A0" w:rsidRPr="001264D6">
        <w:rPr>
          <w:lang w:val="pt-PT"/>
        </w:rPr>
        <w:t>será implementada</w:t>
      </w:r>
      <w:r w:rsidR="002E37F3" w:rsidRPr="001264D6">
        <w:rPr>
          <w:lang w:val="pt-PT"/>
        </w:rPr>
        <w:t xml:space="preserve"> uma aplicação </w:t>
      </w:r>
      <w:r w:rsidR="00ED45A0" w:rsidRPr="001264D6">
        <w:rPr>
          <w:lang w:val="pt-PT"/>
        </w:rPr>
        <w:t>baseada em</w:t>
      </w:r>
      <w:r w:rsidR="00162F4D" w:rsidRPr="001264D6">
        <w:rPr>
          <w:lang w:val="pt-PT"/>
        </w:rPr>
        <w:t xml:space="preserve"> algoritmos de ML </w:t>
      </w:r>
      <w:r w:rsidR="002E37F3" w:rsidRPr="001264D6">
        <w:rPr>
          <w:lang w:val="pt-PT"/>
        </w:rPr>
        <w:t xml:space="preserve">que auxiliará os profissionais de saúde na deteção do </w:t>
      </w:r>
      <w:r w:rsidR="002E37F3" w:rsidRPr="001264D6">
        <w:rPr>
          <w:i/>
          <w:iCs/>
          <w:lang w:val="pt-PT"/>
        </w:rPr>
        <w:t>delirium</w:t>
      </w:r>
      <w:r w:rsidR="002E37F3" w:rsidRPr="001264D6">
        <w:rPr>
          <w:lang w:val="pt-PT"/>
        </w:rPr>
        <w:t xml:space="preserve"> em doentes hospitalizados. </w:t>
      </w:r>
    </w:p>
    <w:p w14:paraId="30FA8101" w14:textId="1533C0E2" w:rsidR="00ED45A0" w:rsidRPr="001264D6" w:rsidRDefault="00ED45A0" w:rsidP="002E37F3">
      <w:pPr>
        <w:rPr>
          <w:lang w:val="pt-PT"/>
        </w:rPr>
      </w:pPr>
    </w:p>
    <w:p w14:paraId="5CDCA441" w14:textId="7E84AEBC" w:rsidR="005D0F85" w:rsidRPr="001264D6" w:rsidRDefault="00ED45A0" w:rsidP="004714F9">
      <w:pPr>
        <w:ind w:firstLine="567"/>
        <w:rPr>
          <w:lang w:val="pt-PT" w:eastAsia="x-none"/>
        </w:rPr>
      </w:pPr>
      <w:r w:rsidRPr="001264D6">
        <w:rPr>
          <w:lang w:val="pt-PT"/>
        </w:rPr>
        <w:t>A utilização desta metodologia no projeto torna-se um processo útil para o planeamento, documentação e implementação</w:t>
      </w:r>
      <w:r w:rsidR="00EA51ED" w:rsidRPr="001264D6">
        <w:rPr>
          <w:lang w:val="pt-PT"/>
        </w:rPr>
        <w:t xml:space="preserve">, uma vez que permite </w:t>
      </w:r>
      <w:r w:rsidR="00DB6DD1" w:rsidRPr="001264D6">
        <w:rPr>
          <w:lang w:val="pt-PT" w:eastAsia="x-none"/>
        </w:rPr>
        <w:t>compreender antecipadamente qu</w:t>
      </w:r>
      <w:r w:rsidR="000307EF" w:rsidRPr="001264D6">
        <w:rPr>
          <w:lang w:val="pt-PT" w:eastAsia="x-none"/>
        </w:rPr>
        <w:t>ais as</w:t>
      </w:r>
      <w:r w:rsidR="00DB6DD1" w:rsidRPr="001264D6">
        <w:rPr>
          <w:lang w:val="pt-PT" w:eastAsia="x-none"/>
        </w:rPr>
        <w:t xml:space="preserve"> </w:t>
      </w:r>
      <w:r w:rsidR="00EA51ED" w:rsidRPr="001264D6">
        <w:rPr>
          <w:lang w:val="pt-PT" w:eastAsia="x-none"/>
        </w:rPr>
        <w:t>ações</w:t>
      </w:r>
      <w:r w:rsidR="00DB6DD1" w:rsidRPr="001264D6">
        <w:rPr>
          <w:lang w:val="pt-PT" w:eastAsia="x-none"/>
        </w:rPr>
        <w:t xml:space="preserve"> terão de ser levadas a cabo para </w:t>
      </w:r>
      <w:r w:rsidR="000307EF" w:rsidRPr="001264D6">
        <w:rPr>
          <w:lang w:val="pt-PT" w:eastAsia="x-none"/>
        </w:rPr>
        <w:t>a construção d</w:t>
      </w:r>
      <w:r w:rsidR="00EA51ED" w:rsidRPr="001264D6">
        <w:rPr>
          <w:lang w:val="pt-PT" w:eastAsia="x-none"/>
        </w:rPr>
        <w:t>os</w:t>
      </w:r>
      <w:r w:rsidR="00DB6DD1" w:rsidRPr="001264D6">
        <w:rPr>
          <w:lang w:val="pt-PT" w:eastAsia="x-none"/>
        </w:rPr>
        <w:t xml:space="preserve"> modelos </w:t>
      </w:r>
      <w:r w:rsidR="00EA51ED" w:rsidRPr="001264D6">
        <w:rPr>
          <w:lang w:val="pt-PT" w:eastAsia="x-none"/>
        </w:rPr>
        <w:t>pretendidos</w:t>
      </w:r>
      <w:r w:rsidR="00DB6DD1" w:rsidRPr="001264D6">
        <w:rPr>
          <w:lang w:val="pt-PT" w:eastAsia="x-none"/>
        </w:rPr>
        <w:t>.</w:t>
      </w:r>
    </w:p>
    <w:p w14:paraId="6479D2D6" w14:textId="59CCFDAE" w:rsidR="00CF0D35" w:rsidRPr="001264D6" w:rsidRDefault="00CF0D35" w:rsidP="00753B8C">
      <w:pPr>
        <w:pStyle w:val="Heading2"/>
        <w:rPr>
          <w:b w:val="0"/>
          <w:bCs/>
          <w:lang w:val="pt-PT"/>
        </w:rPr>
      </w:pPr>
      <w:bookmarkStart w:id="13" w:name="_Toc82441725"/>
      <w:r w:rsidRPr="001264D6">
        <w:rPr>
          <w:b w:val="0"/>
          <w:bCs/>
          <w:lang w:val="pt-PT"/>
        </w:rPr>
        <w:t>Estrutura da dissertação</w:t>
      </w:r>
      <w:bookmarkEnd w:id="13"/>
      <w:r w:rsidRPr="001264D6">
        <w:rPr>
          <w:b w:val="0"/>
          <w:bCs/>
          <w:lang w:val="pt-PT"/>
        </w:rPr>
        <w:t xml:space="preserve"> </w:t>
      </w:r>
    </w:p>
    <w:p w14:paraId="55B0CBAE" w14:textId="77777777" w:rsidR="00CF0D35" w:rsidRPr="001264D6" w:rsidRDefault="00CF0D35" w:rsidP="00F11795">
      <w:pPr>
        <w:rPr>
          <w:lang w:val="pt-PT"/>
        </w:rPr>
      </w:pPr>
    </w:p>
    <w:p w14:paraId="50CEC89A" w14:textId="278518F4" w:rsidR="000E790E" w:rsidRPr="001264D6" w:rsidRDefault="00C801F9" w:rsidP="00753B8C">
      <w:pPr>
        <w:ind w:firstLine="567"/>
        <w:rPr>
          <w:lang w:val="pt-PT"/>
        </w:rPr>
      </w:pPr>
      <w:r w:rsidRPr="001264D6">
        <w:rPr>
          <w:lang w:val="pt-PT"/>
        </w:rPr>
        <w:t xml:space="preserve">A estrutura deste documento consiste </w:t>
      </w:r>
      <w:r w:rsidR="00F11795" w:rsidRPr="001264D6">
        <w:rPr>
          <w:lang w:val="pt-PT"/>
        </w:rPr>
        <w:t>na apresentação de sete</w:t>
      </w:r>
      <w:r w:rsidRPr="001264D6">
        <w:rPr>
          <w:lang w:val="pt-PT"/>
        </w:rPr>
        <w:t xml:space="preserve"> capítulos, cada um composto por diversas seções. O primeiro capítulo introduz o tema deste projeto, revelando as principais motivações para o seu desenvolvimento, bem como os objetivos a alcançar </w:t>
      </w:r>
      <w:r w:rsidR="008B782B" w:rsidRPr="001264D6">
        <w:rPr>
          <w:lang w:val="pt-PT"/>
        </w:rPr>
        <w:t>até ao final do projeto</w:t>
      </w:r>
      <w:r w:rsidRPr="001264D6">
        <w:rPr>
          <w:lang w:val="pt-PT"/>
        </w:rPr>
        <w:t xml:space="preserve">. Termina com uma breve descrição da estrutura desta dissertação. </w:t>
      </w:r>
    </w:p>
    <w:p w14:paraId="6B4D49F0" w14:textId="27F297A9" w:rsidR="00C801F9" w:rsidRPr="001264D6" w:rsidRDefault="00C801F9" w:rsidP="00753B8C">
      <w:pPr>
        <w:ind w:firstLine="567"/>
        <w:rPr>
          <w:lang w:val="pt-PT"/>
        </w:rPr>
      </w:pPr>
      <w:r w:rsidRPr="001264D6">
        <w:rPr>
          <w:lang w:val="pt-PT"/>
        </w:rPr>
        <w:t>No segundo</w:t>
      </w:r>
      <w:r w:rsidR="008B782B" w:rsidRPr="001264D6">
        <w:rPr>
          <w:lang w:val="pt-PT"/>
        </w:rPr>
        <w:t xml:space="preserve"> capítulo, é apresentada a revisão bibliográfica dos principais temas tratados ao longo deste projeto, o </w:t>
      </w:r>
      <w:r w:rsidR="008B782B" w:rsidRPr="001264D6">
        <w:rPr>
          <w:i/>
          <w:iCs/>
          <w:lang w:val="pt-PT"/>
        </w:rPr>
        <w:t>delirium</w:t>
      </w:r>
      <w:r w:rsidR="008B782B" w:rsidRPr="001264D6">
        <w:rPr>
          <w:lang w:val="pt-PT"/>
        </w:rPr>
        <w:t xml:space="preserve">  e o </w:t>
      </w:r>
      <w:proofErr w:type="spellStart"/>
      <w:r w:rsidR="008B782B" w:rsidRPr="001264D6">
        <w:rPr>
          <w:i/>
          <w:iCs/>
          <w:lang w:val="pt-PT"/>
        </w:rPr>
        <w:t>machine</w:t>
      </w:r>
      <w:proofErr w:type="spellEnd"/>
      <w:r w:rsidR="008B782B" w:rsidRPr="001264D6">
        <w:rPr>
          <w:i/>
          <w:iCs/>
          <w:lang w:val="pt-PT"/>
        </w:rPr>
        <w:t xml:space="preserve"> </w:t>
      </w:r>
      <w:proofErr w:type="spellStart"/>
      <w:r w:rsidR="008B782B" w:rsidRPr="001264D6">
        <w:rPr>
          <w:i/>
          <w:iCs/>
          <w:lang w:val="pt-PT"/>
        </w:rPr>
        <w:t>learning</w:t>
      </w:r>
      <w:proofErr w:type="spellEnd"/>
      <w:r w:rsidR="008B782B" w:rsidRPr="001264D6">
        <w:rPr>
          <w:lang w:val="pt-PT"/>
        </w:rPr>
        <w:t xml:space="preserve"> . </w:t>
      </w:r>
    </w:p>
    <w:p w14:paraId="3B2D8C30" w14:textId="2D99DE8F" w:rsidR="00C37CA6" w:rsidRPr="001264D6" w:rsidRDefault="000E790E" w:rsidP="00753B8C">
      <w:pPr>
        <w:ind w:firstLine="567"/>
        <w:rPr>
          <w:lang w:val="pt-PT"/>
        </w:rPr>
      </w:pPr>
      <w:r w:rsidRPr="001264D6">
        <w:rPr>
          <w:lang w:val="pt-PT"/>
        </w:rPr>
        <w:t>No Cap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_Ref69917732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proofErr w:type="spellStart"/>
      <w:r w:rsidR="00130171" w:rsidRPr="00130171">
        <w:rPr>
          <w:b/>
          <w:bCs/>
          <w:lang w:val="pt-BR"/>
        </w:rPr>
        <w:t>Error</w:t>
      </w:r>
      <w:proofErr w:type="spellEnd"/>
      <w:r w:rsidR="00130171" w:rsidRPr="00130171">
        <w:rPr>
          <w:b/>
          <w:bCs/>
          <w:lang w:val="pt-BR"/>
        </w:rPr>
        <w:t xml:space="preserve">! </w:t>
      </w:r>
      <w:proofErr w:type="spellStart"/>
      <w:r w:rsidR="00130171" w:rsidRPr="00130171">
        <w:rPr>
          <w:b/>
          <w:bCs/>
          <w:lang w:val="pt-BR"/>
        </w:rPr>
        <w:t>Reference</w:t>
      </w:r>
      <w:proofErr w:type="spellEnd"/>
      <w:r w:rsidR="00130171" w:rsidRPr="00130171">
        <w:rPr>
          <w:b/>
          <w:bCs/>
          <w:lang w:val="pt-BR"/>
        </w:rPr>
        <w:t xml:space="preserve"> </w:t>
      </w:r>
      <w:proofErr w:type="spellStart"/>
      <w:r w:rsidR="00130171" w:rsidRPr="00130171">
        <w:rPr>
          <w:b/>
          <w:bCs/>
          <w:lang w:val="pt-BR"/>
        </w:rPr>
        <w:t>source</w:t>
      </w:r>
      <w:proofErr w:type="spellEnd"/>
      <w:r w:rsidR="00130171" w:rsidRPr="00130171">
        <w:rPr>
          <w:b/>
          <w:bCs/>
          <w:lang w:val="pt-BR"/>
        </w:rPr>
        <w:t xml:space="preserve"> </w:t>
      </w:r>
      <w:proofErr w:type="spellStart"/>
      <w:r w:rsidR="00130171" w:rsidRPr="00130171">
        <w:rPr>
          <w:b/>
          <w:bCs/>
          <w:lang w:val="pt-BR"/>
        </w:rPr>
        <w:t>not</w:t>
      </w:r>
      <w:proofErr w:type="spellEnd"/>
      <w:r w:rsidR="00130171" w:rsidRPr="00130171">
        <w:rPr>
          <w:b/>
          <w:bCs/>
          <w:lang w:val="pt-BR"/>
        </w:rPr>
        <w:t xml:space="preserve"> </w:t>
      </w:r>
      <w:proofErr w:type="spellStart"/>
      <w:r w:rsidR="00130171" w:rsidRPr="00130171">
        <w:rPr>
          <w:b/>
          <w:bCs/>
          <w:lang w:val="pt-BR"/>
        </w:rPr>
        <w:t>found</w:t>
      </w:r>
      <w:proofErr w:type="spellEnd"/>
      <w:r w:rsidR="00130171" w:rsidRPr="00130171">
        <w:rPr>
          <w:b/>
          <w:bCs/>
          <w:lang w:val="pt-BR"/>
        </w:rPr>
        <w:t>.</w:t>
      </w:r>
      <w:r w:rsidR="00F11795" w:rsidRPr="001264D6">
        <w:rPr>
          <w:lang w:val="pt-PT"/>
        </w:rPr>
        <w:fldChar w:fldCharType="end"/>
      </w:r>
      <w:r w:rsidRPr="001264D6">
        <w:rPr>
          <w:lang w:val="pt-PT"/>
        </w:rPr>
        <w:t xml:space="preserve"> é apresentado o caso de estudo, aqui é feita uma breve descrição do problema, assim como uma análise breve aos dados que se </w:t>
      </w:r>
      <w:r w:rsidR="00F11795" w:rsidRPr="001264D6">
        <w:rPr>
          <w:lang w:val="pt-PT"/>
        </w:rPr>
        <w:t>possui</w:t>
      </w:r>
      <w:r w:rsidRPr="001264D6">
        <w:rPr>
          <w:lang w:val="pt-PT"/>
        </w:rPr>
        <w:t xml:space="preserve">. </w:t>
      </w:r>
    </w:p>
    <w:p w14:paraId="63D20C2D" w14:textId="145181E8" w:rsidR="00C37CA6" w:rsidRPr="001264D6" w:rsidRDefault="00C37CA6" w:rsidP="00753B8C">
      <w:pPr>
        <w:ind w:firstLine="567"/>
        <w:rPr>
          <w:lang w:val="pt-PT"/>
        </w:rPr>
      </w:pPr>
      <w:r w:rsidRPr="001264D6">
        <w:rPr>
          <w:lang w:val="pt-PT"/>
        </w:rPr>
        <w:t xml:space="preserve">No </w:t>
      </w:r>
      <w:r w:rsidR="00794632" w:rsidRPr="001264D6">
        <w:rPr>
          <w:lang w:val="pt-PT"/>
        </w:rPr>
        <w:t>C</w:t>
      </w:r>
      <w:r w:rsidRPr="001264D6">
        <w:rPr>
          <w:lang w:val="pt-PT"/>
        </w:rPr>
        <w:t>a</w:t>
      </w:r>
      <w:r w:rsidR="00794632" w:rsidRPr="001264D6">
        <w:rPr>
          <w:lang w:val="pt-PT"/>
        </w:rPr>
        <w:t>pí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_Ref69917747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5</w:t>
      </w:r>
      <w:r w:rsidR="00F11795" w:rsidRPr="001264D6">
        <w:rPr>
          <w:lang w:val="pt-PT"/>
        </w:rPr>
        <w:fldChar w:fldCharType="end"/>
      </w:r>
      <w:r w:rsidRPr="001264D6">
        <w:rPr>
          <w:lang w:val="pt-PT"/>
        </w:rPr>
        <w:t xml:space="preserve"> é apresentado o processo de preparação dos dados, onde são abordados temas como a exploração dos dados recorrendo a gráficos, limpeza de dados e a sua transformação para posterior modelação. </w:t>
      </w:r>
    </w:p>
    <w:p w14:paraId="18857FB6" w14:textId="65398B91" w:rsidR="00C37CA6" w:rsidRPr="001264D6" w:rsidRDefault="00C37CA6" w:rsidP="00753B8C">
      <w:pPr>
        <w:ind w:firstLine="567"/>
        <w:rPr>
          <w:lang w:val="pt-PT"/>
        </w:rPr>
      </w:pPr>
      <w:r w:rsidRPr="001264D6">
        <w:rPr>
          <w:lang w:val="pt-PT"/>
        </w:rPr>
        <w:lastRenderedPageBreak/>
        <w:t xml:space="preserve">No </w:t>
      </w:r>
      <w:r w:rsidR="00794632" w:rsidRPr="001264D6">
        <w:rPr>
          <w:lang w:val="pt-PT"/>
        </w:rPr>
        <w:t>C</w:t>
      </w:r>
      <w:r w:rsidRPr="001264D6">
        <w:rPr>
          <w:lang w:val="pt-PT"/>
        </w:rPr>
        <w:t>ap</w:t>
      </w:r>
      <w:r w:rsidR="00794632" w:rsidRPr="001264D6">
        <w:rPr>
          <w:lang w:val="pt-PT"/>
        </w:rPr>
        <w:t>í</w:t>
      </w:r>
      <w:r w:rsidRPr="001264D6">
        <w:rPr>
          <w:lang w:val="pt-PT"/>
        </w:rPr>
        <w:t>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_Ref69917758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6</w:t>
      </w:r>
      <w:r w:rsidR="00F11795" w:rsidRPr="001264D6">
        <w:rPr>
          <w:lang w:val="pt-PT"/>
        </w:rPr>
        <w:fldChar w:fldCharType="end"/>
      </w:r>
      <w:r w:rsidRPr="001264D6">
        <w:rPr>
          <w:lang w:val="pt-PT"/>
        </w:rPr>
        <w:t xml:space="preserve"> é descrito o processo de modelação dos algoritmos de ML</w:t>
      </w:r>
      <w:r w:rsidR="00FA2215" w:rsidRPr="001264D6">
        <w:rPr>
          <w:lang w:val="pt-PT"/>
        </w:rPr>
        <w:t xml:space="preserve"> recorrendo à linguagem </w:t>
      </w:r>
      <w:proofErr w:type="spellStart"/>
      <w:r w:rsidR="00434805" w:rsidRPr="001264D6">
        <w:rPr>
          <w:i/>
          <w:iCs/>
          <w:lang w:val="pt-PT"/>
        </w:rPr>
        <w:t>P</w:t>
      </w:r>
      <w:r w:rsidR="00FA2215" w:rsidRPr="001264D6">
        <w:rPr>
          <w:i/>
          <w:iCs/>
          <w:lang w:val="pt-PT"/>
        </w:rPr>
        <w:t>yt</w:t>
      </w:r>
      <w:r w:rsidR="00CF728C" w:rsidRPr="001264D6">
        <w:rPr>
          <w:i/>
          <w:iCs/>
          <w:lang w:val="pt-PT"/>
        </w:rPr>
        <w:t>h</w:t>
      </w:r>
      <w:r w:rsidR="00FA2215" w:rsidRPr="001264D6">
        <w:rPr>
          <w:i/>
          <w:iCs/>
          <w:lang w:val="pt-PT"/>
        </w:rPr>
        <w:t>on</w:t>
      </w:r>
      <w:proofErr w:type="spellEnd"/>
      <w:r w:rsidR="00FA2215" w:rsidRPr="001264D6">
        <w:rPr>
          <w:lang w:val="pt-PT"/>
        </w:rPr>
        <w:t xml:space="preserve">. Serão abordados alguns passos importantes na implementação dos algoritmos ao problema apresentado, assim como uma breve explicação do funcionamento da aplicação desenvolvida para a predição de </w:t>
      </w:r>
      <w:r w:rsidR="00FA2215" w:rsidRPr="001264D6">
        <w:rPr>
          <w:i/>
          <w:iCs/>
          <w:lang w:val="pt-PT"/>
        </w:rPr>
        <w:t>delirium</w:t>
      </w:r>
      <w:r w:rsidR="00FA2215" w:rsidRPr="001264D6">
        <w:rPr>
          <w:lang w:val="pt-PT"/>
        </w:rPr>
        <w:t xml:space="preserve">. Os algoritmo </w:t>
      </w:r>
      <w:r w:rsidR="00CF728C" w:rsidRPr="001264D6">
        <w:rPr>
          <w:lang w:val="pt-PT"/>
        </w:rPr>
        <w:t>abordados</w:t>
      </w:r>
      <w:r w:rsidR="00FA2215" w:rsidRPr="001264D6">
        <w:rPr>
          <w:lang w:val="pt-PT"/>
        </w:rPr>
        <w:t xml:space="preserve"> para a resolução deste problema serão: </w:t>
      </w:r>
      <w:r w:rsidRPr="001264D6">
        <w:rPr>
          <w:lang w:val="pt-PT"/>
        </w:rPr>
        <w:t>regressão logística</w:t>
      </w:r>
      <w:r w:rsidR="00C20291" w:rsidRPr="001264D6">
        <w:rPr>
          <w:lang w:val="pt-PT"/>
        </w:rPr>
        <w:t xml:space="preserve"> (RL)</w:t>
      </w:r>
      <w:r w:rsidRPr="001264D6">
        <w:rPr>
          <w:lang w:val="pt-PT"/>
        </w:rPr>
        <w:t xml:space="preserve">, </w:t>
      </w:r>
      <w:proofErr w:type="spellStart"/>
      <w:r w:rsidRPr="001264D6">
        <w:rPr>
          <w:lang w:val="pt-PT"/>
        </w:rPr>
        <w:t>random</w:t>
      </w:r>
      <w:proofErr w:type="spellEnd"/>
      <w:r w:rsidRPr="001264D6">
        <w:rPr>
          <w:lang w:val="pt-PT"/>
        </w:rPr>
        <w:t xml:space="preserve"> </w:t>
      </w:r>
      <w:proofErr w:type="spellStart"/>
      <w:r w:rsidRPr="001264D6">
        <w:rPr>
          <w:lang w:val="pt-PT"/>
        </w:rPr>
        <w:t>forest</w:t>
      </w:r>
      <w:proofErr w:type="spellEnd"/>
      <w:r w:rsidR="00FA2215" w:rsidRPr="001264D6">
        <w:rPr>
          <w:lang w:val="pt-PT"/>
        </w:rPr>
        <w:t>, ...</w:t>
      </w:r>
    </w:p>
    <w:p w14:paraId="03B5F603" w14:textId="43D45C5B" w:rsidR="008B782B" w:rsidRPr="001264D6" w:rsidRDefault="00C37CA6" w:rsidP="00F11795">
      <w:pPr>
        <w:ind w:firstLine="567"/>
        <w:rPr>
          <w:lang w:val="pt-PT"/>
        </w:rPr>
      </w:pPr>
      <w:r w:rsidRPr="001264D6">
        <w:rPr>
          <w:lang w:val="pt-PT"/>
        </w:rPr>
        <w:t>No capítulo</w:t>
      </w:r>
      <w:r w:rsidR="00F11795" w:rsidRPr="001264D6">
        <w:rPr>
          <w:lang w:val="pt-PT"/>
        </w:rPr>
        <w:t xml:space="preserve"> </w:t>
      </w:r>
      <w:r w:rsidR="00F11795" w:rsidRPr="001264D6">
        <w:rPr>
          <w:lang w:val="pt-PT"/>
        </w:rPr>
        <w:fldChar w:fldCharType="begin"/>
      </w:r>
      <w:r w:rsidR="00F11795" w:rsidRPr="001264D6">
        <w:rPr>
          <w:lang w:val="pt-PT"/>
        </w:rPr>
        <w:instrText xml:space="preserve"> REF _Ref69917772 \r \h </w:instrText>
      </w:r>
      <w:r w:rsidR="00DC5063" w:rsidRPr="001264D6">
        <w:rPr>
          <w:lang w:val="pt-PT"/>
        </w:rPr>
        <w:instrText xml:space="preserve"> \* MERGEFORMAT </w:instrText>
      </w:r>
      <w:r w:rsidR="00F11795" w:rsidRPr="001264D6">
        <w:rPr>
          <w:lang w:val="pt-PT"/>
        </w:rPr>
      </w:r>
      <w:r w:rsidR="00F11795" w:rsidRPr="001264D6">
        <w:rPr>
          <w:lang w:val="pt-PT"/>
        </w:rPr>
        <w:fldChar w:fldCharType="separate"/>
      </w:r>
      <w:r w:rsidR="00130171">
        <w:rPr>
          <w:lang w:val="pt-PT"/>
        </w:rPr>
        <w:t>7</w:t>
      </w:r>
      <w:r w:rsidR="00F11795" w:rsidRPr="001264D6">
        <w:rPr>
          <w:lang w:val="pt-PT"/>
        </w:rPr>
        <w:fldChar w:fldCharType="end"/>
      </w:r>
      <w:r w:rsidRPr="001264D6">
        <w:rPr>
          <w:lang w:val="pt-PT"/>
        </w:rPr>
        <w:t xml:space="preserve"> são apresentados os resultados da predição dos diversos algoritmos de </w:t>
      </w:r>
      <w:r w:rsidR="00F11795" w:rsidRPr="001264D6">
        <w:rPr>
          <w:lang w:val="pt-PT"/>
        </w:rPr>
        <w:t>ML</w:t>
      </w:r>
      <w:r w:rsidRPr="001264D6">
        <w:rPr>
          <w:lang w:val="pt-PT"/>
        </w:rPr>
        <w:t xml:space="preserve">, assim como a </w:t>
      </w:r>
      <w:r w:rsidR="00FA2215" w:rsidRPr="001264D6">
        <w:rPr>
          <w:lang w:val="pt-PT"/>
        </w:rPr>
        <w:t>apresentação dos resultados acerca</w:t>
      </w:r>
      <w:r w:rsidRPr="001264D6">
        <w:rPr>
          <w:lang w:val="pt-PT"/>
        </w:rPr>
        <w:t xml:space="preserve"> do funcionamento da aplicação informática </w:t>
      </w:r>
      <w:r w:rsidR="00FA2215" w:rsidRPr="001264D6">
        <w:rPr>
          <w:lang w:val="pt-PT"/>
        </w:rPr>
        <w:t>desenvolvida.</w:t>
      </w:r>
    </w:p>
    <w:p w14:paraId="06CF6E4D" w14:textId="126DF3BE" w:rsidR="008B782B" w:rsidRPr="001264D6" w:rsidRDefault="008B782B" w:rsidP="00753B8C">
      <w:pPr>
        <w:ind w:firstLine="567"/>
        <w:rPr>
          <w:lang w:val="pt-PT"/>
        </w:rPr>
        <w:sectPr w:rsidR="008B782B" w:rsidRPr="001264D6" w:rsidSect="0034739B">
          <w:footerReference w:type="default" r:id="rId15"/>
          <w:pgSz w:w="11900" w:h="16840" w:code="9"/>
          <w:pgMar w:top="1418" w:right="1418" w:bottom="1418" w:left="1418" w:header="709" w:footer="709" w:gutter="0"/>
          <w:pgNumType w:start="1"/>
          <w:cols w:space="708"/>
          <w:docGrid w:linePitch="326"/>
        </w:sectPr>
      </w:pPr>
      <w:r w:rsidRPr="001264D6">
        <w:rPr>
          <w:lang w:val="pt-PT"/>
        </w:rPr>
        <w:t xml:space="preserve">No </w:t>
      </w:r>
      <w:r w:rsidR="00FE6899" w:rsidRPr="001264D6">
        <w:rPr>
          <w:lang w:val="pt-PT"/>
        </w:rPr>
        <w:t>último capítulo (</w:t>
      </w:r>
      <w:r w:rsidRPr="001264D6">
        <w:rPr>
          <w:lang w:val="pt-PT"/>
        </w:rPr>
        <w:t xml:space="preserve">Capitulo </w:t>
      </w:r>
      <w:r w:rsidRPr="001264D6">
        <w:rPr>
          <w:lang w:val="pt-PT"/>
        </w:rPr>
        <w:fldChar w:fldCharType="begin"/>
      </w:r>
      <w:r w:rsidRPr="001264D6">
        <w:rPr>
          <w:lang w:val="pt-PT"/>
        </w:rPr>
        <w:instrText xml:space="preserve"> REF _Ref69916993 \r \h </w:instrText>
      </w:r>
      <w:r w:rsidR="00DC5063" w:rsidRPr="001264D6">
        <w:rPr>
          <w:lang w:val="pt-PT"/>
        </w:rPr>
        <w:instrText xml:space="preserve"> \* MERGEFORMAT </w:instrText>
      </w:r>
      <w:r w:rsidRPr="001264D6">
        <w:rPr>
          <w:lang w:val="pt-PT"/>
        </w:rPr>
      </w:r>
      <w:r w:rsidRPr="001264D6">
        <w:rPr>
          <w:lang w:val="pt-PT"/>
        </w:rPr>
        <w:fldChar w:fldCharType="separate"/>
      </w:r>
      <w:r w:rsidR="00130171">
        <w:rPr>
          <w:lang w:val="pt-PT"/>
        </w:rPr>
        <w:t>8</w:t>
      </w:r>
      <w:r w:rsidRPr="001264D6">
        <w:rPr>
          <w:lang w:val="pt-PT"/>
        </w:rPr>
        <w:fldChar w:fldCharType="end"/>
      </w:r>
      <w:r w:rsidR="00FE6899" w:rsidRPr="001264D6">
        <w:rPr>
          <w:lang w:val="pt-PT"/>
        </w:rPr>
        <w:t xml:space="preserve">) </w:t>
      </w:r>
      <w:r w:rsidRPr="001264D6">
        <w:rPr>
          <w:lang w:val="pt-PT"/>
        </w:rPr>
        <w:t xml:space="preserve">são apresentadas as principais conclusões deste projeto de dissertação. São ainda feitas sugestões de investigação futura para estudo neste tipo de projetos. </w:t>
      </w:r>
    </w:p>
    <w:p w14:paraId="5EC73A31" w14:textId="08C23839" w:rsidR="00144F22" w:rsidRPr="001264D6" w:rsidRDefault="00CF0D35" w:rsidP="00753B8C">
      <w:pPr>
        <w:pStyle w:val="Heading1"/>
        <w:tabs>
          <w:tab w:val="clear" w:pos="680"/>
          <w:tab w:val="num" w:pos="567"/>
        </w:tabs>
        <w:ind w:hanging="720"/>
        <w:rPr>
          <w:lang w:val="pt-PT"/>
        </w:rPr>
      </w:pPr>
      <w:bookmarkStart w:id="14" w:name="_Toc82441726"/>
      <w:r w:rsidRPr="001264D6">
        <w:rPr>
          <w:lang w:val="pt-PT"/>
        </w:rPr>
        <w:lastRenderedPageBreak/>
        <w:t>Revisão da literatura</w:t>
      </w:r>
      <w:bookmarkEnd w:id="14"/>
    </w:p>
    <w:p w14:paraId="3B0F94AF" w14:textId="10044C10" w:rsidR="001160EC" w:rsidRPr="001264D6" w:rsidRDefault="001160EC" w:rsidP="00651E8A">
      <w:pPr>
        <w:ind w:firstLine="567"/>
        <w:rPr>
          <w:sz w:val="23"/>
          <w:szCs w:val="23"/>
          <w:lang w:val="pt-PT"/>
        </w:rPr>
      </w:pPr>
      <w:r w:rsidRPr="001264D6">
        <w:rPr>
          <w:sz w:val="23"/>
          <w:szCs w:val="23"/>
          <w:lang w:val="pt-PT"/>
        </w:rPr>
        <w:t>Ne</w:t>
      </w:r>
      <w:r w:rsidR="00836B26" w:rsidRPr="001264D6">
        <w:rPr>
          <w:sz w:val="23"/>
          <w:szCs w:val="23"/>
          <w:lang w:val="pt-PT"/>
        </w:rPr>
        <w:t>ste capítulo</w:t>
      </w:r>
      <w:r w:rsidR="000F5E8F" w:rsidRPr="001264D6">
        <w:rPr>
          <w:sz w:val="23"/>
          <w:szCs w:val="23"/>
          <w:lang w:val="pt-PT"/>
        </w:rPr>
        <w:t xml:space="preserve"> é apresentada uma revisão das principais áreas de domínio e conceitos utilizados neste projeto</w:t>
      </w:r>
      <w:r w:rsidR="00836B26" w:rsidRPr="001264D6">
        <w:rPr>
          <w:sz w:val="23"/>
          <w:szCs w:val="23"/>
          <w:lang w:val="pt-PT"/>
        </w:rPr>
        <w:t>. A metodologia utilizada para a pesquisa dos conceitos discutidos neste capítulo, consistiu principalmente na análise de artigos científicos em conferências relevantes, revistas científicas</w:t>
      </w:r>
      <w:r w:rsidRPr="001264D6">
        <w:rPr>
          <w:sz w:val="23"/>
          <w:szCs w:val="23"/>
          <w:lang w:val="pt-PT"/>
        </w:rPr>
        <w:t xml:space="preserve"> e</w:t>
      </w:r>
      <w:r w:rsidR="00836B26" w:rsidRPr="001264D6">
        <w:rPr>
          <w:sz w:val="23"/>
          <w:szCs w:val="23"/>
          <w:lang w:val="pt-PT"/>
        </w:rPr>
        <w:t xml:space="preserve"> livros científicos.</w:t>
      </w:r>
      <w:r w:rsidR="00651E8A" w:rsidRPr="001264D6">
        <w:rPr>
          <w:sz w:val="23"/>
          <w:szCs w:val="23"/>
          <w:lang w:val="pt-PT"/>
        </w:rPr>
        <w:t xml:space="preserve"> </w:t>
      </w:r>
    </w:p>
    <w:p w14:paraId="6650E514" w14:textId="7F73838E" w:rsidR="00071745" w:rsidRPr="001264D6" w:rsidRDefault="00CF0D35" w:rsidP="00753B8C">
      <w:pPr>
        <w:pStyle w:val="Heading2"/>
        <w:rPr>
          <w:i/>
          <w:iCs/>
          <w:lang w:val="pt-PT"/>
        </w:rPr>
      </w:pPr>
      <w:bookmarkStart w:id="15" w:name="_Toc82441727"/>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15"/>
      <w:proofErr w:type="spellEnd"/>
      <w:r w:rsidRPr="001264D6">
        <w:rPr>
          <w:i/>
          <w:iCs/>
          <w:lang w:val="pt-PT"/>
        </w:rPr>
        <w:t xml:space="preserve"> </w:t>
      </w:r>
    </w:p>
    <w:p w14:paraId="0D8ADC9E" w14:textId="77777777" w:rsidR="00B75452" w:rsidRPr="001264D6" w:rsidRDefault="00B75452" w:rsidP="00B75452">
      <w:pPr>
        <w:rPr>
          <w:lang w:val="pt-PT" w:eastAsia="x-none"/>
        </w:rPr>
      </w:pPr>
    </w:p>
    <w:p w14:paraId="6A7827FE" w14:textId="2880CA14" w:rsidR="005704B8" w:rsidRPr="001264D6" w:rsidRDefault="002C7723" w:rsidP="005704B8">
      <w:pPr>
        <w:ind w:firstLine="567"/>
        <w:rPr>
          <w:lang w:val="pt-PT" w:eastAsia="x-none"/>
        </w:rPr>
      </w:pPr>
      <w:r w:rsidRPr="001264D6">
        <w:rPr>
          <w:lang w:val="pt-PT" w:eastAsia="x-none"/>
        </w:rPr>
        <w:t>Durante os últimos anos devido</w:t>
      </w:r>
      <w:r w:rsidR="00352E42" w:rsidRPr="001264D6">
        <w:rPr>
          <w:lang w:val="pt-PT" w:eastAsia="x-none"/>
        </w:rPr>
        <w:t xml:space="preserve"> </w:t>
      </w:r>
      <w:r w:rsidRPr="001264D6">
        <w:rPr>
          <w:lang w:val="pt-PT" w:eastAsia="x-none"/>
        </w:rPr>
        <w:t>a</w:t>
      </w:r>
      <w:r w:rsidR="00352E42" w:rsidRPr="001264D6">
        <w:rPr>
          <w:lang w:val="pt-PT" w:eastAsia="x-none"/>
        </w:rPr>
        <w:t xml:space="preserve">os avanços da tecnologia, o </w:t>
      </w:r>
      <w:r w:rsidRPr="001264D6">
        <w:rPr>
          <w:lang w:val="pt-PT" w:eastAsia="x-none"/>
        </w:rPr>
        <w:t>armazenamento</w:t>
      </w:r>
      <w:r w:rsidR="00352E42" w:rsidRPr="001264D6">
        <w:rPr>
          <w:lang w:val="pt-PT" w:eastAsia="x-none"/>
        </w:rPr>
        <w:t xml:space="preserve"> de dados tem sido uma prática recorrente</w:t>
      </w:r>
      <w:r w:rsidR="001A6D91" w:rsidRPr="001264D6">
        <w:rPr>
          <w:lang w:val="pt-PT" w:eastAsia="x-none"/>
        </w:rPr>
        <w:t xml:space="preserve"> </w:t>
      </w:r>
      <w:r w:rsidR="008B21E1" w:rsidRPr="001264D6">
        <w:rPr>
          <w:lang w:val="pt-PT" w:eastAsia="x-none"/>
        </w:rPr>
        <w:fldChar w:fldCharType="begin" w:fldLock="1"/>
      </w:r>
      <w:r w:rsidR="006965D3" w:rsidRPr="001264D6">
        <w:rPr>
          <w:lang w:val="pt-PT" w:eastAsia="x-none"/>
        </w:rPr>
        <w:instrText>ADDIN CSL_CITATION {"citationItems":[{"id":"ITEM-1","itemData":{"DOI":"10.1111/cpf.12686","ISSN":"1475097X","PMID":"33316137","abstract":"The evidence-based medicine allows the physician to evaluate the risk–benefit ratio of a treatment through setting and data. Risk-based choices can be done by the doctor using different information. With the emergence of new technologies, a large amount of data is recorded offering interesting perspectives with machine learning for predictive data analytics. Machine learning is an ensemble of methods that process data to model a learning problem. Supervised machine learning algorithms consist in using annotated data to construct the model. This category allows to solve prediction data analytics problems. In this paper, we detail the use of supervised machine learning algorithms for predictive data analytics problems in medicine. In the medical field, data can be split into two categories: medical images and other data. For brevity, our review deals with any kind of medical data excluding images. In this article, we offer a discussion around four supervised machine learning approaches: information-based, similarity-based, probability-based and error-based approaches. Each method is illustrated with detailed cardiovascular and nuclear medicine examples. Our review shows that model ensemble (ME) and support vector machine (SVM) methods are the most popular. SVM, ME and artificial neural networks often lead to better results than those given by other algorithms. In the coming years, more studies, more data, more tools and more methods will, for sure, be proposed.","author":[{"dropping-particle":"","family":"Jamin","given":"Antoine","non-dropping-particle":"","parse-names":false,"suffix":""},{"dropping-particle":"","family":"Abraham","given":"Pierre","non-dropping-particle":"","parse-names":false,"suffix":""},{"dropping-particle":"","family":"Humeau-Heurtier","given":"Anne","non-dropping-particle":"","parse-names":false,"suffix":""}],"container-title":"Clinical Physiology and Functional Imaging","id":"ITEM-1","issue":"2","issued":{"date-parts":[["2021"]]},"page":"113-127","title":"Machine learning for predictive data analytics in medicine: A review illustrated by cardiovascular and nuclear medicine examples","type":"article-journal","volume":"41"},"uris":["http://www.mendeley.com/documents/?uuid=5a1053a6-ac31-4d0d-9d2e-0e6289472b6a"]}],"mendeley":{"formattedCitation":"(Jamin, Abraham, &amp; Humeau-Heurtier, 2021)","plainTextFormattedCitation":"(Jamin, Abraham, &amp; Humeau-Heurtier, 2021)","previouslyFormattedCitation":"(Jamin, Abraham, &amp; Humeau-Heurtier, 2021)"},"properties":{"noteIndex":0},"schema":"https://github.com/citation-style-language/schema/raw/master/csl-citation.json"}</w:instrText>
      </w:r>
      <w:r w:rsidR="008B21E1" w:rsidRPr="001264D6">
        <w:rPr>
          <w:lang w:val="pt-PT" w:eastAsia="x-none"/>
        </w:rPr>
        <w:fldChar w:fldCharType="separate"/>
      </w:r>
      <w:r w:rsidR="008B21E1" w:rsidRPr="001264D6">
        <w:rPr>
          <w:noProof/>
          <w:lang w:val="pt-PT" w:eastAsia="x-none"/>
        </w:rPr>
        <w:t>(Jamin, Abraham, &amp; Humeau-Heurtier, 2021)</w:t>
      </w:r>
      <w:r w:rsidR="008B21E1" w:rsidRPr="001264D6">
        <w:rPr>
          <w:lang w:val="pt-PT" w:eastAsia="x-none"/>
        </w:rPr>
        <w:fldChar w:fldCharType="end"/>
      </w:r>
      <w:r w:rsidR="001A6D91" w:rsidRPr="001264D6">
        <w:rPr>
          <w:lang w:val="pt-PT" w:eastAsia="x-none"/>
        </w:rPr>
        <w:t>.</w:t>
      </w:r>
      <w:r w:rsidR="008B21E1" w:rsidRPr="001264D6">
        <w:rPr>
          <w:lang w:val="pt-PT" w:eastAsia="x-none"/>
        </w:rPr>
        <w:t xml:space="preserve"> </w:t>
      </w:r>
      <w:r w:rsidRPr="001264D6">
        <w:rPr>
          <w:lang w:val="pt-PT" w:eastAsia="x-none"/>
        </w:rPr>
        <w:t xml:space="preserve">O que levou a um crescente interesse na prospeção de dados, ou na utilização de dados históricos para descobrir </w:t>
      </w:r>
      <w:r w:rsidR="00DD3C8C" w:rsidRPr="001264D6">
        <w:rPr>
          <w:lang w:val="pt-PT" w:eastAsia="x-none"/>
        </w:rPr>
        <w:t>padrões</w:t>
      </w:r>
      <w:r w:rsidRPr="001264D6">
        <w:rPr>
          <w:lang w:val="pt-PT" w:eastAsia="x-none"/>
        </w:rPr>
        <w:t xml:space="preserve"> e melhorar decisões futuras</w:t>
      </w:r>
      <w:r w:rsidR="006A6A98" w:rsidRPr="001264D6">
        <w:rPr>
          <w:lang w:val="pt-PT" w:eastAsia="x-none"/>
        </w:rPr>
        <w:t xml:space="preserve"> </w:t>
      </w:r>
      <w:r w:rsidR="006A6A98" w:rsidRPr="001264D6">
        <w:rPr>
          <w:lang w:val="pt-PT" w:eastAsia="x-none"/>
        </w:rPr>
        <w:fldChar w:fldCharType="begin" w:fldLock="1"/>
      </w:r>
      <w:r w:rsidR="00E20B68" w:rsidRPr="001264D6">
        <w:rPr>
          <w:lang w:val="pt-PT" w:eastAsia="x-none"/>
        </w:rPr>
        <w:instrText>ADDIN CSL_CITATION {"citationItems":[{"id":"ITEM-1","itemData":{"DOI":"10.1145/319382.319388","ISBN":"9781904275213","abstract":"Good data mining practice for business intelligence (the art of turning raw software into meaningful information) is demonstrated by the many new techniques and developments in the conversion of fresh scientific discovery into widely accessible software solutions. Written as an introduction to the main issues associated with the basics of machine learning and the algorithms used in data mining, this text is suitable for advanced undergraduates, postgraduates and tutors in a wide area of computer science and technology, as well as researchers looking to adapt various algorithms for particular data mining tasks. A valuable addition to libraries and bookshelves of the many companies who are using the principles of data mining to effectively deliver solid business and industry solutions. © 2007 Woodhead Publishing Limited.","author":[{"dropping-particle":"","family":"Mitchell","given":"T. M.","non-dropping-particle":"","parse-names":false,"suffix":""}],"container-title":"Communications of the ACM","id":"ITEM-1","issue":"11","issued":{"date-parts":[["1999"]]},"page":"30-46","title":"Machine learning and data mining","type":"article-journal","volume":"42"},"uris":["http://www.mendeley.com/documents/?uuid=cc62cfdb-4229-4d6a-a61b-d152861f265a"]}],"mendeley":{"formattedCitation":"(T. M. Mitchell, 1999)","plainTextFormattedCitation":"(T. M. Mitchell, 1999)","previouslyFormattedCitation":"(T. M. Mitchell, 1999)"},"properties":{"noteIndex":0},"schema":"https://github.com/citation-style-language/schema/raw/master/csl-citation.json"}</w:instrText>
      </w:r>
      <w:r w:rsidR="006A6A98" w:rsidRPr="001264D6">
        <w:rPr>
          <w:lang w:val="pt-PT" w:eastAsia="x-none"/>
        </w:rPr>
        <w:fldChar w:fldCharType="separate"/>
      </w:r>
      <w:r w:rsidR="006A6A98" w:rsidRPr="001264D6">
        <w:rPr>
          <w:noProof/>
          <w:lang w:val="pt-PT" w:eastAsia="x-none"/>
        </w:rPr>
        <w:t>(T. M. Mitchell, 1999)</w:t>
      </w:r>
      <w:r w:rsidR="006A6A98" w:rsidRPr="001264D6">
        <w:rPr>
          <w:lang w:val="pt-PT" w:eastAsia="x-none"/>
        </w:rPr>
        <w:fldChar w:fldCharType="end"/>
      </w:r>
      <w:r w:rsidR="001A6D91" w:rsidRPr="001264D6">
        <w:rPr>
          <w:lang w:val="pt-PT" w:eastAsia="x-none"/>
        </w:rPr>
        <w:t>.</w:t>
      </w:r>
      <w:r w:rsidR="003E244B" w:rsidRPr="001264D6">
        <w:rPr>
          <w:lang w:val="pt-PT" w:eastAsia="x-none"/>
        </w:rPr>
        <w:t xml:space="preserve"> Desde o início da era informática, </w:t>
      </w:r>
      <w:r w:rsidR="005704B8" w:rsidRPr="001264D6">
        <w:rPr>
          <w:lang w:val="pt-PT" w:eastAsia="x-none"/>
        </w:rPr>
        <w:t>vários</w:t>
      </w:r>
      <w:r w:rsidR="003E244B" w:rsidRPr="001264D6">
        <w:rPr>
          <w:lang w:val="pt-PT" w:eastAsia="x-none"/>
        </w:rPr>
        <w:t xml:space="preserve"> investigadores </w:t>
      </w:r>
      <w:r w:rsidR="005704B8" w:rsidRPr="001264D6">
        <w:rPr>
          <w:lang w:val="pt-PT" w:eastAsia="x-none"/>
        </w:rPr>
        <w:t>têm concentrado o seu</w:t>
      </w:r>
      <w:r w:rsidR="003E244B" w:rsidRPr="001264D6">
        <w:rPr>
          <w:lang w:val="pt-PT" w:eastAsia="x-none"/>
        </w:rPr>
        <w:t xml:space="preserve"> esforç</w:t>
      </w:r>
      <w:r w:rsidR="005704B8" w:rsidRPr="001264D6">
        <w:rPr>
          <w:lang w:val="pt-PT" w:eastAsia="x-none"/>
        </w:rPr>
        <w:t>o</w:t>
      </w:r>
      <w:r w:rsidR="003E244B" w:rsidRPr="001264D6">
        <w:rPr>
          <w:lang w:val="pt-PT" w:eastAsia="x-none"/>
        </w:rPr>
        <w:t xml:space="preserve"> p</w:t>
      </w:r>
      <w:r w:rsidR="005704B8" w:rsidRPr="001264D6">
        <w:rPr>
          <w:lang w:val="pt-PT" w:eastAsia="x-none"/>
        </w:rPr>
        <w:t>a</w:t>
      </w:r>
      <w:r w:rsidR="003E244B" w:rsidRPr="001264D6">
        <w:rPr>
          <w:lang w:val="pt-PT" w:eastAsia="x-none"/>
        </w:rPr>
        <w:t>ra implantar a capacidade de aprendizagem em equipamentos informáticos</w:t>
      </w:r>
      <w:r w:rsidR="005704B8" w:rsidRPr="001264D6">
        <w:rPr>
          <w:lang w:val="pt-PT" w:eastAsia="x-none"/>
        </w:rPr>
        <w:t>, tendo surgido o conceito de inteligência artificial (IA)</w:t>
      </w:r>
      <w:r w:rsidR="001A6D91" w:rsidRPr="001264D6">
        <w:rPr>
          <w:lang w:val="pt-PT" w:eastAsia="x-none"/>
        </w:rPr>
        <w:t xml:space="preserve"> </w:t>
      </w:r>
      <w:r w:rsidR="005704B8" w:rsidRPr="001264D6">
        <w:rPr>
          <w:lang w:val="pt-PT" w:eastAsia="x-none"/>
        </w:rPr>
        <w:fldChar w:fldCharType="begin" w:fldLock="1"/>
      </w:r>
      <w:r w:rsidR="008B21E1" w:rsidRPr="001264D6">
        <w:rPr>
          <w:lang w:val="pt-PT" w:eastAsia="x-none"/>
        </w:rPr>
        <w:instrText>ADDIN CSL_CITATION {"citationItems":[{"id":"ITEM-1","itemData":{"DOI":"10.1007/978-3-662-12405-5","ISBN":"978-3-662-12407-9","author":[{"dropping-particle":"","family":"Michalski","given":"Ryszard S.","non-dropping-particle":"","parse-names":false,"suffix":""},{"dropping-particle":"","family":"Carbonell","given":"Jaime G.","non-dropping-particle":"","parse-names":false,"suffix":""},{"dropping-particle":"","family":"Mitchell","given":"Tom M.","non-dropping-particle":"","parse-names":false,"suffix":""}],"id":"ITEM-1","issued":{"date-parts":[["1983"]]},"number-of-pages":"563","publisher":"Springer Berlin Heidelberg","publisher-place":"Berlin, Heidelberg","title":"Machine Learning","type":"book"},"uris":["http://www.mendeley.com/documents/?uuid=e494b073-5b36-4b51-a373-117a43f6e08c"]}],"mendeley":{"formattedCitation":"(Michalski, Carbonell, &amp; Mitchell, 1983)","plainTextFormattedCitation":"(Michalski, Carbonell, &amp; Mitchell, 1983)","previouslyFormattedCitation":"(Michalski, Carbonell, &amp; Mitchell, 1983)"},"properties":{"noteIndex":0},"schema":"https://github.com/citation-style-language/schema/raw/master/csl-citation.json"}</w:instrText>
      </w:r>
      <w:r w:rsidR="005704B8" w:rsidRPr="001264D6">
        <w:rPr>
          <w:lang w:val="pt-PT" w:eastAsia="x-none"/>
        </w:rPr>
        <w:fldChar w:fldCharType="separate"/>
      </w:r>
      <w:r w:rsidR="005704B8" w:rsidRPr="001264D6">
        <w:rPr>
          <w:noProof/>
          <w:lang w:val="pt-PT" w:eastAsia="x-none"/>
        </w:rPr>
        <w:t>(Michalski, Carbonell, &amp; Mitchell, 1983)</w:t>
      </w:r>
      <w:r w:rsidR="005704B8" w:rsidRPr="001264D6">
        <w:rPr>
          <w:lang w:val="pt-PT" w:eastAsia="x-none"/>
        </w:rPr>
        <w:fldChar w:fldCharType="end"/>
      </w:r>
      <w:r w:rsidR="001A6D91" w:rsidRPr="001264D6">
        <w:rPr>
          <w:lang w:val="pt-PT" w:eastAsia="x-none"/>
        </w:rPr>
        <w:t xml:space="preserve">. </w:t>
      </w:r>
      <w:r w:rsidR="00B75452" w:rsidRPr="001264D6">
        <w:rPr>
          <w:lang w:val="pt-PT" w:eastAsia="x-none"/>
        </w:rPr>
        <w:t>Este</w:t>
      </w:r>
      <w:r w:rsidR="005704B8" w:rsidRPr="001264D6">
        <w:rPr>
          <w:lang w:val="pt-PT" w:eastAsia="x-none"/>
        </w:rPr>
        <w:t xml:space="preserve"> conceito é vasto e tradicionalmente refere-se a </w:t>
      </w:r>
      <w:r w:rsidR="00EA30B6" w:rsidRPr="001264D6">
        <w:rPr>
          <w:lang w:val="pt-PT" w:eastAsia="x-none"/>
        </w:rPr>
        <w:t xml:space="preserve">criações artificiais que </w:t>
      </w:r>
      <w:r w:rsidR="00202B12" w:rsidRPr="001264D6">
        <w:rPr>
          <w:lang w:val="pt-PT" w:eastAsia="x-none"/>
        </w:rPr>
        <w:t>permitem</w:t>
      </w:r>
      <w:r w:rsidR="00EA30B6" w:rsidRPr="001264D6">
        <w:rPr>
          <w:lang w:val="pt-PT" w:eastAsia="x-none"/>
        </w:rPr>
        <w:t xml:space="preserve"> imitar o funcionamento da inteligência humana para resolver problemas</w:t>
      </w:r>
      <w:r w:rsidR="00202B12" w:rsidRPr="001264D6">
        <w:rPr>
          <w:lang w:val="pt-PT" w:eastAsia="x-none"/>
        </w:rPr>
        <w:t xml:space="preserve"> do dia-a-dia</w:t>
      </w:r>
      <w:r w:rsidR="00EA30B6" w:rsidRPr="001264D6">
        <w:rPr>
          <w:lang w:val="pt-PT" w:eastAsia="x-none"/>
        </w:rPr>
        <w:t>.</w:t>
      </w:r>
    </w:p>
    <w:p w14:paraId="725A782B" w14:textId="60BC9ADD" w:rsidR="00AE0F7C" w:rsidRPr="001264D6" w:rsidRDefault="008F7CFD" w:rsidP="00EE2330">
      <w:pPr>
        <w:ind w:firstLine="567"/>
        <w:rPr>
          <w:lang w:eastAsia="x-none"/>
        </w:rPr>
      </w:pPr>
      <w:r w:rsidRPr="001264D6">
        <w:rPr>
          <w:lang w:val="pt-PT" w:eastAsia="x-none"/>
        </w:rPr>
        <w:t>O ML é uma área de investigação</w:t>
      </w:r>
      <w:r w:rsidR="00D23DD4" w:rsidRPr="001264D6">
        <w:rPr>
          <w:lang w:val="pt-PT" w:eastAsia="x-none"/>
        </w:rPr>
        <w:t xml:space="preserve"> da ciência da computação</w:t>
      </w:r>
      <w:r w:rsidRPr="001264D6">
        <w:rPr>
          <w:lang w:val="pt-PT" w:eastAsia="x-none"/>
        </w:rPr>
        <w:t xml:space="preserve"> que utiliza conceitos de IA e </w:t>
      </w:r>
      <w:r w:rsidR="00D34C7A" w:rsidRPr="001264D6">
        <w:rPr>
          <w:lang w:val="pt-PT" w:eastAsia="x-none"/>
        </w:rPr>
        <w:t xml:space="preserve">métodos </w:t>
      </w:r>
      <w:r w:rsidRPr="001264D6">
        <w:rPr>
          <w:lang w:val="pt-PT" w:eastAsia="x-none"/>
        </w:rPr>
        <w:t>estatístic</w:t>
      </w:r>
      <w:r w:rsidR="00D34C7A" w:rsidRPr="001264D6">
        <w:rPr>
          <w:lang w:val="pt-PT" w:eastAsia="x-none"/>
        </w:rPr>
        <w:t xml:space="preserve">os para desenvolver algoritmos que aprendem e fazem previsões sobre os dados. </w:t>
      </w:r>
      <w:r w:rsidR="00E755B6" w:rsidRPr="001264D6">
        <w:rPr>
          <w:lang w:val="pt-PT" w:eastAsia="x-none"/>
        </w:rPr>
        <w:t xml:space="preserve">Este campo da IA explora o estudo e </w:t>
      </w:r>
      <w:r w:rsidR="00D23DD4" w:rsidRPr="001264D6">
        <w:rPr>
          <w:lang w:val="pt-PT" w:eastAsia="x-none"/>
        </w:rPr>
        <w:t xml:space="preserve">a </w:t>
      </w:r>
      <w:r w:rsidR="00E755B6" w:rsidRPr="001264D6">
        <w:rPr>
          <w:lang w:val="pt-PT" w:eastAsia="x-none"/>
        </w:rPr>
        <w:t>construção de algoritmos</w:t>
      </w:r>
      <w:r w:rsidR="00513942" w:rsidRPr="001264D6">
        <w:rPr>
          <w:lang w:val="pt-PT" w:eastAsia="x-none"/>
        </w:rPr>
        <w:t>,</w:t>
      </w:r>
      <w:r w:rsidR="00E755B6" w:rsidRPr="001264D6">
        <w:rPr>
          <w:lang w:val="pt-PT" w:eastAsia="x-none"/>
        </w:rPr>
        <w:t xml:space="preserve"> </w:t>
      </w:r>
      <w:r w:rsidR="00513942" w:rsidRPr="001264D6">
        <w:rPr>
          <w:lang w:val="pt-PT" w:eastAsia="x-none"/>
        </w:rPr>
        <w:t>que permitem aprender com dados,</w:t>
      </w:r>
      <w:r w:rsidR="00E755B6" w:rsidRPr="001264D6">
        <w:rPr>
          <w:lang w:val="pt-PT" w:eastAsia="x-none"/>
        </w:rPr>
        <w:t xml:space="preserve"> </w:t>
      </w:r>
      <w:r w:rsidR="00513942" w:rsidRPr="001264D6">
        <w:rPr>
          <w:lang w:val="pt-PT" w:eastAsia="x-none"/>
        </w:rPr>
        <w:t>identificar</w:t>
      </w:r>
      <w:r w:rsidR="00E755B6" w:rsidRPr="001264D6">
        <w:rPr>
          <w:lang w:val="pt-PT" w:eastAsia="x-none"/>
        </w:rPr>
        <w:t xml:space="preserve"> padrões em enormes quantidades de dados</w:t>
      </w:r>
      <w:r w:rsidR="00513942" w:rsidRPr="001264D6">
        <w:rPr>
          <w:lang w:val="pt-PT" w:eastAsia="x-none"/>
        </w:rPr>
        <w:t xml:space="preserve"> e tomar decisões</w:t>
      </w:r>
      <w:r w:rsidR="00E755B6" w:rsidRPr="001264D6">
        <w:rPr>
          <w:lang w:val="pt-PT" w:eastAsia="x-none"/>
        </w:rPr>
        <w:t>.</w:t>
      </w:r>
      <w:r w:rsidR="00B72BAF" w:rsidRPr="001264D6">
        <w:rPr>
          <w:lang w:val="pt-PT" w:eastAsia="x-none"/>
        </w:rPr>
        <w:t xml:space="preserve"> </w:t>
      </w:r>
      <w:r w:rsidRPr="001264D6">
        <w:rPr>
          <w:lang w:val="pt-PT" w:eastAsia="x-none"/>
        </w:rPr>
        <w:t>A maior utilidade e impacto do conhecimento extraído a partir de dados e eventos históricos é a previsão de eventos e alterações similares no futuro</w:t>
      </w:r>
      <w:r w:rsidR="001A6D91" w:rsidRPr="001264D6">
        <w:rPr>
          <w:lang w:val="pt-PT" w:eastAsia="x-none"/>
        </w:rPr>
        <w:t xml:space="preserve"> </w:t>
      </w:r>
      <w:r w:rsidR="006965D3" w:rsidRPr="001264D6">
        <w:rPr>
          <w:lang w:val="pt-PT" w:eastAsia="x-none"/>
        </w:rPr>
        <w:fldChar w:fldCharType="begin" w:fldLock="1"/>
      </w:r>
      <w:r w:rsidR="00A3204F" w:rsidRPr="001264D6">
        <w:rPr>
          <w:lang w:val="pt-PT" w:eastAsia="x-none"/>
        </w:rPr>
        <w:instrText>ADDIN CSL_CITATION {"citationItems":[{"id":"ITEM-1","itemData":{"DOI":"10.1111/j.1468-0394.1988.tb00341.x","ISBN":"9780262018029","ISSN":"14680394","abstract":"Today's Web-enabled deluge of electronic data calls for automated methods of data analysis. Machine learning provides these, developing methods that can automatically detect patterns in data and then use the uncovered patterns to predict future data. This textbook offers a comprehensive and self-contained introduction to the field of machine learning, based on a unified, probabilistic approach. The coverage combines breadth and depth, offering necessary background material on such topics as probability, optimization, and linear algebra as well as discussion of recent developments in the field, including conditional random fields, L1 regularization, and deep learning. The book is written in an informal, accessible style, complete with pseudo-code for the most important algorithms. All topics are copiously illustrated with color images and worked examples drawn from such application domains as biology, text processing, computer vision, and robotics. Rather than providing a cookbook of different heuristic methods, the book stresses a principled model-based approach, often using the language of graphical models to specify models in a concise and intuitive way. Almost all the models described have been implemented in a MATLAB software package--PMTK (probabilistic modeling toolkit)--that is freely available online. The book is suitable for upper-level undergraduates with an introductory-level college math background and beginning graduate students.","author":[{"dropping-particle":"","family":"Murphy","given":"Kevin P.","non-dropping-particle":"","parse-names":false,"suffix":""}],"container-title":"Expert Systems","id":"ITEM-1","issue":"2","issued":{"date-parts":[["2012"]]},"number-of-pages":"1096","publisher":"The MIT Press","title":"Machine learning: A Probabilistic Perspective","type":"book","volume":"5"},"uris":["http://www.mendeley.com/documents/?uuid=915eddec-6caf-4fb3-a5f6-fcd28f6f8b6e"]}],"mendeley":{"formattedCitation":"(Murphy, 2012)","plainTextFormattedCitation":"(Murphy, 2012)","previouslyFormattedCitation":"(Murphy, 2012)"},"properties":{"noteIndex":0},"schema":"https://github.com/citation-style-language/schema/raw/master/csl-citation.json"}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(Murphy, 2012)</w:t>
      </w:r>
      <w:r w:rsidR="006965D3" w:rsidRPr="001264D6">
        <w:rPr>
          <w:lang w:val="pt-PT" w:eastAsia="x-none"/>
        </w:rPr>
        <w:fldChar w:fldCharType="end"/>
      </w:r>
      <w:r w:rsidR="001A6D91" w:rsidRPr="001264D6">
        <w:rPr>
          <w:lang w:val="pt-PT" w:eastAsia="x-none"/>
        </w:rPr>
        <w:t>.</w:t>
      </w:r>
      <w:r w:rsidR="006965D3" w:rsidRPr="001264D6">
        <w:rPr>
          <w:lang w:val="pt-PT" w:eastAsia="x-none"/>
        </w:rPr>
        <w:t xml:space="preserve"> </w:t>
      </w:r>
      <w:r w:rsidR="00EA30B6" w:rsidRPr="001264D6">
        <w:rPr>
          <w:lang w:val="pt-PT" w:eastAsia="x-none"/>
        </w:rPr>
        <w:t xml:space="preserve">Apesar de não ser nova, </w:t>
      </w:r>
      <w:r w:rsidR="006965D3" w:rsidRPr="001264D6">
        <w:rPr>
          <w:lang w:val="pt-PT" w:eastAsia="x-none"/>
        </w:rPr>
        <w:t xml:space="preserve">esta técnica </w:t>
      </w:r>
      <w:r w:rsidR="00EA30B6" w:rsidRPr="001264D6">
        <w:rPr>
          <w:lang w:val="pt-PT" w:eastAsia="x-none"/>
        </w:rPr>
        <w:t>tem vindo a ganhar importância nos últimos anos e é agora utilizada numa grande variedade de aplicações.</w:t>
      </w:r>
      <w:r w:rsidR="00C82D18" w:rsidRPr="001264D6">
        <w:rPr>
          <w:lang w:val="pt-PT" w:eastAsia="x-none"/>
        </w:rPr>
        <w:t xml:space="preserve"> </w:t>
      </w:r>
      <w:r w:rsidR="006965D3" w:rsidRPr="001264D6">
        <w:rPr>
          <w:lang w:val="pt-PT" w:eastAsia="x-none"/>
        </w:rPr>
        <w:t>Com o rápido desenvolvimento da IA, o ML e o reconhecimento inteligente têm sido cada vez mais aplicados às necessidades da vida humana</w:t>
      </w:r>
      <w:r w:rsidR="006B5FC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{"citationItems":[{"id":"ITEM-1","itemData":{"DOI":"10.1109/IDAACS.2019.8924236","ISBN":"9781728140681","abstract":"In this thesis, an intelligent medicine recognition method for medicine vending machines has been proposed. Considering that the name of the medicine is generally the largest character in the medicine box, the medicine name recognition can be converted into the largest character recognition in the picture in this thesis. First, we used Support Vector Machine (SVM) and Connected Component to determine the text region, and found the largest connected region to locate the medicine name. Secondly, we use the method of 'fragment link' for text segmentation, which divides the text into two elements: fragment and link, and combines the whole word according to the set rules. Finally, we can directly use Optical Character Recognition (OCR)software for character recognition. Experiments show that this method has a high accuracy of medicine identification.","author":[{"dropping-particle":"","family":"Xia","given":"Huiling","non-dropping-particle":"","parse-names":false,"suffix":""},{"dropping-particle":"","family":"Wang","given":"Chunzhi","non-dropping-particle":"","parse-names":false,"suffix":""},{"dropping-particle":"","family":"Yan","given":"Lingyu","non-dropping-particle":"","parse-names":false,"suffix":""},{"dropping-particle":"","family":"Dong","given":"Xinhua","non-dropping-particle":"","parse-names":false,"suffix":""},{"dropping-particle":"","family":"Wang","given":"Yichao","non-dropping-particle":"","parse-names":false,"suffix":""}],"container-title":"Proceedings of the 2019 10th IEEE International Conference on Intelligent Data Acquisition and Advanced Computing Systems: Technology and Applications, IDAACS 2019","id":"ITEM-1","issue":"Dic","issued":{"date-parts":[["2019"]]},"note":"Conferencia","page":"912-915","publisher":"IEEE","title":"Machine Learning Based Medicine Distribution System","type":"paper-conference","volume":"2"},"uris":["http://www.mendeley.com/documents/?uuid=f30d5de3-8671-4ec6-b07e-3bb676c2c3fb"]}],"mendeley":{"formattedCitation":"(Xia, Wang, Yan, Dong, &amp; Wang, 2019)","plainTextFormattedCitation":"(Xia, Wang, Yan, Dong, &amp; Wang, 2019)","previouslyFormattedCitation":"(Xia, Wang, Yan, Dong, &amp; Wang, 2019)"},"properties":{"noteIndex":0},"schema":"https://github.com/citation-style-language/schema/raw/master/csl-citation.json"}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(Xia, Wang, Yan, Dong, &amp; Wang, 2019)</w:t>
      </w:r>
      <w:r w:rsidR="006965D3" w:rsidRPr="001264D6">
        <w:rPr>
          <w:lang w:val="pt-PT" w:eastAsia="x-none"/>
        </w:rPr>
        <w:fldChar w:fldCharType="end"/>
      </w:r>
      <w:r w:rsidR="006B5FCA" w:rsidRPr="001264D6">
        <w:rPr>
          <w:lang w:val="pt-PT" w:eastAsia="x-none"/>
        </w:rPr>
        <w:t>.</w:t>
      </w:r>
      <w:r w:rsidR="006965D3" w:rsidRPr="001264D6">
        <w:rPr>
          <w:lang w:val="pt-PT" w:eastAsia="x-none"/>
        </w:rPr>
        <w:t xml:space="preserve"> Em algumas áreas</w:t>
      </w:r>
      <w:r w:rsidR="006B5FCA" w:rsidRPr="001264D6">
        <w:rPr>
          <w:lang w:val="pt-PT" w:eastAsia="x-none"/>
        </w:rPr>
        <w:t>,</w:t>
      </w:r>
      <w:r w:rsidR="006965D3" w:rsidRPr="001264D6">
        <w:rPr>
          <w:lang w:val="pt-PT" w:eastAsia="x-none"/>
        </w:rPr>
        <w:t xml:space="preserve"> tais como</w:t>
      </w:r>
      <w:r w:rsidR="006B5FCA" w:rsidRPr="001264D6">
        <w:rPr>
          <w:lang w:val="pt-PT" w:eastAsia="x-none"/>
        </w:rPr>
        <w:t>,</w:t>
      </w:r>
      <w:r w:rsidR="006965D3" w:rsidRPr="001264D6">
        <w:rPr>
          <w:lang w:val="pt-PT" w:eastAsia="x-none"/>
        </w:rPr>
        <w:t xml:space="preserve"> a medicina e cuidados de saúde, tem sido feita uma transição para o uso de instrumentos informáticos dependentes de dados. Este processo foi possibilitado pelos avanços simultâneos </w:t>
      </w:r>
      <w:r w:rsidR="00C35E35" w:rsidRPr="001264D6">
        <w:rPr>
          <w:lang w:val="pt-PT" w:eastAsia="x-none"/>
        </w:rPr>
        <w:t xml:space="preserve">tanto </w:t>
      </w:r>
      <w:r w:rsidR="006965D3" w:rsidRPr="001264D6">
        <w:rPr>
          <w:lang w:val="pt-PT" w:eastAsia="x-none"/>
        </w:rPr>
        <w:t xml:space="preserve">no armazenamento de dados </w:t>
      </w:r>
      <w:r w:rsidR="00C35E35" w:rsidRPr="001264D6">
        <w:rPr>
          <w:lang w:val="pt-PT" w:eastAsia="x-none"/>
        </w:rPr>
        <w:t xml:space="preserve">como </w:t>
      </w:r>
      <w:r w:rsidR="006965D3" w:rsidRPr="001264D6">
        <w:rPr>
          <w:lang w:val="pt-PT" w:eastAsia="x-none"/>
        </w:rPr>
        <w:t xml:space="preserve">pelo desenvolvimento tecnológico. </w:t>
      </w:r>
      <w:r w:rsidR="00031DEC" w:rsidRPr="001264D6">
        <w:rPr>
          <w:lang w:val="pt-PT" w:eastAsia="x-none"/>
        </w:rPr>
        <w:t>U</w:t>
      </w:r>
      <w:r w:rsidR="006965D3" w:rsidRPr="001264D6">
        <w:rPr>
          <w:lang w:val="pt-PT" w:eastAsia="x-none"/>
        </w:rPr>
        <w:t xml:space="preserve">m estudo realizado em 2020 por </w:t>
      </w:r>
      <w:proofErr w:type="spellStart"/>
      <w:r w:rsidR="006965D3" w:rsidRPr="001264D6">
        <w:rPr>
          <w:lang w:val="pt-PT" w:eastAsia="x-none"/>
        </w:rPr>
        <w:t>Vellido</w:t>
      </w:r>
      <w:proofErr w:type="spellEnd"/>
      <w:r w:rsidR="006965D3" w:rsidRPr="001264D6">
        <w:rPr>
          <w:lang w:val="pt-PT" w:eastAsia="x-none"/>
        </w:rPr>
        <w:t xml:space="preserve">, </w:t>
      </w:r>
      <w:r w:rsidR="00031DEC" w:rsidRPr="001264D6">
        <w:rPr>
          <w:lang w:val="pt-PT" w:eastAsia="x-none"/>
        </w:rPr>
        <w:t xml:space="preserve">afirma que </w:t>
      </w:r>
      <w:r w:rsidR="006965D3" w:rsidRPr="001264D6">
        <w:rPr>
          <w:lang w:val="pt-PT" w:eastAsia="x-none"/>
        </w:rPr>
        <w:t>a conjetura atual do desenvolvimento tecnológico</w:t>
      </w:r>
      <w:r w:rsidR="000657B2" w:rsidRPr="001264D6">
        <w:rPr>
          <w:lang w:val="pt-PT" w:eastAsia="x-none"/>
        </w:rPr>
        <w:t xml:space="preserve"> </w:t>
      </w:r>
      <w:r w:rsidR="006965D3" w:rsidRPr="001264D6">
        <w:rPr>
          <w:lang w:val="pt-PT" w:eastAsia="x-none"/>
        </w:rPr>
        <w:t>desencadeou a ideia que a utilização de ML</w:t>
      </w:r>
      <w:r w:rsidR="000657B2" w:rsidRPr="001264D6">
        <w:rPr>
          <w:lang w:val="pt-PT" w:eastAsia="x-none"/>
        </w:rPr>
        <w:t xml:space="preserve"> seria o caminho a seguir</w:t>
      </w:r>
      <w:r w:rsidR="006965D3" w:rsidRPr="001264D6">
        <w:rPr>
          <w:lang w:val="pt-PT" w:eastAsia="x-none"/>
        </w:rPr>
        <w:t xml:space="preserve"> para resolver problemas relacionados com a saúde, </w:t>
      </w:r>
      <w:r w:rsidR="000657B2" w:rsidRPr="001264D6">
        <w:rPr>
          <w:lang w:val="pt-PT" w:eastAsia="x-none"/>
        </w:rPr>
        <w:t xml:space="preserve">além de ser uma </w:t>
      </w:r>
      <w:r w:rsidR="000657B2" w:rsidRPr="001264D6">
        <w:rPr>
          <w:lang w:val="pt-PT" w:eastAsia="x-none"/>
        </w:rPr>
        <w:lastRenderedPageBreak/>
        <w:t xml:space="preserve">mais valia para </w:t>
      </w:r>
      <w:r w:rsidR="006965D3" w:rsidRPr="001264D6">
        <w:rPr>
          <w:lang w:val="pt-PT" w:eastAsia="x-none"/>
        </w:rPr>
        <w:t>a melhoria da qualidade dos serviços de saúde</w:t>
      </w:r>
      <w:r w:rsidR="00C83B8A" w:rsidRPr="001264D6">
        <w:rPr>
          <w:lang w:val="pt-PT" w:eastAsia="x-none"/>
        </w:rPr>
        <w:t xml:space="preserve"> </w:t>
      </w:r>
      <w:r w:rsidR="006965D3" w:rsidRPr="001264D6">
        <w:rPr>
          <w:lang w:val="pt-PT" w:eastAsia="x-none"/>
        </w:rPr>
        <w:fldChar w:fldCharType="begin" w:fldLock="1"/>
      </w:r>
      <w:r w:rsidR="006965D3" w:rsidRPr="001264D6">
        <w:rPr>
          <w:lang w:val="pt-PT" w:eastAsia="x-none"/>
        </w:rPr>
        <w:instrText>ADDIN CSL_CITATION {"citationItems":[{"id":"ITEM-1","itemData":{"DOI":"10.1007/s00521-019-04051-w","ISBN":"0123456789","ISSN":"14333058","abstract":"In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Applications","id":"ITEM-1","issue":"24","issued":{"date-parts":[["2020"]]},"note":"Q1","page":"18069-18083","title":"The importance of interpretability and visualization in machine learning for applications in medicine and health care","type":"article-journal","volume":"32"},"uris":["http://www.mendeley.com/documents/?uuid=6d36a70d-a462-43f4-913a-cbb0abe8c28b"]}],"mendeley":{"formattedCitation":"(Vellido, 2020)","plainTextFormattedCitation":"(Vellido, 2020)","previouslyFormattedCitation":"(Vellido, 2020)"},"properties":{"noteIndex":0},"schema":"https://github.com/citation-style-language/schema/raw/master/csl-citation.json"}</w:instrText>
      </w:r>
      <w:r w:rsidR="006965D3" w:rsidRPr="001264D6">
        <w:rPr>
          <w:lang w:val="pt-PT" w:eastAsia="x-none"/>
        </w:rPr>
        <w:fldChar w:fldCharType="separate"/>
      </w:r>
      <w:r w:rsidR="006965D3" w:rsidRPr="001264D6">
        <w:rPr>
          <w:noProof/>
          <w:lang w:val="pt-PT" w:eastAsia="x-none"/>
        </w:rPr>
        <w:t>(Vellido, 2020)</w:t>
      </w:r>
      <w:r w:rsidR="006965D3" w:rsidRPr="001264D6">
        <w:rPr>
          <w:lang w:val="pt-PT" w:eastAsia="x-none"/>
        </w:rPr>
        <w:fldChar w:fldCharType="end"/>
      </w:r>
      <w:r w:rsidR="00C83B8A" w:rsidRPr="001264D6">
        <w:rPr>
          <w:lang w:val="pt-PT" w:eastAsia="x-none"/>
        </w:rPr>
        <w:t>.</w:t>
      </w:r>
      <w:r w:rsidR="00882E2A" w:rsidRPr="001264D6">
        <w:rPr>
          <w:lang w:val="pt-PT" w:eastAsia="x-none"/>
        </w:rPr>
        <w:t xml:space="preserve"> Do mesmo modo, </w:t>
      </w:r>
      <w:proofErr w:type="spellStart"/>
      <w:r w:rsidR="00253346" w:rsidRPr="001264D6">
        <w:rPr>
          <w:lang w:val="pt-PT" w:eastAsia="x-none"/>
        </w:rPr>
        <w:t>Kareemi</w:t>
      </w:r>
      <w:proofErr w:type="spellEnd"/>
      <w:r w:rsidR="00253346" w:rsidRPr="001264D6">
        <w:rPr>
          <w:lang w:val="pt-PT" w:eastAsia="x-none"/>
        </w:rPr>
        <w:t xml:space="preserve"> </w:t>
      </w:r>
      <w:proofErr w:type="spellStart"/>
      <w:r w:rsidR="00253346" w:rsidRPr="001264D6">
        <w:rPr>
          <w:lang w:val="pt-PT" w:eastAsia="x-none"/>
        </w:rPr>
        <w:t>et</w:t>
      </w:r>
      <w:proofErr w:type="spellEnd"/>
      <w:r w:rsidR="00253346" w:rsidRPr="001264D6">
        <w:rPr>
          <w:lang w:val="pt-PT" w:eastAsia="x-none"/>
        </w:rPr>
        <w:t xml:space="preserve"> al.</w:t>
      </w:r>
      <w:r w:rsidR="008533A6" w:rsidRPr="001264D6">
        <w:rPr>
          <w:lang w:val="pt-PT" w:eastAsia="x-none"/>
        </w:rPr>
        <w:t xml:space="preserve"> (2021)</w:t>
      </w:r>
      <w:r w:rsidR="00253346" w:rsidRPr="001264D6">
        <w:rPr>
          <w:lang w:val="pt-PT" w:eastAsia="x-none"/>
        </w:rPr>
        <w:t xml:space="preserve"> destacam o potencial do ML implementado nos cuidados de saúde</w:t>
      </w:r>
      <w:r w:rsidR="002A6E7C" w:rsidRPr="001264D6">
        <w:rPr>
          <w:lang w:val="pt-PT" w:eastAsia="x-none"/>
        </w:rPr>
        <w:t>,</w:t>
      </w:r>
      <w:r w:rsidR="00253346" w:rsidRPr="001264D6">
        <w:rPr>
          <w:lang w:val="pt-PT" w:eastAsia="x-none"/>
        </w:rPr>
        <w:t xml:space="preserve"> </w:t>
      </w:r>
      <w:r w:rsidR="002A6E7C" w:rsidRPr="001264D6">
        <w:rPr>
          <w:lang w:val="pt-PT" w:eastAsia="x-none"/>
        </w:rPr>
        <w:t>ao promover</w:t>
      </w:r>
      <w:r w:rsidR="00253346" w:rsidRPr="001264D6">
        <w:rPr>
          <w:lang w:val="pt-PT" w:eastAsia="x-none"/>
        </w:rPr>
        <w:t xml:space="preserve"> </w:t>
      </w:r>
      <w:r w:rsidR="002A6E7C" w:rsidRPr="001264D6">
        <w:rPr>
          <w:lang w:val="pt-PT" w:eastAsia="x-none"/>
        </w:rPr>
        <w:t>uma melhoria na qualidade da medicina e ao permitir acelerar o ritmo de evolução de técnicas complexas de diagnóstico e terapêuticas</w:t>
      </w:r>
      <w:r w:rsidR="00253346" w:rsidRPr="001264D6">
        <w:rPr>
          <w:lang w:val="pt-PT" w:eastAsia="x-none"/>
        </w:rPr>
        <w:t xml:space="preserve">. Os autores </w:t>
      </w:r>
      <w:r w:rsidR="00F46ADF" w:rsidRPr="001264D6">
        <w:rPr>
          <w:lang w:val="pt-PT" w:eastAsia="x-none"/>
        </w:rPr>
        <w:t>salientam</w:t>
      </w:r>
      <w:r w:rsidR="00253346" w:rsidRPr="001264D6">
        <w:rPr>
          <w:lang w:val="pt-PT" w:eastAsia="x-none"/>
        </w:rPr>
        <w:t xml:space="preserve"> que as ferramentas de ML </w:t>
      </w:r>
      <w:r w:rsidR="00F46ADF" w:rsidRPr="001264D6">
        <w:rPr>
          <w:lang w:val="pt-PT" w:eastAsia="x-none"/>
        </w:rPr>
        <w:t xml:space="preserve">utilizam </w:t>
      </w:r>
      <w:r w:rsidR="00253346" w:rsidRPr="001264D6">
        <w:rPr>
          <w:lang w:val="pt-PT" w:eastAsia="x-none"/>
        </w:rPr>
        <w:t>os princípios centrais das abordagens estatísticas tradicionais, ao mesmo tempo que relaxam as limitações sobre o número de variáveis em estudo, variedades de dados de entrada, e os tipos de relações entre as variáveis</w:t>
      </w:r>
      <w:r w:rsidR="008A42C5" w:rsidRPr="001264D6">
        <w:rPr>
          <w:lang w:val="pt-PT" w:eastAsia="x-none"/>
        </w:rPr>
        <w:t xml:space="preserve"> </w:t>
      </w:r>
      <w:r w:rsidR="00A3204F" w:rsidRPr="001264D6">
        <w:rPr>
          <w:lang w:val="pt-PT" w:eastAsia="x-none"/>
        </w:rPr>
        <w:fldChar w:fldCharType="begin" w:fldLock="1"/>
      </w:r>
      <w:r w:rsidR="006146D4"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Review","type":"article-journal","volume":"28"},"uris":["http://www.mendeley.com/documents/?uuid=8bf539d0-a3d3-4b73-a106-665aa9d3b218"]}],"mendeley":{"formattedCitation":"(Kareemi, Vaillancourt, Rosenberg, Fournier, &amp; Yadav, 2021)","plainTextFormattedCitation":"(Kareemi, Vaillancourt, Rosenberg, Fournier, &amp; Yadav, 2021)","previouslyFormattedCitation":"(Kareemi, Vaillancourt, Rosenberg, Fournier, &amp; Yadav, 2021)"},"properties":{"noteIndex":0},"schema":"https://github.com/citation-style-language/schema/raw/master/csl-citation.json"}</w:instrText>
      </w:r>
      <w:r w:rsidR="00A3204F" w:rsidRPr="001264D6">
        <w:rPr>
          <w:lang w:val="pt-PT" w:eastAsia="x-none"/>
        </w:rPr>
        <w:fldChar w:fldCharType="separate"/>
      </w:r>
      <w:r w:rsidR="00A3204F" w:rsidRPr="001264D6">
        <w:rPr>
          <w:noProof/>
          <w:lang w:val="pt-PT" w:eastAsia="x-none"/>
        </w:rPr>
        <w:t>(Kareemi, Vaillancourt, Rosenberg, Fournier, &amp; Yadav, 2021)</w:t>
      </w:r>
      <w:r w:rsidR="00A3204F" w:rsidRPr="001264D6">
        <w:rPr>
          <w:lang w:val="pt-PT" w:eastAsia="x-none"/>
        </w:rPr>
        <w:fldChar w:fldCharType="end"/>
      </w:r>
      <w:r w:rsidR="00EC6988" w:rsidRPr="001264D6">
        <w:rPr>
          <w:lang w:val="pt-PT" w:eastAsia="x-none"/>
        </w:rPr>
        <w:t xml:space="preserve">. </w:t>
      </w:r>
      <w:r w:rsidR="00EE2330" w:rsidRPr="001264D6">
        <w:rPr>
          <w:lang w:val="pt-PT" w:eastAsia="x-none"/>
        </w:rPr>
        <w:t>Para além disto, foram realizadas investigações que analisaram a utilização de modelos de ML em diversas áreas da saúde</w:t>
      </w:r>
      <w:r w:rsidR="00D461E8" w:rsidRPr="001264D6">
        <w:rPr>
          <w:lang w:val="pt-PT" w:eastAsia="x-none"/>
        </w:rPr>
        <w:t>,</w:t>
      </w:r>
      <w:r w:rsidR="00EE2330" w:rsidRPr="001264D6">
        <w:rPr>
          <w:lang w:val="pt-PT" w:eastAsia="x-none"/>
        </w:rPr>
        <w:t xml:space="preserve"> e concluíram que os modelos de ML parecem ter melhor desempenho de diagnóstico e prognóstico em comparação com os cuidados habituais para pacientes admitidos em SU (Serviço de Urgência) </w:t>
      </w:r>
      <w:r w:rsidR="007927D4" w:rsidRPr="001264D6">
        <w:rPr>
          <w:lang w:val="pt-PT" w:eastAsia="x-none"/>
        </w:rPr>
        <w:fldChar w:fldCharType="begin" w:fldLock="1"/>
      </w:r>
      <w:r w:rsidR="006A6A98" w:rsidRPr="001264D6">
        <w:rPr>
          <w:lang w:val="pt-PT" w:eastAsia="x-none"/>
        </w:rPr>
        <w:instrText>ADDIN CSL_CITATION {"citationItems":[{"id":"ITEM-1","itemData":{"DOI":"10.1111/acem.14190","ISSN":"15532712","PMID":"33277724","abstract":"Objective: Having shown promise in other medical fields, we sought to determine whether machine learning (ML) models perform better than usual care in diagnostic and prognostic prediction for emergency department (ED) patients. Methods: In this systematic review, we searched MEDLINE, Embase, Central, and CINAHL from inception to October 17, 2019. We included studies comparing diagnostic and prognostic prediction of ED patients by ML models to usual care methods (triage-based scores, clinical prediction tools, clinician judgment) using predictor variables readily available to ED clinicians. We extracted commonly reported performance metrics of model discrimination and classification. We used the PROBAST tool for risk of bias assessment (PROSPERO registration: CRD42020158129). Results: The search yielded 1,656 unique records, of which 23 studies involving 16,274,647 patients were included. In all seven diagnostic studies, ML models outperformed usual care in all performance metrics. In six studies assessing in-hospital mortality, the best-performing ML models had better discrimination (area under the receiver operating characteristic curve [AUROC] =0.74–0.94) than any clinical decision tool (AUROC =0.68–0.81). In four studies assessing hospitalization, ML models had better discrimination (AUROC =0.80–0.83) than triage-based scores (AUROC =0.68–0.82). Clinical heterogeneity precluded meta-analysis. Most studies had high risk of bias due to lack of external validation, low event rates, and insufficient reporting of calibration. Conclusions: Our review suggests that ML may have better prediction performance than usual care for ED patients with a variety of clinical presentations and outcomes. However, prediction model reporting guidelines should be followed to provide clinically applicable data. Interventional trials are needed to assess the impact of ML models on patient-centered outcomes.","author":[{"dropping-particle":"","family":"Kareemi","given":"Hashim","non-dropping-particle":"","parse-names":false,"suffix":""},{"dropping-particle":"","family":"Vaillancourt","given":"Christian","non-dropping-particle":"","parse-names":false,"suffix":""},{"dropping-particle":"","family":"Rosenberg","given":"Hans","non-dropping-particle":"","parse-names":false,"suffix":""},{"dropping-particle":"","family":"Fournier","given":"Karine","non-dropping-particle":"","parse-names":false,"suffix":""},{"dropping-particle":"","family":"Yadav","given":"Krishan","non-dropping-particle":"","parse-names":false,"suffix":""}],"container-title":"Academic Emergency Medicine","id":"ITEM-1","issue":"2","issued":{"date-parts":[["2021"]]},"page":"184-196","title":"Machine Learning Versus Usual Care for Diagnostic and Prognostic Prediction in the Emergency Department: A Systematic Review","type":"article-journal","volume":"28"},"uris":["http://www.mendeley.com/documents/?uuid=8bf539d0-a3d3-4b73-a106-665aa9d3b218"]},{"id":"ITEM-2","itemData":{"DOI":"10.1111/1742-6723.13145","ISSN":"17426723","PMID":"30014578","abstract":"Interest in artificial intelligence (AI) research has grown rapidly over the past few years, in part thanks to the numerous successes of modern machine learning techniques such as deep learning, the availability of large datasets and improvements in computing power. AI is proving to be increasingly applicable to healthcare and there is a growing list of tasks where algorithms have matched or surpassed physician performance. Despite the successes there remain significant concerns and challenges surrounding algorithm opacity, trust and patient data security. Notwithstanding these challenges, AI technologies will likely become increasingly integrated into emergency medicine in the coming years. This perspective presents an overview of current AI research relevant to emergency medicine.","author":[{"dropping-particle":"","family":"Stewart","given":"Jonathon","non-dropping-particle":"","parse-names":false,"suffix":""},{"dropping-particle":"","family":"Sprivulis","given":"Peter","non-dropping-particle":"","parse-names":false,"suffix":""},{"dropping-particle":"","family":"Dwivedi","given":"Girish","non-dropping-particle":"","parse-names":false,"suffix":""}],"container-title":"EMA - Emergency Medicine Australasia","id":"ITEM-2","issue":"6","issued":{"date-parts":[["2018"]]},"page":"870-874","title":"Artificial intelligence and machine learning in emergency medicine","type":"article-journal","volume":"30"},"uris":["http://www.mendeley.com/documents/?uuid=ff75337b-53cf-4a1b-8d5f-6e21ff6f6053"]},{"id":"ITEM-3","itemData":{"DOI":"10.1007/s00521-019-04051-w","ISBN":"0123456789","ISSN":"14333058","abstract":"In a short period of time, many areas of science have made a sharp transition towards data-dependent methods. In some cases, this process has been enabled by simultaneous advances in data acquisition and the development of networked system technologies. This new situation is particularly clear in the life sciences, where data overabundance has sparked a flurry of new methodologies for data management and analysis. This can be seen as a perfect scenario for the use of machine learning and computational intelligence techniques to address problems in which more traditional data analysis approaches might struggle. But, this scenario also poses some serious challenges. One of them is model interpretability and explainability, especially for complex nonlinear models. In some areas such as medicine and health care, not addressing such challenge might seriously limit the chances of adoption, in real practice, of computer-based systems that rely on machine learning and computational intelligence methods for data analysis. In this paper, we reflect on recent investigations about the interpretability and explainability of machine learning methods and discuss their impact on medicine and health care. We pay specific attention to one of the ways in which interpretability and explainability in this context can be addressed, which is through data and model visualization. We argue that, beyond improving model interpretability as a goal in itself, we need to integrate the medical experts in the design of data analysis interpretation strategies. Otherwise, machine learning is unlikely to become a part of routine clinical and health care practice.","author":[{"dropping-particle":"","family":"Vellido","given":"Alfredo","non-dropping-particle":"","parse-names":false,"suffix":""}],"container-title":"Neural Computing and Applications","id":"ITEM-3","issue":"24","issued":{"date-parts":[["2020"]]},"note":"Q1","page":"18069-18083","title":"The importance of interpretability and visualization in machine learning for applications in medicine and health care","type":"article-journal","volume":"32"},"uris":["http://www.mendeley.com/documents/?uuid=6d36a70d-a462-43f4-913a-cbb0abe8c28b"]},{"id":"ITEM-4","itemData":{"DOI":"10.1093/jamia/ocaa113","ISSN":"1527974X","PMID":"32968811","abstract":"Objective: Machine learning models trained on electronic health records have achieved high prognostic accuracy in test datasets, but little is known about their embedding into clinical workflows. We implemented a random forest-based algorithm to identify hospitalized patients at high risk for delirium, and evaluated its performance in a clinical setting. Materials and Methods: Delirium was predicted at admission and recalculated on the evening of admission. The defined prediction outcome was a delirium coded for the recent hospital stay. During 7 months of prospective evaluation, 5530 predictions were analyzed. In addition, 119 predictions for internal medicine patients were compared with ratings of clinical experts in a blinded and nonblinded setting. Results: During clinical application, the algorithm achieved a sensitivity of 74.1% and a specificity of 82.2%. Discrimination on prospective data (area under the receiver-operating characteristic curve ¼ 0.86) was as good as in the test dataset, but calibration was poor. The predictions correlated strongly with delirium risk perceived by experts in the blinded (r ¼ 0.81) and nonblinded (r ¼ 0.62) settings. A major advantage of our setting was the timely prediction without additional data entry. Discussion: The implemented machine learning algorithm achieved a stable performance predicting delirium in high agreement with expert ratings, but improvement of calibration is needed. Future research should evaluate the acceptance of implemented machine learning algorithms by health professionals. Conclusions: Our study provides new insights into the implementation process of a machine learning algorithm into a clinical workflow and demonstrates its predictive power for delirium.","author":[{"dropping-particle":"","family":"Jauk","given":"Stefanie","non-dropping-particle":"","parse-names":false,"suffix":""},{"dropping-particle":"","family":"Kramer","given":"Diether","non-dropping-particle":"","parse-names":false,"suffix":""},{"dropping-particle":"","family":"Großauer","given":"Birgit","non-dropping-particle":"","parse-names":false,"suffix":""},{"dropping-particle":"","family"</w:instrText>
      </w:r>
      <w:r w:rsidR="006A6A98" w:rsidRPr="001264D6">
        <w:rPr>
          <w:lang w:eastAsia="x-none"/>
        </w:rPr>
        <w:instrText>:"Rienmüller","given":"Susanne","non-dropping-particle":"","parse-names":false,"suffix":""},{"dropping-particle":"","family":"Avian","given":"Alexander","non-dropping-particle":"","parse-names":false,"suffix":""},{"dropping-particle":"","family":"Berghold","given":"Andrea","non-dropping-particle":"","parse-names":false,"suffix":""},{"dropping-particle":"","family":"Leodolter","given":"Werner","non-dropping-particle":"","parse-names":false,"suffix":""},{"dropping-particle":"","family":"Schulz","given":"Stefan","non-dropping-particle":"","parse-names":false,"suffix":""}],"container-title":"Journal of the American Medical Informatics Association","id":"ITEM-4","issue":"9","issued":{"date-parts":[["2020"]]},"page":"1383-1392","title":"Risk prediction of delirium in hospitalized patients using machine learning: An implementation and prospective evaluation study","type":"article-journal","volume":"27"},"uris":["http://www.mendeley.com/documents/?uuid=c69e4aa6-55af-49cc-8763-4e46c0a979a9"]}],"mendeley":{"formattedCitation":"(Jauk et al., 2020; Kareemi et al., 2021; Stewart, Sprivulis, &amp; Dwivedi, 2018; Vellido, 2020)","plainTextFormattedCitation":"(Jauk et al., 2020; Kareemi et al., 2021; Stewart, Sprivulis, &amp; Dwivedi, 2018; Vellido, 2020)","previouslyFormattedCitation":"(Jauk et al., 2020; Kareemi et al., 2021; Stewart, Sprivulis, &amp; Dwivedi, 2018; Vellido, 2020)"},"properties":{"noteIndex":0},"schema":"https://github.com/citation-style-language/schema/raw/master/csl-citation.json"}</w:instrText>
      </w:r>
      <w:r w:rsidR="007927D4" w:rsidRPr="001264D6">
        <w:rPr>
          <w:lang w:val="pt-PT" w:eastAsia="x-none"/>
        </w:rPr>
        <w:fldChar w:fldCharType="separate"/>
      </w:r>
      <w:r w:rsidR="007927D4" w:rsidRPr="001264D6">
        <w:rPr>
          <w:noProof/>
          <w:lang w:eastAsia="x-none"/>
        </w:rPr>
        <w:t>(Jauk et al., 2020; Kareemi et al., 2021; Stewart, Sprivulis, &amp; Dwivedi, 2018; Vellido, 2020)</w:t>
      </w:r>
      <w:r w:rsidR="007927D4" w:rsidRPr="001264D6">
        <w:rPr>
          <w:lang w:val="pt-PT" w:eastAsia="x-none"/>
        </w:rPr>
        <w:fldChar w:fldCharType="end"/>
      </w:r>
      <w:r w:rsidR="00C83B8A" w:rsidRPr="001264D6">
        <w:rPr>
          <w:lang w:eastAsia="x-none"/>
        </w:rPr>
        <w:t xml:space="preserve">. </w:t>
      </w:r>
    </w:p>
    <w:p w14:paraId="07D16044" w14:textId="7E7B3226" w:rsidR="0043313E" w:rsidRPr="001264D6" w:rsidRDefault="00BF069A" w:rsidP="00753B8C">
      <w:pPr>
        <w:pStyle w:val="Heading3"/>
        <w:rPr>
          <w:lang w:val="pt-PT"/>
        </w:rPr>
      </w:pPr>
      <w:bookmarkStart w:id="16" w:name="_Toc82441728"/>
      <w:r w:rsidRPr="001264D6">
        <w:rPr>
          <w:lang w:val="pt-PT"/>
        </w:rPr>
        <w:t xml:space="preserve">Breve </w:t>
      </w:r>
      <w:r w:rsidR="00130183" w:rsidRPr="001264D6">
        <w:rPr>
          <w:lang w:val="pt-PT"/>
        </w:rPr>
        <w:t>História e Evolução</w:t>
      </w:r>
      <w:bookmarkEnd w:id="16"/>
      <w:r w:rsidR="00130183" w:rsidRPr="001264D6">
        <w:rPr>
          <w:lang w:val="pt-PT"/>
        </w:rPr>
        <w:t xml:space="preserve"> </w:t>
      </w:r>
    </w:p>
    <w:p w14:paraId="112F19D7" w14:textId="56FEF63D" w:rsidR="00D757A6" w:rsidRPr="001264D6" w:rsidRDefault="00D757A6" w:rsidP="00594E44">
      <w:pPr>
        <w:rPr>
          <w:lang w:val="pt-PT"/>
        </w:rPr>
      </w:pPr>
    </w:p>
    <w:p w14:paraId="17C3893B" w14:textId="5B79A8E2" w:rsidR="00807426" w:rsidRPr="001264D6" w:rsidRDefault="00594E44" w:rsidP="00EA0B5A">
      <w:pPr>
        <w:ind w:firstLine="709"/>
        <w:rPr>
          <w:lang w:val="pt-PT"/>
        </w:rPr>
      </w:pPr>
      <w:r w:rsidRPr="001264D6">
        <w:rPr>
          <w:lang w:val="pt-PT" w:eastAsia="x-none"/>
        </w:rPr>
        <w:t xml:space="preserve">Ao longo da linha temporal, foram feitos esforços para mecanizar o pensamento, começando pelos primeiros exemplos mitológicos e literários, seguindo-se os textos filosóficos, fórmulas matemáticas e finalizando com os autómatos e outros dispositivos eletrónicos </w:t>
      </w:r>
      <w:r w:rsidRPr="001264D6">
        <w:rPr>
          <w:lang w:val="pt-PT" w:eastAsia="x-none"/>
        </w:rPr>
        <w:fldChar w:fldCharType="begin" w:fldLock="1"/>
      </w:r>
      <w:r w:rsidR="009D37FE" w:rsidRPr="001264D6">
        <w:rPr>
          <w:lang w:val="pt-PT" w:eastAsia="x-none"/>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Pr="001264D6">
        <w:rPr>
          <w:lang w:val="pt-PT" w:eastAsia="x-none"/>
        </w:rPr>
        <w:fldChar w:fldCharType="separate"/>
      </w:r>
      <w:r w:rsidRPr="001264D6">
        <w:rPr>
          <w:noProof/>
          <w:lang w:val="pt-PT" w:eastAsia="x-none"/>
        </w:rPr>
        <w:t>(McCorduck, 2004)</w:t>
      </w:r>
      <w:r w:rsidRPr="001264D6">
        <w:rPr>
          <w:lang w:val="pt-PT" w:eastAsia="x-none"/>
        </w:rPr>
        <w:fldChar w:fldCharType="end"/>
      </w:r>
      <w:r w:rsidR="00F13A76" w:rsidRPr="001264D6">
        <w:rPr>
          <w:lang w:val="pt-PT" w:eastAsia="x-none"/>
        </w:rPr>
        <w:t>.</w:t>
      </w:r>
      <w:r w:rsidR="000F675F" w:rsidRPr="001264D6">
        <w:rPr>
          <w:lang w:val="pt-PT" w:eastAsia="x-none"/>
        </w:rPr>
        <w:t xml:space="preserve"> A aventura pela inteligência artificial começou a dar frutos a partir do ano </w:t>
      </w:r>
      <w:r w:rsidR="00265823" w:rsidRPr="001264D6">
        <w:rPr>
          <w:lang w:val="pt-PT"/>
        </w:rPr>
        <w:t>de 1943</w:t>
      </w:r>
      <w:r w:rsidR="00E761D2" w:rsidRPr="001264D6">
        <w:rPr>
          <w:lang w:val="pt-PT"/>
        </w:rPr>
        <w:t xml:space="preserve">, quando </w:t>
      </w:r>
      <w:proofErr w:type="spellStart"/>
      <w:r w:rsidR="00265823" w:rsidRPr="001264D6">
        <w:rPr>
          <w:lang w:val="pt-PT"/>
        </w:rPr>
        <w:t>Warren</w:t>
      </w:r>
      <w:proofErr w:type="spellEnd"/>
      <w:r w:rsidR="00265823" w:rsidRPr="001264D6">
        <w:rPr>
          <w:lang w:val="pt-PT"/>
        </w:rPr>
        <w:t xml:space="preserve"> </w:t>
      </w:r>
      <w:proofErr w:type="spellStart"/>
      <w:r w:rsidR="00265823" w:rsidRPr="001264D6">
        <w:rPr>
          <w:lang w:val="pt-PT"/>
        </w:rPr>
        <w:t>McCulloch</w:t>
      </w:r>
      <w:proofErr w:type="spellEnd"/>
      <w:r w:rsidR="00265823" w:rsidRPr="001264D6">
        <w:rPr>
          <w:lang w:val="pt-PT"/>
        </w:rPr>
        <w:t xml:space="preserve"> e Walter </w:t>
      </w:r>
      <w:proofErr w:type="spellStart"/>
      <w:r w:rsidR="00265823" w:rsidRPr="001264D6">
        <w:rPr>
          <w:lang w:val="pt-PT"/>
        </w:rPr>
        <w:t>Pitts</w:t>
      </w:r>
      <w:proofErr w:type="spellEnd"/>
      <w:r w:rsidR="00B75452" w:rsidRPr="001264D6">
        <w:rPr>
          <w:lang w:val="pt-PT"/>
        </w:rPr>
        <w:t xml:space="preserve"> </w:t>
      </w:r>
      <w:r w:rsidR="00265823" w:rsidRPr="001264D6">
        <w:rPr>
          <w:lang w:val="pt-PT"/>
        </w:rPr>
        <w:t>escreveram um artigo sobre o funcionamento dos neurónios e desenvolveram um modelo computacional para redes neuronais baseadas em algoritmos de lógica</w:t>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r>
      <w:r w:rsidR="00265823" w:rsidRPr="001264D6">
        <w:rPr>
          <w:lang w:val="pt-PT"/>
        </w:rPr>
        <w:softHyphen/>
        <w:t xml:space="preserve"> </w:t>
      </w:r>
      <w:r w:rsidR="00265823"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00265823" w:rsidRPr="001264D6">
        <w:rPr>
          <w:lang w:val="pt-PT"/>
        </w:rPr>
        <w:fldChar w:fldCharType="separate"/>
      </w:r>
      <w:r w:rsidR="00265823" w:rsidRPr="001264D6">
        <w:rPr>
          <w:noProof/>
          <w:lang w:val="pt-PT"/>
        </w:rPr>
        <w:t>(McCulloch &amp; Pits, 1943)</w:t>
      </w:r>
      <w:r w:rsidR="00265823" w:rsidRPr="001264D6">
        <w:rPr>
          <w:lang w:val="pt-PT"/>
        </w:rPr>
        <w:fldChar w:fldCharType="end"/>
      </w:r>
      <w:r w:rsidR="00265823" w:rsidRPr="001264D6">
        <w:rPr>
          <w:lang w:val="pt-PT"/>
        </w:rPr>
        <w:t xml:space="preserve">. Este estudo foi a rampa de lançamento para o desenvolvimento da área da </w:t>
      </w:r>
      <w:r w:rsidR="008268C8" w:rsidRPr="001264D6">
        <w:rPr>
          <w:lang w:val="pt-PT"/>
        </w:rPr>
        <w:t>IA</w:t>
      </w:r>
      <w:r w:rsidR="00265823" w:rsidRPr="001264D6">
        <w:rPr>
          <w:lang w:val="pt-PT"/>
        </w:rPr>
        <w:t xml:space="preserve">. </w:t>
      </w:r>
      <w:r w:rsidR="00E761D2" w:rsidRPr="001264D6">
        <w:rPr>
          <w:lang w:val="pt-PT"/>
        </w:rPr>
        <w:t xml:space="preserve">No ano de 1950, Alan </w:t>
      </w:r>
      <w:proofErr w:type="spellStart"/>
      <w:r w:rsidR="00E761D2" w:rsidRPr="001264D6">
        <w:rPr>
          <w:lang w:val="pt-PT"/>
        </w:rPr>
        <w:t>Turing</w:t>
      </w:r>
      <w:proofErr w:type="spellEnd"/>
      <w:r w:rsidR="00E761D2" w:rsidRPr="001264D6">
        <w:rPr>
          <w:lang w:val="pt-PT"/>
        </w:rPr>
        <w:t xml:space="preserve"> public</w:t>
      </w:r>
      <w:r w:rsidR="00B75452" w:rsidRPr="001264D6">
        <w:rPr>
          <w:lang w:val="pt-PT"/>
        </w:rPr>
        <w:t xml:space="preserve">ou o artigo </w:t>
      </w:r>
      <w:r w:rsidR="00E158DF" w:rsidRPr="001264D6">
        <w:rPr>
          <w:lang w:val="pt-PT"/>
        </w:rPr>
        <w:t>intitulado</w:t>
      </w:r>
      <w:r w:rsidR="00E761D2" w:rsidRPr="001264D6">
        <w:rPr>
          <w:lang w:val="pt-PT"/>
        </w:rPr>
        <w:t xml:space="preserve"> “</w:t>
      </w:r>
      <w:proofErr w:type="spellStart"/>
      <w:r w:rsidR="00E761D2" w:rsidRPr="001264D6">
        <w:rPr>
          <w:i/>
          <w:iCs/>
          <w:lang w:val="pt-PT"/>
        </w:rPr>
        <w:t>Computing</w:t>
      </w:r>
      <w:proofErr w:type="spellEnd"/>
      <w:r w:rsidR="00E761D2" w:rsidRPr="001264D6">
        <w:rPr>
          <w:i/>
          <w:iCs/>
          <w:lang w:val="pt-PT"/>
        </w:rPr>
        <w:t xml:space="preserve"> </w:t>
      </w:r>
      <w:proofErr w:type="spellStart"/>
      <w:r w:rsidR="00E761D2" w:rsidRPr="001264D6">
        <w:rPr>
          <w:i/>
          <w:iCs/>
          <w:lang w:val="pt-PT"/>
        </w:rPr>
        <w:t>Machinery</w:t>
      </w:r>
      <w:proofErr w:type="spellEnd"/>
      <w:r w:rsidR="00E761D2" w:rsidRPr="001264D6">
        <w:rPr>
          <w:i/>
          <w:iCs/>
          <w:lang w:val="pt-PT"/>
        </w:rPr>
        <w:t xml:space="preserve"> </w:t>
      </w:r>
      <w:proofErr w:type="spellStart"/>
      <w:r w:rsidR="00E761D2" w:rsidRPr="001264D6">
        <w:rPr>
          <w:i/>
          <w:iCs/>
          <w:lang w:val="pt-PT"/>
        </w:rPr>
        <w:t>and</w:t>
      </w:r>
      <w:proofErr w:type="spellEnd"/>
      <w:r w:rsidR="00E761D2" w:rsidRPr="001264D6">
        <w:rPr>
          <w:i/>
          <w:iCs/>
          <w:lang w:val="pt-PT"/>
        </w:rPr>
        <w:t xml:space="preserve"> </w:t>
      </w:r>
      <w:proofErr w:type="spellStart"/>
      <w:r w:rsidR="00E761D2" w:rsidRPr="001264D6">
        <w:rPr>
          <w:i/>
          <w:iCs/>
          <w:lang w:val="pt-PT"/>
        </w:rPr>
        <w:t>Intelligence</w:t>
      </w:r>
      <w:proofErr w:type="spellEnd"/>
      <w:r w:rsidR="00E761D2" w:rsidRPr="001264D6">
        <w:rPr>
          <w:lang w:val="pt-PT"/>
        </w:rPr>
        <w:t xml:space="preserve">,” </w:t>
      </w:r>
      <w:r w:rsidR="00807426" w:rsidRPr="001264D6">
        <w:rPr>
          <w:lang w:val="pt-PT"/>
        </w:rPr>
        <w:t>no qual</w:t>
      </w:r>
      <w:r w:rsidR="00E761D2" w:rsidRPr="001264D6">
        <w:rPr>
          <w:lang w:val="pt-PT"/>
        </w:rPr>
        <w:t xml:space="preserve"> propôs o</w:t>
      </w:r>
      <w:r w:rsidR="006E2A64" w:rsidRPr="001264D6">
        <w:rPr>
          <w:lang w:val="pt-PT"/>
        </w:rPr>
        <w:t xml:space="preserve"> </w:t>
      </w:r>
      <w:r w:rsidR="00E761D2" w:rsidRPr="001264D6">
        <w:rPr>
          <w:lang w:val="pt-PT"/>
        </w:rPr>
        <w:t xml:space="preserve">“Teste de </w:t>
      </w:r>
      <w:proofErr w:type="spellStart"/>
      <w:r w:rsidR="00E761D2" w:rsidRPr="001264D6">
        <w:rPr>
          <w:lang w:val="pt-PT"/>
        </w:rPr>
        <w:t>Turing</w:t>
      </w:r>
      <w:proofErr w:type="spellEnd"/>
      <w:r w:rsidR="00E761D2" w:rsidRPr="001264D6">
        <w:rPr>
          <w:lang w:val="pt-PT"/>
        </w:rPr>
        <w:t>” que consistia em o computador te</w:t>
      </w:r>
      <w:r w:rsidR="00C6399E" w:rsidRPr="001264D6">
        <w:rPr>
          <w:lang w:val="pt-PT"/>
        </w:rPr>
        <w:t>r</w:t>
      </w:r>
      <w:r w:rsidR="00E761D2" w:rsidRPr="001264D6">
        <w:rPr>
          <w:lang w:val="pt-PT"/>
        </w:rPr>
        <w:t xml:space="preserve"> </w:t>
      </w:r>
      <w:r w:rsidR="006E2A64" w:rsidRPr="001264D6">
        <w:rPr>
          <w:lang w:val="pt-PT"/>
        </w:rPr>
        <w:t xml:space="preserve">a capacidade </w:t>
      </w:r>
      <w:r w:rsidR="00E761D2" w:rsidRPr="001264D6">
        <w:rPr>
          <w:lang w:val="pt-PT"/>
        </w:rPr>
        <w:t>de convencer um humano de que é um humano e não um computador.</w:t>
      </w:r>
      <w:r w:rsidR="004D0426" w:rsidRPr="001264D6">
        <w:rPr>
          <w:lang w:val="pt-PT"/>
        </w:rPr>
        <w:t xml:space="preserve"> </w:t>
      </w:r>
    </w:p>
    <w:p w14:paraId="7A430237" w14:textId="6550BD2B" w:rsidR="00EA0B5A" w:rsidRPr="001264D6" w:rsidRDefault="004D0426" w:rsidP="00EA0B5A">
      <w:pPr>
        <w:ind w:firstLine="709"/>
        <w:rPr>
          <w:lang w:val="pt-PT"/>
        </w:rPr>
      </w:pPr>
      <w:r w:rsidRPr="001264D6">
        <w:rPr>
          <w:lang w:val="pt-PT"/>
        </w:rPr>
        <w:t xml:space="preserve">Frank </w:t>
      </w:r>
      <w:proofErr w:type="spellStart"/>
      <w:r w:rsidRPr="001264D6">
        <w:rPr>
          <w:lang w:val="pt-PT"/>
        </w:rPr>
        <w:t>Rosenblatt</w:t>
      </w:r>
      <w:proofErr w:type="spellEnd"/>
      <w:r w:rsidRPr="001264D6">
        <w:rPr>
          <w:lang w:val="pt-PT"/>
        </w:rPr>
        <w:t xml:space="preserve">, em 1958, concebeu a primeira rede neural artificial chamada </w:t>
      </w:r>
      <w:r w:rsidR="00E573D3" w:rsidRPr="001264D6">
        <w:rPr>
          <w:lang w:val="pt-PT"/>
        </w:rPr>
        <w:t>“</w:t>
      </w:r>
      <w:proofErr w:type="spellStart"/>
      <w:r w:rsidR="00E573D3" w:rsidRPr="001264D6">
        <w:rPr>
          <w:i/>
          <w:iCs/>
          <w:lang w:val="pt-PT"/>
        </w:rPr>
        <w:t>The</w:t>
      </w:r>
      <w:proofErr w:type="spellEnd"/>
      <w:r w:rsidR="00E573D3" w:rsidRPr="001264D6">
        <w:rPr>
          <w:i/>
          <w:iCs/>
          <w:lang w:val="pt-PT"/>
        </w:rPr>
        <w:t xml:space="preserve"> </w:t>
      </w:r>
      <w:proofErr w:type="spellStart"/>
      <w:r w:rsidRPr="001264D6">
        <w:rPr>
          <w:i/>
          <w:iCs/>
          <w:lang w:val="pt-PT"/>
        </w:rPr>
        <w:t>Perceptron</w:t>
      </w:r>
      <w:proofErr w:type="spellEnd"/>
      <w:r w:rsidR="00E573D3" w:rsidRPr="001264D6">
        <w:rPr>
          <w:lang w:val="pt-PT"/>
        </w:rPr>
        <w:t>”</w:t>
      </w:r>
      <w:r w:rsidRPr="001264D6">
        <w:rPr>
          <w:lang w:val="pt-PT"/>
        </w:rPr>
        <w:t xml:space="preserve">. </w:t>
      </w:r>
      <w:r w:rsidR="008A4261" w:rsidRPr="001264D6">
        <w:rPr>
          <w:lang w:val="pt-PT"/>
        </w:rPr>
        <w:t xml:space="preserve">Com este estudo descobriu que o sistema desenvolvido era capaz de reconhecer padrões </w:t>
      </w:r>
      <w:r w:rsidR="009D37FE" w:rsidRPr="001264D6">
        <w:rPr>
          <w:lang w:val="pt-PT"/>
        </w:rPr>
        <w:fldChar w:fldCharType="begin" w:fldLock="1"/>
      </w:r>
      <w:r w:rsidR="00EA0B5A" w:rsidRPr="001264D6">
        <w:rPr>
          <w:lang w:val="pt-PT"/>
        </w:rPr>
        <w:instrText>ADDIN CSL_CITATION {"citationItems":[{"id":"ITEM-1","itemData":{"DOI":"10.1037/h0042519","ISSN":"0033295X","PMID":"13602029","abstract":"To answer the questions of how information about the physical world is sensed, in what form is information remembered, and how does information retained in memory influence recognition and behavior, a theory is developed for a hypothetical nervous system called a perceptron. The theory serves as a bridge between biophysics and psychology. It is possible to predict learning curves from neurological variables and vice versa. The quantitative statistical approach is fruitful in the understanding of the organization of cognitive systems. 18 references. (PsycINFO Database Record (c) 2006 APA, all rights reserved). © 1958 American Psychological Association.","author":[{"dropping-particle":"","family":"Rosenblatt","given":"F.","non-dropping-particle":"","parse-names":false,"suffix":""}],"container-title":"Psychological Review","id":"ITEM-1","issue":"6","issued":{"date-parts":[["1958"]]},"page":"386-408","title":"The perceptron: A probabilistic model for information storage and organization in the brain","type":"article-journal","volume":"65"},"uris":["http://www.mendeley.com/documents/?uuid=2cf89787-01ff-41ba-8ccb-651719301a8e"]}],"mendeley":{"formattedCitation":"(Rosenblatt, 1958)","plainTextFormattedCitation":"(Rosenblatt, 1958)","previouslyFormattedCitation":"(Rosenblatt, 1958)"},"properties":{"noteIndex":0},"schema":"https://github.com/citation-style-language/schema/raw/master/csl-citation.json"}</w:instrText>
      </w:r>
      <w:r w:rsidR="009D37FE" w:rsidRPr="001264D6">
        <w:rPr>
          <w:lang w:val="pt-PT"/>
        </w:rPr>
        <w:fldChar w:fldCharType="separate"/>
      </w:r>
      <w:r w:rsidR="009D37FE" w:rsidRPr="001264D6">
        <w:rPr>
          <w:noProof/>
          <w:lang w:val="pt-PT"/>
        </w:rPr>
        <w:t>(Rosenblatt, 1958)</w:t>
      </w:r>
      <w:r w:rsidR="009D37FE" w:rsidRPr="001264D6">
        <w:rPr>
          <w:lang w:val="pt-PT"/>
        </w:rPr>
        <w:fldChar w:fldCharType="end"/>
      </w:r>
      <w:r w:rsidR="009D37FE" w:rsidRPr="001264D6">
        <w:rPr>
          <w:lang w:val="pt-PT"/>
        </w:rPr>
        <w:t xml:space="preserve">. </w:t>
      </w:r>
      <w:r w:rsidR="00611F59" w:rsidRPr="001264D6">
        <w:rPr>
          <w:lang w:val="pt-PT"/>
        </w:rPr>
        <w:t>Em 1959, Arthur Samuel, um pioneiro americano no campo dos jogos de computador,</w:t>
      </w:r>
      <w:r w:rsidR="00061C71" w:rsidRPr="001264D6">
        <w:rPr>
          <w:lang w:val="pt-PT"/>
        </w:rPr>
        <w:t xml:space="preserve"> ML </w:t>
      </w:r>
      <w:r w:rsidR="00611F59" w:rsidRPr="001264D6">
        <w:rPr>
          <w:lang w:val="pt-PT"/>
        </w:rPr>
        <w:t xml:space="preserve">e </w:t>
      </w:r>
      <w:r w:rsidR="00061C71" w:rsidRPr="001264D6">
        <w:rPr>
          <w:lang w:val="pt-PT"/>
        </w:rPr>
        <w:t xml:space="preserve">IA </w:t>
      </w:r>
      <w:r w:rsidR="00624C26" w:rsidRPr="001264D6">
        <w:rPr>
          <w:lang w:val="pt-PT"/>
        </w:rPr>
        <w:t>estudou</w:t>
      </w:r>
      <w:r w:rsidR="00611F59" w:rsidRPr="001264D6">
        <w:rPr>
          <w:lang w:val="pt-PT"/>
        </w:rPr>
        <w:t xml:space="preserve"> </w:t>
      </w:r>
      <w:r w:rsidR="00624C26" w:rsidRPr="001264D6">
        <w:rPr>
          <w:lang w:val="pt-PT"/>
        </w:rPr>
        <w:t>procedimentos d</w:t>
      </w:r>
      <w:r w:rsidR="00061C71" w:rsidRPr="001264D6">
        <w:rPr>
          <w:lang w:val="pt-PT"/>
        </w:rPr>
        <w:t xml:space="preserve">e ML </w:t>
      </w:r>
      <w:r w:rsidR="00624C26" w:rsidRPr="001264D6">
        <w:rPr>
          <w:lang w:val="pt-PT"/>
        </w:rPr>
        <w:t xml:space="preserve">e verificou que um computador poderia ser programado para que aprendesse a jogar um jogo de damas num curto espaço de tempo, tal como as pessoas. Para tal acontecer, apenas </w:t>
      </w:r>
      <w:r w:rsidR="00E0561F" w:rsidRPr="001264D6">
        <w:rPr>
          <w:lang w:val="pt-PT"/>
        </w:rPr>
        <w:t>seria</w:t>
      </w:r>
      <w:r w:rsidR="00624C26" w:rsidRPr="001264D6">
        <w:rPr>
          <w:lang w:val="pt-PT"/>
        </w:rPr>
        <w:t xml:space="preserve"> necessári</w:t>
      </w:r>
      <w:r w:rsidR="00E0561F" w:rsidRPr="001264D6">
        <w:rPr>
          <w:lang w:val="pt-PT"/>
        </w:rPr>
        <w:t>o</w:t>
      </w:r>
      <w:r w:rsidR="00624C26" w:rsidRPr="001264D6">
        <w:rPr>
          <w:lang w:val="pt-PT"/>
        </w:rPr>
        <w:t xml:space="preserve"> </w:t>
      </w:r>
      <w:r w:rsidR="00E0561F" w:rsidRPr="001264D6">
        <w:rPr>
          <w:lang w:val="pt-PT"/>
        </w:rPr>
        <w:t>programar</w:t>
      </w:r>
      <w:r w:rsidR="00624C26" w:rsidRPr="001264D6">
        <w:rPr>
          <w:lang w:val="pt-PT"/>
        </w:rPr>
        <w:t xml:space="preserve"> todas as diretrizes do jogo. E conclui</w:t>
      </w:r>
      <w:r w:rsidR="00E158DF" w:rsidRPr="001264D6">
        <w:rPr>
          <w:lang w:val="pt-PT"/>
        </w:rPr>
        <w:t>u</w:t>
      </w:r>
      <w:r w:rsidR="00624C26" w:rsidRPr="001264D6">
        <w:rPr>
          <w:lang w:val="pt-PT"/>
        </w:rPr>
        <w:t xml:space="preserve"> que este mecanismo</w:t>
      </w:r>
      <w:r w:rsidR="007609F8" w:rsidRPr="001264D6">
        <w:rPr>
          <w:lang w:val="pt-PT"/>
        </w:rPr>
        <w:t xml:space="preserve"> de aprendizagem</w:t>
      </w:r>
      <w:r w:rsidR="00624C26" w:rsidRPr="001264D6">
        <w:rPr>
          <w:lang w:val="pt-PT"/>
        </w:rPr>
        <w:t xml:space="preserve"> poderia ser </w:t>
      </w:r>
      <w:r w:rsidR="007609F8" w:rsidRPr="001264D6">
        <w:rPr>
          <w:lang w:val="pt-PT"/>
        </w:rPr>
        <w:t>aplicado a problemas da vida real</w:t>
      </w:r>
      <w:r w:rsidR="005F6B4D" w:rsidRPr="001264D6">
        <w:rPr>
          <w:lang w:val="pt-PT"/>
        </w:rPr>
        <w:t xml:space="preserve"> </w:t>
      </w:r>
      <w:r w:rsidR="0012661F" w:rsidRPr="001264D6">
        <w:rPr>
          <w:lang w:val="pt-PT"/>
        </w:rPr>
        <w:fldChar w:fldCharType="begin" w:fldLock="1"/>
      </w:r>
      <w:r w:rsidR="00E60832" w:rsidRPr="001264D6">
        <w:rPr>
          <w:lang w:val="pt-PT"/>
        </w:rPr>
        <w:instrText>ADDIN CSL_CITATION {"citationItems":[{"id":"ITEM-1","itemData":{"abstract":"Two machine-learning procedures have been investigated 1 in some detail using the game of checkers. Enough work has been done to verify the fact that a computer can be programmed so that it will learn to play a better game of checkers than can be played by the person who wrote the program. Further- more, it can learn to do this in a remarkably short period of time (8 or 10 hours of machine-playing time) when given only the rules of the game, a sense of direction, and a redundant and incomplete list of parameters which are thought to have something to do with the game, but whose correct signs and relative weights are unknown and unspecified. The principles of machine learning verified by these experiments are, of course, applicable to many other situations.","author":[{"dropping-particle":"","family":"Samuel","given":"Arthur L","non-dropping-particle":"","parse-names":false,"suffix":""}],"container-title":"IBM Journal of Research and Development","id":"ITEM-1","issue":"3","issued":{"date-parts":[["1959"]]},"page":"210-229","title":"Some Studies in Machine Learning","type":"article-journal","volume":"3"},"uris":["http://www.mendeley.com/documents/?uuid=ccf3d7ec-ff30-473d-a28d-b07aba40d175"]}],"mendeley":{"formattedCitation":"(Samuel, 1959)","plainTextFormattedCitation":"(Samuel, 1959)","previouslyFormattedCitation":"(Samuel, 1959)"},"properties":{"noteIndex":0},"schema":"https://github.com/citation-style-language/schema/raw/master/csl-citation.json"}</w:instrText>
      </w:r>
      <w:r w:rsidR="0012661F" w:rsidRPr="001264D6">
        <w:rPr>
          <w:lang w:val="pt-PT"/>
        </w:rPr>
        <w:fldChar w:fldCharType="separate"/>
      </w:r>
      <w:r w:rsidR="0012661F" w:rsidRPr="001264D6">
        <w:rPr>
          <w:noProof/>
          <w:lang w:val="pt-PT"/>
        </w:rPr>
        <w:t>(Samuel, 1959)</w:t>
      </w:r>
      <w:r w:rsidR="0012661F" w:rsidRPr="001264D6">
        <w:rPr>
          <w:lang w:val="pt-PT"/>
        </w:rPr>
        <w:fldChar w:fldCharType="end"/>
      </w:r>
      <w:r w:rsidR="005F6B4D" w:rsidRPr="001264D6">
        <w:rPr>
          <w:lang w:val="pt-PT"/>
        </w:rPr>
        <w:t xml:space="preserve">. </w:t>
      </w:r>
    </w:p>
    <w:p w14:paraId="78C04F05" w14:textId="5E73CB19" w:rsidR="00BA0665" w:rsidRPr="001264D6" w:rsidRDefault="00EA0B5A" w:rsidP="00BA0665">
      <w:pPr>
        <w:ind w:firstLine="709"/>
        <w:rPr>
          <w:lang w:val="pt-PT"/>
        </w:rPr>
      </w:pPr>
      <w:r w:rsidRPr="001264D6">
        <w:rPr>
          <w:lang w:val="pt-PT"/>
        </w:rPr>
        <w:lastRenderedPageBreak/>
        <w:t xml:space="preserve">Já em 1987 Laird, </w:t>
      </w:r>
      <w:proofErr w:type="spellStart"/>
      <w:r w:rsidRPr="001264D6">
        <w:rPr>
          <w:lang w:val="pt-PT"/>
        </w:rPr>
        <w:t>Newell</w:t>
      </w:r>
      <w:proofErr w:type="spellEnd"/>
      <w:r w:rsidRPr="001264D6">
        <w:rPr>
          <w:lang w:val="pt-PT"/>
        </w:rPr>
        <w:t xml:space="preserve"> &amp; </w:t>
      </w:r>
      <w:proofErr w:type="spellStart"/>
      <w:r w:rsidRPr="001264D6">
        <w:rPr>
          <w:lang w:val="pt-PT"/>
        </w:rPr>
        <w:t>Rosenbloom</w:t>
      </w:r>
      <w:proofErr w:type="spellEnd"/>
      <w:r w:rsidRPr="001264D6">
        <w:rPr>
          <w:lang w:val="pt-PT"/>
        </w:rPr>
        <w:t xml:space="preserve"> apresentaram o </w:t>
      </w:r>
      <w:r w:rsidR="006B0B17" w:rsidRPr="001264D6">
        <w:rPr>
          <w:lang w:val="pt-PT"/>
        </w:rPr>
        <w:t>“</w:t>
      </w:r>
      <w:r w:rsidRPr="001264D6">
        <w:rPr>
          <w:i/>
          <w:iCs/>
          <w:lang w:val="pt-PT"/>
        </w:rPr>
        <w:t>S</w:t>
      </w:r>
      <w:r w:rsidR="006B0B17" w:rsidRPr="001264D6">
        <w:rPr>
          <w:i/>
          <w:iCs/>
          <w:lang w:val="pt-PT"/>
        </w:rPr>
        <w:t>oar</w:t>
      </w:r>
      <w:r w:rsidR="006B0B17" w:rsidRPr="001264D6">
        <w:rPr>
          <w:lang w:val="pt-PT"/>
        </w:rPr>
        <w:t>”</w:t>
      </w:r>
      <w:r w:rsidRPr="001264D6">
        <w:rPr>
          <w:lang w:val="pt-PT"/>
        </w:rPr>
        <w:t xml:space="preserve"> com o objetivo de fornecer a estrutura que permitiria a um sistema executar tarefas cognitivas, aplicar métodos de resolução de problemas, e aprender sobre os aspetos das tarefas e do desempenho</w:t>
      </w:r>
      <w:r w:rsidR="0064266F" w:rsidRPr="001264D6">
        <w:rPr>
          <w:lang w:val="pt-PT"/>
        </w:rPr>
        <w:t xml:space="preserve"> </w:t>
      </w:r>
      <w:r w:rsidRPr="001264D6">
        <w:rPr>
          <w:lang w:val="pt-PT"/>
        </w:rPr>
        <w:fldChar w:fldCharType="begin" w:fldLock="1"/>
      </w:r>
      <w:r w:rsidR="00D713E3" w:rsidRPr="001264D6">
        <w:rPr>
          <w:lang w:val="pt-PT"/>
        </w:rPr>
        <w:instrText>ADDIN CSL_CITATION {"citationItems":[{"id":"ITEM-1","itemData":{"ISBN":"0004-3702","ISSN":"00043702","PMID":"35854149","abstract":"The ultimate goal of work in cognitive architecture is to provide the foundation for a system capable of general inteligent behavior That is, the goal is to provide the underlying structure that would enable a system to perform the full range of cognitive tasks, employ the full range of problem solving methods and representations appropriate for the tasks, and learn about all aspects of the tasks and tts performance on them. In that artitcle we present SOAR, an implemented proposal for such an archttecture. We describe its organizational principles, the system as currently implemented, and demonstrations of its capabilities.","author":[{"dropping-particle":"","family":"Laird","given":"John E.","non-dropping-particle":"","parse-names":false,"suffix":""},{"dropping-particle":"","family":"Newell","given":"Allen","non-dropping-particle":"","parse-names":false,"suffix":""},{"dropping-particle":"","family":"Rosenbloom","given":"Paul S.","non-dropping-particle":"","parse-names":false,"suffix":""}],"container-title":"Artificial Intelligence","id":"ITEM-1","issue":"1987","issued":{"date-parts":[["1987"]]},"page":"1-64","title":"An integrative architecture for general intelligence and","type":"article-journal","volume":"33"},"uris":["http://www.mendeley.com/documents/?uuid=a710d821-53fe-4dbc-9fc0-f8cc88668b9d"]}],"mendeley":{"formattedCitation":"(Laird, Newell, &amp; Rosenbloom, 1987)","plainTextFormattedCitation":"(Laird, Newell, &amp; Rosenbloom, 1987)","previouslyFormattedCitation":"(Laird, Newell, &amp; Rosenbloom, 1987)"},"properties":{"noteIndex":0},"schema":"https://github.com/citation-style-language/schema/raw/master/csl-citation.json"}</w:instrText>
      </w:r>
      <w:r w:rsidRPr="001264D6">
        <w:rPr>
          <w:lang w:val="pt-PT"/>
        </w:rPr>
        <w:fldChar w:fldCharType="separate"/>
      </w:r>
      <w:r w:rsidRPr="001264D6">
        <w:rPr>
          <w:noProof/>
          <w:lang w:val="pt-PT"/>
        </w:rPr>
        <w:t>(Laird, Newell, &amp; Rosenbloom, 1987)</w:t>
      </w:r>
      <w:r w:rsidRPr="001264D6">
        <w:rPr>
          <w:lang w:val="pt-PT"/>
        </w:rPr>
        <w:fldChar w:fldCharType="end"/>
      </w:r>
      <w:r w:rsidRPr="001264D6">
        <w:rPr>
          <w:lang w:val="pt-PT"/>
        </w:rPr>
        <w:t>.  Em 1997, o computador de xadrez chamado de  “</w:t>
      </w:r>
      <w:proofErr w:type="spellStart"/>
      <w:r w:rsidRPr="001264D6">
        <w:rPr>
          <w:i/>
          <w:iCs/>
          <w:lang w:val="pt-PT"/>
        </w:rPr>
        <w:t>Deep</w:t>
      </w:r>
      <w:proofErr w:type="spellEnd"/>
      <w:r w:rsidRPr="001264D6">
        <w:rPr>
          <w:i/>
          <w:iCs/>
          <w:lang w:val="pt-PT"/>
        </w:rPr>
        <w:t xml:space="preserve"> </w:t>
      </w:r>
      <w:proofErr w:type="spellStart"/>
      <w:r w:rsidRPr="001264D6">
        <w:rPr>
          <w:i/>
          <w:iCs/>
          <w:lang w:val="pt-PT"/>
        </w:rPr>
        <w:t>Blue</w:t>
      </w:r>
      <w:proofErr w:type="spellEnd"/>
      <w:r w:rsidRPr="001264D6">
        <w:rPr>
          <w:lang w:val="pt-PT"/>
        </w:rPr>
        <w:t>” da IBM venceu o campeão mundial de xadrez</w:t>
      </w:r>
      <w:r w:rsidR="00D713E3" w:rsidRPr="001264D6">
        <w:rPr>
          <w:lang w:val="pt-PT"/>
        </w:rPr>
        <w:t xml:space="preserve"> </w:t>
      </w:r>
      <w:r w:rsidR="00D713E3" w:rsidRPr="001264D6">
        <w:rPr>
          <w:lang w:val="pt-PT"/>
        </w:rPr>
        <w:fldChar w:fldCharType="begin" w:fldLock="1"/>
      </w:r>
      <w:r w:rsidR="00FC4159" w:rsidRPr="001264D6">
        <w:rPr>
          <w:lang w:val="pt-PT"/>
        </w:rPr>
        <w:instrText>ADDIN CSL_CITATION {"citationItems":[{"id":"ITEM-1","itemData":{"DOI":"10.1126/science.254.5036.1291-a","ISBN":"1-56881-205-1","ISSN":"0036-8075","author":[{"dropping-particle":"","family":"McCorduck","given":"Pamela","non-dropping-particle":"","parse-names":false,"suffix":""}],"container-title":"A K Peters, Ltd.","id":"ITEM-1","issued":{"date-parts":[["2004"]]},"publisher":"A K Peters, Ltd.","publisher-place":"Natick, MA","title":"Machines Who Think","type":"book"},"uris":["http://www.mendeley.com/documents/?uuid=e3c4ef2f-35ae-415b-84b6-bbf5deefd811"]}],"mendeley":{"formattedCitation":"(McCorduck, 2004)","plainTextFormattedCitation":"(McCorduck, 2004)","previouslyFormattedCitation":"(McCorduck, 2004)"},"properties":{"noteIndex":0},"schema":"https://github.com/citation-style-language/schema/raw/master/csl-citation.json"}</w:instrText>
      </w:r>
      <w:r w:rsidR="00D713E3" w:rsidRPr="001264D6">
        <w:rPr>
          <w:lang w:val="pt-PT"/>
        </w:rPr>
        <w:fldChar w:fldCharType="separate"/>
      </w:r>
      <w:r w:rsidR="00D713E3" w:rsidRPr="001264D6">
        <w:rPr>
          <w:noProof/>
          <w:lang w:val="pt-PT"/>
        </w:rPr>
        <w:t>(McCorduck, 2004)</w:t>
      </w:r>
      <w:r w:rsidR="00D713E3" w:rsidRPr="001264D6">
        <w:rPr>
          <w:lang w:val="pt-PT"/>
        </w:rPr>
        <w:fldChar w:fldCharType="end"/>
      </w:r>
      <w:r w:rsidR="00D713E3" w:rsidRPr="001264D6">
        <w:rPr>
          <w:lang w:val="pt-PT"/>
        </w:rPr>
        <w:t>. Desde então, houve muitos avanços no campo de ML,</w:t>
      </w:r>
      <w:r w:rsidR="007471F0" w:rsidRPr="001264D6">
        <w:rPr>
          <w:lang w:val="pt-PT"/>
        </w:rPr>
        <w:t xml:space="preserve"> nomeadamente a partir de 2000 sugiram para comercialização os primeiros robots de estimação e brinquedos inteligentes. Em 2003, DARPA </w:t>
      </w:r>
      <w:r w:rsidR="007471F0" w:rsidRPr="001264D6">
        <w:rPr>
          <w:i/>
          <w:iCs/>
          <w:lang w:val="pt-PT"/>
        </w:rPr>
        <w:t xml:space="preserve">(Defense </w:t>
      </w:r>
      <w:proofErr w:type="spellStart"/>
      <w:r w:rsidR="007471F0" w:rsidRPr="001264D6">
        <w:rPr>
          <w:i/>
          <w:iCs/>
          <w:lang w:val="pt-PT"/>
        </w:rPr>
        <w:t>Advanced</w:t>
      </w:r>
      <w:proofErr w:type="spellEnd"/>
      <w:r w:rsidR="007471F0" w:rsidRPr="001264D6">
        <w:rPr>
          <w:i/>
          <w:iCs/>
          <w:lang w:val="pt-PT"/>
        </w:rPr>
        <w:t xml:space="preserve"> Research </w:t>
      </w:r>
      <w:proofErr w:type="spellStart"/>
      <w:r w:rsidR="007471F0" w:rsidRPr="001264D6">
        <w:rPr>
          <w:i/>
          <w:iCs/>
          <w:lang w:val="pt-PT"/>
        </w:rPr>
        <w:t>Projects</w:t>
      </w:r>
      <w:proofErr w:type="spellEnd"/>
      <w:r w:rsidR="007471F0" w:rsidRPr="001264D6">
        <w:rPr>
          <w:i/>
          <w:iCs/>
          <w:lang w:val="pt-PT"/>
        </w:rPr>
        <w:t xml:space="preserve"> </w:t>
      </w:r>
      <w:proofErr w:type="spellStart"/>
      <w:r w:rsidR="007471F0" w:rsidRPr="001264D6">
        <w:rPr>
          <w:i/>
          <w:iCs/>
          <w:lang w:val="pt-PT"/>
        </w:rPr>
        <w:t>Agency</w:t>
      </w:r>
      <w:proofErr w:type="spellEnd"/>
      <w:r w:rsidR="007471F0" w:rsidRPr="001264D6">
        <w:rPr>
          <w:i/>
          <w:iCs/>
          <w:lang w:val="pt-PT"/>
        </w:rPr>
        <w:t>)</w:t>
      </w:r>
      <w:r w:rsidR="007471F0" w:rsidRPr="001264D6">
        <w:rPr>
          <w:lang w:val="pt-PT"/>
        </w:rPr>
        <w:t xml:space="preserve"> deu inicio a grandes projetos de IA</w:t>
      </w:r>
      <w:r w:rsidR="00254D0B" w:rsidRPr="001264D6">
        <w:rPr>
          <w:lang w:val="pt-PT"/>
        </w:rPr>
        <w:t>, nomeadamente o “</w:t>
      </w:r>
      <w:proofErr w:type="spellStart"/>
      <w:r w:rsidR="00254D0B" w:rsidRPr="001264D6">
        <w:rPr>
          <w:i/>
          <w:iCs/>
          <w:lang w:val="pt-PT"/>
        </w:rPr>
        <w:t>LifeLog</w:t>
      </w:r>
      <w:proofErr w:type="spellEnd"/>
      <w:r w:rsidR="00254D0B" w:rsidRPr="001264D6">
        <w:rPr>
          <w:lang w:val="pt-PT"/>
        </w:rPr>
        <w:t>” (um diário eletrónico permanente da vida das pessoas), porém foi cancelado em 2004 por violar as pol</w:t>
      </w:r>
      <w:r w:rsidR="00E3515C" w:rsidRPr="001264D6">
        <w:rPr>
          <w:lang w:val="pt-PT"/>
        </w:rPr>
        <w:t>í</w:t>
      </w:r>
      <w:r w:rsidR="00254D0B" w:rsidRPr="001264D6">
        <w:rPr>
          <w:lang w:val="pt-PT"/>
        </w:rPr>
        <w:t xml:space="preserve">ticas de privacidade. </w:t>
      </w:r>
      <w:r w:rsidR="00BA0665" w:rsidRPr="001264D6">
        <w:rPr>
          <w:lang w:val="pt-PT"/>
        </w:rPr>
        <w:t xml:space="preserve">Em 2015, foi lançada a plataforma </w:t>
      </w:r>
      <w:r w:rsidR="00BA0665" w:rsidRPr="001264D6">
        <w:rPr>
          <w:i/>
          <w:iCs/>
          <w:lang w:val="pt-PT"/>
        </w:rPr>
        <w:t xml:space="preserve">“Amazon </w:t>
      </w:r>
      <w:proofErr w:type="spellStart"/>
      <w:r w:rsidR="00BA0665" w:rsidRPr="001264D6">
        <w:rPr>
          <w:i/>
          <w:iCs/>
          <w:lang w:val="pt-PT"/>
        </w:rPr>
        <w:t>Machine</w:t>
      </w:r>
      <w:proofErr w:type="spellEnd"/>
      <w:r w:rsidR="00BA0665" w:rsidRPr="001264D6">
        <w:rPr>
          <w:i/>
          <w:iCs/>
          <w:lang w:val="pt-PT"/>
        </w:rPr>
        <w:t xml:space="preserve"> </w:t>
      </w:r>
      <w:proofErr w:type="spellStart"/>
      <w:r w:rsidR="00BA0665" w:rsidRPr="001264D6">
        <w:rPr>
          <w:i/>
          <w:iCs/>
          <w:lang w:val="pt-PT"/>
        </w:rPr>
        <w:t>Learning</w:t>
      </w:r>
      <w:proofErr w:type="spellEnd"/>
      <w:r w:rsidR="00BA0665" w:rsidRPr="001264D6">
        <w:rPr>
          <w:i/>
          <w:iCs/>
          <w:lang w:val="pt-PT"/>
        </w:rPr>
        <w:t xml:space="preserve"> </w:t>
      </w:r>
      <w:proofErr w:type="spellStart"/>
      <w:r w:rsidR="00BA0665" w:rsidRPr="001264D6">
        <w:rPr>
          <w:i/>
          <w:iCs/>
          <w:lang w:val="pt-PT"/>
        </w:rPr>
        <w:t>Platform</w:t>
      </w:r>
      <w:proofErr w:type="spellEnd"/>
      <w:r w:rsidR="00BA0665" w:rsidRPr="001264D6">
        <w:rPr>
          <w:i/>
          <w:iCs/>
          <w:lang w:val="pt-PT"/>
        </w:rPr>
        <w:t>”</w:t>
      </w:r>
      <w:r w:rsidR="00BA0665" w:rsidRPr="001264D6">
        <w:rPr>
          <w:lang w:val="pt-PT"/>
        </w:rPr>
        <w:t xml:space="preserve">, esta ferramenta impulsiona os sistemas internos assim como as recomendações de pesquisa, a </w:t>
      </w:r>
      <w:r w:rsidR="00DC2C46" w:rsidRPr="001264D6">
        <w:rPr>
          <w:i/>
          <w:iCs/>
          <w:lang w:val="pt-PT"/>
        </w:rPr>
        <w:t>“</w:t>
      </w:r>
      <w:r w:rsidR="00BA0665" w:rsidRPr="001264D6">
        <w:rPr>
          <w:i/>
          <w:iCs/>
          <w:lang w:val="pt-PT"/>
        </w:rPr>
        <w:t>Alexa</w:t>
      </w:r>
      <w:r w:rsidR="00DC2C46" w:rsidRPr="001264D6">
        <w:rPr>
          <w:lang w:val="pt-PT"/>
        </w:rPr>
        <w:t>”</w:t>
      </w:r>
      <w:r w:rsidR="00BA0665" w:rsidRPr="001264D6">
        <w:rPr>
          <w:lang w:val="pt-PT"/>
        </w:rPr>
        <w:t xml:space="preserve">, e serviços como </w:t>
      </w:r>
      <w:r w:rsidR="00DC2C46" w:rsidRPr="001264D6">
        <w:rPr>
          <w:lang w:val="pt-PT"/>
        </w:rPr>
        <w:t>“</w:t>
      </w:r>
      <w:r w:rsidR="00BA0665" w:rsidRPr="001264D6">
        <w:rPr>
          <w:i/>
          <w:iCs/>
          <w:lang w:val="pt-PT"/>
        </w:rPr>
        <w:t xml:space="preserve">Prime </w:t>
      </w:r>
      <w:proofErr w:type="spellStart"/>
      <w:r w:rsidR="00BA0665" w:rsidRPr="001264D6">
        <w:rPr>
          <w:i/>
          <w:iCs/>
          <w:lang w:val="pt-PT"/>
        </w:rPr>
        <w:t>Air</w:t>
      </w:r>
      <w:proofErr w:type="spellEnd"/>
      <w:r w:rsidR="00DC2C46" w:rsidRPr="001264D6">
        <w:rPr>
          <w:i/>
          <w:iCs/>
          <w:lang w:val="pt-PT"/>
        </w:rPr>
        <w:t>”</w:t>
      </w:r>
      <w:r w:rsidR="00BA0665" w:rsidRPr="001264D6">
        <w:rPr>
          <w:lang w:val="pt-PT"/>
        </w:rPr>
        <w:t xml:space="preserve"> e </w:t>
      </w:r>
      <w:r w:rsidR="00DC2C46" w:rsidRPr="001264D6">
        <w:rPr>
          <w:lang w:val="pt-PT"/>
        </w:rPr>
        <w:t>“</w:t>
      </w:r>
      <w:r w:rsidR="00BA0665" w:rsidRPr="001264D6">
        <w:rPr>
          <w:i/>
          <w:iCs/>
          <w:lang w:val="pt-PT"/>
        </w:rPr>
        <w:t xml:space="preserve">Amazon </w:t>
      </w:r>
      <w:proofErr w:type="spellStart"/>
      <w:r w:rsidR="00BA0665" w:rsidRPr="001264D6">
        <w:rPr>
          <w:i/>
          <w:iCs/>
          <w:lang w:val="pt-PT"/>
        </w:rPr>
        <w:t>Go</w:t>
      </w:r>
      <w:proofErr w:type="spellEnd"/>
      <w:r w:rsidR="00DC2C46" w:rsidRPr="001264D6">
        <w:rPr>
          <w:i/>
          <w:iCs/>
          <w:lang w:val="pt-PT"/>
        </w:rPr>
        <w:t>”</w:t>
      </w:r>
      <w:r w:rsidR="00BA0665" w:rsidRPr="001264D6">
        <w:rPr>
          <w:lang w:val="pt-PT"/>
        </w:rPr>
        <w:t>.</w:t>
      </w:r>
    </w:p>
    <w:p w14:paraId="262EB813" w14:textId="4A97683D" w:rsidR="00B33313" w:rsidRPr="001264D6" w:rsidRDefault="00842DCF" w:rsidP="008E0030">
      <w:pPr>
        <w:ind w:firstLine="709"/>
        <w:rPr>
          <w:lang w:val="pt-PT"/>
        </w:rPr>
      </w:pPr>
      <w:r w:rsidRPr="001264D6">
        <w:rPr>
          <w:lang w:val="pt-PT"/>
        </w:rPr>
        <w:t>Atualmente são utilizad</w:t>
      </w:r>
      <w:r w:rsidR="00B33313" w:rsidRPr="001264D6">
        <w:rPr>
          <w:lang w:val="pt-PT"/>
        </w:rPr>
        <w:t xml:space="preserve">os variados algoritmos de ML </w:t>
      </w:r>
      <w:r w:rsidRPr="001264D6">
        <w:rPr>
          <w:lang w:val="pt-PT"/>
        </w:rPr>
        <w:t>no nosso quotidiano</w:t>
      </w:r>
      <w:r w:rsidR="00B33313" w:rsidRPr="001264D6">
        <w:rPr>
          <w:lang w:val="pt-PT"/>
        </w:rPr>
        <w:t>. Muitas empresas na área do comércio eletrónico, hotelaria</w:t>
      </w:r>
      <w:r w:rsidR="004D4DA2" w:rsidRPr="001264D6">
        <w:rPr>
          <w:lang w:val="pt-PT"/>
        </w:rPr>
        <w:t>,</w:t>
      </w:r>
      <w:r w:rsidR="00B33313" w:rsidRPr="001264D6">
        <w:rPr>
          <w:lang w:val="pt-PT"/>
        </w:rPr>
        <w:t xml:space="preserve"> restauração</w:t>
      </w:r>
      <w:r w:rsidR="004D4DA2" w:rsidRPr="001264D6">
        <w:rPr>
          <w:lang w:val="pt-PT"/>
        </w:rPr>
        <w:t xml:space="preserve"> e </w:t>
      </w:r>
      <w:r w:rsidR="00DB3E97" w:rsidRPr="001264D6">
        <w:rPr>
          <w:lang w:val="pt-PT"/>
        </w:rPr>
        <w:t>saúde</w:t>
      </w:r>
      <w:r w:rsidR="00B33313" w:rsidRPr="001264D6">
        <w:rPr>
          <w:lang w:val="pt-PT"/>
        </w:rPr>
        <w:t xml:space="preserve"> utilizam estes sistemas, não só para proporcionar uma experiência melhor ao consumidor, mas também para retirar as diversas vantagens que deles advêm.</w:t>
      </w:r>
      <w:r w:rsidR="007E7979" w:rsidRPr="001264D6">
        <w:rPr>
          <w:lang w:val="pt-PT"/>
        </w:rPr>
        <w:t xml:space="preserve"> A </w:t>
      </w:r>
      <w:r w:rsidR="007E7979" w:rsidRPr="001264D6">
        <w:rPr>
          <w:i/>
          <w:iCs/>
          <w:lang w:val="pt-PT"/>
        </w:rPr>
        <w:t>Amazon</w:t>
      </w:r>
      <w:r w:rsidR="007E7979" w:rsidRPr="001264D6">
        <w:rPr>
          <w:lang w:val="pt-PT"/>
        </w:rPr>
        <w:t xml:space="preserve"> foi a primeira grande empresa a utilizar </w:t>
      </w:r>
      <w:r w:rsidR="008268C8" w:rsidRPr="001264D6">
        <w:rPr>
          <w:lang w:val="pt-PT"/>
        </w:rPr>
        <w:t>algoritmos de ML</w:t>
      </w:r>
      <w:r w:rsidR="007E7979" w:rsidRPr="001264D6">
        <w:rPr>
          <w:lang w:val="pt-PT"/>
        </w:rPr>
        <w:t xml:space="preserve">, em 1998, sendo pioneira em recomendações </w:t>
      </w:r>
      <w:r w:rsidR="00380E27" w:rsidRPr="001264D6">
        <w:rPr>
          <w:lang w:val="pt-PT"/>
        </w:rPr>
        <w:t xml:space="preserve">de produtos </w:t>
      </w:r>
      <w:r w:rsidR="007E7979" w:rsidRPr="001264D6">
        <w:rPr>
          <w:lang w:val="pt-PT"/>
        </w:rPr>
        <w:t>para milhões de clientes.</w:t>
      </w:r>
      <w:r w:rsidR="0013587A" w:rsidRPr="001264D6">
        <w:rPr>
          <w:lang w:val="pt-PT"/>
        </w:rPr>
        <w:t xml:space="preserve"> </w:t>
      </w:r>
      <w:r w:rsidR="008268C8" w:rsidRPr="001264D6">
        <w:rPr>
          <w:lang w:val="pt-PT"/>
        </w:rPr>
        <w:t>A plataforma</w:t>
      </w:r>
      <w:r w:rsidR="0013587A" w:rsidRPr="001264D6">
        <w:rPr>
          <w:lang w:val="pt-PT"/>
        </w:rPr>
        <w:t xml:space="preserve"> </w:t>
      </w:r>
      <w:r w:rsidR="0013587A" w:rsidRPr="001264D6">
        <w:rPr>
          <w:i/>
          <w:iCs/>
          <w:lang w:val="pt-PT"/>
        </w:rPr>
        <w:t>YouTube</w:t>
      </w:r>
      <w:r w:rsidR="008268C8" w:rsidRPr="001264D6">
        <w:rPr>
          <w:lang w:val="pt-PT"/>
        </w:rPr>
        <w:t xml:space="preserve">, é mais um exemplo da utilização de ML, neste modelo são selecionados </w:t>
      </w:r>
      <w:r w:rsidR="0013587A" w:rsidRPr="001264D6">
        <w:rPr>
          <w:lang w:val="pt-PT"/>
        </w:rPr>
        <w:t xml:space="preserve">os vídeos de acordo com os interesses do utilizador. </w:t>
      </w:r>
      <w:r w:rsidR="0030053F" w:rsidRPr="001264D6">
        <w:rPr>
          <w:lang w:val="pt-PT"/>
        </w:rPr>
        <w:t>Um outro exemplo</w:t>
      </w:r>
      <w:r w:rsidR="00DB3E97" w:rsidRPr="001264D6">
        <w:rPr>
          <w:lang w:val="pt-PT"/>
        </w:rPr>
        <w:t>,</w:t>
      </w:r>
      <w:r w:rsidR="0030053F" w:rsidRPr="001264D6">
        <w:rPr>
          <w:lang w:val="pt-PT"/>
        </w:rPr>
        <w:t xml:space="preserve"> são os fornecedores de serviços de </w:t>
      </w:r>
      <w:r w:rsidR="0030053F" w:rsidRPr="001264D6">
        <w:rPr>
          <w:i/>
          <w:iCs/>
          <w:lang w:val="pt-PT"/>
        </w:rPr>
        <w:t>e-mail</w:t>
      </w:r>
      <w:r w:rsidR="0030053F" w:rsidRPr="001264D6">
        <w:rPr>
          <w:lang w:val="pt-PT"/>
        </w:rPr>
        <w:t xml:space="preserve"> que utilizam um modelo de </w:t>
      </w:r>
      <w:r w:rsidR="0034569E" w:rsidRPr="001264D6">
        <w:rPr>
          <w:lang w:val="pt-PT"/>
        </w:rPr>
        <w:t>ML</w:t>
      </w:r>
      <w:r w:rsidR="0030053F" w:rsidRPr="001264D6">
        <w:rPr>
          <w:lang w:val="pt-PT"/>
        </w:rPr>
        <w:t xml:space="preserve"> que </w:t>
      </w:r>
      <w:r w:rsidR="005C6551" w:rsidRPr="001264D6">
        <w:rPr>
          <w:lang w:val="pt-PT"/>
        </w:rPr>
        <w:t>permite</w:t>
      </w:r>
      <w:r w:rsidR="0030053F" w:rsidRPr="001264D6">
        <w:rPr>
          <w:lang w:val="pt-PT"/>
        </w:rPr>
        <w:t xml:space="preserve"> detetar e mover automaticamente as mensagens não solicitadas para a pasta de </w:t>
      </w:r>
      <w:r w:rsidR="0030053F" w:rsidRPr="001264D6">
        <w:rPr>
          <w:i/>
          <w:iCs/>
          <w:lang w:val="pt-PT"/>
        </w:rPr>
        <w:t>spam</w:t>
      </w:r>
      <w:r w:rsidR="0030053F" w:rsidRPr="001264D6">
        <w:rPr>
          <w:lang w:val="pt-PT"/>
        </w:rPr>
        <w:t>.</w:t>
      </w:r>
      <w:r w:rsidR="00DD4CEB" w:rsidRPr="001264D6">
        <w:rPr>
          <w:lang w:val="pt-PT"/>
        </w:rPr>
        <w:t xml:space="preserve"> </w:t>
      </w:r>
    </w:p>
    <w:p w14:paraId="1393085C" w14:textId="0AB4728A" w:rsidR="00A448F0" w:rsidRPr="001264D6" w:rsidRDefault="00A448F0" w:rsidP="000E03AA">
      <w:pPr>
        <w:ind w:firstLine="709"/>
        <w:rPr>
          <w:lang w:val="pt-BR"/>
        </w:rPr>
      </w:pPr>
    </w:p>
    <w:p w14:paraId="484C55A1" w14:textId="52AA3665" w:rsidR="00A448F0" w:rsidRPr="001264D6" w:rsidRDefault="00A448F0" w:rsidP="00A448F0">
      <w:pPr>
        <w:pStyle w:val="Heading3"/>
      </w:pPr>
      <w:bookmarkStart w:id="17" w:name="_Toc82441729"/>
      <w:proofErr w:type="spellStart"/>
      <w:r w:rsidRPr="001264D6">
        <w:t>Uso</w:t>
      </w:r>
      <w:proofErr w:type="spellEnd"/>
      <w:r w:rsidRPr="001264D6">
        <w:t xml:space="preserve"> de </w:t>
      </w:r>
      <w:r w:rsidRPr="001264D6">
        <w:rPr>
          <w:i/>
          <w:iCs/>
        </w:rPr>
        <w:t>Machine Learning</w:t>
      </w:r>
      <w:r w:rsidRPr="001264D6">
        <w:t xml:space="preserve">  </w:t>
      </w:r>
      <w:proofErr w:type="spellStart"/>
      <w:r w:rsidRPr="001264D6">
        <w:t>na</w:t>
      </w:r>
      <w:proofErr w:type="spellEnd"/>
      <w:r w:rsidRPr="001264D6">
        <w:t xml:space="preserve"> </w:t>
      </w:r>
      <w:proofErr w:type="spellStart"/>
      <w:r w:rsidRPr="001264D6">
        <w:t>medicina</w:t>
      </w:r>
      <w:bookmarkEnd w:id="17"/>
      <w:proofErr w:type="spellEnd"/>
      <w:r w:rsidRPr="001264D6">
        <w:t xml:space="preserve"> </w:t>
      </w:r>
    </w:p>
    <w:p w14:paraId="66F5B08F" w14:textId="7A833F0E" w:rsidR="007E194C" w:rsidRPr="001264D6" w:rsidRDefault="007E194C" w:rsidP="007E194C"/>
    <w:p w14:paraId="7991E024" w14:textId="35935363" w:rsidR="00E158DF" w:rsidRPr="001264D6" w:rsidRDefault="00E158DF" w:rsidP="00E158DF">
      <w:pPr>
        <w:ind w:firstLine="709"/>
      </w:pPr>
      <w:r w:rsidRPr="001264D6">
        <w:rPr>
          <w:lang w:val="pt-PT"/>
        </w:rPr>
        <w:t xml:space="preserve">Na literatura podem ser encontrados vários estudos que relacionam o conceito de ML aplicado a diversas áreas da saúde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classifier","type":"article-journal","volume":"42"},"uris":["http://www.mendeley.com/documents/?uuid=6c35839a-413b-4f79-9427-08f037eb875e"]},{"id":"ITEM-2","itemData":{"DOI":"10.18865/ed.30.S1.217","ISSN":"19450826","PMID":"32269464","abstract":"Precision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Disease","id":"ITEM-2","issued":{"date-parts":[["2020"]]},"page":"217-228","title":"Machine learning methods for precision medicine research designed to reduce health disparities: A structured tutorial","type":"article-journal","volume":"30"},"uris":["http://www.mendeley.com/documents/?uuid=e16d2ae0-56b6-4f81-96b4-f4eb8caea318"]},{"id":"ITEM-3","itemData":{"DOI":"10.1097/CCM.0000000000002936","ISBN":"0000000000","ISSN":"15300293","PMID":"29286945","abstract":"OBJECTIVES: Sepsis is among the leading causes of morbidity, mortality, and cost overruns in critically ill patients. Early intervention with antibiotics improves survival in septic patients. However, no clinically validated system exists for real-time prediction of sepsis onset. We aimed to develop and validate an Artificial Intelligence Sepsis Expert algorithm for early prediction of sepsis. DESIGN: Observational cohort study. SETTING: Academic medical center from January 2013 to December 2015. PATIENTS: Over 31,000 admissions to the ICUs at two Emory University hospitals (development cohort), in addition to over 52,000 ICU patients from the publicly available Medical Information Mart for Intensive Care-III ICU database (validation cohort). Patients who met the Third International Consensus Definitions for Sepsis (Sepsis-3) prior to or within 4 hours of their ICU admission were excluded, resulting in roughly 27,000 and 42,000 patients within our development and validation cohorts, respectively.None. MEASUREMENTS AND MAIN RESULTS: High-resolution vital signs time series and electronic medical record data were extracted. A set of 65 features (variables) were calculated on hourly basis and passed to the Artificial Intelligence Sepsis Expert algorithm to predict onset of sepsis in the proceeding T hours (where T = 12, 8, 6, or 4). Artificial Intelligence Sepsis Expert was used to predict onset of sepsis in the proceeding T hours and to produce a list of the most significant contributing factors. For the 12-, 8-, 6-, and 4-hour ahead prediction of sepsis, Artificial Intelligence Sepsis Expert achieved area under the receiver operating characteristic in the range of 0.83-0.85. Performance of the Artificial Intelligence Sepsis Expert on the development and validation cohorts was indistinguishable. CONCLUSIONS: Using data available in the ICU in real-time, Artificial Intelligence Sepsis Expert can accurately predict the onset of sepsis in an ICU patient 4-12 hours prior to clinical recognition. A prospective study is necessary to determine the clinical utility of the proposed sepsis prediction model.","author":[{"dropping-particle":"","family":"Nemati","given":"Shamim","non-dropping-particle":"","parse-names":false,"suffix":""},{"dropping-particle":"","family":"Holder","given":"Andre","non-dropping-particle":"","parse-names":false,"suffix":""},{"dropping-particle":"","family":"Razmi","given":"Fereshteh","non-dropping-particle":"","parse-names":false,"suffix":""},{"dropping-particle":"","family":"Stanley","given":"Matthew D.","non-dropping-particle":"","parse-names":false,"suffix":""},{"dropping-particle":"","family":"Clifford","given":"Gari D.","non-dropping-particle":"","parse-names":false,"suffix":""},{"dropping-particle":"","family":"Buchman","given":"Timothy G.","non-dropping-particle":"","parse-names":false,"suffix":""}],"container-title":"Critical care medicine","id":"ITEM-3","issue":"4","issued":{"date-parts":[["2018"]]},"note":"Q1","page":"547-553","title":"An Interpretable Machine Learning Model for Accurate Prediction of Sepsis in the ICU","type":"article-journal","volume":"46"},"uris":["http://www.mendeley.com/documents/?uuid=a040fd16-27ae-4f44-86ef-4e4b00dcf9d5"]},{"id":"ITEM-4","itemData":{"DOI":"10.1016/j.retram.2020.01.002","ISSN":"24523186","PMID":"32029403","abstract":"Motivation: As a result of the worldwide health care system digitalization trend, the produced healthcare data is estimated to reach as much as 2314 Exabytes of new data generated in 2020. The ongoing development of intelligent systems aims to provide better reasoning and to more efficiently use the data collected. This use is not restricted retrospective interpretation, that is, to provide diagnostic conclusions. It can also be extended to prospective interpretation providing early prognosis. That said, physicians who could be assisted by these systems find themselves standing in the gap between clinical case and deep technical reviews. What they lack is a clear starting point from which to approach the world of machine learning in medicine. Methodology and Main Structure: This article aims at providing interested physicians with an easy-to-follow insight of Artificial Intelligence (AI) and Machine Learning (ML) use in the medical field, primarily over the last few years. To this end, we first discuss the general developmental paths concerning AI and ML concept usage in healthcare systems. We then list fields where these technologies are already being put to the test or even applied such as in Hematology, Neurology, Cardiology, Oncology, Radiology, Ophthalmology, Cell Biology and Cell Therapy.","author":[{"dropping-particle":"","family":"Alsuliman","given":"Tamim","non-dropping-particle":"","parse-names":false,"suffix":""},{"dropping-particle":"","family":"Humaidan","given":"Dania","non-dropping-particle":"","parse-names":false,"suffix":""},{"dropping-particle":"","family":"Sliman","given":"Layth","non-dropping-particle":"","parse-names":false,"suffix":""}],"container-title":"Current Research in Translational Medicine","id":"ITEM-4","issue":"4","issued":{"date-parts":[["2020"]]},"note":"Q2","page":"245-251","title":"Machine learning and artificial intelligence in the service of medicine: Necessity or potentiality?","type":"article-journal","volume":"68"},"uris":["http://www.mendeley.com/documents/?uuid=7a05a435-1146-4c63-97c9-b5524c0ad93d"]},{"id":"ITEM-5","itemData":{"DOI":"10.1111/acem.14189","ISSN":"15532712","PMID":"33277733","author":[{"dropping-particle":"","family":"Taylor","given":"R. Andrew","non-dropping-particle":"","parse-names":false,"suffix":""},{"dropping-particle":"","family":"Haimovich","given":"Adrian D.","non-dropping-particle":"","parse-names":false,"suffix":""}],"container-title":"Academic Emergency Medicine","id":"ITEM-5","issue":"2","issued":{"date-parts":[["2021"]]},"page":"263-267","title":"Machine Learning in Emergency Medicine: Keys to Future Success","type":"article-journal","volume":"28"},"uris":["http://www.mendeley.com/documents/?uuid=3d5a13c8-fd66-4f09-b174-3ae0ec924b94"]},{"id":"ITEM-6","itemData":{"DOI":"10.1001/jamanetworkopen.2021.2240","ISSN":"2574-3805","PMID":"33783520","abstract":"Importance Postoperative complications can significantly impact perioperative care management and planning. Objectives To assess machine learning (ML) models for predicting postoperative complications using independent and combined preoperative and intraoperative data and their clinically meaningful model-agnostic interpretations. Design, Setting, and Participants This retrospective cohort study assessed 111 888 operations performed on adults at a single academic medical center from June 1, 2012, to August 31, 2016, with a mean duration of follow-up based on the length of postoperative hospital stay less than 7 days. Data analysis was performed from February 1 to September 31, 2020. Main Outcomes and Measures Outcomes included 5 postoperative complications: acute kidney injury (AKI), delirium, deep vein thrombosis (DVT), pulmonary embolism (PE), and pneumonia. Patient and clinical characteristics available preoperatively, intraoperatively, and a combination of both were used as inputs for 5 candidate ML models: logistic regression, support vector machine, random forest, gradient boosting tree (GBT), and deep neural network (DNN). Model performance was compared using the area under the receiver operating characteristic curve (AUROC). Model interpretations were generated using Shapley Additive Explanations by transforming model features into clinical variables and representing them as patient-specific visualizations. Results A total of 111 888 patients (mean [SD] age, 54.4 [16.8] years; 56 915 [50.9%] female; 82 533 [73.8%] White) were included in this study. The best-performing model for each complication combined the preoperative and intraoperative data with the following AUROCs: pneumonia (GBT), 0.905 (95% CI, 0.903-0.907); AKI (GBT), 0.848 (95% CI, 0.846-0.851); DVT (GBT), 0.881 (95% CI, 0.878-0.884); PE (DNN), 0.831 (95% CI, 0.824-0.839); and delirium (GBT), 0.762 (95% CI, 0.759-0.765). Performance of models that used only preoperative data or only intraoperative data was marginally lower than that of models that used combined data. When adding variables with missing data as input, AUROCs increased from 0.588 to 0.905 for pneumonia, 0.579 to 0.848 for AKI, 0.574 to 0.881 for DVT, 0.5 to 0.831 for PE, and 0.6 to 0.762 for delirium. The Shapley Additive Explanations analysis generated model-agnostic interpretation that illustrated significant clinical contributors associated with risks of postoperative complications. Conclusions and Relevance The ML mo…","author":[{"dropping-particle":"","family":"Xue","given":"Bing","non-dropping-particle":"","parse-names":false,"suffix":""},{"dropping-particle":"","family":"Li","given":"Dingwen","non-dropping-particle":"","parse-names":false,"suffix":""},{"dropping-particle":"","family":"Lu","given":"Chenyang","non-dropping-particle":"","parse-names":false,"suffix":""},{"dropping-particle":"","family":"King","given":"Christopher R","non-dropping-particle":"","parse-names":false,"suffix":""},{"dropping-particle":"","family":"Wildes","given":"Troy","non-dropping-particle":"","parse-names":false,"suffix":""},{"dropping-particle":"","family":"Avidan","given":</w:instrText>
      </w:r>
      <w:r w:rsidRPr="001264D6">
        <w:instrText>"Michael S","non-dropping-particle":"","parse-names":false,"suffix":""},{"dropping-particle":"","family":"Kannampallil","given":"Thomas","non-dropping-particle":"","parse-names":false,"suffix":""},{"dropping-particle":"","family":"Abraham","given":"Joanna","non-dropping-particle":"","parse-names":false,"suffix":""}],"container-title":"JAMA network open","id":"ITEM-6","issue":"3","issued":{"date-parts":[["2021"]]},"page":"e212240","title":"Use of Machine Learning to Develop and Evaluate Models Using Preoperative and Intraoperative Data to Identify Risks of Postoperative Complications.","type":"article-journal","volume":"4"},"uris":["http://www.mendeley.com/documents/?uuid=7ee9cc11-67a8-4a41-9443-8f8ff84805bd"]}],"mendeley":{"formattedCitation":"(Alsuliman, Humaidan, &amp; Sliman, 2020; Basu, Faghmous, &amp; Doupe, 2020; Corradi, Thompson, Mather, Waszynski, &amp; Dicks, 2018; Nemati et al., 2018; Taylor &amp; Haimovich, 2021; Xue et al., 2021)","plainTextFormattedCitation":"(Alsuliman, Humaidan, &amp; Sliman, 2020; Basu, Faghmous, &amp; Doupe, 2020; Corradi, Thompson, Mather, Waszynski, &amp; Dicks, 2018; Nemati et al., 2018; Taylor &amp; Haimovich, 2021; Xue et al., 2021)","previouslyFormattedCitation":"(Alsuliman, Humaidan, &amp; Sliman, 2020; Basu, Faghmous, &amp; Doupe, 2020; Corradi, Thompson, Mather, Waszynski, &amp; Dicks, 2018; Nemati et al., 2018; Taylor &amp; Haimovich, 2021; Xue et al., 2021)"},"properties":{"noteIndex":0},"schema":"https://github.com/citation-style-language/schema/raw/master/csl-citation.json"}</w:instrText>
      </w:r>
      <w:r w:rsidRPr="001264D6">
        <w:rPr>
          <w:lang w:val="pt-PT"/>
        </w:rPr>
        <w:fldChar w:fldCharType="separate"/>
      </w:r>
      <w:r w:rsidRPr="001264D6">
        <w:rPr>
          <w:noProof/>
        </w:rPr>
        <w:t>(Alsuliman, Humaidan, &amp; Sliman, 2020; Basu, Faghmous, &amp; Doupe, 2020; Corradi, Thompson, Mather, Waszynski, &amp; Dicks, 2018; Nemati et al., 2018; Taylor &amp; Haimovich, 2021; Xue et al., 2021)</w:t>
      </w:r>
      <w:r w:rsidRPr="001264D6">
        <w:rPr>
          <w:lang w:val="pt-PT"/>
        </w:rPr>
        <w:fldChar w:fldCharType="end"/>
      </w:r>
      <w:r w:rsidRPr="001264D6">
        <w:t xml:space="preserve">. </w:t>
      </w:r>
      <w:r w:rsidRPr="001264D6">
        <w:rPr>
          <w:lang w:val="pt-PT"/>
        </w:rPr>
        <w:t>Pelo que, esta é uma temática atual e com evidência cientifica em desenvolvimento. Em 2018, foi realizado um estudo que avaliou a predição de</w:t>
      </w:r>
      <w:r w:rsidRPr="001264D6">
        <w:rPr>
          <w:i/>
          <w:iCs/>
          <w:lang w:val="pt-PT"/>
        </w:rPr>
        <w:t xml:space="preserve"> delirium</w:t>
      </w:r>
      <w:r w:rsidRPr="001264D6">
        <w:rPr>
          <w:lang w:val="pt-PT"/>
        </w:rPr>
        <w:t xml:space="preserve"> usando o algoritmo </w:t>
      </w:r>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proofErr w:type="spellEnd"/>
      <w:r w:rsidRPr="001264D6">
        <w:rPr>
          <w:i/>
          <w:iCs/>
          <w:lang w:val="pt-PT"/>
        </w:rPr>
        <w:t xml:space="preserve"> </w:t>
      </w:r>
      <w:r w:rsidRPr="001264D6">
        <w:rPr>
          <w:lang w:val="pt-PT"/>
        </w:rPr>
        <w:t xml:space="preserve">(RF). Para tal, previamente foi executada uma recolha de dados, que implicou a realização do rastreio de </w:t>
      </w:r>
      <w:r w:rsidRPr="001264D6">
        <w:rPr>
          <w:i/>
          <w:iCs/>
          <w:lang w:val="pt-PT"/>
        </w:rPr>
        <w:t>delirium</w:t>
      </w:r>
      <w:r w:rsidRPr="001264D6">
        <w:rPr>
          <w:lang w:val="pt-PT"/>
        </w:rPr>
        <w:t xml:space="preserve"> através do CAM </w:t>
      </w:r>
      <w:r w:rsidRPr="001264D6">
        <w:rPr>
          <w:i/>
          <w:iCs/>
          <w:lang w:val="pt-PT"/>
        </w:rPr>
        <w:t>(</w:t>
      </w:r>
      <w:proofErr w:type="spellStart"/>
      <w:r w:rsidRPr="001264D6">
        <w:rPr>
          <w:i/>
          <w:iCs/>
          <w:lang w:val="pt-BR" w:eastAsia="x-none"/>
        </w:rPr>
        <w:t>Confusion</w:t>
      </w:r>
      <w:proofErr w:type="spellEnd"/>
      <w:r w:rsidRPr="001264D6">
        <w:rPr>
          <w:i/>
          <w:iCs/>
          <w:lang w:val="pt-BR" w:eastAsia="x-none"/>
        </w:rPr>
        <w:t xml:space="preserve"> </w:t>
      </w:r>
      <w:proofErr w:type="spellStart"/>
      <w:r w:rsidRPr="001264D6">
        <w:rPr>
          <w:i/>
          <w:iCs/>
          <w:lang w:val="pt-BR" w:eastAsia="x-none"/>
        </w:rPr>
        <w:t>Assessment</w:t>
      </w:r>
      <w:proofErr w:type="spellEnd"/>
      <w:r w:rsidRPr="001264D6">
        <w:rPr>
          <w:i/>
          <w:iCs/>
          <w:lang w:val="pt-BR" w:eastAsia="x-none"/>
        </w:rPr>
        <w:t xml:space="preserve"> </w:t>
      </w:r>
      <w:proofErr w:type="spellStart"/>
      <w:r w:rsidRPr="001264D6">
        <w:rPr>
          <w:i/>
          <w:iCs/>
          <w:lang w:val="pt-BR" w:eastAsia="x-none"/>
        </w:rPr>
        <w:t>Method</w:t>
      </w:r>
      <w:proofErr w:type="spellEnd"/>
      <w:r w:rsidRPr="001264D6">
        <w:rPr>
          <w:i/>
          <w:iCs/>
          <w:lang w:val="pt-PT"/>
        </w:rPr>
        <w:t>)</w:t>
      </w:r>
      <w:r w:rsidRPr="001264D6">
        <w:rPr>
          <w:lang w:val="pt-PT"/>
        </w:rPr>
        <w:t xml:space="preserve">  e também a recolha dos dados de saúde eletrónicos de 64038 pacientes. Estes dados foram divididos aleatoriamente em 80% para treino e 20% para teste e aplicados ao algoritmo</w:t>
      </w:r>
      <w:r w:rsidRPr="001264D6">
        <w:rPr>
          <w:i/>
          <w:iCs/>
          <w:lang w:val="pt-PT"/>
        </w:rPr>
        <w:t xml:space="preserve"> </w:t>
      </w:r>
      <w:r w:rsidRPr="001264D6">
        <w:rPr>
          <w:lang w:val="pt-PT"/>
        </w:rPr>
        <w:t xml:space="preserve">RF. Este modelo de previsão produziu uma área sob a curva ROC de </w:t>
      </w:r>
      <w:r w:rsidRPr="001264D6">
        <w:rPr>
          <w:lang w:val="pt-PT"/>
        </w:rPr>
        <w:lastRenderedPageBreak/>
        <w:t xml:space="preserve">0.909, o que demonstrou que este algoritmo possui um grau elevado de precisão e potencial para fornecer um modelo preditivo útil na prática clínica </w:t>
      </w:r>
      <w:r w:rsidRPr="001264D6">
        <w:rPr>
          <w:lang w:val="pt-PT"/>
        </w:rPr>
        <w:fldChar w:fldCharType="begin" w:fldLock="1"/>
      </w:r>
      <w:r w:rsidRPr="001264D6">
        <w:rPr>
          <w:lang w:val="pt-PT"/>
        </w:rPr>
        <w:instrText>ADDIN CSL_CITATION {"citationItems":[{"id":"ITEM-1","itemData":{"DOI":"10.1007/s10916-018-1109-0","ISSN":"1573689X","PMID":"30430256","abstract":"Delirium is a serious medical complication associated with poor outcomes. Given the complexity of the syndrome, prevention and early detection are critical in mitigating its effects. We used Confusion Assessment Method (CAM) screening and Electronic Health Record (EHR) data for 64,038 inpatient visits to train and test a model predicting delirium arising in hospital. Incident delirium was defined as the first instance of a positive CAM occurring at least 48 h into a hospital stay. A Random Forest machine learning algorithm was used with demographic data, comorbidities, medications, procedures, and physiological measures. The data set was randomly partitioned 80% / 20% for training and validating the predictive model, respectively. Of the 51,240 patients in the training set, 2774 (5.4%) experienced delirium during their hospital stay; and of the 12,798 patients in the validation set, 701 (5.5%) experienced delirium. Under-sampling of the delirium negative population was used to address the class imbalance. The Random Forest predictive model yielded an area under the receiver operating characteristic curve (ROC AUC) of 0.909 (95% CI 0.898 to 0.921). Important variables in the model included previously identified predisposing and precipitating risk factors. This machine learning approach displayed a high degree of accuracy and has the potential to provide a clinically useful predictive model for earlier intervention in those patients at greatest risk of developing delirium.","author":[{"dropping-particle":"","family":"Corradi","given":"John P.","non-dropping-particle":"","parse-names":false,"suffix":""},{"dropping-particle":"","family":"Thompson","given":"Stephen","non-dropping-particle":"","parse-names":false,"suffix":""},{"dropping-particle":"","family":"Mather","given":"Jeffrey F.","non-dropping-particle":"","parse-names":false,"suffix":""},{"dropping-particle":"","family":"Waszynski","given":"Christine M.","non-dropping-particle":"","parse-names":false,"suffix":""},{"dropping-particle":"","family":"Dicks","given":"Robert S.","non-dropping-particle":"","parse-names":false,"suffix":""}],"container-title":"Journal of Medical Systems","id":"ITEM-1","issue":"12","issued":{"date-parts":[["2018"]]},"publisher":"Journal of Medical Systems","title":"Prediction of Incident Delirium Using a Random Forest classifier","type":"article-journal","volume":"42"},"uris":["http://www.mendeley.com/documents/?uuid=6c35839a-413b-4f79-9427-08f037eb875e"]}],"mendeley":{"formattedCitation":"(Corradi et al., 2018)","plainTextFormattedCitation":"(Corradi et al., 2018)","previouslyFormattedCitation":"(Corradi et al., 2018)"},"properties":{"noteIndex":0},"schema":"https://github.com/citation-style-language/schema/raw/master/csl-citation.json"}</w:instrText>
      </w:r>
      <w:r w:rsidRPr="001264D6">
        <w:rPr>
          <w:lang w:val="pt-PT"/>
        </w:rPr>
        <w:fldChar w:fldCharType="separate"/>
      </w:r>
      <w:r w:rsidRPr="001264D6">
        <w:rPr>
          <w:noProof/>
          <w:lang w:val="pt-PT"/>
        </w:rPr>
        <w:t>(Corradi et al., 2018)</w:t>
      </w:r>
      <w:r w:rsidRPr="001264D6">
        <w:rPr>
          <w:lang w:val="pt-PT"/>
        </w:rPr>
        <w:fldChar w:fldCharType="end"/>
      </w:r>
      <w:r w:rsidRPr="001264D6">
        <w:rPr>
          <w:lang w:val="pt-PT"/>
        </w:rPr>
        <w:t xml:space="preserve">. Já em 2021, foi publicado um estudo de coorte retrospetivo que desenvolveu e validou algoritmos de ML para a deteção do </w:t>
      </w:r>
      <w:r w:rsidRPr="001264D6">
        <w:rPr>
          <w:i/>
          <w:iCs/>
          <w:lang w:val="pt-PT"/>
        </w:rPr>
        <w:t>delirium</w:t>
      </w:r>
      <w:r w:rsidRPr="001264D6">
        <w:rPr>
          <w:lang w:val="pt-PT"/>
        </w:rPr>
        <w:t xml:space="preserve">. </w:t>
      </w:r>
      <w:r w:rsidR="00752D09" w:rsidRPr="001264D6">
        <w:rPr>
          <w:lang w:val="pt-PT"/>
        </w:rPr>
        <w:t>Para a execução deste estudo</w:t>
      </w:r>
      <w:r w:rsidRPr="001264D6">
        <w:rPr>
          <w:lang w:val="pt-PT"/>
        </w:rPr>
        <w:t xml:space="preserve"> foram recolhidos dados durante 5 anos</w:t>
      </w:r>
      <w:r w:rsidR="00752D09" w:rsidRPr="001264D6">
        <w:rPr>
          <w:lang w:val="pt-PT"/>
        </w:rPr>
        <w:t xml:space="preserve"> e para a realização do </w:t>
      </w:r>
      <w:r w:rsidRPr="001264D6">
        <w:rPr>
          <w:lang w:val="pt-PT"/>
        </w:rPr>
        <w:t>rastreio foram utilizados os métodos DOSS (</w:t>
      </w:r>
      <w:r w:rsidRPr="001264D6">
        <w:rPr>
          <w:i/>
          <w:iCs/>
          <w:lang w:val="pt-BR"/>
        </w:rPr>
        <w:t xml:space="preserve">Delirium </w:t>
      </w:r>
      <w:proofErr w:type="spellStart"/>
      <w:r w:rsidRPr="001264D6">
        <w:rPr>
          <w:i/>
          <w:iCs/>
          <w:lang w:val="pt-BR"/>
        </w:rPr>
        <w:t>Observation</w:t>
      </w:r>
      <w:proofErr w:type="spellEnd"/>
      <w:r w:rsidRPr="001264D6">
        <w:rPr>
          <w:i/>
          <w:iCs/>
          <w:lang w:val="pt-BR"/>
        </w:rPr>
        <w:t xml:space="preserve"> </w:t>
      </w:r>
      <w:proofErr w:type="spellStart"/>
      <w:r w:rsidRPr="001264D6">
        <w:rPr>
          <w:i/>
          <w:iCs/>
          <w:lang w:val="pt-BR"/>
        </w:rPr>
        <w:t>Screening</w:t>
      </w:r>
      <w:proofErr w:type="spellEnd"/>
      <w:r w:rsidRPr="001264D6">
        <w:rPr>
          <w:i/>
          <w:iCs/>
          <w:lang w:val="pt-BR"/>
        </w:rPr>
        <w:t xml:space="preserve"> </w:t>
      </w:r>
      <w:proofErr w:type="spellStart"/>
      <w:r w:rsidRPr="001264D6">
        <w:rPr>
          <w:i/>
          <w:iCs/>
          <w:lang w:val="pt-BR"/>
        </w:rPr>
        <w:t>Scale</w:t>
      </w:r>
      <w:proofErr w:type="spellEnd"/>
      <w:r w:rsidRPr="001264D6">
        <w:rPr>
          <w:lang w:val="pt-PT"/>
        </w:rPr>
        <w:t>)</w:t>
      </w:r>
      <w:r w:rsidR="00752D09" w:rsidRPr="001264D6">
        <w:rPr>
          <w:lang w:val="pt-PT"/>
        </w:rPr>
        <w:t xml:space="preserve"> </w:t>
      </w:r>
      <w:r w:rsidRPr="001264D6">
        <w:rPr>
          <w:lang w:val="pt-PT"/>
        </w:rPr>
        <w:t xml:space="preserve">para os doentes internados e CAM-ICU </w:t>
      </w:r>
      <w:r w:rsidRPr="001264D6">
        <w:rPr>
          <w:i/>
          <w:iCs/>
          <w:lang w:val="pt-PT"/>
        </w:rPr>
        <w:t>(</w:t>
      </w:r>
      <w:proofErr w:type="spellStart"/>
      <w:r w:rsidRPr="001264D6">
        <w:rPr>
          <w:i/>
          <w:iCs/>
          <w:lang w:val="pt-BR"/>
        </w:rPr>
        <w:t>Confusion</w:t>
      </w:r>
      <w:proofErr w:type="spellEnd"/>
      <w:r w:rsidRPr="001264D6">
        <w:rPr>
          <w:i/>
          <w:iCs/>
          <w:lang w:val="pt-BR"/>
        </w:rPr>
        <w:t xml:space="preserve"> </w:t>
      </w:r>
      <w:proofErr w:type="spellStart"/>
      <w:r w:rsidRPr="001264D6">
        <w:rPr>
          <w:i/>
          <w:iCs/>
          <w:lang w:val="pt-BR"/>
        </w:rPr>
        <w:t>Assessment</w:t>
      </w:r>
      <w:proofErr w:type="spellEnd"/>
      <w:r w:rsidRPr="001264D6">
        <w:rPr>
          <w:i/>
          <w:iCs/>
          <w:lang w:val="pt-BR"/>
        </w:rPr>
        <w:t xml:space="preserve"> </w:t>
      </w:r>
      <w:proofErr w:type="spellStart"/>
      <w:r w:rsidRPr="001264D6">
        <w:rPr>
          <w:i/>
          <w:iCs/>
          <w:lang w:val="pt-BR"/>
        </w:rPr>
        <w:t>Method</w:t>
      </w:r>
      <w:proofErr w:type="spellEnd"/>
      <w:r w:rsidRPr="001264D6">
        <w:rPr>
          <w:i/>
          <w:iCs/>
          <w:lang w:val="pt-BR"/>
        </w:rPr>
        <w:t xml:space="preserve"> for </w:t>
      </w:r>
      <w:proofErr w:type="spellStart"/>
      <w:r w:rsidRPr="001264D6">
        <w:rPr>
          <w:i/>
          <w:iCs/>
          <w:lang w:val="pt-BR"/>
        </w:rPr>
        <w:t>the</w:t>
      </w:r>
      <w:proofErr w:type="spellEnd"/>
      <w:r w:rsidRPr="001264D6">
        <w:rPr>
          <w:i/>
          <w:iCs/>
          <w:lang w:val="pt-BR"/>
        </w:rPr>
        <w:t xml:space="preserve"> </w:t>
      </w:r>
      <w:proofErr w:type="spellStart"/>
      <w:r w:rsidRPr="001264D6">
        <w:rPr>
          <w:i/>
          <w:iCs/>
          <w:lang w:val="pt-BR"/>
        </w:rPr>
        <w:t>Intensive</w:t>
      </w:r>
      <w:proofErr w:type="spellEnd"/>
      <w:r w:rsidRPr="001264D6">
        <w:rPr>
          <w:i/>
          <w:iCs/>
          <w:lang w:val="pt-BR"/>
        </w:rPr>
        <w:t xml:space="preserve"> </w:t>
      </w:r>
      <w:proofErr w:type="spellStart"/>
      <w:r w:rsidRPr="001264D6">
        <w:rPr>
          <w:i/>
          <w:iCs/>
          <w:lang w:val="pt-BR"/>
        </w:rPr>
        <w:t>Care</w:t>
      </w:r>
      <w:proofErr w:type="spellEnd"/>
      <w:r w:rsidRPr="001264D6">
        <w:rPr>
          <w:i/>
          <w:iCs/>
          <w:lang w:val="pt-BR"/>
        </w:rPr>
        <w:t xml:space="preserve"> Unit</w:t>
      </w:r>
      <w:r w:rsidRPr="001264D6">
        <w:rPr>
          <w:i/>
          <w:iCs/>
          <w:lang w:val="pt-PT"/>
        </w:rPr>
        <w:t>)</w:t>
      </w:r>
      <w:r w:rsidRPr="001264D6">
        <w:rPr>
          <w:lang w:val="pt-PT"/>
        </w:rPr>
        <w:t xml:space="preserve"> para doentes ventilados. Também foram recolhidos dados acerca do histórico médico, medicamentos administrados, medições fisiológicas e resultados laboratoriais. Os algoritmos estudados incluíram regressão logística (RL), Árvore de Decisão (AD), RF, </w:t>
      </w:r>
      <w:proofErr w:type="spellStart"/>
      <w:r w:rsidRPr="001264D6">
        <w:rPr>
          <w:i/>
          <w:iCs/>
          <w:lang w:val="pt-PT"/>
        </w:rPr>
        <w:t>Gradient</w:t>
      </w:r>
      <w:proofErr w:type="spellEnd"/>
      <w:r w:rsidRPr="001264D6">
        <w:rPr>
          <w:i/>
          <w:iCs/>
          <w:lang w:val="pt-PT"/>
        </w:rPr>
        <w:t xml:space="preserve"> </w:t>
      </w:r>
      <w:proofErr w:type="spellStart"/>
      <w:r w:rsidRPr="001264D6">
        <w:rPr>
          <w:i/>
          <w:iCs/>
          <w:lang w:val="pt-PT"/>
        </w:rPr>
        <w:t>Boosting</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(GBM), </w:t>
      </w:r>
      <w:proofErr w:type="spellStart"/>
      <w:r w:rsidRPr="001264D6">
        <w:rPr>
          <w:i/>
          <w:iCs/>
          <w:lang w:val="pt-PT"/>
        </w:rPr>
        <w:t>Gaussian</w:t>
      </w:r>
      <w:proofErr w:type="spellEnd"/>
      <w:r w:rsidRPr="001264D6">
        <w:rPr>
          <w:i/>
          <w:iCs/>
          <w:lang w:val="pt-PT"/>
        </w:rPr>
        <w:t xml:space="preserve"> Naïve </w:t>
      </w:r>
      <w:proofErr w:type="spellStart"/>
      <w:r w:rsidRPr="001264D6">
        <w:rPr>
          <w:i/>
          <w:iCs/>
          <w:lang w:val="pt-PT"/>
        </w:rPr>
        <w:t>Bayes</w:t>
      </w:r>
      <w:proofErr w:type="spellEnd"/>
      <w:r w:rsidRPr="001264D6">
        <w:rPr>
          <w:lang w:val="pt-PT"/>
        </w:rPr>
        <w:t xml:space="preserve"> (GNB), </w:t>
      </w:r>
      <w:proofErr w:type="spellStart"/>
      <w:r w:rsidRPr="001264D6">
        <w:rPr>
          <w:i/>
          <w:iCs/>
          <w:lang w:val="pt-PT"/>
        </w:rPr>
        <w:t>Support</w:t>
      </w:r>
      <w:proofErr w:type="spellEnd"/>
      <w:r w:rsidRPr="001264D6">
        <w:rPr>
          <w:i/>
          <w:iCs/>
          <w:lang w:val="pt-PT"/>
        </w:rPr>
        <w:t xml:space="preserve"> </w:t>
      </w:r>
      <w:proofErr w:type="spellStart"/>
      <w:r w:rsidRPr="001264D6">
        <w:rPr>
          <w:i/>
          <w:iCs/>
          <w:lang w:val="pt-PT"/>
        </w:rPr>
        <w:t>Vector</w:t>
      </w:r>
      <w:proofErr w:type="spellEnd"/>
      <w:r w:rsidRPr="001264D6">
        <w:rPr>
          <w:i/>
          <w:iCs/>
          <w:lang w:val="pt-PT"/>
        </w:rPr>
        <w:t xml:space="preserve"> </w:t>
      </w:r>
      <w:proofErr w:type="spellStart"/>
      <w:r w:rsidRPr="001264D6">
        <w:rPr>
          <w:i/>
          <w:iCs/>
          <w:lang w:val="pt-PT"/>
        </w:rPr>
        <w:t>Machine</w:t>
      </w:r>
      <w:proofErr w:type="spellEnd"/>
      <w:r w:rsidRPr="001264D6">
        <w:rPr>
          <w:lang w:val="pt-PT"/>
        </w:rPr>
        <w:t xml:space="preserve"> (SVM), e K </w:t>
      </w:r>
      <w:proofErr w:type="spellStart"/>
      <w:r w:rsidRPr="001264D6">
        <w:rPr>
          <w:i/>
          <w:iCs/>
          <w:lang w:val="pt-PT"/>
        </w:rPr>
        <w:t>Nearest</w:t>
      </w:r>
      <w:proofErr w:type="spellEnd"/>
      <w:r w:rsidRPr="001264D6">
        <w:rPr>
          <w:i/>
          <w:iCs/>
          <w:lang w:val="pt-PT"/>
        </w:rPr>
        <w:t xml:space="preserve"> </w:t>
      </w:r>
      <w:proofErr w:type="spellStart"/>
      <w:r w:rsidRPr="001264D6">
        <w:rPr>
          <w:i/>
          <w:iCs/>
          <w:lang w:val="pt-PT"/>
        </w:rPr>
        <w:t>Neighbor</w:t>
      </w:r>
      <w:proofErr w:type="spellEnd"/>
      <w:r w:rsidRPr="001264D6">
        <w:rPr>
          <w:lang w:val="pt-PT"/>
        </w:rPr>
        <w:t xml:space="preserve"> (KNN). Com este estudo, foi possível concluir que os algoritmos de RF, GBM e RL apresentaram a melhor capacidade de previsão com o valor da área sob a curva ROC (AUC) de 0,85 a 0,86. Tendo demonstrado, que o uso de algoritmos de ML para a identificação de </w:t>
      </w:r>
      <w:r w:rsidRPr="001264D6">
        <w:rPr>
          <w:i/>
          <w:iCs/>
          <w:lang w:val="pt-PT"/>
        </w:rPr>
        <w:t>delirium</w:t>
      </w:r>
      <w:r w:rsidRPr="001264D6">
        <w:rPr>
          <w:lang w:val="pt-PT"/>
        </w:rPr>
        <w:t xml:space="preserve"> </w:t>
      </w:r>
      <w:r w:rsidR="00752D09" w:rsidRPr="001264D6">
        <w:rPr>
          <w:lang w:val="pt-PT"/>
        </w:rPr>
        <w:t xml:space="preserve">pode ser </w:t>
      </w:r>
      <w:r w:rsidRPr="001264D6">
        <w:rPr>
          <w:lang w:val="pt-PT"/>
        </w:rPr>
        <w:t>uma boa abordagem na prática clinica</w:t>
      </w:r>
      <w:r w:rsidR="00752D09" w:rsidRPr="001264D6">
        <w:rPr>
          <w:lang w:val="pt-PT"/>
        </w:rPr>
        <w:t>, na medida em que podem permitir</w:t>
      </w:r>
      <w:r w:rsidRPr="001264D6">
        <w:rPr>
          <w:lang w:val="pt-PT"/>
        </w:rPr>
        <w:t xml:space="preserve"> identificar casos que passariam despercebidos </w:t>
      </w:r>
      <w:r w:rsidRPr="001264D6">
        <w:rPr>
          <w:lang w:val="pt-PT"/>
        </w:rPr>
        <w:fldChar w:fldCharType="begin" w:fldLock="1"/>
      </w:r>
      <w:r w:rsidRPr="001264D6">
        <w:rPr>
          <w:lang w:val="pt-PT"/>
        </w:rPr>
        <w:instrText>ADDIN CSL_CITATION {"citationItems":[{"id":"ITEM-1","itemData":{"DOI":"https://doi.org/10.1101/2021.02.19.21251956","abstract":"Abstract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Carnahan","given":"Ryan","non-dropping-particle":"","parse-names":false,"suffix":""}],"container-title":"BMJ","id":"ITEM-1","issued":{"date-parts":[["2021"]]},"title":"Machine learning algorithm to predict delirium from emergency department data","type":"article-journal"},"uris":["http://www.mendeley.com/documents/?uuid=acafe2a0-9904-490a-88da-fe0ffd85dc07"]}],"mendeley":{"formattedCitation":"(Lee, Mueller, Nick Street, &amp; M. Carnahan, 2021)","plainTextFormattedCitation":"(Lee, Mueller, Nick Street, &amp; M. Carnahan, 2021)","previouslyFormattedCitation":"(Lee, Mueller, Nick Street, &amp; M. Carnahan, 2021)"},"properties":{"noteIndex":0},"schema":"https://github.com/citation-style-language/schema/raw/master/csl-citation.json"}</w:instrText>
      </w:r>
      <w:r w:rsidRPr="001264D6">
        <w:rPr>
          <w:lang w:val="pt-PT"/>
        </w:rPr>
        <w:fldChar w:fldCharType="separate"/>
      </w:r>
      <w:r w:rsidRPr="001264D6">
        <w:rPr>
          <w:noProof/>
          <w:lang w:val="pt-PT"/>
        </w:rPr>
        <w:t>(Lee, Mueller, Nick Street, &amp; M. Carnahan, 2021)</w:t>
      </w:r>
      <w:r w:rsidRPr="001264D6">
        <w:rPr>
          <w:lang w:val="pt-PT"/>
        </w:rPr>
        <w:fldChar w:fldCharType="end"/>
      </w:r>
      <w:r w:rsidRPr="001264D6">
        <w:rPr>
          <w:lang w:val="pt-PT"/>
        </w:rPr>
        <w:t xml:space="preserve">. Para além deste estudo, também outros estudos salientam que os modelos de previsão baseados em ML permitem auxiliar os profissionais de saúde na identificação de diferentes patologias aquando do internamento hospitalar </w:t>
      </w:r>
      <w:r w:rsidRPr="001264D6">
        <w:rPr>
          <w:lang w:val="pt-PT"/>
        </w:rPr>
        <w:fldChar w:fldCharType="begin" w:fldLock="1"/>
      </w:r>
      <w:r w:rsidRPr="001264D6">
        <w:rPr>
          <w:lang w:val="pt-PT"/>
        </w:rPr>
        <w:instrText>ADDIN CSL_CITATION {"citationItems":[{"id":"ITEM-1","itemData":{"DOI":"10.1109/BIBE.2017.00014","ISBN":"9781538613245","PMID":"30393788","abstract":"Electronic Health Records are mainly designed to record relevant patient information during their stay in the hospital for administrative purposes. They additionally provide an efficient and inexpensive source of data for medical research, such as patient outcome prediction. In this study, we used preoperative Electronic Health Records to predict postoperative delirium. We compared the performance of seven machine learning models on delirium prediction: linear models, generalized additive models, random forests, support vector machine, neural networks, and extreme gradient boosting. Among the models evaluated in this study, random forests and generalized additive model outperformed the other models in terms of the overall performance metrics for prediction of delirium, particularly with respect to sensitivity. We found that age, alcohol or drug abuse, socioeconomic status, underlying medical issue, severity of medical problem, and attending surgeon can affect the risk of delirium.","author":[{"dropping-particle":"","family":"Davoudi","given":"Anis","non-dropping-particle":"","parse-names":false,"suffix":""},{"dropping-particle":"","family":"Ebadi","given":"Ashkan","non-dropping-particle":"","parse-names":false,"suffix":""},{"dropping-particle":"","family":"Rashidi","given":"Parisa","non-dropping-particle":"","parse-names":false,"suffix":""},{"dropping-particle":"","family":"Ozrazgat-Baslanti","given":"Tezcan","non-dropping-particle":"","parse-names":false,"suffix":""},{"dropping-particle":"","family":"Bihorac","given":"Azra","non-dropping-particle":"","parse-names":false,"suffix":""},{"dropping-particle":"","family":"Bursian","given":"Alberto C.","non-dropping-particle":"","parse-names":false,"suffix":""}],"container-title":"Proceedings - IEEE 17th International Symposium on Bioinformatics and Bioengineering, BIBE 2017","id":"ITEM-1","issued":{"date-parts":[["2017"]]},"page":"568-573","publisher":"IEEE","title":"Delirium Prediction using Machine Learning Models on Predictive Electronic Health Records Data","type":"article-journal"},"uris":["http://www.mendeley.com/documents/?uuid=b59ec05a-d2dd-41d2-98b3-93bde0492043"]},{"id":"ITEM-2","itemData":{"DOI":"10.1001/jamanetworkopen.2018.1018","ISSN":"25743805","PMID":"30646095","abstract":"Importance: Current methods for identifying hospitalized patients at increased risk of delirium require nurse-administered questionnaires with moderate accuracy. Objective: To develop and validate a machine learning model that predicts incident delirium risk based on electronic health data available on admission. Design, Setting, and Participants: Retrospective cohort study evaluating 5 machine learning algorithms to predict delirium using 796 clinical variables identified by an expert panel as relevant to delirium prediction and consistently available in electronic health records within 24 hours of admission. The training set comprised 14 227 adult patients with non-intensive care unit hospital stays and no delirium on admission who were discharged between January 1, 2016, and August 31, 2017, from UCSF Health, a large academic health institution. The test set comprised 3996 patients with hospital stays who were discharged between August 1, 2017, and November 30, 2017. Exposures: Patient demographic characteristics, diagnoses, nursing records, laboratory results, and medications available in electronic health records during hospitalization. Main Outcomes and Measures: Delirium was defined as a positive Nursing Delirium Screening Scale or Confusion Assessment Method for the Intensive Care Unit score. Models were assessed using the area under the receiver operating characteristic curve (AUC) and compared against the 4-point scoring system AWOL (age &gt;79 years, failure to spell world backward, disorientation to place, and higher nurse-rated illness severity), a validated delirium risk-assessment tool routinely administered in this cohort. Results: The training set included 14 227 patients (5113 [35.9%] aged &gt;64 years; 7335 [51.6%] female; 687 [4.8%] with delirium), and the test set included 3996 patients (1491 [37.3%] aged &gt;64 years; 1966 [49.2%] female; 191 [4.8%] with delirium). In total, the analysis included 18 223 hospital admissions (6604 [36.2%] aged &gt;64 years; 9301 [51.0%] female; 878 [4.8%] with delirium). The AWOL system achieved a baseline AUC of 0.678. The gradient boosting machine model performed best, with an AUC of 0.855. Setting specificity at 90%, the model had a 59.7% (95% CI, 52.4%-66.7%) sensitivity, 23.1% (95% CI, 20.5%-25.9%) positive predictive value, 97.8% (95% CI, 97.4%-98.1%) negative predictive value, and a number needed to screen of 4.8. Penalized logistic regression and random forest models also performed well, with AUCs of 0.8…","author":[{"dropping-particle":"","family":"Wong","given":"Andrew","non-dropping-particle":"","parse-names":false,"suffix":""},{"dropping-particle":"","family":"Young","given":"Albert T.","non-dropping-particle":"","parse-names":false,"suffix":""},{"dropping-particle":"","family":"Liang","given":"April S.","non-dropping-particle":"","parse-names":false,"suffix":""},{"dropping-particle":"","family":"Gonzales","given":"Ralph","non-dropping-particle":"","parse-names":false,"suffix":""},{"dropping-particle":"","family":"Douglas","given":"Vanja C.","non-dropping-particle":"","parse-names":false,"suffix":""},{"dropping-particle":"","family":"Hadley","given":"Dexter","non-dropping-particle":"","parse-names":false,"suffix":""}],"container-title":"JAMA network open","id":"ITEM-2","issue":"4","issued":{"date-parts":[["2018"]]},"note":"--&amp;gt; 1Q","page":"e181018","title":"Development and Validation of an Electronic Health Record-Based Machine Learning Model to Estimate Delirium Risk in Newly Hospitalized Patients Without Known Cognitive Impairment","type":"article-journal","volume":"1"},"uris":["http://www.mendeley.com/documents/?uuid=e2ccd17c-e94d-4a27-a568-033fea3e1ef2"]},{"id":"ITEM-3","itemData":{"DOI":"https://doi.org/10.1101/2021.02.19.21251956","abstract":"Abstract Introduction: Delirium is a cerebral dysfunction seen commonly in the acute care setting. Delirium is associated with increased mortality and morbidity and is frequently missed in the emergency department (ED) by clinical gestalt alone. Identifying those at risk of delirium may help prioritize screening and interventions. Objective: Our objective was to identify clinically valuable predictive models for prevalent delirium within the first 24 hours of hospitalization based on the available data by assessing the performance of logistic regression and a variety of machine learning models. Methods: This was a retrospective cohort study to develop and validate a predictive risk model to detect delirium using patient data obtained around an ED encounter. Data from electronic health records for patients hospitalized from the ED between January 1, 2014, and December 31, 2019, were extracted. Eligible patients were aged 65 or older, admitted to an inpatient unit from the emergency department, and had at least one DOSS assessment or CAM-ICU recorded while hospitalized. The outcome measure of this study was delirium within one day of hospitalization determined by a positive DOSS or CAM assessment. We developed the model with and without the Barthel index for activity of daily living, since this was measured after hospital admission. Results: The area under the ROC curves for delirium ranged from .69 to .77 without the Barthel index. Random forest and gradient-boosted machine showed the highest AUC of .77. At the 90% sensitivity threshold, gradient-boosted machine, random forest, and logistic regression achieved a specificity of 35%. After the Barthel index was included, random forest, grad</w:instrText>
      </w:r>
      <w:r w:rsidRPr="001264D6">
        <w:instrText>ient-boosted machine, and logistic regression models demonstrated the best predictive ability with respective AUCs of .85 to .86. Conclusion: This study demonstrated the use of machine learning algorithms to identify the combination of variables that are predictive of delirium within 24 hours of hospitalization from the ED.","author":[{"dropping-particle":"","family":"Lee","given":"Sangil","non-dropping-particle":"","parse-names":false,"suffix":""},{"dropping-particle":"","family":"Mueller","given":"Brianna","non-dropping-particle":"","parse-names":false,"suffix":""},{"dropping-particle":"","family":"Nick Street","given":"W","non-dropping-particle":"","parse-names":false,"suffix":""},{"dropping-particle":"","family":"M. Carnahan","given":"Ryan","non-dropping-particle":"","parse-names":false,"suffix":""}],"container-title":"BMJ","id":"ITEM-3","issued":{"date-parts":[["2021"]]},"title":"Machine learning algorithm to predict delirium from emergency department data","type":"article-journal"},"uris":["http://www.mendeley.com/documents/?uuid=acafe2a0-9904-490a-88da-fe0ffd85dc07"]}],"mendeley":{"formattedCitation":"(Davoudi et al., 2017; Lee et al., 2021; A. Wong et al., 2018)","plainTextFormattedCitation":"(Davoudi et al., 2017; Lee et al., 2021; A. Wong et al., 2018)","previouslyFormattedCitation":"(Davoudi et al., 2017; Lee et al., 2021; A. Wong et al., 2018)"},"properties":{"noteIndex":0},"schema":"https://github.com/citation-style-language/schema/raw/master/csl-citation.json"}</w:instrText>
      </w:r>
      <w:r w:rsidRPr="001264D6">
        <w:rPr>
          <w:lang w:val="pt-PT"/>
        </w:rPr>
        <w:fldChar w:fldCharType="separate"/>
      </w:r>
      <w:r w:rsidRPr="001264D6">
        <w:rPr>
          <w:noProof/>
        </w:rPr>
        <w:t>(Davoudi et al., 2017; Lee et al., 2021; A. Wong et al., 2018)</w:t>
      </w:r>
      <w:r w:rsidRPr="001264D6">
        <w:rPr>
          <w:lang w:val="pt-PT"/>
        </w:rPr>
        <w:fldChar w:fldCharType="end"/>
      </w:r>
      <w:r w:rsidRPr="001264D6">
        <w:t xml:space="preserve">. </w:t>
      </w:r>
    </w:p>
    <w:p w14:paraId="416F9BF2" w14:textId="3B8FBE0D" w:rsidR="007E194C" w:rsidRPr="001264D6" w:rsidRDefault="007E194C" w:rsidP="00752D09">
      <w:pPr>
        <w:ind w:firstLine="709"/>
        <w:rPr>
          <w:color w:val="000000" w:themeColor="text1"/>
          <w:sz w:val="23"/>
          <w:szCs w:val="23"/>
          <w:lang w:val="pt-PT"/>
        </w:rPr>
      </w:pPr>
      <w:r w:rsidRPr="001264D6">
        <w:rPr>
          <w:color w:val="000000" w:themeColor="text1"/>
          <w:sz w:val="23"/>
          <w:szCs w:val="23"/>
          <w:lang w:val="pt-PT"/>
        </w:rPr>
        <w:t xml:space="preserve">Perante o que foi descrito anteriormente, </w:t>
      </w:r>
      <w:r w:rsidR="00752D09" w:rsidRPr="001264D6">
        <w:rPr>
          <w:color w:val="000000" w:themeColor="text1"/>
          <w:sz w:val="23"/>
          <w:szCs w:val="23"/>
          <w:lang w:val="pt-PT"/>
        </w:rPr>
        <w:t>destaca-se a importância de</w:t>
      </w:r>
      <w:r w:rsidRPr="001264D6">
        <w:rPr>
          <w:color w:val="000000" w:themeColor="text1"/>
          <w:sz w:val="23"/>
          <w:szCs w:val="23"/>
          <w:lang w:val="pt-PT"/>
        </w:rPr>
        <w:t xml:space="preserve"> investir </w:t>
      </w:r>
      <w:r w:rsidR="00EF098C" w:rsidRPr="001264D6">
        <w:rPr>
          <w:color w:val="000000" w:themeColor="text1"/>
          <w:sz w:val="23"/>
          <w:szCs w:val="23"/>
          <w:lang w:val="pt-PT"/>
        </w:rPr>
        <w:t xml:space="preserve">em métodos que permitam a antecipação </w:t>
      </w:r>
      <w:r w:rsidRPr="001264D6">
        <w:rPr>
          <w:color w:val="000000" w:themeColor="text1"/>
          <w:sz w:val="23"/>
          <w:szCs w:val="23"/>
          <w:lang w:val="pt-PT"/>
        </w:rPr>
        <w:t xml:space="preserve">do diagnóstico de </w:t>
      </w:r>
      <w:r w:rsidRPr="001264D6">
        <w:rPr>
          <w:i/>
          <w:iCs/>
          <w:color w:val="000000" w:themeColor="text1"/>
          <w:sz w:val="23"/>
          <w:szCs w:val="23"/>
          <w:lang w:val="pt-PT"/>
        </w:rPr>
        <w:t xml:space="preserve">delirium. </w:t>
      </w:r>
      <w:r w:rsidR="00752D09" w:rsidRPr="001264D6">
        <w:rPr>
          <w:color w:val="000000" w:themeColor="text1"/>
          <w:sz w:val="23"/>
          <w:szCs w:val="23"/>
          <w:lang w:val="pt-PT"/>
        </w:rPr>
        <w:t xml:space="preserve">Neste sentido, é importante frisar que </w:t>
      </w:r>
      <w:r w:rsidRPr="001264D6">
        <w:rPr>
          <w:color w:val="000000" w:themeColor="text1"/>
          <w:sz w:val="23"/>
          <w:szCs w:val="23"/>
          <w:lang w:val="pt-PT"/>
        </w:rPr>
        <w:t xml:space="preserve">a identificação precoce de doentes com risco de desenvolver </w:t>
      </w:r>
      <w:r w:rsidRPr="001264D6">
        <w:rPr>
          <w:i/>
          <w:iCs/>
          <w:color w:val="000000" w:themeColor="text1"/>
          <w:sz w:val="23"/>
          <w:szCs w:val="23"/>
          <w:lang w:val="pt-PT"/>
        </w:rPr>
        <w:t>delirium</w:t>
      </w:r>
      <w:r w:rsidR="00752D09" w:rsidRPr="001264D6">
        <w:rPr>
          <w:i/>
          <w:iCs/>
          <w:color w:val="000000" w:themeColor="text1"/>
          <w:sz w:val="23"/>
          <w:szCs w:val="23"/>
          <w:lang w:val="pt-PT"/>
        </w:rPr>
        <w:t xml:space="preserve"> </w:t>
      </w:r>
      <w:r w:rsidRPr="001264D6">
        <w:rPr>
          <w:color w:val="000000" w:themeColor="text1"/>
          <w:sz w:val="23"/>
          <w:szCs w:val="23"/>
          <w:lang w:val="pt-PT"/>
        </w:rPr>
        <w:t>pode facilitar a prevenção desta perturbação</w:t>
      </w:r>
      <w:r w:rsidR="00752D09" w:rsidRPr="001264D6">
        <w:rPr>
          <w:color w:val="000000" w:themeColor="text1"/>
          <w:sz w:val="23"/>
          <w:szCs w:val="23"/>
          <w:lang w:val="pt-PT"/>
        </w:rPr>
        <w:t xml:space="preserve"> e assim melhorar a qualidade de vida dos pacientes</w:t>
      </w:r>
      <w:r w:rsidRPr="001264D6">
        <w:rPr>
          <w:color w:val="000000" w:themeColor="text1"/>
          <w:sz w:val="23"/>
          <w:szCs w:val="23"/>
          <w:lang w:val="pt-PT"/>
        </w:rPr>
        <w:t>. Neste se</w:t>
      </w:r>
      <w:r w:rsidR="00752D09" w:rsidRPr="001264D6">
        <w:rPr>
          <w:color w:val="000000" w:themeColor="text1"/>
          <w:sz w:val="23"/>
          <w:szCs w:val="23"/>
          <w:lang w:val="pt-PT"/>
        </w:rPr>
        <w:t>guimento</w:t>
      </w:r>
      <w:r w:rsidRPr="001264D6">
        <w:rPr>
          <w:color w:val="000000" w:themeColor="text1"/>
          <w:sz w:val="23"/>
          <w:szCs w:val="23"/>
          <w:lang w:val="pt-PT"/>
        </w:rPr>
        <w:t xml:space="preserve">, </w:t>
      </w:r>
      <w:r w:rsidR="00752D09" w:rsidRPr="001264D6">
        <w:rPr>
          <w:color w:val="000000" w:themeColor="text1"/>
          <w:sz w:val="23"/>
          <w:szCs w:val="23"/>
          <w:lang w:val="pt-PT"/>
        </w:rPr>
        <w:t xml:space="preserve">foram desenvolvidos </w:t>
      </w:r>
      <w:r w:rsidRPr="001264D6">
        <w:rPr>
          <w:color w:val="000000" w:themeColor="text1"/>
          <w:sz w:val="23"/>
          <w:szCs w:val="23"/>
          <w:lang w:val="pt-PT"/>
        </w:rPr>
        <w:t>modelos preditivos</w:t>
      </w:r>
      <w:r w:rsidR="00752D09" w:rsidRPr="001264D6">
        <w:rPr>
          <w:color w:val="000000" w:themeColor="text1"/>
          <w:sz w:val="23"/>
          <w:szCs w:val="23"/>
          <w:lang w:val="pt-PT"/>
        </w:rPr>
        <w:t xml:space="preserve"> para a deteção do</w:t>
      </w:r>
      <w:r w:rsidRPr="001264D6">
        <w:rPr>
          <w:color w:val="000000" w:themeColor="text1"/>
          <w:sz w:val="23"/>
          <w:szCs w:val="23"/>
          <w:lang w:val="pt-PT"/>
        </w:rPr>
        <w:t xml:space="preserve"> </w:t>
      </w:r>
      <w:r w:rsidRPr="001264D6">
        <w:rPr>
          <w:i/>
          <w:iCs/>
          <w:color w:val="000000" w:themeColor="text1"/>
          <w:sz w:val="23"/>
          <w:szCs w:val="23"/>
          <w:lang w:val="pt-PT"/>
        </w:rPr>
        <w:t>delirium</w:t>
      </w:r>
      <w:r w:rsidRPr="001264D6">
        <w:rPr>
          <w:color w:val="000000" w:themeColor="text1"/>
          <w:sz w:val="23"/>
          <w:szCs w:val="23"/>
          <w:lang w:val="pt-PT"/>
        </w:rPr>
        <w:t xml:space="preserve">, que </w:t>
      </w:r>
      <w:r w:rsidR="00752D09" w:rsidRPr="001264D6">
        <w:rPr>
          <w:color w:val="000000" w:themeColor="text1"/>
          <w:sz w:val="23"/>
          <w:szCs w:val="23"/>
          <w:lang w:val="pt-PT"/>
        </w:rPr>
        <w:t xml:space="preserve">demonstraram ser </w:t>
      </w:r>
      <w:r w:rsidRPr="001264D6">
        <w:rPr>
          <w:color w:val="000000" w:themeColor="text1"/>
          <w:sz w:val="23"/>
          <w:szCs w:val="23"/>
          <w:lang w:val="pt-PT"/>
        </w:rPr>
        <w:t xml:space="preserve">uma vantagem na prática clinica diária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study","type":"article-journal","volume":"344"},"uris":["http://www.mendeley.com/documents/?uuid=d30e1022-160e-4104-a63d-1b9bccec44d1"]}],"mendeley":{"formattedCitation":"(Van Den Boogaard et al., 2012)","plainTextFormattedCitation":"(Van Den Boogaard et al., 2012)","previouslyFormattedCitation":"(Van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(Van Den Boogaard et al., 2012)</w:t>
      </w:r>
      <w:r w:rsidRPr="001264D6">
        <w:rPr>
          <w:color w:val="000000" w:themeColor="text1"/>
          <w:sz w:val="23"/>
          <w:szCs w:val="23"/>
          <w:lang w:val="pt-PT"/>
        </w:rPr>
        <w:fldChar w:fldCharType="end"/>
      </w:r>
      <w:r w:rsidRPr="001264D6">
        <w:rPr>
          <w:color w:val="000000" w:themeColor="text1"/>
          <w:sz w:val="23"/>
          <w:szCs w:val="23"/>
          <w:lang w:val="pt-PT"/>
        </w:rPr>
        <w:t xml:space="preserve">. O PRE-DELIRIC </w:t>
      </w:r>
      <w:r w:rsidRPr="001264D6">
        <w:rPr>
          <w:i/>
          <w:iCs/>
          <w:color w:val="000000" w:themeColor="text1"/>
          <w:sz w:val="23"/>
          <w:szCs w:val="23"/>
          <w:lang w:val="pt-PT"/>
        </w:rPr>
        <w:t>(</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DELIRium</w:t>
      </w:r>
      <w:proofErr w:type="spellEnd"/>
      <w:r w:rsidRPr="001264D6">
        <w:rPr>
          <w:i/>
          <w:iCs/>
          <w:color w:val="000000" w:themeColor="text1"/>
          <w:sz w:val="23"/>
          <w:szCs w:val="23"/>
          <w:lang w:val="pt-PT"/>
        </w:rPr>
        <w:t xml:space="preserve"> for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patients</w:t>
      </w:r>
      <w:proofErr w:type="spellEnd"/>
      <w:r w:rsidRPr="001264D6">
        <w:rPr>
          <w:i/>
          <w:iCs/>
          <w:color w:val="000000" w:themeColor="text1"/>
          <w:sz w:val="23"/>
          <w:szCs w:val="23"/>
          <w:lang w:val="pt-PT"/>
        </w:rPr>
        <w:t>)</w:t>
      </w:r>
      <w:r w:rsidRPr="001264D6">
        <w:rPr>
          <w:color w:val="000000" w:themeColor="text1"/>
          <w:sz w:val="23"/>
          <w:szCs w:val="23"/>
          <w:lang w:val="pt-PT"/>
        </w:rPr>
        <w:t xml:space="preserve">, foi um modelo de previsão do </w:t>
      </w:r>
      <w:r w:rsidRPr="001264D6">
        <w:rPr>
          <w:i/>
          <w:iCs/>
          <w:color w:val="000000" w:themeColor="text1"/>
          <w:sz w:val="23"/>
          <w:szCs w:val="23"/>
          <w:lang w:val="pt-PT"/>
        </w:rPr>
        <w:t xml:space="preserve">delirium </w:t>
      </w:r>
      <w:r w:rsidRPr="001264D6">
        <w:rPr>
          <w:color w:val="000000" w:themeColor="text1"/>
          <w:sz w:val="23"/>
          <w:szCs w:val="23"/>
          <w:lang w:val="pt-PT"/>
        </w:rPr>
        <w:t xml:space="preserve">criado em 2012 para uso na medicina de cuidados intensivos. Este modelo prevê o desenvolvimento de </w:t>
      </w:r>
      <w:r w:rsidRPr="001264D6">
        <w:rPr>
          <w:i/>
          <w:iCs/>
          <w:color w:val="000000" w:themeColor="text1"/>
          <w:sz w:val="23"/>
          <w:szCs w:val="23"/>
          <w:lang w:val="pt-PT"/>
        </w:rPr>
        <w:t xml:space="preserve">delirium </w:t>
      </w:r>
      <w:r w:rsidRPr="001264D6">
        <w:rPr>
          <w:color w:val="000000" w:themeColor="text1"/>
          <w:sz w:val="23"/>
          <w:szCs w:val="23"/>
          <w:lang w:val="pt-PT"/>
        </w:rPr>
        <w:t>ao longo do internamento, mediante 10 preditores (idade, grupo diagnóstico, coma</w:t>
      </w:r>
      <w:r w:rsidR="00752D09" w:rsidRPr="001264D6">
        <w:rPr>
          <w:color w:val="000000" w:themeColor="text1"/>
          <w:sz w:val="23"/>
          <w:szCs w:val="23"/>
          <w:lang w:val="pt-PT"/>
        </w:rPr>
        <w:t xml:space="preserve">, </w:t>
      </w:r>
      <w:r w:rsidRPr="001264D6">
        <w:rPr>
          <w:color w:val="000000" w:themeColor="text1"/>
          <w:sz w:val="23"/>
          <w:szCs w:val="23"/>
          <w:lang w:val="pt-PT"/>
        </w:rPr>
        <w:t xml:space="preserve">admissão urgente, administração de morfina, ureia, infeção, sedação, acidose metabólica, pontuação APACHE-II </w:t>
      </w:r>
      <w:r w:rsidRPr="001264D6">
        <w:rPr>
          <w:i/>
          <w:iCs/>
          <w:color w:val="000000" w:themeColor="text1"/>
          <w:sz w:val="23"/>
          <w:szCs w:val="23"/>
          <w:lang w:val="pt-PT"/>
        </w:rPr>
        <w:t>(</w:t>
      </w:r>
      <w:proofErr w:type="spellStart"/>
      <w:r w:rsidRPr="001264D6">
        <w:rPr>
          <w:i/>
          <w:iCs/>
          <w:color w:val="000000" w:themeColor="text1"/>
          <w:sz w:val="23"/>
          <w:szCs w:val="23"/>
          <w:lang w:val="pt-PT"/>
        </w:rPr>
        <w:t>Acute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Physiology</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and</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Chronic</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Health</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Evaluation</w:t>
      </w:r>
      <w:proofErr w:type="spellEnd"/>
      <w:r w:rsidRPr="001264D6">
        <w:rPr>
          <w:i/>
          <w:iCs/>
          <w:color w:val="000000" w:themeColor="text1"/>
          <w:sz w:val="23"/>
          <w:szCs w:val="23"/>
          <w:lang w:val="pt-PT"/>
        </w:rPr>
        <w:t>-II)</w:t>
      </w:r>
      <w:r w:rsidRPr="001264D6">
        <w:rPr>
          <w:color w:val="000000" w:themeColor="text1"/>
          <w:sz w:val="23"/>
          <w:szCs w:val="23"/>
          <w:lang w:val="pt-PT"/>
        </w:rPr>
        <w:t xml:space="preserve"> avaliáveis 24 horas após a admissão do doente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{"citationItems":[{"id":"ITEM-1","itemData":{"DOI":"10.1136/bmj.e420","ISSN":"09598146","PMID":"22323509","abstract":"Objectives: To develop and validate a delirium prediction model for adult intensive care patients and determine its additional value compared with prediction by caregivers. Design: Observational multicentre study. Setting: Five intensive care units in the Netherlands (two university hospitals and three university affiliated teaching hospitals). Participants: 3056 intensive care patients aged 18 years or over. Main outcome measure: Development of delirium (defined as at least one positive delirium screening) during patients' stay in intensive care. Results: The model was developed using 1613 consecutive intensive care patients in one hospital and temporally validated using 549 patients from the same hospital. For external validation, data were collected from 894 patients in four other hospitals. The prediction (PRE-DELIRIC) model contains 10 risk factors - age, APACHE-II score, admission group, coma, infection, metabolic acidosis, use of sedatives and morphine, urea concentration, and urgent admission. The model had an area under the receiver operating characteristics curve of 0.87 (95% confidence interval 0.85 to 0.89) and 0.86 after bootstrapping. Temporal validation and external validation resulted in areas under the curve of 0.89 (0.86 to 0.92) and 0.84 (0.82 to 0.87). The pooled area under the receiver operating characteristics curve (n=3056) was 0.85 (0.84 to 0.87). The area under the curve for nurses' and physicians' predictions (n=124) was significantly lower at 0.59 (0.49 to 0.70) for both. Conclusion: The PRE-DELIRIC model for intensive care patients consists of 10 risk factors that are readily available within 24 hours after intensive care admission and has a high predictive value. Clinical prediction by nurses and physicians performed significantly worse. The model allows for early prediction of delirium and initiation of preventive measures. Trial registration: Clinical trials NCT00604773 (development study) and NCT00961389 (validation study).","author":[{"dropping-particle":"","family":"Boogaard","given":"M.","non-dropping-particle":"Van Den","parse-names":false,"suffix":""},{"dropping-particle":"","family":"Pickkers","given":"P.","non-dropping-particle":"","parse-names":false,"suffix":""},{"dropping-particle":"","family":"Slooter","given":"A. J.C.","non-dropping-particle":"","parse-names":false,"suffix":""},{"dropping-particle":"","family":"Kuiper","given":"M. A.","non-dropping-particle":"","parse-names":false,"suffix":""},{"dropping-particle":"","family":"Spronk","given":"P. E.","non-dropping-particle":"","parse-names":false,"suffix":""},{"dropping-particle":"","family":"Voort","given":"P. H.J.","non-dropping-particle":"Van Der","parse-names":false,"suffix":""},{"dropping-particle":"","family":"Hoeven","given":"J. G.","non-dropping-particle":"Van Der","parse-names":false,"suffix":""},{"dropping-particle":"","family":"Donders","given":"R.","non-dropping-particle":"","parse-names":false,"suffix":""},{"dropping-particle":"","family":"Achterberg","given":"T.","non-dropping-particle":"Van","parse-names":false,"suffix":""},{"dropping-particle":"","family":"Schoonhoven","given":"L.","non-dropping-particle":"","parse-names":false,"suffix":""}],"container-title":"BMJ (Online)","id":"ITEM-1","issue":"7845","issued":{"date-parts":[["2012"]]},"page":"17","title":"Development and validation of PRE-DELIRIC (PREdiction of DELIRium in ICu patients) delirium prediction model for intensive care patients: Observational multicentre study","type":"article-journal","volume":"344"},"uris":["http://www.mendeley.com/documents/?uuid=d30e1022-160e-4104-a63d-1b9bccec44d1"]},{"id":"ITEM-2","itemData":{"DOI":"10.1111/nicc.12550","ISSN":"14785153","abstract":"Background: An intensive care unit (ICU) delirium prediction tool, PREdiction of DELIRium in ICu patients (PRE-DELIRIC), has been developed and calibrated in a multinational project. However, there is a lack of evidence regarding the predictive ability of the PRE-DELIRIC among Chinese ICU patients. Aims and objectives: To evaluate the predictive validity (discrimination and calibration) of PRE-DELIRIC. Methods: A retrospective cohort study was conducted. Consecutive participants (a) admitted to the ICU for ≥24 hours, (b) aged ≥18 years, and (c) admitted to the ICU for the first time were included. Ten predictors (age, APACHE-II, urgent and admission category, urea level, metabolic acidosis, infection, coma, sedation, and morphine use) assessed within 24 hours upon ICU admission were assessed. Delirium was assessed using the Confusion Assessment Method for ICU. Outcomes included ICU length of stay and mortality. Discrimination and calibration were determined by the areas under the receiver operating characteristic curve (AUROC), box plot, and calibration plot. Results: A total of 375 ICU patients were included, with 44.0% of patients being delirious. Delirium was significantly associated with age, PRE-DELIRIC score, ICU length of stay, and mortality. The AUROC was 0.81 (95% confidence interval, 0.77-0.86). The optimal cut-off point identified by max Youden index was 49%. The calibration plot of pooled data demonstrated a calibration slope of 0.894 and an intercept of −0.178. Design: This is a retrospective cohort study. Conclusions: The PRE-DELIRIC has high predictive value and is suggested to be adopted in ICUs for early initiation of preventive interventions against delirium among high-risk patients. Relevance to clinical practice: Clinicians can adopt the PRE-DELIRIC among ICU patients to screen patients at high risk of developing delirium. Early initiative interventions could be implemented to reduce the negative impacts of I</w:instrText>
      </w:r>
      <w:r w:rsidRPr="001264D6">
        <w:rPr>
          <w:color w:val="000000" w:themeColor="text1"/>
          <w:sz w:val="23"/>
          <w:szCs w:val="23"/>
        </w:rPr>
        <w:instrText>CU delirium.","author":[{"dropping-particle":"","family":"Liang","given":"Surui","non-dropping-particle":"","parse-names":false,"suffix":""},{"dropping-particle":"","family":"Chau","given":"Janita Pak Chun","non-dropping-particle":"","parse-names":false,"suffix":""},{"dropping-particle":"","family":"Lo","given":"Suzanne Hoi Shan","non-dropping-particle":"","parse-names":false,"suffix":""},{"dropping-particle":"","family":"Bai","given":"Liping","non-dropping-particle":"","parse-names":false,"suffix":""},{"dropping-particle":"","family":"Yao","given":"Li","non-dropping-particle":"","parse-names":false,"suffix":""},{"dropping-particle":"","family":"Choi","given":"Kai Chow","non-dropping-particle":"","parse-names":false,"suffix":""}],"container-title":"Nursing in Critical Care","id":"ITEM-2","issue":"August","issued":{"date-parts":[["2020"]]},"page":"1-7","title":"Validation of PREdiction of DELIRium in ICu patients (PRE-DELIRIC) among patients in intensive care units: A retrospective cohort study","type":"article-journal"},"uris":["http://www.mendeley.com/documents/?uuid=78d1e387-2674-4d2b-9471-121713e3e272"]}],"mendeley":{"formattedCitation":"(Liang et al., 2020; Van Den Boogaard et al., 2012)","plainTextFormattedCitation":"(Liang et al., 2020; Van Den Boogaard et al., 2012)","previouslyFormattedCitation":"(Liang et al., 2020; Van Den Boogaard et al., 2012)"},"properties":{"noteIndex":0},"schema":"https://github.com/citation-style-language/schema/raw/master/csl-citation.json"}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rPr>
        <w:t>(Liang et al., 2020; Van Den Boogaard et al., 2012)</w:t>
      </w:r>
      <w:r w:rsidRPr="001264D6">
        <w:rPr>
          <w:color w:val="000000" w:themeColor="text1"/>
          <w:sz w:val="23"/>
          <w:szCs w:val="23"/>
          <w:lang w:val="pt-PT"/>
        </w:rPr>
        <w:fldChar w:fldCharType="end"/>
      </w:r>
      <w:r w:rsidR="00EF098C" w:rsidRPr="001264D6">
        <w:rPr>
          <w:color w:val="000000" w:themeColor="text1"/>
          <w:sz w:val="23"/>
          <w:szCs w:val="23"/>
        </w:rPr>
        <w:t>.</w:t>
      </w:r>
      <w:r w:rsidRPr="001264D6">
        <w:rPr>
          <w:color w:val="000000" w:themeColor="text1"/>
          <w:sz w:val="23"/>
          <w:szCs w:val="23"/>
        </w:rPr>
        <w:t xml:space="preserve"> Segundo Liang et al. </w:t>
      </w:r>
      <w:r w:rsidRPr="001264D6">
        <w:rPr>
          <w:color w:val="000000" w:themeColor="text1"/>
          <w:sz w:val="23"/>
          <w:szCs w:val="23"/>
          <w:lang w:val="pt-PT"/>
        </w:rPr>
        <w:t xml:space="preserve">(2020), o PRE-DELIRIC tem um elevado valor preditivo e é sugerido que este modelo seja adotado nas UCI para a deteção do </w:t>
      </w:r>
      <w:r w:rsidRPr="001264D6">
        <w:rPr>
          <w:i/>
          <w:iCs/>
          <w:color w:val="000000" w:themeColor="text1"/>
          <w:sz w:val="23"/>
          <w:szCs w:val="23"/>
          <w:lang w:val="pt-PT"/>
        </w:rPr>
        <w:t xml:space="preserve">delirium </w:t>
      </w:r>
      <w:r w:rsidRPr="001264D6">
        <w:rPr>
          <w:color w:val="000000" w:themeColor="text1"/>
          <w:sz w:val="23"/>
          <w:szCs w:val="23"/>
          <w:lang w:val="pt-PT"/>
        </w:rPr>
        <w:t>em doentes de alto risco, pois contribui para uma melhor gestão de recursos assim como uma melhoria na vida dos pacientes.</w:t>
      </w:r>
      <w:r w:rsidRPr="001264D6">
        <w:rPr>
          <w:sz w:val="23"/>
          <w:szCs w:val="23"/>
          <w:lang w:val="pt-PT"/>
        </w:rPr>
        <w:t xml:space="preserve"> </w:t>
      </w:r>
      <w:r w:rsidRPr="001264D6">
        <w:rPr>
          <w:color w:val="000000" w:themeColor="text1"/>
          <w:lang w:val="pt-PT"/>
        </w:rPr>
        <w:t xml:space="preserve">Em 2015, </w:t>
      </w:r>
      <w:r w:rsidR="00C513D4" w:rsidRPr="001264D6">
        <w:rPr>
          <w:color w:val="000000" w:themeColor="text1"/>
          <w:lang w:val="pt-PT"/>
        </w:rPr>
        <w:t>foi</w:t>
      </w:r>
      <w:r w:rsidRPr="001264D6">
        <w:rPr>
          <w:color w:val="000000" w:themeColor="text1"/>
          <w:lang w:val="pt-PT"/>
        </w:rPr>
        <w:t xml:space="preserve"> validado outro modelo para deteção precoce do </w:t>
      </w:r>
      <w:r w:rsidRPr="001264D6">
        <w:rPr>
          <w:i/>
          <w:iCs/>
          <w:color w:val="000000" w:themeColor="text1"/>
          <w:lang w:val="pt-PT"/>
        </w:rPr>
        <w:t>delirium</w:t>
      </w:r>
      <w:r w:rsidRPr="001264D6">
        <w:rPr>
          <w:color w:val="000000" w:themeColor="text1"/>
          <w:lang w:val="pt-PT"/>
        </w:rPr>
        <w:t xml:space="preserve"> para cuidados intensivos, denominado por E-PRE-DELIRIC </w:t>
      </w:r>
      <w:r w:rsidRPr="001264D6">
        <w:rPr>
          <w:i/>
          <w:iCs/>
          <w:color w:val="000000" w:themeColor="text1"/>
          <w:lang w:val="pt-PT"/>
        </w:rPr>
        <w:t>(</w:t>
      </w:r>
      <w:proofErr w:type="spellStart"/>
      <w:r w:rsidRPr="001264D6">
        <w:rPr>
          <w:i/>
          <w:iCs/>
          <w:color w:val="000000" w:themeColor="text1"/>
          <w:lang w:val="pt-PT"/>
        </w:rPr>
        <w:t>Early</w:t>
      </w:r>
      <w:proofErr w:type="spellEnd"/>
      <w:r w:rsidRPr="001264D6">
        <w:rPr>
          <w:i/>
          <w:iCs/>
          <w:color w:val="000000" w:themeColor="text1"/>
          <w:lang w:val="pt-PT"/>
        </w:rPr>
        <w:t xml:space="preserve"> </w:t>
      </w:r>
      <w:proofErr w:type="spellStart"/>
      <w:r w:rsidRPr="001264D6">
        <w:rPr>
          <w:i/>
          <w:iCs/>
          <w:color w:val="000000" w:themeColor="text1"/>
          <w:lang w:val="pt-PT"/>
        </w:rPr>
        <w:t>PREdiction</w:t>
      </w:r>
      <w:proofErr w:type="spellEnd"/>
      <w:r w:rsidRPr="001264D6">
        <w:rPr>
          <w:i/>
          <w:iCs/>
          <w:color w:val="000000" w:themeColor="text1"/>
          <w:lang w:val="pt-PT"/>
        </w:rPr>
        <w:t xml:space="preserve"> </w:t>
      </w:r>
      <w:proofErr w:type="spellStart"/>
      <w:r w:rsidRPr="001264D6">
        <w:rPr>
          <w:i/>
          <w:iCs/>
          <w:color w:val="000000" w:themeColor="text1"/>
          <w:lang w:val="pt-PT"/>
        </w:rPr>
        <w:t>of</w:t>
      </w:r>
      <w:proofErr w:type="spellEnd"/>
      <w:r w:rsidRPr="001264D6">
        <w:rPr>
          <w:i/>
          <w:iCs/>
          <w:color w:val="000000" w:themeColor="text1"/>
          <w:lang w:val="pt-PT"/>
        </w:rPr>
        <w:t xml:space="preserve"> </w:t>
      </w:r>
      <w:proofErr w:type="spellStart"/>
      <w:r w:rsidRPr="001264D6">
        <w:rPr>
          <w:i/>
          <w:iCs/>
          <w:color w:val="000000" w:themeColor="text1"/>
          <w:lang w:val="pt-PT"/>
        </w:rPr>
        <w:t>DELIRium</w:t>
      </w:r>
      <w:proofErr w:type="spellEnd"/>
      <w:r w:rsidRPr="001264D6">
        <w:rPr>
          <w:i/>
          <w:iCs/>
          <w:color w:val="000000" w:themeColor="text1"/>
          <w:lang w:val="pt-PT"/>
        </w:rPr>
        <w:t xml:space="preserve"> for </w:t>
      </w:r>
      <w:proofErr w:type="spellStart"/>
      <w:r w:rsidRPr="001264D6">
        <w:rPr>
          <w:i/>
          <w:iCs/>
          <w:color w:val="000000" w:themeColor="text1"/>
          <w:lang w:val="pt-PT"/>
        </w:rPr>
        <w:t>Intensive</w:t>
      </w:r>
      <w:proofErr w:type="spellEnd"/>
      <w:r w:rsidRPr="001264D6">
        <w:rPr>
          <w:i/>
          <w:iCs/>
          <w:color w:val="000000" w:themeColor="text1"/>
          <w:lang w:val="pt-PT"/>
        </w:rPr>
        <w:t xml:space="preserve"> </w:t>
      </w:r>
      <w:proofErr w:type="spellStart"/>
      <w:r w:rsidRPr="001264D6">
        <w:rPr>
          <w:i/>
          <w:iCs/>
          <w:color w:val="000000" w:themeColor="text1"/>
          <w:lang w:val="pt-PT"/>
        </w:rPr>
        <w:t>Care</w:t>
      </w:r>
      <w:proofErr w:type="spellEnd"/>
      <w:r w:rsidRPr="001264D6">
        <w:rPr>
          <w:i/>
          <w:iCs/>
          <w:color w:val="000000" w:themeColor="text1"/>
          <w:lang w:val="pt-PT"/>
        </w:rPr>
        <w:t xml:space="preserve"> </w:t>
      </w:r>
      <w:proofErr w:type="spellStart"/>
      <w:r w:rsidRPr="001264D6">
        <w:rPr>
          <w:i/>
          <w:iCs/>
          <w:color w:val="000000" w:themeColor="text1"/>
          <w:lang w:val="pt-PT"/>
        </w:rPr>
        <w:t>patients</w:t>
      </w:r>
      <w:proofErr w:type="spellEnd"/>
      <w:r w:rsidRPr="001264D6">
        <w:rPr>
          <w:i/>
          <w:iCs/>
          <w:color w:val="000000" w:themeColor="text1"/>
          <w:lang w:val="pt-PT"/>
        </w:rPr>
        <w:t>)</w:t>
      </w:r>
      <w:r w:rsidRPr="001264D6">
        <w:rPr>
          <w:color w:val="000000" w:themeColor="text1"/>
          <w:lang w:val="pt-PT"/>
        </w:rPr>
        <w:t>. Este modelo é constituído por nove preditores</w:t>
      </w:r>
      <w:r w:rsidR="00C513D4" w:rsidRPr="001264D6">
        <w:rPr>
          <w:color w:val="000000" w:themeColor="text1"/>
          <w:lang w:val="pt-PT"/>
        </w:rPr>
        <w:t xml:space="preserve">: </w:t>
      </w:r>
      <w:r w:rsidRPr="001264D6">
        <w:rPr>
          <w:color w:val="000000" w:themeColor="text1"/>
          <w:lang w:val="pt-PT"/>
        </w:rPr>
        <w:t xml:space="preserve">idade, histórico de alterações cognitivas, histórico de </w:t>
      </w:r>
      <w:r w:rsidRPr="001264D6">
        <w:rPr>
          <w:color w:val="000000" w:themeColor="text1"/>
          <w:lang w:val="pt-PT"/>
        </w:rPr>
        <w:lastRenderedPageBreak/>
        <w:t xml:space="preserve">abuso de </w:t>
      </w:r>
      <w:r w:rsidRPr="001264D6">
        <w:rPr>
          <w:color w:val="000000" w:themeColor="text1"/>
          <w:sz w:val="23"/>
          <w:szCs w:val="23"/>
          <w:lang w:val="pt-PT"/>
        </w:rPr>
        <w:t xml:space="preserve">álcool, níveis de ureia no sangue, grupo diagnóstico, admissão urgente, tensão arterial média, administração de </w:t>
      </w:r>
      <w:r w:rsidR="00C513D4" w:rsidRPr="001264D6">
        <w:rPr>
          <w:color w:val="000000" w:themeColor="text1"/>
          <w:sz w:val="23"/>
          <w:szCs w:val="23"/>
          <w:lang w:val="pt-PT"/>
        </w:rPr>
        <w:t xml:space="preserve">corticosteroides e </w:t>
      </w:r>
      <w:r w:rsidRPr="001264D6">
        <w:rPr>
          <w:color w:val="000000" w:themeColor="text1"/>
          <w:sz w:val="23"/>
          <w:szCs w:val="23"/>
          <w:lang w:val="pt-PT"/>
        </w:rPr>
        <w:t xml:space="preserve">insuficiência respiratória. Este estudo surgiu como necessidade de colmatar a lacuna do modelo anterior ter a limitação de exigir preditores obtidos durante as primeiras 24 h de admissão na UCI. Pelo que, o modelo </w:t>
      </w:r>
      <w:r w:rsidRPr="001264D6">
        <w:rPr>
          <w:color w:val="000000" w:themeColor="text1"/>
          <w:lang w:val="pt-PT"/>
        </w:rPr>
        <w:t xml:space="preserve">E-PRE-DELIRIC </w:t>
      </w:r>
      <w:r w:rsidRPr="001264D6">
        <w:rPr>
          <w:color w:val="000000" w:themeColor="text1"/>
          <w:sz w:val="23"/>
          <w:szCs w:val="23"/>
          <w:lang w:val="pt-PT"/>
        </w:rPr>
        <w:t xml:space="preserve">utiliza os dados disponíveis na admissão à UCI para prever o desenvolvimento do </w:t>
      </w:r>
      <w:r w:rsidRPr="001264D6">
        <w:rPr>
          <w:i/>
          <w:iCs/>
          <w:color w:val="000000" w:themeColor="text1"/>
          <w:sz w:val="23"/>
          <w:szCs w:val="23"/>
          <w:lang w:val="pt-PT"/>
        </w:rPr>
        <w:t>delirium</w:t>
      </w:r>
      <w:r w:rsidRPr="001264D6">
        <w:rPr>
          <w:color w:val="000000" w:themeColor="text1"/>
          <w:sz w:val="23"/>
          <w:szCs w:val="23"/>
          <w:lang w:val="pt-PT"/>
        </w:rPr>
        <w:t xml:space="preserve"> durante o tempo de internamento do paciente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{"citationItems":[{"id":"ITEM-1","itemData":{"DOI":"10.1007/s00134-015-3777-2","ISSN":"14321238","PMID":"25894620","abstract":"Rationale: Delirium incidence in intensive care unit (ICU) patients is high and associated with poor outcome. Identification of high-risk patients may facilitate its prevention. Purpose: To develop and validate a model based on data available at ICU admission to predict delirium development during a patient’s complete ICU stay and to determine the predictive value of this model in relation to the time of delirium development. Methods: Prospective cohort study in 13 ICUs from seven countries. Multiple logistic regression analysis was used to develop the early prediction (E-PRE-DELIRIC) model on data of the first two-thirds and validated on data of the last one-third of the patients from every participating ICU. Results: In total, 2914 patients were included. Delirium incidence was 23.6 %. The E-PRE-DELIRIC model consists of nine predictors assessed at ICU admission: age, history of cognitive impairment, history of alcohol abuse, blood urea nitrogen, admission category, urgent admission, mean arterial blood pressure, use of corticosteroids, and respiratory failure. The area under the receiver operating characteristic curve (AUROC) was 0.76 [95 % confidence interval (CI) 0.73–0.77] in the development dataset and 0.75 (95 % CI 0.71–0.79) in the validation dataset. The model was well calibrated. AUROC increased from 0.70 (95 % CI 0.67–0.74), for delirium that developed &lt;2 days, to 0.81 (95 % CI 0.78–0.84), for delirium that developed &gt;6 days. Conclusion: Patients’ delirium risk for the complete ICU length of stay can be predicted at admission using the E-PRE-DELIRIC model, allowing early preventive interventions aimed to reduce incidence and severity of ICU delirium.","author":[{"dropping-particle":"","family":"Wassenaar","given":"A.","non-dropping-particle":"","parse-names":false,"suffix":""},{"dropping-particle":"","family":"Boogaard","given":"M.","non-dropping-particle":"van den","parse-names":false,"suffix":""},{"dropping-particle":"","family":"Achterberg","given":"T.","non-dropping-particle":"van","parse-names":false,"suffix":""},{"dropping-particle":"","family":"Slooter","given":"A. J.C.","non-dropping-particle":"","parse-names":false,"suffix":""},{"dropping-particle":"","family":"Kuiper","given":"M. A.","non-dropping-particle":"","parse-names":false,"suffix":""},{"dropping-particle":"","family":"Hoogendoorn","given":"M. E.","non-dropping-particle":"","parse-names":false,"suffix":""},{"dropping-particle":"","family":"Simons","given":"K. S.","non-dropping-particle":"","parse-names":false,"suffix":""},{"dropping-particle":"","family":"Maseda","given":"E.","non-dropping-particle":"","parse-names":false,"suffix":""},{"dropping-particle":"","family":"Pinto","given":"N.","non-dropping-particle":"","parse-names":false,"suffix":""},{"dropping-particle":"","family":"Jones","given":"C.","non-dropping-particle":"","parse-names":false,"suffix":""},{"dropping-particle":"","family":"Luetz","given":"A.","non-dropping-particle":"","parse-names":false,"suffix":""},{"dropping-particle":"","family":"Schandl","given":"A.","non-dropping-particle":"","parse-names":false,"suffix":""},{"dropping-particle":"","family":"Verbrugghe","given":"W.","non-dropping-particle":"","parse-names":false,"suffix":""},{"dropping-particle":"","family":"Aitken","given":"L. M.","non-dropping-particle":"","parse-names":false,"suffix":""},{"dropping-particle":"","family":"Haren","given":"F. M.P.","non-dropping-particle":"van","parse-names":false,"suffix":""},{"dropping-particle":"","family":"Donders","given":"A. R.T.","non-dropping-particle":"","parse-names":false,"suffix":""},{"dropping-particle":"","family":"Schoonhoven","given":"L.","non-dropping-particle":"","parse-names":false,"suffix":""},{"dropping-particle":"","family":"Pickkers","given":"P.","non-dropping-particle":"","parse-names":false,"suffix":""}],"container-title":"Intensive Care Medicine","id":"ITEM-1","issue":"6","issued":{"date-parts":[["2015"]]},"page":"1048-1056","publisher":"Springer Berlin Heidelberg","title":"Multinational development and validation of an early prediction model for delirium in ICU patients","type":"article-journal","volume":"41"},"uris":["http://www.mendeley.com/documents/?uuid=1d59e276-5548-4484-bfdc-2b51efdc5c2f"]}],"mendeley":{"formattedCitation":"(Wassenaar et al., 2015)","plainTextFormattedCitation":"(Wassenaar et al., 2015)","previouslyFormattedCitation":"(Wassenaar et al., 2015)"},"properties":{"noteIndex":0},"schema":"https://github.com/citation-style-language/schema/raw/master/csl-citation.json"}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et al., 2015)</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71BE6615" w14:textId="2352BB30" w:rsidR="007E194C" w:rsidRPr="001264D6" w:rsidRDefault="007E194C" w:rsidP="007E194C">
      <w:pPr>
        <w:ind w:firstLine="720"/>
        <w:rPr>
          <w:color w:val="000000" w:themeColor="text1"/>
          <w:sz w:val="23"/>
          <w:szCs w:val="23"/>
          <w:lang w:val="pt-PT"/>
        </w:rPr>
      </w:pPr>
      <w:r w:rsidRPr="001264D6">
        <w:rPr>
          <w:color w:val="000000" w:themeColor="text1"/>
          <w:sz w:val="23"/>
          <w:szCs w:val="23"/>
          <w:lang w:val="pt-PT"/>
        </w:rPr>
        <w:t>Com o objetivo de perceber qual dos dois modelos estaria melhor preparado para o uso clinico, foi realizado o estudo “</w:t>
      </w:r>
      <w:r w:rsidRPr="001264D6">
        <w:rPr>
          <w:i/>
          <w:iCs/>
          <w:color w:val="000000" w:themeColor="text1"/>
          <w:sz w:val="23"/>
          <w:szCs w:val="23"/>
          <w:lang w:val="pt-PT"/>
        </w:rPr>
        <w:t xml:space="preserve">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in </w:t>
      </w:r>
      <w:proofErr w:type="spellStart"/>
      <w:r w:rsidRPr="001264D6">
        <w:rPr>
          <w:i/>
          <w:iCs/>
          <w:color w:val="000000" w:themeColor="text1"/>
          <w:sz w:val="23"/>
          <w:szCs w:val="23"/>
          <w:lang w:val="pt-PT"/>
        </w:rPr>
        <w:t>the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intensive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care</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unit</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comparison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of</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two</w:t>
      </w:r>
      <w:proofErr w:type="spellEnd"/>
      <w:r w:rsidRPr="001264D6">
        <w:rPr>
          <w:i/>
          <w:iCs/>
          <w:color w:val="000000" w:themeColor="text1"/>
          <w:sz w:val="23"/>
          <w:szCs w:val="23"/>
          <w:lang w:val="pt-PT"/>
        </w:rPr>
        <w:t xml:space="preserve"> delirium </w:t>
      </w:r>
      <w:proofErr w:type="spellStart"/>
      <w:r w:rsidRPr="001264D6">
        <w:rPr>
          <w:i/>
          <w:iCs/>
          <w:color w:val="000000" w:themeColor="text1"/>
          <w:sz w:val="23"/>
          <w:szCs w:val="23"/>
          <w:lang w:val="pt-PT"/>
        </w:rPr>
        <w:t>prediction</w:t>
      </w:r>
      <w:proofErr w:type="spellEnd"/>
      <w:r w:rsidRPr="001264D6">
        <w:rPr>
          <w:i/>
          <w:iCs/>
          <w:color w:val="000000" w:themeColor="text1"/>
          <w:sz w:val="23"/>
          <w:szCs w:val="23"/>
          <w:lang w:val="pt-PT"/>
        </w:rPr>
        <w:t xml:space="preserve"> </w:t>
      </w:r>
      <w:proofErr w:type="spellStart"/>
      <w:r w:rsidRPr="001264D6">
        <w:rPr>
          <w:i/>
          <w:iCs/>
          <w:color w:val="000000" w:themeColor="text1"/>
          <w:sz w:val="23"/>
          <w:szCs w:val="23"/>
          <w:lang w:val="pt-PT"/>
        </w:rPr>
        <w:t>models</w:t>
      </w:r>
      <w:proofErr w:type="spellEnd"/>
      <w:r w:rsidRPr="001264D6">
        <w:rPr>
          <w:color w:val="000000" w:themeColor="text1"/>
          <w:sz w:val="23"/>
          <w:szCs w:val="23"/>
          <w:lang w:val="pt-PT"/>
        </w:rPr>
        <w:t>”  no ano de 2017. Este estudo concluiu que o modelo PRE-DELIRIC surge como ferramenta mais fiável, no entanto, os médicos da UCI classificaram a ótica do utilizador o E-PRE-DELIRIC como superior ao PRE-DELIRIC. E ainda que</w:t>
      </w:r>
      <w:r w:rsidR="00C513D4" w:rsidRPr="001264D6">
        <w:rPr>
          <w:color w:val="000000" w:themeColor="text1"/>
          <w:sz w:val="23"/>
          <w:szCs w:val="23"/>
          <w:lang w:val="pt-PT"/>
        </w:rPr>
        <w:t>,</w:t>
      </w:r>
      <w:r w:rsidRPr="001264D6">
        <w:rPr>
          <w:color w:val="000000" w:themeColor="text1"/>
          <w:sz w:val="23"/>
          <w:szCs w:val="23"/>
          <w:lang w:val="pt-PT"/>
        </w:rPr>
        <w:t xml:space="preserve"> em pacientes de baixo risco, a previsão do </w:t>
      </w:r>
      <w:r w:rsidR="00C513D4" w:rsidRPr="001264D6">
        <w:rPr>
          <w:i/>
          <w:iCs/>
          <w:color w:val="000000" w:themeColor="text1"/>
          <w:sz w:val="23"/>
          <w:szCs w:val="23"/>
          <w:lang w:val="pt-PT"/>
        </w:rPr>
        <w:t>delirium</w:t>
      </w:r>
      <w:r w:rsidRPr="001264D6">
        <w:rPr>
          <w:color w:val="000000" w:themeColor="text1"/>
          <w:sz w:val="23"/>
          <w:szCs w:val="23"/>
          <w:lang w:val="pt-PT"/>
        </w:rPr>
        <w:t xml:space="preserve"> melhora ainda mais após uma atualização com o modelo PRE-DELIRIC após 24 h </w:t>
      </w:r>
      <w:r w:rsidRPr="001264D6">
        <w:rPr>
          <w:color w:val="000000" w:themeColor="text1"/>
          <w:sz w:val="23"/>
          <w:szCs w:val="23"/>
          <w:lang w:val="pt-PT"/>
        </w:rPr>
        <w:fldChar w:fldCharType="begin" w:fldLock="1"/>
      </w:r>
      <w:r w:rsidRPr="001264D6">
        <w:rPr>
          <w:color w:val="000000" w:themeColor="text1"/>
          <w:sz w:val="23"/>
          <w:szCs w:val="23"/>
          <w:lang w:val="pt-PT"/>
        </w:rPr>
        <w:instrText>ADDIN CSL_CITATION {"citationItems":[{"id":"ITEM-1","itemData":{"ISBN":"2197-425X","abstract":"INTRODUCTION. Delirium occurs frequently in Intensive Care Unit (ICU) patients and is associated with poor outcome. Identification of high risk patients is important in the facilitation of delirium prevention. Currently, two ICU delirium prediction models are available, that both predict delirium for the complete ICU length of stay. The PRE-DELIRIC model reliably predicts ICU patients' risk for delirium using ten predictors obtained within 24 hours after ICU admission and the E-PRE-DELIRIC model uses nine predictors obtained at ICU admission. The use of a delirium prediction model is not yet implemented in daily clinical practice, as it is unknown which of the two available models can best be used to predict ICU delirium. OBJECTIVES. To compare the predictive and clinical performance of the PRE-DELIRIC model and the E-PRE-DELIRIC model. METHODS. A multinational prospective cohort study in eleven ICUs from seven countries. All ICU patients aged ≥18 years from the participating centers were included within three consecutive months, up to a maximum of 300 patients per participating ICU. Patients were excluded if: they were already delirious at ICU admission; had an expected ICU stay shorter than six hours; or were unable to be reliably assessed for delirium. Delirium was assessed using the Confusion Assessment Method-ICU or the Intensive Care Delirium Screening Checklist. The predictive performance of both prediction models was determined using the area under the receiver operating characteristic curve (AUROC) and calibration was assessed graphically. The predictive performance of both models was compared using the Hanley &amp; McNeil method. Clinical performance was determined by means of a questionnaire for physicians about the user convenience of both prediction models. RESULTS. A total of 2192 patients were included. 620 patients were excluded, of whom N = 162 were delirious at ICU admission; N = 76 had an expected ICU stay shorter than six hours; in N = 272 delirium could not reliably be assessed and N = 110 were excluded for other reasons. Patient characteristics are depicted in Table 115. The AUROC of the E-PRE-DELIRIC model was 0.68 (95%CI 0.65-0.71) and the AUROC of the PRE-DELIRIC model 0.73 (95%CI 0.71-0.76) (Fig. 137). Both models were well calibrated (Fig. 138). The predictive performance of the PRE-DELIRIC model was significantly better compared to the E-PRE-DELIRIC model with a Z-score of -2.64, p &lt; 0.01. The evaluation of the clinical performan…","author":[{"dropping-particle":"","family":"Wassenaar","given":"A","non-dropping-particle":"","parse-names":false,"suffix":""},{"dropping-particle":"","family":"Boogaard","given":"M","non-dropping-particle":"Van Den","parse-names":false,"suffix":""},{"dropping-particle":"","family":"Schoonhoven","given":"L","non-dropping-particle":"","parse-names":false,"suffix":""},{"dropping-particle":"","family":"Donders","given":"R","non-dropping-particle":"","parse-names":false,"suffix":""},{"dropping-particle":"","family":"Pickkers","given":"P","non-dropping-particle":"","parse-names":false,"suffix":""}],"container-title":"Intensive Care Medicine Experimental","id":"ITEM-1","issue":"2","issued":{"date-parts":[["2017"]]},"page":"1-9","publisher":"Critical Care","title":"Delirium prediction in the intensive care unit: Head to head comparison of two delirium prediction models","type":"article-journal","volume":"5"},"uris":["http://www.mendeley.com/documents/?uuid=5683618f-4d16-482e-8cae-11d82a578d7f"]}],"mendeley":{"formattedCitation":"(Wassenaar, Van Den Boogaard, Schoonhoven, Donders, &amp; Pickkers, 2017)","plainTextFormattedCitation":"(Wassenaar, Van Den Boogaard, Schoonhoven, Donders, &amp; Pickkers, 2017)","previouslyFormattedCitation":"(Wassenaar, Van Den Boogaard, Schoonhoven, Donders, &amp; Pickkers, 2017)"},"properties":{"noteIndex":0},"schema":"https://github.com/citation-style-language/schema/raw/master/csl-citation.json"}</w:instrText>
      </w:r>
      <w:r w:rsidRPr="001264D6">
        <w:rPr>
          <w:color w:val="000000" w:themeColor="text1"/>
          <w:sz w:val="23"/>
          <w:szCs w:val="23"/>
          <w:lang w:val="pt-PT"/>
        </w:rPr>
        <w:fldChar w:fldCharType="separate"/>
      </w:r>
      <w:r w:rsidRPr="001264D6">
        <w:rPr>
          <w:noProof/>
          <w:color w:val="000000" w:themeColor="text1"/>
          <w:sz w:val="23"/>
          <w:szCs w:val="23"/>
          <w:lang w:val="pt-PT"/>
        </w:rPr>
        <w:t>(Wassenaar, Van Den Boogaard, Schoonhoven, Donders, &amp; Pickkers, 2017)</w:t>
      </w:r>
      <w:r w:rsidRPr="001264D6">
        <w:rPr>
          <w:color w:val="000000" w:themeColor="text1"/>
          <w:sz w:val="23"/>
          <w:szCs w:val="23"/>
          <w:lang w:val="pt-PT"/>
        </w:rPr>
        <w:fldChar w:fldCharType="end"/>
      </w:r>
      <w:r w:rsidRPr="001264D6">
        <w:rPr>
          <w:color w:val="000000" w:themeColor="text1"/>
          <w:sz w:val="23"/>
          <w:szCs w:val="23"/>
          <w:lang w:val="pt-PT"/>
        </w:rPr>
        <w:t xml:space="preserve">. </w:t>
      </w:r>
    </w:p>
    <w:p w14:paraId="305F254C" w14:textId="31C1DF3E" w:rsidR="007E194C" w:rsidRPr="001264D6" w:rsidRDefault="007E194C" w:rsidP="007E194C">
      <w:pPr>
        <w:ind w:firstLine="709"/>
        <w:rPr>
          <w:color w:val="000000" w:themeColor="text1"/>
          <w:sz w:val="23"/>
          <w:szCs w:val="23"/>
          <w:lang w:val="pt-PT"/>
        </w:rPr>
      </w:pPr>
      <w:r w:rsidRPr="001264D6">
        <w:rPr>
          <w:color w:val="000000" w:themeColor="text1"/>
          <w:sz w:val="23"/>
          <w:szCs w:val="23"/>
          <w:lang w:val="pt-PT"/>
        </w:rPr>
        <w:t xml:space="preserve">Para finalizar, sendo que o </w:t>
      </w:r>
      <w:r w:rsidRPr="001264D6">
        <w:rPr>
          <w:i/>
          <w:iCs/>
          <w:color w:val="000000" w:themeColor="text1"/>
          <w:sz w:val="23"/>
          <w:szCs w:val="23"/>
          <w:lang w:val="pt-PT"/>
        </w:rPr>
        <w:t>delirium</w:t>
      </w:r>
      <w:r w:rsidRPr="001264D6">
        <w:rPr>
          <w:color w:val="000000" w:themeColor="text1"/>
          <w:sz w:val="23"/>
          <w:szCs w:val="23"/>
          <w:lang w:val="pt-PT"/>
        </w:rPr>
        <w:t xml:space="preserve"> na UCI é frequentemente de natureza multifatorial, </w:t>
      </w:r>
      <w:r w:rsidR="007E2505">
        <w:rPr>
          <w:color w:val="000000" w:themeColor="text1"/>
          <w:sz w:val="23"/>
          <w:szCs w:val="23"/>
          <w:lang w:val="pt-PT"/>
        </w:rPr>
        <w:t>deve-se seguir uma</w:t>
      </w:r>
      <w:r w:rsidRPr="001264D6">
        <w:rPr>
          <w:color w:val="000000" w:themeColor="text1"/>
          <w:sz w:val="23"/>
          <w:szCs w:val="23"/>
          <w:lang w:val="pt-PT"/>
        </w:rPr>
        <w:t xml:space="preserve"> abordagem preventiva abrangente, no sentido de tentar minimizar os vários fatores de risco. A redução da sua incidência numa UCI deve ser considerada como um indicador de qualidade na prestação de serviços de saúde, sendo um indicador de uma melhoria da qualidade de vida dos pacientes. </w:t>
      </w:r>
    </w:p>
    <w:p w14:paraId="479AC5B0" w14:textId="77777777" w:rsidR="00A448F0" w:rsidRPr="001264D6" w:rsidRDefault="00A448F0" w:rsidP="00C513D4">
      <w:pPr>
        <w:rPr>
          <w:lang w:val="pt-BR"/>
        </w:rPr>
      </w:pPr>
    </w:p>
    <w:p w14:paraId="4467D1EA" w14:textId="6A0F6422" w:rsidR="00E60832" w:rsidRPr="001264D6" w:rsidRDefault="00CF0D35" w:rsidP="00753B8C">
      <w:pPr>
        <w:pStyle w:val="Heading2"/>
        <w:rPr>
          <w:lang w:val="pt-PT"/>
        </w:rPr>
      </w:pPr>
      <w:bookmarkStart w:id="18" w:name="_Toc82441730"/>
      <w:r w:rsidRPr="001264D6">
        <w:rPr>
          <w:lang w:val="pt-PT"/>
        </w:rPr>
        <w:t>Delirium</w:t>
      </w:r>
      <w:bookmarkEnd w:id="18"/>
      <w:r w:rsidRPr="001264D6">
        <w:rPr>
          <w:lang w:val="pt-PT"/>
        </w:rPr>
        <w:t xml:space="preserve"> </w:t>
      </w:r>
    </w:p>
    <w:p w14:paraId="327BAF5F" w14:textId="601ED7DA" w:rsidR="00E60832" w:rsidRPr="001264D6" w:rsidRDefault="005C6236" w:rsidP="00753B8C">
      <w:pPr>
        <w:pStyle w:val="Heading3"/>
        <w:rPr>
          <w:lang w:val="pt-PT"/>
        </w:rPr>
      </w:pPr>
      <w:bookmarkStart w:id="19" w:name="_Toc82441731"/>
      <w:r w:rsidRPr="001264D6">
        <w:rPr>
          <w:lang w:val="pt-PT"/>
        </w:rPr>
        <w:t>Breve introdução histórica</w:t>
      </w:r>
      <w:bookmarkEnd w:id="19"/>
      <w:r w:rsidRPr="001264D6">
        <w:rPr>
          <w:lang w:val="pt-PT"/>
        </w:rPr>
        <w:t xml:space="preserve"> </w:t>
      </w:r>
    </w:p>
    <w:p w14:paraId="49FA4E3A" w14:textId="77777777" w:rsidR="00FF66F2" w:rsidRPr="001264D6" w:rsidRDefault="00FF66F2" w:rsidP="00FF66F2">
      <w:pPr>
        <w:rPr>
          <w:lang w:val="pt-PT"/>
        </w:rPr>
      </w:pPr>
    </w:p>
    <w:p w14:paraId="66F2EC87" w14:textId="77777777" w:rsidR="00C20387" w:rsidRPr="001264D6" w:rsidRDefault="00A67881" w:rsidP="00A67881">
      <w:pPr>
        <w:ind w:firstLine="709"/>
        <w:rPr>
          <w:sz w:val="23"/>
          <w:szCs w:val="23"/>
          <w:lang w:val="pt-PT"/>
        </w:rPr>
      </w:pPr>
      <w:r w:rsidRPr="001264D6">
        <w:rPr>
          <w:sz w:val="23"/>
          <w:szCs w:val="23"/>
          <w:lang w:val="pt-PT"/>
        </w:rPr>
        <w:t xml:space="preserve">O </w:t>
      </w:r>
      <w:r w:rsidRPr="001264D6">
        <w:rPr>
          <w:i/>
          <w:iCs/>
          <w:sz w:val="23"/>
          <w:szCs w:val="23"/>
          <w:lang w:val="pt-PT"/>
        </w:rPr>
        <w:t xml:space="preserve">delirium </w:t>
      </w:r>
      <w:r w:rsidRPr="001264D6">
        <w:rPr>
          <w:sz w:val="23"/>
          <w:szCs w:val="23"/>
          <w:lang w:val="pt-PT"/>
        </w:rPr>
        <w:t>foi uma das primeiras doenças psiquiátricas descritas na literatura médica, há mais de 2</w:t>
      </w:r>
      <w:r w:rsidR="007733AC" w:rsidRPr="001264D6">
        <w:rPr>
          <w:sz w:val="23"/>
          <w:szCs w:val="23"/>
          <w:lang w:val="pt-PT"/>
        </w:rPr>
        <w:t>5</w:t>
      </w:r>
      <w:r w:rsidRPr="001264D6">
        <w:rPr>
          <w:sz w:val="23"/>
          <w:szCs w:val="23"/>
          <w:lang w:val="pt-PT"/>
        </w:rPr>
        <w:t>00 anos, inicialmente descrita por Hipócrates</w:t>
      </w:r>
      <w:r w:rsidR="00187443" w:rsidRPr="001264D6">
        <w:rPr>
          <w:sz w:val="23"/>
          <w:szCs w:val="23"/>
          <w:lang w:val="pt-PT"/>
        </w:rPr>
        <w:t xml:space="preserve"> </w:t>
      </w:r>
      <w:r w:rsidR="00187443" w:rsidRPr="001264D6">
        <w:rPr>
          <w:sz w:val="23"/>
          <w:szCs w:val="23"/>
          <w:lang w:val="pt-PT"/>
        </w:rPr>
        <w:fldChar w:fldCharType="begin" w:fldLock="1"/>
      </w:r>
      <w:r w:rsidR="0018744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(Zbigniew J. Lipowski, 1991)</w:t>
      </w:r>
      <w:r w:rsidR="00187443" w:rsidRPr="001264D6">
        <w:rPr>
          <w:sz w:val="23"/>
          <w:szCs w:val="23"/>
          <w:lang w:val="pt-PT"/>
        </w:rPr>
        <w:fldChar w:fldCharType="end"/>
      </w:r>
      <w:r w:rsidRPr="001264D6">
        <w:rPr>
          <w:sz w:val="23"/>
          <w:szCs w:val="23"/>
          <w:lang w:val="pt-PT"/>
        </w:rPr>
        <w:t>.</w:t>
      </w:r>
      <w:r w:rsidR="000E62AD" w:rsidRPr="001264D6">
        <w:rPr>
          <w:sz w:val="23"/>
          <w:szCs w:val="23"/>
          <w:lang w:val="pt-PT"/>
        </w:rPr>
        <w:t xml:space="preserve"> As </w:t>
      </w:r>
      <w:r w:rsidR="00F54DC8" w:rsidRPr="001264D6">
        <w:rPr>
          <w:sz w:val="23"/>
          <w:szCs w:val="23"/>
          <w:lang w:val="pt-PT"/>
        </w:rPr>
        <w:t xml:space="preserve">suas </w:t>
      </w:r>
      <w:r w:rsidR="000E62AD" w:rsidRPr="001264D6">
        <w:rPr>
          <w:sz w:val="23"/>
          <w:szCs w:val="23"/>
          <w:lang w:val="pt-PT"/>
        </w:rPr>
        <w:t xml:space="preserve">obras datam de 460-366 </w:t>
      </w:r>
      <w:proofErr w:type="spellStart"/>
      <w:r w:rsidR="000E62AD" w:rsidRPr="001264D6">
        <w:rPr>
          <w:sz w:val="23"/>
          <w:szCs w:val="23"/>
          <w:lang w:val="pt-PT"/>
        </w:rPr>
        <w:t>a.c.</w:t>
      </w:r>
      <w:proofErr w:type="spellEnd"/>
      <w:r w:rsidR="00F54DC8" w:rsidRPr="001264D6">
        <w:rPr>
          <w:sz w:val="23"/>
          <w:szCs w:val="23"/>
          <w:lang w:val="pt-PT"/>
        </w:rPr>
        <w:t xml:space="preserve">, e embora </w:t>
      </w:r>
      <w:r w:rsidR="000E62AD" w:rsidRPr="001264D6">
        <w:rPr>
          <w:sz w:val="23"/>
          <w:szCs w:val="23"/>
          <w:lang w:val="pt-PT"/>
        </w:rPr>
        <w:t>não</w:t>
      </w:r>
      <w:r w:rsidR="00F54DC8" w:rsidRPr="001264D6">
        <w:rPr>
          <w:sz w:val="23"/>
          <w:szCs w:val="23"/>
          <w:lang w:val="pt-PT"/>
        </w:rPr>
        <w:t xml:space="preserve"> tenha sido utilizad</w:t>
      </w:r>
      <w:r w:rsidR="000E62AD" w:rsidRPr="001264D6">
        <w:rPr>
          <w:sz w:val="23"/>
          <w:szCs w:val="23"/>
          <w:lang w:val="pt-PT"/>
        </w:rPr>
        <w:t>o</w:t>
      </w:r>
      <w:r w:rsidR="00187443" w:rsidRPr="001264D6">
        <w:rPr>
          <w:sz w:val="23"/>
          <w:szCs w:val="23"/>
          <w:lang w:val="pt-PT"/>
        </w:rPr>
        <w:t xml:space="preserve"> </w:t>
      </w:r>
      <w:r w:rsidR="00F54DC8" w:rsidRPr="001264D6">
        <w:rPr>
          <w:sz w:val="23"/>
          <w:szCs w:val="23"/>
          <w:lang w:val="pt-PT"/>
        </w:rPr>
        <w:t>o</w:t>
      </w:r>
      <w:r w:rsidR="000E62AD" w:rsidRPr="001264D6">
        <w:rPr>
          <w:sz w:val="23"/>
          <w:szCs w:val="23"/>
          <w:lang w:val="pt-PT"/>
        </w:rPr>
        <w:t xml:space="preserve"> termo “</w:t>
      </w:r>
      <w:r w:rsidR="000E62AD" w:rsidRPr="001264D6">
        <w:rPr>
          <w:i/>
          <w:iCs/>
          <w:sz w:val="23"/>
          <w:szCs w:val="23"/>
          <w:lang w:val="pt-PT"/>
        </w:rPr>
        <w:t>delirium</w:t>
      </w:r>
      <w:r w:rsidR="000E62AD" w:rsidRPr="001264D6">
        <w:rPr>
          <w:sz w:val="23"/>
          <w:szCs w:val="23"/>
          <w:lang w:val="pt-PT"/>
        </w:rPr>
        <w:t xml:space="preserve">” </w:t>
      </w:r>
      <w:r w:rsidR="004C6417" w:rsidRPr="001264D6">
        <w:rPr>
          <w:sz w:val="23"/>
          <w:szCs w:val="23"/>
          <w:lang w:val="pt-PT"/>
        </w:rPr>
        <w:t>são</w:t>
      </w:r>
      <w:r w:rsidR="00F54DC8" w:rsidRPr="001264D6">
        <w:rPr>
          <w:sz w:val="23"/>
          <w:szCs w:val="23"/>
          <w:lang w:val="pt-PT"/>
        </w:rPr>
        <w:t xml:space="preserve"> descritas </w:t>
      </w:r>
      <w:r w:rsidR="000E62AD" w:rsidRPr="001264D6">
        <w:rPr>
          <w:sz w:val="23"/>
          <w:szCs w:val="23"/>
          <w:lang w:val="pt-PT"/>
        </w:rPr>
        <w:t xml:space="preserve">anomalias mentais </w:t>
      </w:r>
      <w:r w:rsidR="001453AF" w:rsidRPr="001264D6">
        <w:rPr>
          <w:sz w:val="23"/>
          <w:szCs w:val="23"/>
          <w:lang w:val="pt-PT"/>
        </w:rPr>
        <w:t>causadas pela</w:t>
      </w:r>
      <w:r w:rsidR="000E62AD" w:rsidRPr="001264D6">
        <w:rPr>
          <w:sz w:val="23"/>
          <w:szCs w:val="23"/>
          <w:lang w:val="pt-PT"/>
        </w:rPr>
        <w:t xml:space="preserve"> febre</w:t>
      </w:r>
      <w:r w:rsidR="00F54DC8" w:rsidRPr="001264D6">
        <w:rPr>
          <w:sz w:val="23"/>
          <w:szCs w:val="23"/>
          <w:lang w:val="pt-PT"/>
        </w:rPr>
        <w:t>, venenos ou traumatismo craniano</w:t>
      </w:r>
      <w:r w:rsidR="00983102" w:rsidRPr="001264D6">
        <w:rPr>
          <w:sz w:val="23"/>
          <w:szCs w:val="23"/>
          <w:lang w:val="pt-PT"/>
        </w:rPr>
        <w:t>,</w:t>
      </w:r>
      <w:r w:rsidR="00BC7D71" w:rsidRPr="001264D6">
        <w:rPr>
          <w:sz w:val="23"/>
          <w:szCs w:val="23"/>
          <w:lang w:val="pt-PT"/>
        </w:rPr>
        <w:t xml:space="preserve"> que se</w:t>
      </w:r>
      <w:r w:rsidR="004C6417" w:rsidRPr="001264D6">
        <w:rPr>
          <w:sz w:val="23"/>
          <w:szCs w:val="23"/>
          <w:lang w:val="pt-PT"/>
        </w:rPr>
        <w:t xml:space="preserve"> pronunciam com sinais de</w:t>
      </w:r>
      <w:r w:rsidR="00BC7D71" w:rsidRPr="001264D6">
        <w:rPr>
          <w:sz w:val="23"/>
          <w:szCs w:val="23"/>
          <w:lang w:val="pt-PT"/>
        </w:rPr>
        <w:t xml:space="preserve"> entorpecimento dos sentidos</w:t>
      </w:r>
      <w:r w:rsidR="004C6417" w:rsidRPr="001264D6">
        <w:rPr>
          <w:sz w:val="23"/>
          <w:szCs w:val="23"/>
          <w:lang w:val="pt-PT"/>
        </w:rPr>
        <w:t xml:space="preserve">, sonolência, inquietação ou mesmo comportamentos violentos </w:t>
      </w:r>
      <w:r w:rsidR="00F54DC8" w:rsidRPr="001264D6">
        <w:rPr>
          <w:sz w:val="23"/>
          <w:szCs w:val="23"/>
          <w:lang w:val="pt-PT"/>
        </w:rPr>
        <w:fldChar w:fldCharType="begin" w:fldLock="1"/>
      </w:r>
      <w:r w:rsidR="004F735F"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F54DC8" w:rsidRPr="001264D6">
        <w:rPr>
          <w:sz w:val="23"/>
          <w:szCs w:val="23"/>
          <w:lang w:val="pt-PT"/>
        </w:rPr>
        <w:fldChar w:fldCharType="separate"/>
      </w:r>
      <w:r w:rsidR="00F54DC8" w:rsidRPr="001264D6">
        <w:rPr>
          <w:noProof/>
          <w:sz w:val="23"/>
          <w:szCs w:val="23"/>
          <w:lang w:val="pt-PT"/>
        </w:rPr>
        <w:t>(Isik &amp; Grossberg, 2018)</w:t>
      </w:r>
      <w:r w:rsidR="00F54DC8" w:rsidRPr="001264D6">
        <w:rPr>
          <w:sz w:val="23"/>
          <w:szCs w:val="23"/>
          <w:lang w:val="pt-PT"/>
        </w:rPr>
        <w:fldChar w:fldCharType="end"/>
      </w:r>
      <w:r w:rsidR="00F54DC8" w:rsidRPr="001264D6">
        <w:rPr>
          <w:sz w:val="23"/>
          <w:szCs w:val="23"/>
          <w:lang w:val="pt-PT"/>
        </w:rPr>
        <w:t>.</w:t>
      </w:r>
      <w:r w:rsidR="00734FD8" w:rsidRPr="001264D6">
        <w:rPr>
          <w:sz w:val="23"/>
          <w:szCs w:val="23"/>
          <w:lang w:val="pt-PT"/>
        </w:rPr>
        <w:t xml:space="preserve"> </w:t>
      </w:r>
      <w:r w:rsidR="00570B53" w:rsidRPr="001264D6">
        <w:rPr>
          <w:sz w:val="23"/>
          <w:szCs w:val="23"/>
          <w:lang w:val="pt-PT"/>
        </w:rPr>
        <w:t xml:space="preserve">Estes sintomas foram muitas vezes descritos como </w:t>
      </w:r>
      <w:r w:rsidR="00101079" w:rsidRPr="001264D6">
        <w:rPr>
          <w:sz w:val="23"/>
          <w:szCs w:val="23"/>
          <w:lang w:val="pt-PT"/>
        </w:rPr>
        <w:t>frenite</w:t>
      </w:r>
      <w:r w:rsidR="00570B53" w:rsidRPr="001264D6">
        <w:rPr>
          <w:sz w:val="23"/>
          <w:szCs w:val="23"/>
          <w:lang w:val="pt-PT"/>
        </w:rPr>
        <w:t>, que tipicamente envolve insónias e alucinações, e também</w:t>
      </w:r>
      <w:r w:rsidR="00101079" w:rsidRPr="001264D6">
        <w:rPr>
          <w:sz w:val="23"/>
          <w:szCs w:val="23"/>
          <w:lang w:val="pt-PT"/>
        </w:rPr>
        <w:t xml:space="preserve"> </w:t>
      </w:r>
      <w:r w:rsidR="00BA561A" w:rsidRPr="001264D6">
        <w:rPr>
          <w:sz w:val="23"/>
          <w:szCs w:val="23"/>
          <w:lang w:val="pt-PT"/>
        </w:rPr>
        <w:t xml:space="preserve">como </w:t>
      </w:r>
      <w:r w:rsidR="00101079" w:rsidRPr="001264D6">
        <w:rPr>
          <w:sz w:val="23"/>
          <w:szCs w:val="23"/>
          <w:lang w:val="pt-PT"/>
        </w:rPr>
        <w:t>letargia</w:t>
      </w:r>
      <w:r w:rsidR="00570B53" w:rsidRPr="001264D6">
        <w:rPr>
          <w:sz w:val="23"/>
          <w:szCs w:val="23"/>
          <w:lang w:val="pt-PT"/>
        </w:rPr>
        <w:t xml:space="preserve"> que envolve sonolência e uma paralisação injustificada</w:t>
      </w:r>
      <w:r w:rsidR="00101079" w:rsidRPr="001264D6">
        <w:rPr>
          <w:sz w:val="23"/>
          <w:szCs w:val="23"/>
          <w:lang w:val="pt-PT"/>
        </w:rPr>
        <w:t xml:space="preserve">. </w:t>
      </w:r>
    </w:p>
    <w:p w14:paraId="7B395A43" w14:textId="77777777" w:rsidR="000C67FA" w:rsidRPr="001264D6" w:rsidRDefault="00734FD8" w:rsidP="00A67881">
      <w:pPr>
        <w:ind w:firstLine="709"/>
        <w:rPr>
          <w:sz w:val="23"/>
          <w:szCs w:val="23"/>
          <w:lang w:val="pt-PT"/>
        </w:rPr>
      </w:pPr>
      <w:r w:rsidRPr="001264D6">
        <w:rPr>
          <w:sz w:val="23"/>
          <w:szCs w:val="23"/>
          <w:lang w:val="pt-PT"/>
        </w:rPr>
        <w:t xml:space="preserve">O termo </w:t>
      </w:r>
      <w:r w:rsidRPr="001264D6">
        <w:rPr>
          <w:i/>
          <w:iCs/>
          <w:sz w:val="23"/>
          <w:szCs w:val="23"/>
          <w:lang w:val="pt-PT"/>
        </w:rPr>
        <w:t>"delirium"</w:t>
      </w:r>
      <w:r w:rsidRPr="001264D6">
        <w:rPr>
          <w:sz w:val="23"/>
          <w:szCs w:val="23"/>
          <w:lang w:val="pt-PT"/>
        </w:rPr>
        <w:t xml:space="preserve">, deriva do latim </w:t>
      </w:r>
      <w:r w:rsidRPr="001264D6">
        <w:rPr>
          <w:i/>
          <w:iCs/>
          <w:sz w:val="23"/>
          <w:szCs w:val="23"/>
          <w:lang w:val="pt-PT"/>
        </w:rPr>
        <w:t>"deliro-</w:t>
      </w:r>
      <w:proofErr w:type="spellStart"/>
      <w:r w:rsidRPr="001264D6">
        <w:rPr>
          <w:i/>
          <w:iCs/>
          <w:sz w:val="23"/>
          <w:szCs w:val="23"/>
          <w:lang w:val="pt-PT"/>
        </w:rPr>
        <w:t>delirar</w:t>
      </w:r>
      <w:r w:rsidRPr="001264D6">
        <w:rPr>
          <w:sz w:val="23"/>
          <w:szCs w:val="23"/>
          <w:lang w:val="pt-PT"/>
        </w:rPr>
        <w:t>e</w:t>
      </w:r>
      <w:proofErr w:type="spellEnd"/>
      <w:r w:rsidRPr="001264D6">
        <w:rPr>
          <w:sz w:val="23"/>
          <w:szCs w:val="23"/>
          <w:lang w:val="pt-PT"/>
        </w:rPr>
        <w:t xml:space="preserve">" e </w:t>
      </w:r>
      <w:r w:rsidR="004F735F" w:rsidRPr="001264D6">
        <w:rPr>
          <w:sz w:val="23"/>
          <w:szCs w:val="23"/>
          <w:lang w:val="pt-PT"/>
        </w:rPr>
        <w:t>traduz-se como</w:t>
      </w:r>
      <w:r w:rsidRPr="001264D6">
        <w:rPr>
          <w:sz w:val="23"/>
          <w:szCs w:val="23"/>
          <w:lang w:val="pt-PT"/>
        </w:rPr>
        <w:t xml:space="preserve"> "fora do caminho", </w:t>
      </w:r>
      <w:r w:rsidR="004F735F" w:rsidRPr="001264D6">
        <w:rPr>
          <w:sz w:val="23"/>
          <w:szCs w:val="23"/>
          <w:lang w:val="pt-PT"/>
        </w:rPr>
        <w:t xml:space="preserve">este termo </w:t>
      </w:r>
      <w:r w:rsidRPr="001264D6">
        <w:rPr>
          <w:sz w:val="23"/>
          <w:szCs w:val="23"/>
          <w:lang w:val="pt-PT"/>
        </w:rPr>
        <w:t xml:space="preserve">foi aceite </w:t>
      </w:r>
      <w:r w:rsidR="004F735F" w:rsidRPr="001264D6">
        <w:rPr>
          <w:sz w:val="23"/>
          <w:szCs w:val="23"/>
          <w:lang w:val="pt-PT"/>
        </w:rPr>
        <w:t xml:space="preserve">e </w:t>
      </w:r>
      <w:r w:rsidRPr="001264D6">
        <w:rPr>
          <w:sz w:val="23"/>
          <w:szCs w:val="23"/>
          <w:lang w:val="pt-PT"/>
        </w:rPr>
        <w:t>usado pela primeira vez p</w:t>
      </w:r>
      <w:r w:rsidR="004F735F" w:rsidRPr="001264D6">
        <w:rPr>
          <w:sz w:val="23"/>
          <w:szCs w:val="23"/>
          <w:lang w:val="pt-PT"/>
        </w:rPr>
        <w:t xml:space="preserve">or </w:t>
      </w:r>
      <w:proofErr w:type="spellStart"/>
      <w:r w:rsidR="004F735F" w:rsidRPr="001264D6">
        <w:rPr>
          <w:sz w:val="23"/>
          <w:szCs w:val="23"/>
          <w:lang w:val="pt-PT"/>
        </w:rPr>
        <w:t>Aulus</w:t>
      </w:r>
      <w:proofErr w:type="spellEnd"/>
      <w:r w:rsidR="004F735F" w:rsidRPr="001264D6">
        <w:rPr>
          <w:sz w:val="23"/>
          <w:szCs w:val="23"/>
          <w:lang w:val="pt-PT"/>
        </w:rPr>
        <w:t xml:space="preserve"> </w:t>
      </w:r>
      <w:proofErr w:type="spellStart"/>
      <w:r w:rsidR="004F735F" w:rsidRPr="001264D6">
        <w:rPr>
          <w:sz w:val="23"/>
          <w:szCs w:val="23"/>
          <w:lang w:val="pt-PT"/>
        </w:rPr>
        <w:t>Cornelius</w:t>
      </w:r>
      <w:proofErr w:type="spellEnd"/>
      <w:r w:rsidR="004F735F" w:rsidRPr="001264D6">
        <w:rPr>
          <w:sz w:val="23"/>
          <w:szCs w:val="23"/>
          <w:lang w:val="pt-PT"/>
        </w:rPr>
        <w:t xml:space="preserve"> </w:t>
      </w:r>
      <w:proofErr w:type="spellStart"/>
      <w:r w:rsidR="004F735F" w:rsidRPr="001264D6">
        <w:rPr>
          <w:sz w:val="23"/>
          <w:szCs w:val="23"/>
          <w:lang w:val="pt-PT"/>
        </w:rPr>
        <w:t>Celsus</w:t>
      </w:r>
      <w:proofErr w:type="spellEnd"/>
      <w:r w:rsidR="004F735F" w:rsidRPr="001264D6">
        <w:rPr>
          <w:sz w:val="23"/>
          <w:szCs w:val="23"/>
          <w:lang w:val="pt-PT"/>
        </w:rPr>
        <w:t xml:space="preserve"> </w:t>
      </w:r>
      <w:r w:rsidRPr="001264D6">
        <w:rPr>
          <w:sz w:val="23"/>
          <w:szCs w:val="23"/>
          <w:lang w:val="pt-PT"/>
        </w:rPr>
        <w:t>no primeiro século</w:t>
      </w:r>
      <w:r w:rsidR="004F735F" w:rsidRPr="001264D6">
        <w:rPr>
          <w:sz w:val="23"/>
          <w:szCs w:val="23"/>
          <w:lang w:val="pt-PT"/>
        </w:rPr>
        <w:t xml:space="preserve"> </w:t>
      </w:r>
      <w:proofErr w:type="spellStart"/>
      <w:r w:rsidR="004F735F" w:rsidRPr="001264D6">
        <w:rPr>
          <w:sz w:val="23"/>
          <w:szCs w:val="23"/>
          <w:lang w:val="pt-PT"/>
        </w:rPr>
        <w:t>d.c</w:t>
      </w:r>
      <w:r w:rsidR="00A64FEC" w:rsidRPr="001264D6">
        <w:rPr>
          <w:sz w:val="23"/>
          <w:szCs w:val="23"/>
          <w:lang w:val="pt-PT"/>
        </w:rPr>
        <w:t>.</w:t>
      </w:r>
      <w:proofErr w:type="spellEnd"/>
      <w:r w:rsidR="00A64FEC" w:rsidRPr="001264D6">
        <w:rPr>
          <w:sz w:val="23"/>
          <w:szCs w:val="23"/>
          <w:lang w:val="pt-PT"/>
        </w:rPr>
        <w:t xml:space="preserve"> </w:t>
      </w:r>
      <w:r w:rsidR="00187443" w:rsidRPr="001264D6">
        <w:rPr>
          <w:sz w:val="23"/>
          <w:szCs w:val="23"/>
          <w:lang w:val="pt-PT"/>
        </w:rPr>
        <w:fldChar w:fldCharType="begin" w:fldLock="1"/>
      </w:r>
      <w:r w:rsidR="00101079" w:rsidRPr="001264D6">
        <w:rPr>
          <w:sz w:val="23"/>
          <w:szCs w:val="23"/>
          <w:lang w:val="pt-PT"/>
        </w:rPr>
        <w:instrText>ADDIN CSL_CITATION {"citationItems":[{"id":"ITEM-1","itemData":{"DOI":"10.1177/0957154X07076467","ISSN":"0957154X","PMID":"18590023","abstract":"We review the most important concepts about delirium, from ancient times until the twentieth century. We also focus on the question of how these concepts have dealt with the particular problems posed by prognosis and outcome. Althought different terms have been used, a robust description of delirium has existed since antiquity - at some times as a symptom and at others as a syndrome. It is clear that, throughout the millennia, delirium has been - and still is - a highly lethal syndrome; a poor mental outcome for survivors was often noted. Not until the twentieth century was it thought that delirium was marked by a full recovery among survivors, and this was probably due to the desire for a clear distinction from dementia. Copyright © 2007 SAGE Publications.","author":[{"dropping-particle":"","family":"Adamis","given":"Dimitrios","non-dropping-particle":"","parse-names":false,"suffix":""},{"dropping-particle":"","family":"Treloar","given":"Adrian","non-dropping-particle":"","parse-names":false,"suffix":""},{"dropping-particle":"","family":"Martin","given":"Finbarr C.","non-dropping-particle":"","parse-names":false,"suffix":""},{"dropping-particle":"","family":"Macdonald","given":"Alastair J.D.","non-dropping-particle":"","parse-names":false,"suffix":""}],"container-title":"History of Psychiatry","id":"ITEM-1","issue":"4","issued":{"date-parts":[["2007"]]},"page":"459-469","title":"A brief review of the history of delirium as a mental disorder","type":"article-journal","volume":"18"},"uris":["http://www.mendeley.com/documents/?uuid=8dbb1fc0-6a77-4fb2-8de1-76f4dae97e7b"]},{"id":"ITEM-2","itemData":{"DOI":"10.1017/S1041610291000595","ISSN":"1741203X","PMID":"1811767","abstract":"The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Developed","type":"article-journal","volume":"3"},"uris":["http://www.mendeley.com/documents/?uuid=b16e9e1b-6560-4351-b6c3-944a6bd930e9"]}],"mendeley":{"formattedCitation":"(Adamis, Treloar, Martin, &amp; Macdonald, 2007; Zbigniew J. Lipowski, 1991)","plainTextFormattedCitation":"(Adamis, Treloar, Martin, &amp; Macdonald, 2007; Zbigniew J. Lipowski, 1991)","previouslyFormattedCitation":"(Adamis, Treloar, Martin, &amp; Macdonald, 2007; Zbigniew J. Lipowski, 1991)"},"properties":{"noteIndex":0},"schema":"https://github.com/citation-style-language/schema/raw/master/csl-citation.json"}</w:instrText>
      </w:r>
      <w:r w:rsidR="00187443" w:rsidRPr="001264D6">
        <w:rPr>
          <w:sz w:val="23"/>
          <w:szCs w:val="23"/>
          <w:lang w:val="pt-PT"/>
        </w:rPr>
        <w:fldChar w:fldCharType="separate"/>
      </w:r>
      <w:r w:rsidR="00187443" w:rsidRPr="001264D6">
        <w:rPr>
          <w:noProof/>
          <w:sz w:val="23"/>
          <w:szCs w:val="23"/>
          <w:lang w:val="pt-PT"/>
        </w:rPr>
        <w:t>(Adamis, Treloar, Martin, &amp; Macdonald, 2007; Zbigniew J. Lipowski, 1991)</w:t>
      </w:r>
      <w:r w:rsidR="00187443" w:rsidRPr="001264D6">
        <w:rPr>
          <w:sz w:val="23"/>
          <w:szCs w:val="23"/>
          <w:lang w:val="pt-PT"/>
        </w:rPr>
        <w:fldChar w:fldCharType="end"/>
      </w:r>
      <w:r w:rsidRPr="001264D6">
        <w:rPr>
          <w:sz w:val="23"/>
          <w:szCs w:val="23"/>
          <w:lang w:val="pt-PT"/>
        </w:rPr>
        <w:t>.</w:t>
      </w:r>
      <w:r w:rsidR="00DD57B3" w:rsidRPr="001264D6">
        <w:rPr>
          <w:sz w:val="23"/>
          <w:szCs w:val="23"/>
          <w:lang w:val="pt-PT"/>
        </w:rPr>
        <w:t xml:space="preserve"> Este enciclopedista ficou conhecido por ser o primeiro a relatar causas não-febris, dando o exemplo do</w:t>
      </w:r>
      <w:r w:rsidR="00CE0428" w:rsidRPr="001264D6">
        <w:rPr>
          <w:sz w:val="23"/>
          <w:szCs w:val="23"/>
          <w:lang w:val="pt-PT"/>
        </w:rPr>
        <w:t xml:space="preserve"> consumo de</w:t>
      </w:r>
      <w:r w:rsidR="00DD57B3" w:rsidRPr="001264D6">
        <w:rPr>
          <w:sz w:val="23"/>
          <w:szCs w:val="23"/>
          <w:lang w:val="pt-PT"/>
        </w:rPr>
        <w:t xml:space="preserve"> vinho</w:t>
      </w:r>
      <w:r w:rsidR="00CE0428" w:rsidRPr="001264D6">
        <w:rPr>
          <w:sz w:val="23"/>
          <w:szCs w:val="23"/>
          <w:lang w:val="pt-PT"/>
        </w:rPr>
        <w:t xml:space="preserve"> em excesso</w:t>
      </w:r>
      <w:r w:rsidR="00DD57B3" w:rsidRPr="001264D6">
        <w:rPr>
          <w:sz w:val="23"/>
          <w:szCs w:val="23"/>
          <w:lang w:val="pt-PT"/>
        </w:rPr>
        <w:t xml:space="preserve">, como razão para o </w:t>
      </w:r>
      <w:r w:rsidR="00DD57B3" w:rsidRPr="001264D6">
        <w:rPr>
          <w:sz w:val="23"/>
          <w:szCs w:val="23"/>
          <w:lang w:val="pt-PT"/>
        </w:rPr>
        <w:lastRenderedPageBreak/>
        <w:t xml:space="preserve">desenvolvimento de </w:t>
      </w:r>
      <w:r w:rsidR="00DD57B3" w:rsidRPr="001264D6">
        <w:rPr>
          <w:i/>
          <w:iCs/>
          <w:sz w:val="23"/>
          <w:szCs w:val="23"/>
          <w:lang w:val="pt-PT"/>
        </w:rPr>
        <w:t>delirium</w:t>
      </w:r>
      <w:r w:rsidR="00DD57B3" w:rsidRPr="001264D6">
        <w:rPr>
          <w:sz w:val="23"/>
          <w:szCs w:val="23"/>
          <w:lang w:val="pt-PT"/>
        </w:rPr>
        <w:t xml:space="preserve">. </w:t>
      </w:r>
      <w:r w:rsidR="00B20410" w:rsidRPr="001264D6">
        <w:rPr>
          <w:sz w:val="23"/>
          <w:szCs w:val="23"/>
          <w:lang w:val="pt-PT"/>
        </w:rPr>
        <w:t xml:space="preserve">No segundo século, o escritor médico capadócio, </w:t>
      </w:r>
      <w:proofErr w:type="spellStart"/>
      <w:r w:rsidR="00B20410" w:rsidRPr="001264D6">
        <w:rPr>
          <w:sz w:val="23"/>
          <w:szCs w:val="23"/>
          <w:lang w:val="pt-PT"/>
        </w:rPr>
        <w:t>Aretaeus</w:t>
      </w:r>
      <w:proofErr w:type="spellEnd"/>
      <w:r w:rsidR="00B20410" w:rsidRPr="001264D6">
        <w:rPr>
          <w:sz w:val="23"/>
          <w:szCs w:val="23"/>
          <w:lang w:val="pt-PT"/>
        </w:rPr>
        <w:t xml:space="preserve">, observou que o </w:t>
      </w:r>
      <w:r w:rsidR="00B20410" w:rsidRPr="001264D6">
        <w:rPr>
          <w:i/>
          <w:iCs/>
          <w:sz w:val="23"/>
          <w:szCs w:val="23"/>
          <w:lang w:val="pt-PT"/>
        </w:rPr>
        <w:t>delirium</w:t>
      </w:r>
      <w:r w:rsidR="00B20410" w:rsidRPr="001264D6">
        <w:rPr>
          <w:sz w:val="23"/>
          <w:szCs w:val="23"/>
          <w:lang w:val="pt-PT"/>
        </w:rPr>
        <w:t xml:space="preserve"> diferia das doenças crónicas (demência) em termos de duração e foi provavelmente o primeiro a recomendar um</w:t>
      </w:r>
      <w:r w:rsidR="00101079" w:rsidRPr="001264D6">
        <w:rPr>
          <w:sz w:val="23"/>
          <w:szCs w:val="23"/>
          <w:lang w:val="pt-PT"/>
        </w:rPr>
        <w:t xml:space="preserve"> espaço </w:t>
      </w:r>
      <w:r w:rsidR="00B20410" w:rsidRPr="001264D6">
        <w:rPr>
          <w:sz w:val="23"/>
          <w:szCs w:val="23"/>
          <w:lang w:val="pt-PT"/>
        </w:rPr>
        <w:t>calm</w:t>
      </w:r>
      <w:r w:rsidR="00101079" w:rsidRPr="001264D6">
        <w:rPr>
          <w:sz w:val="23"/>
          <w:szCs w:val="23"/>
          <w:lang w:val="pt-PT"/>
        </w:rPr>
        <w:t>o</w:t>
      </w:r>
      <w:r w:rsidR="00B20410" w:rsidRPr="001264D6">
        <w:rPr>
          <w:sz w:val="23"/>
          <w:szCs w:val="23"/>
          <w:lang w:val="pt-PT"/>
        </w:rPr>
        <w:t xml:space="preserve"> e escur</w:t>
      </w:r>
      <w:r w:rsidR="00101079" w:rsidRPr="001264D6">
        <w:rPr>
          <w:sz w:val="23"/>
          <w:szCs w:val="23"/>
          <w:lang w:val="pt-PT"/>
        </w:rPr>
        <w:t>o</w:t>
      </w:r>
      <w:r w:rsidR="00B20410" w:rsidRPr="001264D6">
        <w:rPr>
          <w:sz w:val="23"/>
          <w:szCs w:val="23"/>
          <w:lang w:val="pt-PT"/>
        </w:rPr>
        <w:t xml:space="preserve"> para um paciente delirante e haxixe (papoila cozida</w:t>
      </w:r>
      <w:r w:rsidR="00101079" w:rsidRPr="001264D6">
        <w:rPr>
          <w:sz w:val="23"/>
          <w:szCs w:val="23"/>
          <w:lang w:val="pt-PT"/>
        </w:rPr>
        <w:t xml:space="preserve">) </w:t>
      </w:r>
      <w:r w:rsidR="00101079" w:rsidRPr="001264D6">
        <w:rPr>
          <w:sz w:val="23"/>
          <w:szCs w:val="23"/>
          <w:lang w:val="pt-PT"/>
        </w:rPr>
        <w:fldChar w:fldCharType="begin" w:fldLock="1"/>
      </w:r>
      <w:r w:rsidR="0097696D" w:rsidRPr="001264D6">
        <w:rPr>
          <w:sz w:val="23"/>
          <w:szCs w:val="23"/>
          <w:lang w:val="pt-PT"/>
        </w:rPr>
        <w:instrText>ADDIN CSL_CITATION {"citationItems":[{"id":"ITEM-1","itemData":{"DOI":"10.1007/978-3-319-65239-9","ISBN":"978-3-319-65237-5","ISSN":"1064-7481","PMID":"14729554","abstract":"This book provides a comprehensive, scholarly, and practical account of delirium that will be of value for all doctors and nurses involved in the care of the elderly. It not only offers a state of the art update on delirium, covering its history, epidemiology, pathophysiology, assessment, diagnosis, causes, prevention, and management, but also presents evidence-based and practical information relevant to daily clinical routine. Owing to the complex multifactorial causes of delirium, different aspects of delirium in the elderly are discussed from a variety of perspectives. The book closes by presenting a series of case vignettes, delirium assessment tools and screening scales, and a list of those drugs highly associated with delirium. Delirium is a cognitive disorder characterized by deficits in attention, arousal, consciousness, memory, orientation, perception, speech, and language. It is a common and serious problem among older persons at every healthcare interface. Although it occurs in 10-60% of the older hospitalized population, delirium remains a relatively misunderstood and misdiagnosed condition. This book will be of interest to professionals working in geriatrics, geriatric psychiatry, general psychiatry, or neurology, internists, intensive care unit specialists, and all who care for the elderly in hospitals or the community.","author":[{"dropping-particle":"","family":"Isik","given":"Ahmet Turan","non-dropping-particle":"","parse-names":false,"suffix":""},{"dropping-particle":"","family":"Grossberg","given":"George T.","non-dropping-particle":"","parse-names":false,"suffix":""}],"container-title":"Delirium in Elderly Patients","editor":[{"dropping-particle":"","family":"Isik","given":"Ahmet Turan","non-dropping-particle":"","parse-names":false,"suffix":""},{"dropping-particle":"","family":"Grossberg","given":"George T.","non-dropping-particle":"","parse-names":false,"suffix":""}],"id":"ITEM-1","issued":{"date-parts":[["2018"]]},"number-of-pages":"1-135","publisher":"Springer International Publishing","publisher-place":"Cham","title":"Delirium in Elderly Patients","type":"book"},"uris":["http://www.mendeley.com/documents/?uuid=daae4013-786f-4fb7-a9bf-9340d99dd33a"]}],"mendeley":{"formattedCitation":"(Isik &amp; Grossberg, 2018)","plainTextFormattedCitation":"(Isik &amp; Grossberg, 2018)","previouslyFormattedCitation":"(Isik &amp; Grossberg, 2018)"},"properties":{"noteIndex":0},"schema":"https://github.com/citation-style-language/schema/raw/master/csl-citation.json"}</w:instrText>
      </w:r>
      <w:r w:rsidR="00101079" w:rsidRPr="001264D6">
        <w:rPr>
          <w:sz w:val="23"/>
          <w:szCs w:val="23"/>
          <w:lang w:val="pt-PT"/>
        </w:rPr>
        <w:fldChar w:fldCharType="separate"/>
      </w:r>
      <w:r w:rsidR="00101079" w:rsidRPr="001264D6">
        <w:rPr>
          <w:noProof/>
          <w:sz w:val="23"/>
          <w:szCs w:val="23"/>
          <w:lang w:val="pt-PT"/>
        </w:rPr>
        <w:t>(Isik &amp; Grossberg, 2018)</w:t>
      </w:r>
      <w:r w:rsidR="00101079" w:rsidRPr="001264D6">
        <w:rPr>
          <w:sz w:val="23"/>
          <w:szCs w:val="23"/>
          <w:lang w:val="pt-PT"/>
        </w:rPr>
        <w:fldChar w:fldCharType="end"/>
      </w:r>
      <w:r w:rsidR="00B20410" w:rsidRPr="001264D6">
        <w:rPr>
          <w:sz w:val="23"/>
          <w:szCs w:val="23"/>
          <w:lang w:val="pt-PT"/>
        </w:rPr>
        <w:t>.</w:t>
      </w:r>
      <w:r w:rsidR="00BA561A" w:rsidRPr="001264D6">
        <w:rPr>
          <w:sz w:val="23"/>
          <w:szCs w:val="23"/>
          <w:lang w:val="pt-PT"/>
        </w:rPr>
        <w:t xml:space="preserve"> </w:t>
      </w:r>
    </w:p>
    <w:p w14:paraId="62F3C7BE" w14:textId="77F773C9" w:rsidR="000C67FA" w:rsidRPr="001264D6" w:rsidRDefault="00BA561A" w:rsidP="00A67881">
      <w:pPr>
        <w:ind w:firstLine="709"/>
        <w:rPr>
          <w:sz w:val="23"/>
          <w:szCs w:val="23"/>
          <w:lang w:val="pt-PT"/>
        </w:rPr>
      </w:pPr>
      <w:r w:rsidRPr="001264D6">
        <w:rPr>
          <w:sz w:val="23"/>
          <w:szCs w:val="23"/>
          <w:lang w:val="pt-PT"/>
        </w:rPr>
        <w:t>Entretanto</w:t>
      </w:r>
      <w:r w:rsidR="002D4A7C" w:rsidRPr="001264D6">
        <w:rPr>
          <w:sz w:val="23"/>
          <w:szCs w:val="23"/>
          <w:lang w:val="pt-PT"/>
        </w:rPr>
        <w:t>,</w:t>
      </w:r>
      <w:r w:rsidRPr="001264D6">
        <w:rPr>
          <w:sz w:val="23"/>
          <w:szCs w:val="23"/>
          <w:lang w:val="pt-PT"/>
        </w:rPr>
        <w:t xml:space="preserve"> </w:t>
      </w:r>
      <w:r w:rsidR="002D4A7C" w:rsidRPr="001264D6">
        <w:rPr>
          <w:sz w:val="23"/>
          <w:szCs w:val="23"/>
          <w:lang w:val="pt-PT"/>
        </w:rPr>
        <w:t>a documentação</w:t>
      </w:r>
      <w:r w:rsidRPr="001264D6">
        <w:rPr>
          <w:sz w:val="23"/>
          <w:szCs w:val="23"/>
          <w:lang w:val="pt-PT"/>
        </w:rPr>
        <w:t xml:space="preserve"> mais recente relativ</w:t>
      </w:r>
      <w:r w:rsidR="002D4A7C" w:rsidRPr="001264D6">
        <w:rPr>
          <w:sz w:val="23"/>
          <w:szCs w:val="23"/>
          <w:lang w:val="pt-PT"/>
        </w:rPr>
        <w:t>a</w:t>
      </w:r>
      <w:r w:rsidRPr="001264D6">
        <w:rPr>
          <w:sz w:val="23"/>
          <w:szCs w:val="23"/>
          <w:lang w:val="pt-PT"/>
        </w:rPr>
        <w:t xml:space="preserve"> a esta temática</w:t>
      </w:r>
      <w:r w:rsidR="002D4A7C" w:rsidRPr="001264D6">
        <w:rPr>
          <w:sz w:val="23"/>
          <w:szCs w:val="23"/>
          <w:lang w:val="pt-PT"/>
        </w:rPr>
        <w:t xml:space="preserve"> aparece no século XVI. No ano </w:t>
      </w:r>
      <w:r w:rsidRPr="001264D6">
        <w:rPr>
          <w:sz w:val="23"/>
          <w:szCs w:val="23"/>
          <w:lang w:val="pt-PT"/>
        </w:rPr>
        <w:t>1583</w:t>
      </w:r>
      <w:r w:rsidR="002D4A7C" w:rsidRPr="001264D6">
        <w:rPr>
          <w:sz w:val="23"/>
          <w:szCs w:val="23"/>
          <w:lang w:val="pt-PT"/>
        </w:rPr>
        <w:t xml:space="preserve">, é publicado um livro da autoria de </w:t>
      </w:r>
      <w:r w:rsidR="002D4A7C" w:rsidRPr="001264D6">
        <w:rPr>
          <w:rFonts w:ascii="Calibri" w:hAnsi="Calibri" w:cs="Calibri"/>
          <w:sz w:val="23"/>
          <w:szCs w:val="23"/>
          <w:lang w:val="pt-PT"/>
        </w:rPr>
        <w:t>﻿</w:t>
      </w:r>
      <w:proofErr w:type="spellStart"/>
      <w:r w:rsidR="002D4A7C" w:rsidRPr="001264D6">
        <w:rPr>
          <w:sz w:val="23"/>
          <w:szCs w:val="23"/>
          <w:lang w:val="pt-PT"/>
        </w:rPr>
        <w:t>Barrough</w:t>
      </w:r>
      <w:proofErr w:type="spellEnd"/>
      <w:r w:rsidR="002D4A7C" w:rsidRPr="001264D6">
        <w:rPr>
          <w:sz w:val="23"/>
          <w:szCs w:val="23"/>
          <w:lang w:val="pt-PT"/>
        </w:rPr>
        <w:t>,</w:t>
      </w:r>
      <w:r w:rsidRPr="001264D6">
        <w:rPr>
          <w:sz w:val="23"/>
          <w:szCs w:val="23"/>
          <w:lang w:val="pt-PT"/>
        </w:rPr>
        <w:t xml:space="preserve"> </w:t>
      </w:r>
      <w:proofErr w:type="spellStart"/>
      <w:r w:rsidR="002D4A7C" w:rsidRPr="001264D6">
        <w:rPr>
          <w:sz w:val="23"/>
          <w:szCs w:val="23"/>
          <w:lang w:val="pt-PT"/>
        </w:rPr>
        <w:t>entitulado</w:t>
      </w:r>
      <w:proofErr w:type="spellEnd"/>
      <w:r w:rsidRPr="001264D6">
        <w:rPr>
          <w:sz w:val="23"/>
          <w:szCs w:val="23"/>
          <w:lang w:val="pt-PT"/>
        </w:rPr>
        <w:t xml:space="preserve"> </w:t>
      </w:r>
      <w:r w:rsidRPr="001264D6">
        <w:rPr>
          <w:i/>
          <w:iCs/>
          <w:sz w:val="23"/>
          <w:szCs w:val="23"/>
          <w:lang w:val="pt-PT"/>
        </w:rPr>
        <w:t>“</w:t>
      </w:r>
      <w:proofErr w:type="spellStart"/>
      <w:r w:rsidRPr="001264D6">
        <w:rPr>
          <w:i/>
          <w:iCs/>
          <w:sz w:val="23"/>
          <w:szCs w:val="23"/>
          <w:lang w:val="pt-PT"/>
        </w:rPr>
        <w:t>The</w:t>
      </w:r>
      <w:proofErr w:type="spellEnd"/>
      <w:r w:rsidRPr="001264D6">
        <w:rPr>
          <w:i/>
          <w:iCs/>
          <w:sz w:val="23"/>
          <w:szCs w:val="23"/>
          <w:lang w:val="pt-PT"/>
        </w:rPr>
        <w:t xml:space="preserve"> </w:t>
      </w:r>
      <w:proofErr w:type="spellStart"/>
      <w:r w:rsidR="002D4A7C" w:rsidRPr="001264D6">
        <w:rPr>
          <w:i/>
          <w:iCs/>
          <w:sz w:val="23"/>
          <w:szCs w:val="23"/>
          <w:lang w:val="pt-PT"/>
        </w:rPr>
        <w:t>M</w:t>
      </w:r>
      <w:r w:rsidRPr="001264D6">
        <w:rPr>
          <w:i/>
          <w:iCs/>
          <w:sz w:val="23"/>
          <w:szCs w:val="23"/>
          <w:lang w:val="pt-PT"/>
        </w:rPr>
        <w:t>ethod</w:t>
      </w:r>
      <w:proofErr w:type="spellEnd"/>
      <w:r w:rsidRPr="001264D6">
        <w:rPr>
          <w:i/>
          <w:iCs/>
          <w:sz w:val="23"/>
          <w:szCs w:val="23"/>
          <w:lang w:val="pt-PT"/>
        </w:rPr>
        <w:t xml:space="preserve"> </w:t>
      </w:r>
      <w:proofErr w:type="spellStart"/>
      <w:r w:rsidRPr="001264D6">
        <w:rPr>
          <w:i/>
          <w:iCs/>
          <w:sz w:val="23"/>
          <w:szCs w:val="23"/>
          <w:lang w:val="pt-PT"/>
        </w:rPr>
        <w:t>of</w:t>
      </w:r>
      <w:proofErr w:type="spellEnd"/>
      <w:r w:rsidRPr="001264D6">
        <w:rPr>
          <w:i/>
          <w:iCs/>
          <w:sz w:val="23"/>
          <w:szCs w:val="23"/>
          <w:lang w:val="pt-PT"/>
        </w:rPr>
        <w:t xml:space="preserve"> </w:t>
      </w:r>
      <w:proofErr w:type="spellStart"/>
      <w:r w:rsidR="002D4A7C" w:rsidRPr="001264D6">
        <w:rPr>
          <w:i/>
          <w:iCs/>
          <w:sz w:val="23"/>
          <w:szCs w:val="23"/>
          <w:lang w:val="pt-PT"/>
        </w:rPr>
        <w:t>P</w:t>
      </w:r>
      <w:r w:rsidRPr="001264D6">
        <w:rPr>
          <w:i/>
          <w:iCs/>
          <w:sz w:val="23"/>
          <w:szCs w:val="23"/>
          <w:lang w:val="pt-PT"/>
        </w:rPr>
        <w:t>hysic</w:t>
      </w:r>
      <w:proofErr w:type="spellEnd"/>
      <w:r w:rsidRPr="001264D6">
        <w:rPr>
          <w:i/>
          <w:iCs/>
          <w:sz w:val="23"/>
          <w:szCs w:val="23"/>
          <w:lang w:val="pt-PT"/>
        </w:rPr>
        <w:t>”</w:t>
      </w:r>
      <w:r w:rsidR="002D4A7C" w:rsidRPr="001264D6">
        <w:rPr>
          <w:i/>
          <w:iCs/>
          <w:sz w:val="23"/>
          <w:szCs w:val="23"/>
          <w:lang w:val="pt-PT"/>
        </w:rPr>
        <w:t xml:space="preserve">. </w:t>
      </w:r>
      <w:r w:rsidR="002D4A7C" w:rsidRPr="001264D6">
        <w:rPr>
          <w:sz w:val="23"/>
          <w:szCs w:val="23"/>
          <w:lang w:val="pt-PT"/>
        </w:rPr>
        <w:t>Neste livro</w:t>
      </w:r>
      <w:r w:rsidR="00EB6FD8" w:rsidRPr="001264D6">
        <w:rPr>
          <w:sz w:val="23"/>
          <w:szCs w:val="23"/>
          <w:lang w:val="pt-PT"/>
        </w:rPr>
        <w:t>,</w:t>
      </w:r>
      <w:r w:rsidR="002D4A7C" w:rsidRPr="001264D6">
        <w:rPr>
          <w:sz w:val="23"/>
          <w:szCs w:val="23"/>
          <w:lang w:val="pt-PT"/>
        </w:rPr>
        <w:t xml:space="preserve"> o autor refer</w:t>
      </w:r>
      <w:r w:rsidR="00A77177" w:rsidRPr="001264D6">
        <w:rPr>
          <w:sz w:val="23"/>
          <w:szCs w:val="23"/>
          <w:lang w:val="pt-PT"/>
        </w:rPr>
        <w:t>iu</w:t>
      </w:r>
      <w:r w:rsidR="002D4A7C" w:rsidRPr="001264D6">
        <w:rPr>
          <w:sz w:val="23"/>
          <w:szCs w:val="23"/>
          <w:lang w:val="pt-PT"/>
        </w:rPr>
        <w:t xml:space="preserve">-se ao </w:t>
      </w:r>
      <w:r w:rsidR="002D4A7C" w:rsidRPr="001264D6">
        <w:rPr>
          <w:i/>
          <w:iCs/>
          <w:sz w:val="23"/>
          <w:szCs w:val="23"/>
          <w:lang w:val="pt-PT"/>
        </w:rPr>
        <w:t>delirium</w:t>
      </w:r>
      <w:r w:rsidR="002D4A7C" w:rsidRPr="001264D6">
        <w:rPr>
          <w:sz w:val="23"/>
          <w:szCs w:val="23"/>
          <w:lang w:val="pt-PT"/>
        </w:rPr>
        <w:t xml:space="preserve"> como </w:t>
      </w:r>
      <w:r w:rsidR="002D4A7C" w:rsidRPr="001264D6">
        <w:rPr>
          <w:i/>
          <w:iCs/>
          <w:sz w:val="23"/>
          <w:szCs w:val="23"/>
          <w:lang w:val="pt-PT"/>
        </w:rPr>
        <w:t>"frenesie"</w:t>
      </w:r>
      <w:r w:rsidR="002D4A7C" w:rsidRPr="001264D6">
        <w:rPr>
          <w:sz w:val="23"/>
          <w:szCs w:val="23"/>
          <w:lang w:val="pt-PT"/>
        </w:rPr>
        <w:t xml:space="preserve"> e observou que envolvia o transtorno de três funções principais: imaginação, cogitação e memória</w:t>
      </w:r>
      <w:r w:rsidR="0097696D" w:rsidRPr="001264D6">
        <w:rPr>
          <w:sz w:val="23"/>
          <w:szCs w:val="23"/>
          <w:lang w:val="pt-PT"/>
        </w:rPr>
        <w:t xml:space="preserve">, e </w:t>
      </w:r>
      <w:r w:rsidR="0077621C" w:rsidRPr="001264D6">
        <w:rPr>
          <w:sz w:val="23"/>
          <w:szCs w:val="23"/>
          <w:lang w:val="pt-PT"/>
        </w:rPr>
        <w:t>realç</w:t>
      </w:r>
      <w:r w:rsidR="00A77177" w:rsidRPr="001264D6">
        <w:rPr>
          <w:sz w:val="23"/>
          <w:szCs w:val="23"/>
          <w:lang w:val="pt-PT"/>
        </w:rPr>
        <w:t>ou</w:t>
      </w:r>
      <w:r w:rsidR="0097696D" w:rsidRPr="001264D6">
        <w:rPr>
          <w:sz w:val="23"/>
          <w:szCs w:val="23"/>
          <w:lang w:val="pt-PT"/>
        </w:rPr>
        <w:t xml:space="preserve"> que os doentes apresentavam também distúrbios no sono. No decurso do século XVI e XVII foram publicadas várias dissertações sobre o </w:t>
      </w:r>
      <w:r w:rsidR="0097696D" w:rsidRPr="001264D6">
        <w:rPr>
          <w:i/>
          <w:iCs/>
          <w:sz w:val="23"/>
          <w:szCs w:val="23"/>
          <w:lang w:val="pt-PT"/>
        </w:rPr>
        <w:t>delirium</w:t>
      </w:r>
      <w:r w:rsidR="00056161">
        <w:rPr>
          <w:sz w:val="23"/>
          <w:szCs w:val="23"/>
          <w:lang w:val="pt-PT"/>
        </w:rPr>
        <w:t xml:space="preserve">, nas quais foram </w:t>
      </w:r>
      <w:r w:rsidR="0097696D" w:rsidRPr="001264D6">
        <w:rPr>
          <w:sz w:val="23"/>
          <w:szCs w:val="23"/>
          <w:lang w:val="pt-PT"/>
        </w:rPr>
        <w:t>aprofundadas as características</w:t>
      </w:r>
      <w:r w:rsidR="000845B9">
        <w:rPr>
          <w:sz w:val="23"/>
          <w:szCs w:val="23"/>
          <w:lang w:val="pt-PT"/>
        </w:rPr>
        <w:t xml:space="preserve"> </w:t>
      </w:r>
      <w:r w:rsidR="00056161">
        <w:rPr>
          <w:sz w:val="23"/>
          <w:szCs w:val="23"/>
          <w:lang w:val="pt-PT"/>
        </w:rPr>
        <w:t xml:space="preserve">mais </w:t>
      </w:r>
      <w:r w:rsidR="000845B9">
        <w:rPr>
          <w:sz w:val="23"/>
          <w:szCs w:val="23"/>
          <w:lang w:val="pt-PT"/>
        </w:rPr>
        <w:t>comuns</w:t>
      </w:r>
      <w:r w:rsidR="00056161">
        <w:rPr>
          <w:sz w:val="23"/>
          <w:szCs w:val="23"/>
          <w:lang w:val="pt-PT"/>
        </w:rPr>
        <w:t xml:space="preserve"> desta síndrome</w:t>
      </w:r>
      <w:r w:rsidR="0097696D" w:rsidRPr="001264D6">
        <w:rPr>
          <w:sz w:val="23"/>
          <w:szCs w:val="23"/>
          <w:lang w:val="pt-PT"/>
        </w:rPr>
        <w:t xml:space="preserve"> </w:t>
      </w:r>
      <w:r w:rsidR="0097696D" w:rsidRPr="001264D6">
        <w:rPr>
          <w:sz w:val="23"/>
          <w:szCs w:val="23"/>
          <w:lang w:val="pt-PT"/>
        </w:rPr>
        <w:fldChar w:fldCharType="begin" w:fldLock="1"/>
      </w:r>
      <w:r w:rsidR="00C20387"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97696D" w:rsidRPr="001264D6">
        <w:rPr>
          <w:sz w:val="23"/>
          <w:szCs w:val="23"/>
          <w:lang w:val="pt-PT"/>
        </w:rPr>
        <w:fldChar w:fldCharType="separate"/>
      </w:r>
      <w:r w:rsidR="0097696D" w:rsidRPr="001264D6">
        <w:rPr>
          <w:noProof/>
          <w:sz w:val="23"/>
          <w:szCs w:val="23"/>
          <w:lang w:val="pt-PT"/>
        </w:rPr>
        <w:t>(Zbigniew J. Lipowski, 1991)</w:t>
      </w:r>
      <w:r w:rsidR="0097696D" w:rsidRPr="001264D6">
        <w:rPr>
          <w:sz w:val="23"/>
          <w:szCs w:val="23"/>
          <w:lang w:val="pt-PT"/>
        </w:rPr>
        <w:fldChar w:fldCharType="end"/>
      </w:r>
      <w:r w:rsidR="0097696D" w:rsidRPr="001264D6">
        <w:rPr>
          <w:sz w:val="23"/>
          <w:szCs w:val="23"/>
          <w:lang w:val="pt-PT"/>
        </w:rPr>
        <w:t xml:space="preserve">. Em 1683, Thomas </w:t>
      </w:r>
      <w:proofErr w:type="spellStart"/>
      <w:r w:rsidR="0097696D" w:rsidRPr="001264D6">
        <w:rPr>
          <w:sz w:val="23"/>
          <w:szCs w:val="23"/>
          <w:lang w:val="pt-PT"/>
        </w:rPr>
        <w:t>Willis</w:t>
      </w:r>
      <w:proofErr w:type="spellEnd"/>
      <w:r w:rsidR="0097696D" w:rsidRPr="001264D6">
        <w:rPr>
          <w:sz w:val="23"/>
          <w:szCs w:val="23"/>
          <w:lang w:val="pt-PT"/>
        </w:rPr>
        <w:t xml:space="preserve"> </w:t>
      </w:r>
      <w:r w:rsidR="0077621C" w:rsidRPr="001264D6">
        <w:rPr>
          <w:sz w:val="23"/>
          <w:szCs w:val="23"/>
          <w:lang w:val="pt-PT"/>
        </w:rPr>
        <w:t>frisou</w:t>
      </w:r>
      <w:r w:rsidR="0097696D" w:rsidRPr="001264D6">
        <w:rPr>
          <w:sz w:val="23"/>
          <w:szCs w:val="23"/>
          <w:lang w:val="pt-PT"/>
        </w:rPr>
        <w:t xml:space="preserve"> que o </w:t>
      </w:r>
      <w:r w:rsidR="0097696D" w:rsidRPr="001264D6">
        <w:rPr>
          <w:i/>
          <w:iCs/>
          <w:sz w:val="23"/>
          <w:szCs w:val="23"/>
          <w:lang w:val="pt-PT"/>
        </w:rPr>
        <w:t>delirium</w:t>
      </w:r>
      <w:r w:rsidR="0097696D" w:rsidRPr="001264D6">
        <w:rPr>
          <w:sz w:val="23"/>
          <w:szCs w:val="23"/>
          <w:lang w:val="pt-PT"/>
        </w:rPr>
        <w:t xml:space="preserve"> </w:t>
      </w:r>
      <w:r w:rsidR="00056161">
        <w:rPr>
          <w:sz w:val="23"/>
          <w:szCs w:val="23"/>
          <w:lang w:val="pt-PT"/>
        </w:rPr>
        <w:t xml:space="preserve"> </w:t>
      </w:r>
      <w:r w:rsidR="0097696D" w:rsidRPr="001264D6">
        <w:rPr>
          <w:sz w:val="23"/>
          <w:szCs w:val="23"/>
          <w:lang w:val="pt-PT"/>
        </w:rPr>
        <w:t>não se tratava de uma doença, mas sim de um sintoma associado à febre como resultado de envenenamento, hemorragia, falta de sono e</w:t>
      </w:r>
      <w:r w:rsidR="00056161">
        <w:rPr>
          <w:sz w:val="23"/>
          <w:szCs w:val="23"/>
          <w:lang w:val="pt-PT"/>
        </w:rPr>
        <w:t>/ou</w:t>
      </w:r>
      <w:r w:rsidR="0097696D" w:rsidRPr="001264D6">
        <w:rPr>
          <w:sz w:val="23"/>
          <w:szCs w:val="23"/>
          <w:lang w:val="pt-PT"/>
        </w:rPr>
        <w:t xml:space="preserve"> embriaguez. </w:t>
      </w:r>
      <w:r w:rsidR="00056161">
        <w:rPr>
          <w:sz w:val="23"/>
          <w:szCs w:val="23"/>
          <w:lang w:val="pt-PT"/>
        </w:rPr>
        <w:t xml:space="preserve">Segundo o autor, o </w:t>
      </w:r>
      <w:r w:rsidR="00056161" w:rsidRPr="00056161">
        <w:rPr>
          <w:i/>
          <w:iCs/>
          <w:sz w:val="23"/>
          <w:szCs w:val="23"/>
          <w:lang w:val="pt-PT"/>
        </w:rPr>
        <w:t>delirium</w:t>
      </w:r>
      <w:r w:rsidR="0097696D" w:rsidRPr="001264D6">
        <w:rPr>
          <w:sz w:val="23"/>
          <w:szCs w:val="23"/>
          <w:lang w:val="pt-PT"/>
        </w:rPr>
        <w:t xml:space="preserve"> caracter</w:t>
      </w:r>
      <w:r w:rsidR="00056161">
        <w:rPr>
          <w:sz w:val="23"/>
          <w:szCs w:val="23"/>
          <w:lang w:val="pt-PT"/>
        </w:rPr>
        <w:t xml:space="preserve">izava-se principalmente por </w:t>
      </w:r>
      <w:r w:rsidR="00772450" w:rsidRPr="001264D6">
        <w:rPr>
          <w:sz w:val="23"/>
          <w:szCs w:val="23"/>
          <w:lang w:val="pt-PT"/>
        </w:rPr>
        <w:t xml:space="preserve">conceções incongruentes e pensamentos confusos, perceções visuais distorcidas e comportamento perturbado. </w:t>
      </w:r>
    </w:p>
    <w:p w14:paraId="401CA78E" w14:textId="11F370C2" w:rsidR="00734FD8" w:rsidRPr="001264D6" w:rsidRDefault="000C67FA" w:rsidP="00A67881">
      <w:pPr>
        <w:ind w:firstLine="709"/>
        <w:rPr>
          <w:sz w:val="23"/>
          <w:szCs w:val="23"/>
          <w:lang w:val="pt-PT"/>
        </w:rPr>
      </w:pPr>
      <w:r w:rsidRPr="001264D6">
        <w:rPr>
          <w:sz w:val="23"/>
          <w:szCs w:val="23"/>
          <w:lang w:val="pt-PT"/>
        </w:rPr>
        <w:t xml:space="preserve">Uma </w:t>
      </w:r>
      <w:r w:rsidR="00BA1CBD" w:rsidRPr="001264D6">
        <w:rPr>
          <w:sz w:val="23"/>
          <w:szCs w:val="23"/>
          <w:lang w:val="pt-PT"/>
        </w:rPr>
        <w:t xml:space="preserve">descrição mais sofisticada da psicopatologia do </w:t>
      </w:r>
      <w:r w:rsidR="00BA1CBD" w:rsidRPr="001264D6">
        <w:rPr>
          <w:i/>
          <w:iCs/>
          <w:sz w:val="23"/>
          <w:szCs w:val="23"/>
          <w:lang w:val="pt-PT"/>
        </w:rPr>
        <w:t>delirium</w:t>
      </w:r>
      <w:r w:rsidR="00BA1CBD" w:rsidRPr="001264D6">
        <w:rPr>
          <w:sz w:val="23"/>
          <w:szCs w:val="23"/>
          <w:lang w:val="pt-PT"/>
        </w:rPr>
        <w:t xml:space="preserve"> a aparecer no século XIX foi a de </w:t>
      </w:r>
      <w:proofErr w:type="spellStart"/>
      <w:r w:rsidR="00BA1CBD" w:rsidRPr="001264D6">
        <w:rPr>
          <w:sz w:val="23"/>
          <w:szCs w:val="23"/>
          <w:lang w:val="pt-PT"/>
        </w:rPr>
        <w:t>Greiner</w:t>
      </w:r>
      <w:proofErr w:type="spellEnd"/>
      <w:r w:rsidRPr="001264D6">
        <w:rPr>
          <w:sz w:val="23"/>
          <w:szCs w:val="23"/>
          <w:lang w:val="pt-PT"/>
        </w:rPr>
        <w:t>,</w:t>
      </w:r>
      <w:r w:rsidR="009472E7" w:rsidRPr="001264D6">
        <w:rPr>
          <w:sz w:val="23"/>
          <w:szCs w:val="23"/>
          <w:lang w:val="pt-PT"/>
        </w:rPr>
        <w:t xml:space="preserve"> no ano de </w:t>
      </w:r>
      <w:r w:rsidR="00BA1CBD" w:rsidRPr="001264D6">
        <w:rPr>
          <w:sz w:val="23"/>
          <w:szCs w:val="23"/>
          <w:lang w:val="pt-PT"/>
        </w:rPr>
        <w:t>1817. Este autor referiu-se à síndrome como "insanidade febril", uma desordem que envolv</w:t>
      </w:r>
      <w:r w:rsidR="00C31E43" w:rsidRPr="001264D6">
        <w:rPr>
          <w:sz w:val="23"/>
          <w:szCs w:val="23"/>
          <w:lang w:val="pt-PT"/>
        </w:rPr>
        <w:t>ia</w:t>
      </w:r>
      <w:r w:rsidR="00BA1CBD" w:rsidRPr="001264D6">
        <w:rPr>
          <w:sz w:val="23"/>
          <w:szCs w:val="23"/>
          <w:lang w:val="pt-PT"/>
        </w:rPr>
        <w:t xml:space="preserve"> a turvação da consciência. Esta foi provavelmente a primeira vez que o </w:t>
      </w:r>
      <w:r w:rsidR="00BA1CBD" w:rsidRPr="001264D6">
        <w:rPr>
          <w:i/>
          <w:iCs/>
          <w:sz w:val="23"/>
          <w:szCs w:val="23"/>
          <w:lang w:val="pt-PT"/>
        </w:rPr>
        <w:t>delirium</w:t>
      </w:r>
      <w:r w:rsidR="00BA1CBD" w:rsidRPr="001264D6">
        <w:rPr>
          <w:sz w:val="23"/>
          <w:szCs w:val="23"/>
          <w:lang w:val="pt-PT"/>
        </w:rPr>
        <w:t xml:space="preserve"> foi ligado explicitamente à consciência desordenada. </w:t>
      </w:r>
      <w:r w:rsidR="009472E7" w:rsidRPr="001264D6">
        <w:rPr>
          <w:sz w:val="23"/>
          <w:szCs w:val="23"/>
          <w:lang w:val="pt-PT"/>
        </w:rPr>
        <w:t xml:space="preserve">Esta associação foi estudada por </w:t>
      </w:r>
      <w:proofErr w:type="spellStart"/>
      <w:r w:rsidR="009472E7" w:rsidRPr="001264D6">
        <w:rPr>
          <w:sz w:val="23"/>
          <w:szCs w:val="23"/>
          <w:lang w:val="pt-PT"/>
        </w:rPr>
        <w:t>Hughlings</w:t>
      </w:r>
      <w:proofErr w:type="spellEnd"/>
      <w:r w:rsidR="009472E7" w:rsidRPr="001264D6">
        <w:rPr>
          <w:sz w:val="23"/>
          <w:szCs w:val="23"/>
          <w:lang w:val="pt-PT"/>
        </w:rPr>
        <w:t xml:space="preserve"> Jackson nos anos 1860</w:t>
      </w:r>
      <w:r w:rsidR="00C2636F" w:rsidRPr="001264D6">
        <w:rPr>
          <w:sz w:val="23"/>
          <w:szCs w:val="23"/>
          <w:lang w:val="pt-PT"/>
        </w:rPr>
        <w:t xml:space="preserve">, que concluiu que o </w:t>
      </w:r>
      <w:r w:rsidR="00C2636F" w:rsidRPr="001264D6">
        <w:rPr>
          <w:i/>
          <w:iCs/>
          <w:sz w:val="23"/>
          <w:szCs w:val="23"/>
          <w:lang w:val="pt-PT"/>
        </w:rPr>
        <w:t>delirium</w:t>
      </w:r>
      <w:r w:rsidR="00C2636F" w:rsidRPr="001264D6">
        <w:rPr>
          <w:sz w:val="23"/>
          <w:szCs w:val="23"/>
          <w:lang w:val="pt-PT"/>
        </w:rPr>
        <w:t xml:space="preserve"> era caracterizado por um estado de consciência reduzida que variava </w:t>
      </w:r>
      <w:r w:rsidRPr="001264D6">
        <w:rPr>
          <w:sz w:val="23"/>
          <w:szCs w:val="23"/>
          <w:lang w:val="pt-PT"/>
        </w:rPr>
        <w:t>de</w:t>
      </w:r>
      <w:r w:rsidR="00C2636F" w:rsidRPr="001264D6">
        <w:rPr>
          <w:sz w:val="23"/>
          <w:szCs w:val="23"/>
          <w:lang w:val="pt-PT"/>
        </w:rPr>
        <w:t xml:space="preserve"> um grau de menor confusão até ao estado de coma. E que esta oscilação acontecia devido a </w:t>
      </w:r>
      <w:r w:rsidR="005A7441" w:rsidRPr="001264D6">
        <w:rPr>
          <w:sz w:val="23"/>
          <w:szCs w:val="23"/>
          <w:lang w:val="pt-PT"/>
        </w:rPr>
        <w:t>um determinado grau de</w:t>
      </w:r>
      <w:r w:rsidR="00C2636F" w:rsidRPr="001264D6">
        <w:rPr>
          <w:sz w:val="23"/>
          <w:szCs w:val="23"/>
          <w:lang w:val="pt-PT"/>
        </w:rPr>
        <w:t xml:space="preserve"> dissolução da camada dos centros nervosos e consequente </w:t>
      </w:r>
      <w:r w:rsidR="005A7441" w:rsidRPr="001264D6">
        <w:rPr>
          <w:sz w:val="23"/>
          <w:szCs w:val="23"/>
          <w:lang w:val="pt-PT"/>
        </w:rPr>
        <w:t xml:space="preserve">libertação da inibição dos centros de camadas inferiores. </w:t>
      </w:r>
      <w:r w:rsidR="00C20387" w:rsidRPr="001264D6">
        <w:rPr>
          <w:sz w:val="23"/>
          <w:szCs w:val="23"/>
          <w:lang w:val="pt-PT"/>
        </w:rPr>
        <w:t xml:space="preserve">Desta forma, o </w:t>
      </w:r>
      <w:r w:rsidR="00C20387" w:rsidRPr="001264D6">
        <w:rPr>
          <w:i/>
          <w:iCs/>
          <w:sz w:val="23"/>
          <w:szCs w:val="23"/>
          <w:lang w:val="pt-PT"/>
        </w:rPr>
        <w:t>delirium</w:t>
      </w:r>
      <w:r w:rsidR="00C20387" w:rsidRPr="001264D6">
        <w:rPr>
          <w:sz w:val="23"/>
          <w:szCs w:val="23"/>
          <w:lang w:val="pt-PT"/>
        </w:rPr>
        <w:t xml:space="preserve"> começou a ser visto como uma manifestação clínica de consciência perturbada</w:t>
      </w:r>
      <w:r w:rsidR="00065075" w:rsidRPr="001264D6">
        <w:rPr>
          <w:sz w:val="23"/>
          <w:szCs w:val="23"/>
          <w:lang w:val="pt-PT"/>
        </w:rPr>
        <w:t xml:space="preserve"> (ou turvação da consciência)</w:t>
      </w:r>
      <w:r w:rsidR="00C20387" w:rsidRPr="001264D6">
        <w:rPr>
          <w:sz w:val="23"/>
          <w:szCs w:val="23"/>
          <w:lang w:val="pt-PT"/>
        </w:rPr>
        <w:t xml:space="preserve">, este diagnóstico foi frequentemente utilizado na segunda metade do século XIX, porém alguns escritores aplicaram-no tanto ao </w:t>
      </w:r>
      <w:r w:rsidR="00C20387" w:rsidRPr="001264D6">
        <w:rPr>
          <w:i/>
          <w:iCs/>
          <w:sz w:val="23"/>
          <w:szCs w:val="23"/>
          <w:lang w:val="pt-PT"/>
        </w:rPr>
        <w:t>delirium</w:t>
      </w:r>
      <w:r w:rsidR="00C20387" w:rsidRPr="001264D6">
        <w:rPr>
          <w:sz w:val="23"/>
          <w:szCs w:val="23"/>
          <w:lang w:val="pt-PT"/>
        </w:rPr>
        <w:t xml:space="preserve"> como a certas perturbações mentais funcionais, tais como a histeria </w:t>
      </w:r>
      <w:r w:rsidR="00C20387" w:rsidRPr="001264D6">
        <w:rPr>
          <w:sz w:val="23"/>
          <w:szCs w:val="23"/>
          <w:lang w:val="pt-PT"/>
        </w:rPr>
        <w:fldChar w:fldCharType="begin" w:fldLock="1"/>
      </w:r>
      <w:r w:rsidR="00BF48D1"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20387" w:rsidRPr="001264D6">
        <w:rPr>
          <w:sz w:val="23"/>
          <w:szCs w:val="23"/>
          <w:lang w:val="pt-PT"/>
        </w:rPr>
        <w:fldChar w:fldCharType="separate"/>
      </w:r>
      <w:r w:rsidR="00C20387" w:rsidRPr="001264D6">
        <w:rPr>
          <w:noProof/>
          <w:sz w:val="23"/>
          <w:szCs w:val="23"/>
          <w:lang w:val="pt-PT"/>
        </w:rPr>
        <w:t>(Zbigniew J. Lipowski, 1991)</w:t>
      </w:r>
      <w:r w:rsidR="00C20387" w:rsidRPr="001264D6">
        <w:rPr>
          <w:sz w:val="23"/>
          <w:szCs w:val="23"/>
          <w:lang w:val="pt-PT"/>
        </w:rPr>
        <w:fldChar w:fldCharType="end"/>
      </w:r>
      <w:r w:rsidR="00C20387" w:rsidRPr="001264D6">
        <w:rPr>
          <w:sz w:val="23"/>
          <w:szCs w:val="23"/>
          <w:lang w:val="pt-PT"/>
        </w:rPr>
        <w:t>.</w:t>
      </w:r>
    </w:p>
    <w:p w14:paraId="693742D2" w14:textId="376036A7" w:rsidR="00065075" w:rsidRPr="001264D6" w:rsidRDefault="00065075" w:rsidP="00A67881">
      <w:pPr>
        <w:ind w:firstLine="709"/>
        <w:rPr>
          <w:sz w:val="23"/>
          <w:szCs w:val="23"/>
          <w:lang w:val="pt-PT"/>
        </w:rPr>
      </w:pPr>
      <w:r w:rsidRPr="001264D6">
        <w:rPr>
          <w:sz w:val="23"/>
          <w:szCs w:val="23"/>
          <w:lang w:val="pt-PT"/>
        </w:rPr>
        <w:t xml:space="preserve">Um outro termo vinculado ao </w:t>
      </w:r>
      <w:r w:rsidRPr="001264D6">
        <w:rPr>
          <w:i/>
          <w:iCs/>
          <w:sz w:val="23"/>
          <w:szCs w:val="23"/>
          <w:lang w:val="pt-PT"/>
        </w:rPr>
        <w:t>delirium</w:t>
      </w:r>
      <w:r w:rsidRPr="001264D6">
        <w:rPr>
          <w:sz w:val="23"/>
          <w:szCs w:val="23"/>
          <w:lang w:val="pt-PT"/>
        </w:rPr>
        <w:t xml:space="preserve">  no século XIX foi o de "confusão". Este termo foi introduzido por escritores alemães e franceses, e a palavra "confusão" referia-se a uma incapacidade de pensar de forma lógica e coerente, a uma perda de memória</w:t>
      </w:r>
      <w:r w:rsidR="00253834" w:rsidRPr="001264D6">
        <w:rPr>
          <w:sz w:val="23"/>
          <w:szCs w:val="23"/>
          <w:lang w:val="pt-PT"/>
        </w:rPr>
        <w:t xml:space="preserve"> </w:t>
      </w:r>
      <w:r w:rsidRPr="001264D6">
        <w:rPr>
          <w:sz w:val="23"/>
          <w:szCs w:val="23"/>
          <w:lang w:val="pt-PT"/>
        </w:rPr>
        <w:t xml:space="preserve">e a uma perceção desordenada. Assim, estes dois usos não eram realmente específicos do </w:t>
      </w:r>
      <w:r w:rsidRPr="001264D6">
        <w:rPr>
          <w:i/>
          <w:iCs/>
          <w:sz w:val="23"/>
          <w:szCs w:val="23"/>
          <w:lang w:val="pt-PT"/>
        </w:rPr>
        <w:t>delirium</w:t>
      </w:r>
      <w:r w:rsidRPr="001264D6">
        <w:rPr>
          <w:sz w:val="23"/>
          <w:szCs w:val="23"/>
          <w:lang w:val="pt-PT"/>
        </w:rPr>
        <w:t xml:space="preserve">. A partir da palavra "confusão" </w:t>
      </w:r>
      <w:r w:rsidR="00EA6E13" w:rsidRPr="001264D6">
        <w:rPr>
          <w:sz w:val="23"/>
          <w:szCs w:val="23"/>
          <w:lang w:val="pt-PT"/>
        </w:rPr>
        <w:t xml:space="preserve">foram derivados vários outros </w:t>
      </w:r>
      <w:r w:rsidRPr="001264D6">
        <w:rPr>
          <w:sz w:val="23"/>
          <w:szCs w:val="23"/>
          <w:lang w:val="pt-PT"/>
        </w:rPr>
        <w:t>termos, nomeadamente "estados confusionais agudos" e "insanidade confusional aguda"</w:t>
      </w:r>
      <w:r w:rsidR="00EA6E13" w:rsidRPr="001264D6">
        <w:rPr>
          <w:sz w:val="23"/>
          <w:szCs w:val="23"/>
          <w:lang w:val="pt-PT"/>
        </w:rPr>
        <w:t xml:space="preserve">. </w:t>
      </w:r>
    </w:p>
    <w:p w14:paraId="32EE86EE" w14:textId="3CF0781C" w:rsidR="00734FD8" w:rsidRPr="001264D6" w:rsidRDefault="00DB39A6" w:rsidP="00164AF7">
      <w:pPr>
        <w:ind w:firstLine="709"/>
        <w:rPr>
          <w:sz w:val="23"/>
          <w:szCs w:val="23"/>
          <w:lang w:val="pt-PT"/>
        </w:rPr>
      </w:pPr>
      <w:r w:rsidRPr="001264D6">
        <w:rPr>
          <w:sz w:val="23"/>
          <w:szCs w:val="23"/>
          <w:lang w:val="pt-PT"/>
        </w:rPr>
        <w:t xml:space="preserve">Já em 1959, surge uma das contribuições mais importantes para o estudo de </w:t>
      </w:r>
      <w:r w:rsidRPr="001264D6">
        <w:rPr>
          <w:i/>
          <w:iCs/>
          <w:sz w:val="23"/>
          <w:szCs w:val="23"/>
          <w:lang w:val="pt-PT"/>
        </w:rPr>
        <w:t>delirium</w:t>
      </w:r>
      <w:r w:rsidRPr="001264D6">
        <w:rPr>
          <w:sz w:val="23"/>
          <w:szCs w:val="23"/>
          <w:lang w:val="pt-PT"/>
        </w:rPr>
        <w:t xml:space="preserve">. </w:t>
      </w:r>
      <w:r w:rsidR="007F3E62" w:rsidRPr="001264D6">
        <w:rPr>
          <w:sz w:val="23"/>
          <w:szCs w:val="23"/>
          <w:lang w:val="pt-PT"/>
        </w:rPr>
        <w:t xml:space="preserve">Com base em estudos clínicos e experimentais, </w:t>
      </w:r>
      <w:proofErr w:type="spellStart"/>
      <w:r w:rsidR="007F3E62" w:rsidRPr="001264D6">
        <w:rPr>
          <w:sz w:val="23"/>
          <w:szCs w:val="23"/>
          <w:lang w:val="pt-PT"/>
        </w:rPr>
        <w:t>Engel</w:t>
      </w:r>
      <w:proofErr w:type="spellEnd"/>
      <w:r w:rsidR="007F3E62" w:rsidRPr="001264D6">
        <w:rPr>
          <w:sz w:val="23"/>
          <w:szCs w:val="23"/>
          <w:lang w:val="pt-PT"/>
        </w:rPr>
        <w:t xml:space="preserve"> e Romano concluíram que o </w:t>
      </w:r>
      <w:r w:rsidR="007F3E62" w:rsidRPr="001264D6">
        <w:rPr>
          <w:i/>
          <w:iCs/>
          <w:sz w:val="23"/>
          <w:szCs w:val="23"/>
          <w:lang w:val="pt-PT"/>
        </w:rPr>
        <w:t>delirium</w:t>
      </w:r>
      <w:r w:rsidR="007F3E62" w:rsidRPr="001264D6">
        <w:rPr>
          <w:sz w:val="23"/>
          <w:szCs w:val="23"/>
          <w:lang w:val="pt-PT"/>
        </w:rPr>
        <w:t xml:space="preserve"> era um distúrbio no nível de consciência, manifestado por distúrbios cognitivos de atenção. A síndrome era devida a uma redução da taxa metabólica do cérebro, esta indicação foi suportada pelos registos de </w:t>
      </w:r>
      <w:r w:rsidR="007E059C" w:rsidRPr="001264D6">
        <w:rPr>
          <w:sz w:val="23"/>
          <w:szCs w:val="23"/>
          <w:lang w:val="pt-PT"/>
        </w:rPr>
        <w:t xml:space="preserve">um </w:t>
      </w:r>
      <w:r w:rsidR="007F3E62" w:rsidRPr="001264D6">
        <w:rPr>
          <w:sz w:val="23"/>
          <w:szCs w:val="23"/>
          <w:lang w:val="pt-PT"/>
        </w:rPr>
        <w:t xml:space="preserve">eletroencefalograma (EEG), </w:t>
      </w:r>
      <w:r w:rsidR="007F3E62" w:rsidRPr="001264D6">
        <w:rPr>
          <w:sz w:val="23"/>
          <w:szCs w:val="23"/>
          <w:lang w:val="pt-PT"/>
        </w:rPr>
        <w:lastRenderedPageBreak/>
        <w:t>que indicava que quanto maior fosse a perturbação, maior seria a desaceleração</w:t>
      </w:r>
      <w:r w:rsidR="00C74E3B" w:rsidRPr="001264D6">
        <w:rPr>
          <w:sz w:val="23"/>
          <w:szCs w:val="23"/>
          <w:lang w:val="pt-PT"/>
        </w:rPr>
        <w:t xml:space="preserve"> </w:t>
      </w:r>
      <w:r w:rsidR="00C74E3B" w:rsidRPr="001264D6">
        <w:rPr>
          <w:sz w:val="23"/>
          <w:szCs w:val="23"/>
          <w:lang w:val="pt-PT"/>
        </w:rPr>
        <w:fldChar w:fldCharType="begin" w:fldLock="1"/>
      </w:r>
      <w:r w:rsidR="00E86D6A" w:rsidRPr="001264D6">
        <w:rPr>
          <w:sz w:val="23"/>
          <w:szCs w:val="23"/>
          <w:lang w:val="pt-PT"/>
        </w:rPr>
        <w:instrText>ADDIN CSL_CITATION {"citationItems":[{"id":"ITEM-1","itemData":{"DOI":"10.1177/1089253213476957","ISSN":"10892532","PMID":"23416712","abstract":"Delirium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Anesthesia","id":"ITEM-1","issue":"3","issued":{"date-parts":[["2013"]]},"page":"170-179","title":"Delirium: Past, present, and future","type":"article-journal","volume":"17"},"uris":["http://www.mendeley.com/documents/?uuid=4b7804dc-3658-4d64-a02f-5510f76dfd89"]},{"id":"ITEM-2","itemData":{"DOI":"10.1017/S1041610291000595","ISSN":"1741203X","PMID":"1811767","abstract":"The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Psychogeriatrics","id":"ITEM-2","issue":"2","issued":{"date-parts":[["1991"]]},"page":"115-120","title":"Delirium: How Its Concept Has Developed","type":"article-journal","volume":"3"},"uris":["http://www.mendeley.com/documents/?uuid=b16e9e1b-6560-4351-b6c3-944a6bd930e9"]}],"mendeley":{"formattedCitation":"(Field &amp; Wall, 2013; Zbigniew J. Lipowski, 1991)","plainTextFormattedCitation":"(Field &amp; Wall, 2013; Zbigniew J. Lipowski, 1991)","previouslyFormattedCitation":"(Field &amp; Wall, 2013; Zbigniew J. Lipowski, 1991)"},"properties":{"noteIndex":0},"schema":"https://github.com/citation-style-language/schema/raw/master/csl-citation.json"}</w:instrText>
      </w:r>
      <w:r w:rsidR="00C74E3B" w:rsidRPr="001264D6">
        <w:rPr>
          <w:sz w:val="23"/>
          <w:szCs w:val="23"/>
          <w:lang w:val="pt-PT"/>
        </w:rPr>
        <w:fldChar w:fldCharType="separate"/>
      </w:r>
      <w:r w:rsidR="00C74E3B" w:rsidRPr="001264D6">
        <w:rPr>
          <w:noProof/>
          <w:sz w:val="23"/>
          <w:szCs w:val="23"/>
          <w:lang w:val="pt-PT"/>
        </w:rPr>
        <w:t>(Field &amp; Wall, 2013; Zbigniew J. Lipowski, 1991)</w:t>
      </w:r>
      <w:r w:rsidR="00C74E3B" w:rsidRPr="001264D6">
        <w:rPr>
          <w:sz w:val="23"/>
          <w:szCs w:val="23"/>
          <w:lang w:val="pt-PT"/>
        </w:rPr>
        <w:fldChar w:fldCharType="end"/>
      </w:r>
      <w:r w:rsidR="00243AE9" w:rsidRPr="001264D6">
        <w:rPr>
          <w:sz w:val="23"/>
          <w:szCs w:val="23"/>
          <w:lang w:val="pt-PT"/>
        </w:rPr>
        <w:t>.</w:t>
      </w:r>
      <w:r w:rsidR="00AD0DB0" w:rsidRPr="001264D6">
        <w:rPr>
          <w:sz w:val="23"/>
          <w:szCs w:val="23"/>
          <w:lang w:val="pt-PT"/>
        </w:rPr>
        <w:t xml:space="preserve"> Nos anos 60, vários investigadores estudaram o </w:t>
      </w:r>
      <w:r w:rsidR="00AD0DB0" w:rsidRPr="001264D6">
        <w:rPr>
          <w:i/>
          <w:iCs/>
          <w:sz w:val="23"/>
          <w:szCs w:val="23"/>
          <w:lang w:val="pt-PT"/>
        </w:rPr>
        <w:t>delirium</w:t>
      </w:r>
      <w:r w:rsidR="00AD0DB0" w:rsidRPr="001264D6">
        <w:rPr>
          <w:sz w:val="23"/>
          <w:szCs w:val="23"/>
          <w:lang w:val="pt-PT"/>
        </w:rPr>
        <w:t xml:space="preserve"> induzido experimentalmente em voluntários através da administração de drogas com atividade anticolinérgica. Este trabalho destacou o papel patogénico do bloqueio colinérgico no </w:t>
      </w:r>
      <w:r w:rsidR="00242DD3" w:rsidRPr="001264D6">
        <w:rPr>
          <w:i/>
          <w:iCs/>
          <w:sz w:val="23"/>
          <w:szCs w:val="23"/>
          <w:lang w:val="pt-PT"/>
        </w:rPr>
        <w:t>delirium</w:t>
      </w:r>
      <w:r w:rsidR="00AD0DB0" w:rsidRPr="001264D6">
        <w:rPr>
          <w:sz w:val="23"/>
          <w:szCs w:val="23"/>
          <w:lang w:val="pt-PT"/>
        </w:rPr>
        <w:t xml:space="preserve"> e forneceu uma pista</w:t>
      </w:r>
      <w:r w:rsidR="00242DD3" w:rsidRPr="001264D6">
        <w:rPr>
          <w:sz w:val="23"/>
          <w:szCs w:val="23"/>
          <w:lang w:val="pt-PT"/>
        </w:rPr>
        <w:t xml:space="preserve"> importante para o reconhecimento da suscetibilidade</w:t>
      </w:r>
      <w:r w:rsidR="00AD0DB0" w:rsidRPr="001264D6">
        <w:rPr>
          <w:sz w:val="23"/>
          <w:szCs w:val="23"/>
          <w:lang w:val="pt-PT"/>
        </w:rPr>
        <w:t xml:space="preserve"> geralmente </w:t>
      </w:r>
      <w:r w:rsidR="00242DD3" w:rsidRPr="001264D6">
        <w:rPr>
          <w:sz w:val="23"/>
          <w:szCs w:val="23"/>
          <w:lang w:val="pt-PT"/>
        </w:rPr>
        <w:t>apresentada pelos</w:t>
      </w:r>
      <w:r w:rsidR="00AD0DB0" w:rsidRPr="001264D6">
        <w:rPr>
          <w:sz w:val="23"/>
          <w:szCs w:val="23"/>
          <w:lang w:val="pt-PT"/>
        </w:rPr>
        <w:t xml:space="preserve"> doentes com doença de Alzheimer para </w:t>
      </w:r>
      <w:r w:rsidR="00242DD3" w:rsidRPr="001264D6">
        <w:rPr>
          <w:sz w:val="23"/>
          <w:szCs w:val="23"/>
          <w:lang w:val="pt-PT"/>
        </w:rPr>
        <w:t>o desenvolvimento da</w:t>
      </w:r>
      <w:r w:rsidR="00AD0DB0" w:rsidRPr="001264D6">
        <w:rPr>
          <w:sz w:val="23"/>
          <w:szCs w:val="23"/>
          <w:lang w:val="pt-PT"/>
        </w:rPr>
        <w:t xml:space="preserve"> síndrome</w:t>
      </w:r>
      <w:r w:rsidR="00C74E3B" w:rsidRPr="001264D6">
        <w:rPr>
          <w:sz w:val="23"/>
          <w:szCs w:val="23"/>
          <w:lang w:val="pt-PT"/>
        </w:rPr>
        <w:t xml:space="preserve"> do </w:t>
      </w:r>
      <w:r w:rsidR="00C74E3B" w:rsidRPr="001264D6">
        <w:rPr>
          <w:i/>
          <w:iCs/>
          <w:sz w:val="23"/>
          <w:szCs w:val="23"/>
          <w:lang w:val="pt-PT"/>
        </w:rPr>
        <w:t>delirium</w:t>
      </w:r>
      <w:r w:rsidR="00BF48D1" w:rsidRPr="001264D6">
        <w:rPr>
          <w:sz w:val="23"/>
          <w:szCs w:val="23"/>
          <w:lang w:val="pt-PT"/>
        </w:rPr>
        <w:t xml:space="preserve"> </w:t>
      </w:r>
      <w:r w:rsidR="00BF48D1" w:rsidRPr="001264D6">
        <w:rPr>
          <w:sz w:val="23"/>
          <w:szCs w:val="23"/>
          <w:lang w:val="pt-PT"/>
        </w:rPr>
        <w:fldChar w:fldCharType="begin" w:fldLock="1"/>
      </w:r>
      <w:r w:rsidR="00CC2873" w:rsidRPr="001264D6">
        <w:rPr>
          <w:sz w:val="23"/>
          <w:szCs w:val="23"/>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BF48D1" w:rsidRPr="001264D6">
        <w:rPr>
          <w:sz w:val="23"/>
          <w:szCs w:val="23"/>
          <w:lang w:val="pt-PT"/>
        </w:rPr>
        <w:fldChar w:fldCharType="separate"/>
      </w:r>
      <w:r w:rsidR="00BF48D1" w:rsidRPr="001264D6">
        <w:rPr>
          <w:noProof/>
          <w:sz w:val="23"/>
          <w:szCs w:val="23"/>
          <w:lang w:val="pt-PT"/>
        </w:rPr>
        <w:t>(Zbigniew J. Lipowski, 1991)</w:t>
      </w:r>
      <w:r w:rsidR="00BF48D1" w:rsidRPr="001264D6">
        <w:rPr>
          <w:sz w:val="23"/>
          <w:szCs w:val="23"/>
          <w:lang w:val="pt-PT"/>
        </w:rPr>
        <w:fldChar w:fldCharType="end"/>
      </w:r>
      <w:r w:rsidR="00AD0DB0" w:rsidRPr="001264D6">
        <w:rPr>
          <w:sz w:val="23"/>
          <w:szCs w:val="23"/>
          <w:lang w:val="pt-PT"/>
        </w:rPr>
        <w:t>.</w:t>
      </w:r>
    </w:p>
    <w:p w14:paraId="5246DA1A" w14:textId="701AB616" w:rsidR="00A67881" w:rsidRPr="001264D6" w:rsidRDefault="00164AF7" w:rsidP="00A67881">
      <w:pPr>
        <w:ind w:firstLine="709"/>
        <w:rPr>
          <w:lang w:val="pt-PT"/>
        </w:rPr>
      </w:pPr>
      <w:r w:rsidRPr="001264D6">
        <w:rPr>
          <w:sz w:val="23"/>
          <w:szCs w:val="23"/>
          <w:lang w:val="pt-PT"/>
        </w:rPr>
        <w:t>Apesar de parecer que havia um consenso na nomenclatura desta síndrome,</w:t>
      </w:r>
      <w:r w:rsidR="00A67881" w:rsidRPr="001264D6">
        <w:rPr>
          <w:sz w:val="23"/>
          <w:szCs w:val="23"/>
          <w:lang w:val="pt-PT"/>
        </w:rPr>
        <w:t xml:space="preserve"> no último século, segundo vários autores, </w:t>
      </w:r>
      <w:r w:rsidR="00C51DDA" w:rsidRPr="001264D6">
        <w:rPr>
          <w:sz w:val="23"/>
          <w:szCs w:val="23"/>
          <w:lang w:val="pt-PT"/>
        </w:rPr>
        <w:t>foram</w:t>
      </w:r>
      <w:r w:rsidR="00A67881" w:rsidRPr="001264D6">
        <w:rPr>
          <w:sz w:val="23"/>
          <w:szCs w:val="23"/>
          <w:lang w:val="pt-PT"/>
        </w:rPr>
        <w:t xml:space="preserve"> empregues múltiplos termos como sinónimos, incluindo: síndrome confusional ou estado confusional agudo, agitação, alteração da consciência, encefalopatia, falência cerebral aguda, síndrome </w:t>
      </w:r>
      <w:r w:rsidR="00A67881" w:rsidRPr="001264D6">
        <w:rPr>
          <w:color w:val="000000" w:themeColor="text1"/>
          <w:sz w:val="23"/>
          <w:szCs w:val="23"/>
          <w:lang w:val="pt-PT"/>
        </w:rPr>
        <w:t xml:space="preserve">cerebral agudo, psicose, entre outros </w:t>
      </w:r>
      <w:r w:rsidR="00A67881" w:rsidRPr="001264D6">
        <w:rPr>
          <w:color w:val="000000" w:themeColor="text1"/>
          <w:sz w:val="23"/>
          <w:szCs w:val="23"/>
          <w:lang w:val="pt-PT"/>
        </w:rPr>
        <w:fldChar w:fldCharType="begin" w:fldLock="1"/>
      </w:r>
      <w:r w:rsidR="0034790F">
        <w:rPr>
          <w:color w:val="000000" w:themeColor="text1"/>
          <w:sz w:val="23"/>
          <w:szCs w:val="23"/>
          <w:lang w:val="pt-PT"/>
        </w:rPr>
        <w:instrText>ADDIN CSL_CITATION {"citationItems":[{"id":"ITEM-1","itemData":{"DOI":"10.1001/jama.1987.03400130103041","ISBN":"9780123851574","ISSN":"0098-7484","PMID":"3625989","abstract":"Delirium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Association","id":"ITEM-1","issue":"13","issued":{"date-parts":[["1987","10","2"]]},"page":"1789","title":"Delirium (Acute Confusional States)","type":"article-journal","volume":"258"},"uris":["http://www.mendeley.com/documents/?uuid=299f1630-88d7-4256-8439-3fdf8ab36228"]},{"id":"ITEM-2","itemData":{"DOI":"10.1007/s00134-008-1177-6","ISSN":"03424642","PMID":"18563387","abstract":"Background: Delirium (acute brain dysfunction) is a potentially life threatening disturbance in brain function that frequently occurs in critically ill patients. While this area of brain dysfunction in critical care is rapidly advancing, striking limitations in use of terminology related to delirium internationally are hindering cross-talk and collaborative research. In the English literature, synonyms of delirium such as the Intensive Care Unit syndrome, acute brain dysfunction, acute brain failure, psychosis, confusion, and encephalopathy are widely used. This often leads to scientific \"confusion\" regarding published data and methodology within studies, which is further exacerbated by organizational, cultural and language barriers. Objective: We undertook this multinational effort to identify conflicts in terminology and phenomenology of delirium to facilitate communication across medical disciplines and languages. Methods: The evaluation of the terminology used for acute brain dysfunction was determined conducting communications with 24 authors from academic communities throughout countries/regions that speak the 13 variants of the Romanic languages included into this manuscript. Results: In the 13 languages utilizing Romanic characters, included in this report, we identified the following terms used to define major types of acute brain dysfunction: coma, delirium, delirio, delirium tremens, délire, confusion mentale, delir, delier, Durchgangs-Syndrom, acute verwardheid, intensiv-psykose, IVA-psykos, IVA-syndrom, akutt konfusion/forvirring. Interestingly two terms are very consistent: 100 % of the selected languages use the term coma or koma to describe patients unresponsive to verbal and/or physical stimuli, and 100% use delirium tremens to define delirium due to alcohol withdrawal. Conversely, only 54% use the term delirium to indicate the disorder as defined by the DSM-IV as an acute change in mental status, inattention, disorganized thinking and altered level of consciousness. Conclusions: Attempts towards standardization in terminology, or at least awareness of differences across languages and specialties, will help cross-talk among clinicians and researchers. © 2008 Springer-Verlag.","author":[{"dropping-particle":"","family":"Morandi","given":"A.","non-dropping-particle":"","parse-names":false,"suffix":""},{"dropping-particle":"","family":"Pandharipande","given":"P.","non-dropping-particle":"","parse-names":false,"suffix":""},{"dropping-particle":"","family":"Trabucchi","given":"M.","non-dropping-particle":"","parse-names":false,"suffix":""},{"dropping-particle":"","family":"Rozzini","given":"R.","non-dropping-particle":"","parse-names":false,"suffix":""},{"dropping-particle":"","family":"Mistraletti","given":"G.","non-dropping-particle":"","parse-names":false,"suffix":""},{"dropping-particle":"","family":"Trompeo","given":"A. C.","non-dropping-particle":"","parse-names":false,"suffix":""},{"dropping-particle":"","family":"Gregoretti","given":"C.","non-dropping-particle":"","parse-names":false,"suffix":""},{"dropping-particle":"","family":"Gattinoni","given":"L.","non-dropping-particle":"","parse-names":false,"suffix":""},{"dropping-particle":"V.","family":"Ranieri","given":"M.","non-dropping-particle":"","parse-names":false,"suffix":""},{"dropping-particle":"","family":"Brochard","given":"L.","non-dropping-particle":"","parse-names":false,"suffix":""},{"dropping-particle":"","family":"Annane","given":"D.","non-dropping-particle":"","parse-names":false,"suffix":""},{"dropping-particle":"","family":"Putensen","given":"C.","non-dropping-particle":"","parse-names":false,"suffix":""},{"dropping-particle":"","family":"Guenther","given":"U.","non-dropping-particle":"","parse-names":false,"suffix":""},{"dropping-particle":"","family":"Fuentes","given":"P.","non-dropping-particle":"","parse-names":false,"suffix":""},{"dropping-particle":"","family":"Tobar","given":"E.","non-dropping-particle":"","parse-names":false,"suffix":""},{"dropping-particle":"","family":"Anzueto","given":"A. R.","non-dropping-particle":"","parse-names":false,"suffix":""},{"dropping-particle":"","family":"Esteban","given":"A.","non-dropping-particle":"","parse-names":false,"suffix":""},{"dropping-particle":"","family":"Skrobik","given":"Y.","non-dropping-particle":"","parse-names":false,"suffix":""},{"dropping-particle":"","family":"Salluh","given":"J. I.F.","non-dropping-particle":"","parse-names":false,"suffix":""},{"dropping-particle":"","family":"Soares","given":"M.","non-dropping-particle":"","parse-names":false,"suffix":""},{"dropping-particle":"","family":"Granja","given":"C.","non-dropping-particle":"","parse-names":false,"suffix":""},{"dropping-particle":"","family":"Stubhaug","given":"A.","non-dropping-particle":"","parse-names":false,"suffix":""},{"dropping-particle":"","family":"Rooij","given":"S. E.","non-dropping-particle":"De","parse-names":false,"suffix":""},{"dropping-particle":"","family":"Ely","given":"E. Wesley","non-dropping-particle":"","parse-names":false,"suffix":""}],"container-title":"Intensive Care Medicine","id":"ITEM-2","issue":"10","issued":{"date-parts":[["2008"]]},"page":"1907-1915","title":"Understanding international differences in terminology for delirium and other types of acute brain dysfunction in critically ill patients","type":"article-journal","volume":"34"},"uris":["http://www.mendeley.com/documents/?uuid=85c6c871-9399-4299-ae38-377fd606f981"]},{"id":"ITEM-3","itemData":{"DOI":"10.1038/s41572-020-00223-4","ISBN":"0123456789","ISSN":"2056-676X","PMID":"33184265","abstract":"Delirium,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Primers","id":"ITEM-3","issue":"1","issued":{"date-parts":[["2020","12","12"]]},"note":"Revisão bibliográfica sobre delirium --&amp;gt; 1Q","page":"90","title":"Delirium","type":"article-journal","volume":"6"},"uris":["http://www.mendeley.com/documents/?uuid=aa4103c8-6254-43cd-9633-e7819df5c36c"]}],"mendeley":{"formattedCitation":"(Z. J. Lipowski, 1987; Morandi et al., 2008; J. E. Wilson et al., 2020)","plainTextFormattedCitation":"(Z. J. Lipowski, 1987; Morandi et al., 2008; J. E. Wilson et al., 2020)","previouslyFormattedCitation":"(Z. J. Lipowski, 1987; Morandi et al., 2008; J. E. Wilson et al., 2020)"},"properties":{"noteIndex":0},"schema":"https://github.com/citation-style-language/schema/raw/master/csl-citation.json"}</w:instrText>
      </w:r>
      <w:r w:rsidR="00A67881" w:rsidRPr="001264D6">
        <w:rPr>
          <w:color w:val="000000" w:themeColor="text1"/>
          <w:sz w:val="23"/>
          <w:szCs w:val="23"/>
          <w:lang w:val="pt-PT"/>
        </w:rPr>
        <w:fldChar w:fldCharType="separate"/>
      </w:r>
      <w:r w:rsidR="00704D37" w:rsidRPr="001264D6">
        <w:rPr>
          <w:noProof/>
          <w:color w:val="000000" w:themeColor="text1"/>
          <w:sz w:val="23"/>
          <w:szCs w:val="23"/>
        </w:rPr>
        <w:t>(Z. J. Lipowski, 1987; Morandi et al., 2008; J. E. Wilson et al., 2020)</w:t>
      </w:r>
      <w:r w:rsidR="00A67881" w:rsidRPr="001264D6">
        <w:rPr>
          <w:color w:val="000000" w:themeColor="text1"/>
          <w:sz w:val="23"/>
          <w:szCs w:val="23"/>
          <w:lang w:val="pt-PT"/>
        </w:rPr>
        <w:fldChar w:fldCharType="end"/>
      </w:r>
      <w:r w:rsidR="00A67881" w:rsidRPr="001264D6">
        <w:rPr>
          <w:color w:val="000000" w:themeColor="text1"/>
          <w:sz w:val="23"/>
          <w:szCs w:val="23"/>
        </w:rPr>
        <w:t xml:space="preserve">. </w:t>
      </w:r>
      <w:r w:rsidR="00A67881" w:rsidRPr="001264D6">
        <w:rPr>
          <w:color w:val="000000" w:themeColor="text1"/>
          <w:lang w:val="pt-PT"/>
        </w:rPr>
        <w:t xml:space="preserve">A falta de uma terminologia consistente afetou negativamente a investigação deste distúrbio </w:t>
      </w:r>
      <w:r w:rsidR="00A67881" w:rsidRPr="001264D6">
        <w:rPr>
          <w:color w:val="000000" w:themeColor="text1"/>
          <w:sz w:val="23"/>
          <w:szCs w:val="23"/>
          <w:lang w:val="pt-PT"/>
        </w:rPr>
        <w:fldChar w:fldCharType="begin" w:fldLock="1"/>
      </w:r>
      <w:r w:rsidR="00A67881" w:rsidRPr="001264D6">
        <w:rPr>
          <w:color w:val="000000" w:themeColor="text1"/>
          <w:sz w:val="23"/>
          <w:szCs w:val="23"/>
          <w:lang w:val="pt-PT"/>
        </w:rPr>
        <w:instrText>ADDIN CSL_CITATION {"citationItems":[{"id":"ITEM-1","itemData":{"DOI":"10.1007/s00134-019-05907-4","ISSN":"14321238","PMID":"32055887","author":[{"dropping-particle":"","family":"Slooter","given":"Arjen J.C.","non-dropping-particle":"","parse-names":false,"suffix":""},{"dropping-particle":"","family":"Otte","given":"Wim M.","non-dropping-particle":"","parse-names":false,"suffix":""},{"dropping-particle":"","family":"Devlin","given":"John W.","non-dropping-particle":"","parse-names":false,"suffix":""},{"dropping-particle":"","family":"Arora","given":"Rakesh C.","non-dropping-particle":"","parse-names":false,"suffix":""},{"dropping-particle":"","family":"Bleck","given":"Thomas P.","non-dropping-particle":"","parse-names":false,"suffix":""},{"dropping-particle":"","family":"Claassen","given":"Jan","non-dropping-particle":"","parse-names":false,"suffix":""},{"dropping-particle":"","family":"Duprey","given":"Matthew S.","non-dropping-particle":"","parse-names":false,"suffix":""},{"dropping-particle":"","family":"Ely","given":"E. Wesley","non-dropping-particle":"","parse-names":false,"suffix":""},{"dropping-particle":"","family":"Kaplan","given":"Peter W.","non-dropping-particle":"","parse-names":false,"suffix":""},{"dropping-particle":"","family":"Latronico","given":"Nicola","non-dropping-particle":"","parse-names":false,"suffix":""},{"dropping-particle":"","family":"Morandi","given":"Alessandro","non-dropping-particle":"","parse-names":false,"suffix":""},{"dropping-particle":"","family":"Neufeld","given":"Karin J.","non-dropping-particle":"","parse-names":false,"suffix":""},{"dropping-particle":"","family":"Sharshar","given":"Tarek","non-dropping-particle":"","parse-names":false,"suffix":""},{"dropping-particle":"","family":"MacLullich","given":"Alasdair M.J.","non-dropping-particle":"","parse-names":false,"suffix":""},{"dropping-particle":"","family":"Stevens","given":"Robert D.","non-dropping-particle":"","parse-names":false,"suffix":""}],"container-title":"Intensive Care Medicine","id":"ITEM-1","issue":"5","issued":{"date-parts":[["2020"]]},"page":"1020-1022","publisher":"Springer Berlin Heidelberg","title":"Updated nomenclature of delirium and acute encephalopathy: statement of ten Societies","type":"article-journal","volume":"46"},"uris":["http://www.mendeley.com/documents/?uuid=cbc7659b-2417-44f2-a870-6a220381e5e3"]}],"mendeley":{"formattedCitation":"(Slooter et al., 2020)","plainTextFormattedCitation":"(Slooter et al., 2020)","previouslyFormattedCitation":"(Slooter et al., 2020)"},"properties":{"noteIndex":0},"schema":"https://github.com/citation-style-language/schema/raw/master/csl-citation.json"}</w:instrText>
      </w:r>
      <w:r w:rsidR="00A67881" w:rsidRPr="001264D6">
        <w:rPr>
          <w:color w:val="000000" w:themeColor="text1"/>
          <w:sz w:val="23"/>
          <w:szCs w:val="23"/>
          <w:lang w:val="pt-PT"/>
        </w:rPr>
        <w:fldChar w:fldCharType="separate"/>
      </w:r>
      <w:r w:rsidR="00A67881" w:rsidRPr="001264D6">
        <w:rPr>
          <w:noProof/>
          <w:color w:val="000000" w:themeColor="text1"/>
          <w:sz w:val="23"/>
          <w:szCs w:val="23"/>
          <w:lang w:val="pt-PT"/>
        </w:rPr>
        <w:t>(Slooter et al., 2020)</w:t>
      </w:r>
      <w:r w:rsidR="00A67881" w:rsidRPr="001264D6">
        <w:rPr>
          <w:color w:val="000000" w:themeColor="text1"/>
          <w:sz w:val="23"/>
          <w:szCs w:val="23"/>
          <w:lang w:val="pt-PT"/>
        </w:rPr>
        <w:fldChar w:fldCharType="end"/>
      </w:r>
      <w:r w:rsidR="00A67881" w:rsidRPr="001264D6">
        <w:rPr>
          <w:color w:val="000000" w:themeColor="text1"/>
          <w:lang w:val="pt-PT"/>
        </w:rPr>
        <w:t>, além d</w:t>
      </w:r>
      <w:r w:rsidR="00A67881" w:rsidRPr="001264D6">
        <w:rPr>
          <w:lang w:val="pt-PT"/>
        </w:rPr>
        <w:t xml:space="preserve">e </w:t>
      </w:r>
      <w:r w:rsidR="00A67881" w:rsidRPr="001264D6">
        <w:rPr>
          <w:sz w:val="23"/>
          <w:szCs w:val="23"/>
          <w:lang w:val="pt-PT"/>
        </w:rPr>
        <w:t xml:space="preserve">ter contribuído para uma sub-representação maciça nos dados de alta hospitalar </w:t>
      </w:r>
      <w:r w:rsidR="00A67881" w:rsidRPr="001264D6">
        <w:rPr>
          <w:sz w:val="23"/>
          <w:szCs w:val="23"/>
          <w:lang w:val="pt-PT"/>
        </w:rPr>
        <w:fldChar w:fldCharType="begin" w:fldLock="1"/>
      </w:r>
      <w:r w:rsidR="00A67881" w:rsidRPr="001264D6">
        <w:rPr>
          <w:sz w:val="23"/>
          <w:szCs w:val="23"/>
          <w:lang w:val="pt-PT"/>
        </w:rPr>
        <w:instrText>ADDIN CSL_CITATION {"citationItems":[{"id":"ITEM-1","itemData":{"DOI":"10.1111/imj.14066","ISSN":"14455994","PMID":"30091294","abstract":"Background: Delirium in hospitalised patients is common, and a risk factor for adverse outcomes. Health services require accurate delirium data to monitor the impact of initiatives designed to improve detection and prevention of delirium. Aim: To determine the extent to which International Classification of Disease codes represent delirium occurrence. Methods: A cross-sectional point prevalence survey was used to audit delirium occurrence in 25 inpatient wards of an Australian health service. All adult patients were eligible. Exclusion was for coma, end of life or behaviour that posed a risk to delirium assessors. Specially trained nurses and allied health professionals (AHP) screened patients for any cognitive impairment using the 4 A's Test (4AT). Those with abnormal screen test results were assessed using the ‘3-Minute Diagnostic Interview for the Confusion Assessment Method’ (3D-CAM). Delirium detected by 3D-CAM was the reference standard. Results: Of potentially eligible patients, 559 of 667 (83.8%) patients were assessed. The mean age was 73 years (±16.4), 54.5% were female and 43.8% (245/559) had cognitive impairment (4AT score ≥1). The occurrence of delirium during hospitalisation as identified by ICD codes was 10.4% (58/559; 95% confidence interval (CI), 7.9–12.7) compared with a point prevalence of 16.2% (91/559; 95% CI, 13.2–19.1). Only 31 of 91 (34.1%) of those with delirium had ICD delirium codes assigned. Conclusion: ICD coding is inadequate to determine in-hospital delirium incidence. Instead, a point prevalence detection of delirium using the methods described above could be used. Health services could apply the described survey method to evaluate their local initiatives for the improvement of delirium detection and prevention.","author":[{"dropping-particle":"","family":"Casey","given":"Penelope","non-dropping-particle":"","parse-names":false,"suffix":""},{"dropping-particle":"","family":"Cross","given":"Wendy","non-dropping-particle":"","parse-names":false,"suffix":""},{"dropping-particle":"","family":"Mart","given":"Melinda Webb St","non-dropping-particle":"","parse-names":false,"suffix":""},{"dropping-particle":"","family":"Baldwin","given":"Cathryn","non-dropping-particle":"","parse-names":false,"suffix":""},{"dropping-particle":"","family":"Riddell","given":"Kath","non-dropping-particle":"","parse-names":false,"suffix":""},{"dropping-particle":"","family":"D</w:instrText>
      </w:r>
      <w:r w:rsidR="00A67881" w:rsidRPr="001264D6">
        <w:rPr>
          <w:rFonts w:ascii="Cambria" w:hAnsi="Cambria" w:cs="Cambria"/>
          <w:sz w:val="23"/>
          <w:szCs w:val="23"/>
          <w:lang w:val="pt-PT"/>
        </w:rPr>
        <w:instrText>ā</w:instrText>
      </w:r>
      <w:r w:rsidR="00A67881" w:rsidRPr="001264D6">
        <w:rPr>
          <w:sz w:val="23"/>
          <w:szCs w:val="23"/>
          <w:lang w:val="pt-PT"/>
        </w:rPr>
        <w:instrText>rzi</w:instrText>
      </w:r>
      <w:r w:rsidR="00A67881" w:rsidRPr="001264D6">
        <w:rPr>
          <w:rFonts w:ascii="Cambria" w:hAnsi="Cambria" w:cs="Cambria"/>
          <w:sz w:val="23"/>
          <w:szCs w:val="23"/>
          <w:lang w:val="pt-PT"/>
        </w:rPr>
        <w:instrText>ņ</w:instrText>
      </w:r>
      <w:r w:rsidR="00A67881" w:rsidRPr="001264D6">
        <w:rPr>
          <w:sz w:val="23"/>
          <w:szCs w:val="23"/>
          <w:lang w:val="pt-PT"/>
        </w:rPr>
        <w:instrText>š","given":"P</w:instrText>
      </w:r>
      <w:r w:rsidR="00A67881" w:rsidRPr="001264D6">
        <w:rPr>
          <w:rFonts w:ascii="Cambria" w:hAnsi="Cambria" w:cs="Cambria"/>
          <w:sz w:val="23"/>
          <w:szCs w:val="23"/>
          <w:lang w:val="pt-PT"/>
        </w:rPr>
        <w:instrText>ē</w:instrText>
      </w:r>
      <w:r w:rsidR="00A67881" w:rsidRPr="001264D6">
        <w:rPr>
          <w:sz w:val="23"/>
          <w:szCs w:val="23"/>
          <w:lang w:val="pt-PT"/>
        </w:rPr>
        <w:instrText>teris","non-dropping-particle":"","parse-names":false,"suffix":""}],"container-title":"Internal Medicine Journal","id":"ITEM-1","issue":"3","issued":{"date-parts":[["2019"]]},"page":"338-344","title":"Hospital discharge data under-reports delirium occurrence: results from a point prevalence survey of delirium in a major Australian health service","type":"article-journal","volume":"49"},"uris":["http://www.mendeley.com/documents/?uuid=5a37e7a8-fcbb-4c25-b316-fa60c03d2928"]}],"mendeley":{"formattedCitation":"(Casey et al., 2019)","plainTextFormattedCitation":"(Casey et al., 2019)","previouslyFormattedCitation":"(Casey et al., 2019)"},"properties":{"noteIndex":0},"schema":"https://github.com/citation-style-language/schema/raw/master/csl-citation.json"}</w:instrText>
      </w:r>
      <w:r w:rsidR="00A67881" w:rsidRPr="001264D6">
        <w:rPr>
          <w:sz w:val="23"/>
          <w:szCs w:val="23"/>
          <w:lang w:val="pt-PT"/>
        </w:rPr>
        <w:fldChar w:fldCharType="separate"/>
      </w:r>
      <w:r w:rsidR="00A67881" w:rsidRPr="001264D6">
        <w:rPr>
          <w:noProof/>
          <w:sz w:val="23"/>
          <w:szCs w:val="23"/>
          <w:lang w:val="pt-PT"/>
        </w:rPr>
        <w:t>(Casey et al., 2019)</w:t>
      </w:r>
      <w:r w:rsidR="00A67881" w:rsidRPr="001264D6">
        <w:rPr>
          <w:sz w:val="23"/>
          <w:szCs w:val="23"/>
          <w:lang w:val="pt-PT"/>
        </w:rPr>
        <w:fldChar w:fldCharType="end"/>
      </w:r>
      <w:r w:rsidR="00A67881" w:rsidRPr="001264D6">
        <w:rPr>
          <w:sz w:val="23"/>
          <w:szCs w:val="23"/>
          <w:lang w:val="pt-PT"/>
        </w:rPr>
        <w:t>. Estas questões suscitaram a necessidade de consenso sobre a nomenclatura por parte da comunidade cient</w:t>
      </w:r>
      <w:r w:rsidR="006A2477" w:rsidRPr="001264D6">
        <w:rPr>
          <w:sz w:val="23"/>
          <w:szCs w:val="23"/>
          <w:lang w:val="pt-PT"/>
        </w:rPr>
        <w:t>í</w:t>
      </w:r>
      <w:r w:rsidR="00A67881" w:rsidRPr="001264D6">
        <w:rPr>
          <w:sz w:val="23"/>
          <w:szCs w:val="23"/>
          <w:lang w:val="pt-PT"/>
        </w:rPr>
        <w:t xml:space="preserve">fica. </w:t>
      </w:r>
      <w:r w:rsidR="00CC2873" w:rsidRPr="001264D6">
        <w:rPr>
          <w:sz w:val="23"/>
          <w:szCs w:val="23"/>
          <w:lang w:val="pt-PT"/>
        </w:rPr>
        <w:t xml:space="preserve">Portanto, em </w:t>
      </w:r>
      <w:r w:rsidR="00CC2873" w:rsidRPr="001264D6">
        <w:rPr>
          <w:lang w:val="pt-PT"/>
        </w:rPr>
        <w:t xml:space="preserve">1980, a </w:t>
      </w:r>
      <w:proofErr w:type="spellStart"/>
      <w:r w:rsidR="00CC2873" w:rsidRPr="001264D6">
        <w:rPr>
          <w:i/>
          <w:iCs/>
          <w:lang w:val="pt-PT"/>
        </w:rPr>
        <w:t>American</w:t>
      </w:r>
      <w:proofErr w:type="spellEnd"/>
      <w:r w:rsidR="00CC2873" w:rsidRPr="001264D6">
        <w:rPr>
          <w:i/>
          <w:iCs/>
          <w:lang w:val="pt-PT"/>
        </w:rPr>
        <w:t xml:space="preserve"> </w:t>
      </w:r>
      <w:proofErr w:type="spellStart"/>
      <w:r w:rsidR="00CC2873" w:rsidRPr="001264D6">
        <w:rPr>
          <w:i/>
          <w:iCs/>
          <w:lang w:val="pt-PT"/>
        </w:rPr>
        <w:t>Psychiatric</w:t>
      </w:r>
      <w:proofErr w:type="spellEnd"/>
      <w:r w:rsidR="00CC2873" w:rsidRPr="001264D6">
        <w:rPr>
          <w:i/>
          <w:iCs/>
          <w:lang w:val="pt-PT"/>
        </w:rPr>
        <w:t xml:space="preserve"> </w:t>
      </w:r>
      <w:proofErr w:type="spellStart"/>
      <w:r w:rsidR="00CC2873" w:rsidRPr="001264D6">
        <w:rPr>
          <w:i/>
          <w:iCs/>
          <w:lang w:val="pt-PT"/>
        </w:rPr>
        <w:t>Association</w:t>
      </w:r>
      <w:proofErr w:type="spellEnd"/>
      <w:r w:rsidR="0018287E" w:rsidRPr="001264D6">
        <w:rPr>
          <w:i/>
          <w:iCs/>
          <w:lang w:val="pt-PT"/>
        </w:rPr>
        <w:t xml:space="preserve"> </w:t>
      </w:r>
      <w:r w:rsidR="0018287E" w:rsidRPr="001264D6">
        <w:rPr>
          <w:lang w:val="pt-PT"/>
        </w:rPr>
        <w:t>(APA)</w:t>
      </w:r>
      <w:r w:rsidR="00CC2873" w:rsidRPr="001264D6">
        <w:rPr>
          <w:lang w:val="pt-PT"/>
        </w:rPr>
        <w:t xml:space="preserve"> publicou o DSM-III </w:t>
      </w:r>
      <w:r w:rsidR="00CC2873" w:rsidRPr="001264D6">
        <w:rPr>
          <w:i/>
          <w:iCs/>
          <w:lang w:val="pt-PT"/>
        </w:rPr>
        <w:t>(</w:t>
      </w:r>
      <w:proofErr w:type="spellStart"/>
      <w:r w:rsidR="00CC2873" w:rsidRPr="001264D6">
        <w:rPr>
          <w:i/>
          <w:iCs/>
          <w:lang w:val="pt-PT"/>
        </w:rPr>
        <w:t>Diagnostic</w:t>
      </w:r>
      <w:proofErr w:type="spellEnd"/>
      <w:r w:rsidR="00CC2873" w:rsidRPr="001264D6">
        <w:rPr>
          <w:i/>
          <w:iCs/>
          <w:lang w:val="pt-PT"/>
        </w:rPr>
        <w:t xml:space="preserve"> </w:t>
      </w:r>
      <w:proofErr w:type="spellStart"/>
      <w:r w:rsidR="00CC2873" w:rsidRPr="001264D6">
        <w:rPr>
          <w:i/>
          <w:iCs/>
          <w:lang w:val="pt-PT"/>
        </w:rPr>
        <w:t>and</w:t>
      </w:r>
      <w:proofErr w:type="spellEnd"/>
      <w:r w:rsidR="00CC2873" w:rsidRPr="001264D6">
        <w:rPr>
          <w:i/>
          <w:iCs/>
          <w:lang w:val="pt-PT"/>
        </w:rPr>
        <w:t xml:space="preserve"> </w:t>
      </w:r>
      <w:proofErr w:type="spellStart"/>
      <w:r w:rsidR="00CC2873" w:rsidRPr="001264D6">
        <w:rPr>
          <w:i/>
          <w:iCs/>
          <w:lang w:val="pt-PT"/>
        </w:rPr>
        <w:t>Statistical</w:t>
      </w:r>
      <w:proofErr w:type="spellEnd"/>
      <w:r w:rsidR="00CC2873" w:rsidRPr="001264D6">
        <w:rPr>
          <w:i/>
          <w:iCs/>
          <w:lang w:val="pt-PT"/>
        </w:rPr>
        <w:t xml:space="preserve"> Manual </w:t>
      </w:r>
      <w:proofErr w:type="spellStart"/>
      <w:r w:rsidR="00CC2873" w:rsidRPr="001264D6">
        <w:rPr>
          <w:i/>
          <w:iCs/>
          <w:lang w:val="pt-PT"/>
        </w:rPr>
        <w:t>of</w:t>
      </w:r>
      <w:proofErr w:type="spellEnd"/>
      <w:r w:rsidR="00CC2873" w:rsidRPr="001264D6">
        <w:rPr>
          <w:i/>
          <w:iCs/>
          <w:lang w:val="pt-PT"/>
        </w:rPr>
        <w:t xml:space="preserve"> Mental </w:t>
      </w:r>
      <w:proofErr w:type="spellStart"/>
      <w:r w:rsidR="00CC2873" w:rsidRPr="001264D6">
        <w:rPr>
          <w:i/>
          <w:iCs/>
          <w:lang w:val="pt-PT"/>
        </w:rPr>
        <w:t>Disorders</w:t>
      </w:r>
      <w:proofErr w:type="spellEnd"/>
      <w:r w:rsidR="00CC2873" w:rsidRPr="001264D6">
        <w:rPr>
          <w:i/>
          <w:iCs/>
          <w:lang w:val="pt-PT"/>
        </w:rPr>
        <w:t xml:space="preserve">) </w:t>
      </w:r>
      <w:r w:rsidR="00CC2873" w:rsidRPr="001264D6">
        <w:rPr>
          <w:lang w:val="pt-PT"/>
        </w:rPr>
        <w:t xml:space="preserve">na tentativa de rever a classificação de síndromes de cérebro. </w:t>
      </w:r>
      <w:proofErr w:type="spellStart"/>
      <w:r w:rsidR="00CC2873" w:rsidRPr="001264D6">
        <w:rPr>
          <w:lang w:val="pt-PT"/>
        </w:rPr>
        <w:t>Lipowski</w:t>
      </w:r>
      <w:proofErr w:type="spellEnd"/>
      <w:r w:rsidR="00CC2873" w:rsidRPr="001264D6">
        <w:rPr>
          <w:lang w:val="pt-PT"/>
        </w:rPr>
        <w:t>, foi um dos responsáveis por essa revisão e propôs a reintrodução do</w:t>
      </w:r>
      <w:r w:rsidR="00E04A69" w:rsidRPr="001264D6">
        <w:rPr>
          <w:lang w:val="pt-PT"/>
        </w:rPr>
        <w:t>s</w:t>
      </w:r>
      <w:r w:rsidR="00CC2873" w:rsidRPr="001264D6">
        <w:rPr>
          <w:lang w:val="pt-PT"/>
        </w:rPr>
        <w:t xml:space="preserve"> termo</w:t>
      </w:r>
      <w:r w:rsidR="00E04A69" w:rsidRPr="001264D6">
        <w:rPr>
          <w:lang w:val="pt-PT"/>
        </w:rPr>
        <w:t>s</w:t>
      </w:r>
      <w:r w:rsidR="00CC2873" w:rsidRPr="001264D6">
        <w:rPr>
          <w:lang w:val="pt-PT"/>
        </w:rPr>
        <w:t xml:space="preserve"> “</w:t>
      </w:r>
      <w:r w:rsidR="00CC2873" w:rsidRPr="001264D6">
        <w:rPr>
          <w:i/>
          <w:iCs/>
          <w:lang w:val="pt-PT"/>
        </w:rPr>
        <w:t>delirium</w:t>
      </w:r>
      <w:r w:rsidR="00CC2873" w:rsidRPr="001264D6">
        <w:rPr>
          <w:lang w:val="pt-PT"/>
        </w:rPr>
        <w:t xml:space="preserve">” e “demência” na classificação oficial, </w:t>
      </w:r>
      <w:r w:rsidR="00DE5407" w:rsidRPr="001264D6">
        <w:rPr>
          <w:lang w:val="pt-PT"/>
        </w:rPr>
        <w:t>conseguindo-se desta</w:t>
      </w:r>
      <w:r w:rsidR="00CC2873" w:rsidRPr="001264D6">
        <w:rPr>
          <w:lang w:val="pt-PT"/>
        </w:rPr>
        <w:t xml:space="preserve"> forma como resultado uma terminologia uniforme</w:t>
      </w:r>
      <w:r w:rsidR="00314DDF" w:rsidRPr="001264D6">
        <w:rPr>
          <w:lang w:val="pt-PT"/>
        </w:rPr>
        <w:t>. Para além disso, foram explicitadas as características clínicas essenciais da síndrome e formulados critérios de diagnóstico para a mesma</w:t>
      </w:r>
      <w:r w:rsidR="00CC2873" w:rsidRPr="001264D6">
        <w:rPr>
          <w:lang w:val="pt-PT"/>
        </w:rPr>
        <w:t xml:space="preserve"> </w:t>
      </w:r>
      <w:r w:rsidR="00CC2873" w:rsidRPr="001264D6">
        <w:rPr>
          <w:lang w:val="pt-PT"/>
        </w:rPr>
        <w:fldChar w:fldCharType="begin" w:fldLock="1"/>
      </w:r>
      <w:r w:rsidR="0044256B" w:rsidRPr="001264D6">
        <w:rPr>
          <w:lang w:val="pt-PT"/>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CC2873" w:rsidRPr="001264D6">
        <w:rPr>
          <w:lang w:val="pt-PT"/>
        </w:rPr>
        <w:fldChar w:fldCharType="separate"/>
      </w:r>
      <w:r w:rsidR="00CC2873" w:rsidRPr="001264D6">
        <w:rPr>
          <w:noProof/>
          <w:lang w:val="pt-PT"/>
        </w:rPr>
        <w:t>(Zbigniew J. Lipowski, 1991)</w:t>
      </w:r>
      <w:r w:rsidR="00CC2873" w:rsidRPr="001264D6">
        <w:rPr>
          <w:lang w:val="pt-PT"/>
        </w:rPr>
        <w:fldChar w:fldCharType="end"/>
      </w:r>
      <w:r w:rsidR="00CC2873" w:rsidRPr="001264D6">
        <w:rPr>
          <w:lang w:val="pt-PT"/>
        </w:rPr>
        <w:t xml:space="preserve">. </w:t>
      </w:r>
      <w:r w:rsidR="0044256B" w:rsidRPr="001264D6">
        <w:rPr>
          <w:lang w:val="pt-PT"/>
        </w:rPr>
        <w:t>Nesta edição</w:t>
      </w:r>
      <w:r w:rsidR="0030720A" w:rsidRPr="001264D6">
        <w:rPr>
          <w:lang w:val="pt-PT"/>
        </w:rPr>
        <w:t xml:space="preserve"> do DSM-III</w:t>
      </w:r>
      <w:r w:rsidR="0044256B" w:rsidRPr="001264D6">
        <w:rPr>
          <w:lang w:val="pt-PT"/>
        </w:rPr>
        <w:t xml:space="preserve">, o </w:t>
      </w:r>
      <w:r w:rsidR="0044256B" w:rsidRPr="001264D6">
        <w:rPr>
          <w:i/>
          <w:iCs/>
          <w:lang w:val="pt-PT"/>
        </w:rPr>
        <w:t>delirium</w:t>
      </w:r>
      <w:r w:rsidR="0044256B" w:rsidRPr="001264D6">
        <w:rPr>
          <w:lang w:val="pt-PT"/>
        </w:rPr>
        <w:t xml:space="preserve"> foi caracterizado como um estado de consciência turvado, ou seja uma dificuldade em manter a atenção tanto a estímulos externos como internos, uma má perceção sensorial, e uma corrente de pensamento desordenada. Para além disso, </w:t>
      </w:r>
      <w:r w:rsidR="00733415" w:rsidRPr="001264D6">
        <w:rPr>
          <w:lang w:val="pt-PT"/>
        </w:rPr>
        <w:t>foi</w:t>
      </w:r>
      <w:r w:rsidR="0044256B" w:rsidRPr="001264D6">
        <w:rPr>
          <w:lang w:val="pt-PT"/>
        </w:rPr>
        <w:t xml:space="preserve"> descrita também a presença de distúrbios no sono-vigília e na atividade psicomotora</w:t>
      </w:r>
      <w:r w:rsidR="006A2477" w:rsidRPr="001264D6">
        <w:rPr>
          <w:lang w:val="pt-PT"/>
        </w:rPr>
        <w:t xml:space="preserve">, e </w:t>
      </w:r>
      <w:r w:rsidR="00FC3BB0" w:rsidRPr="001264D6">
        <w:rPr>
          <w:lang w:val="pt-PT"/>
        </w:rPr>
        <w:t>também que</w:t>
      </w:r>
      <w:r w:rsidR="003F15AE" w:rsidRPr="001264D6">
        <w:rPr>
          <w:lang w:val="pt-PT"/>
        </w:rPr>
        <w:t xml:space="preserve"> </w:t>
      </w:r>
      <w:r w:rsidR="00FC3BB0" w:rsidRPr="001264D6">
        <w:rPr>
          <w:lang w:val="pt-PT"/>
        </w:rPr>
        <w:t>o</w:t>
      </w:r>
      <w:r w:rsidR="0044256B" w:rsidRPr="001264D6">
        <w:rPr>
          <w:lang w:val="pt-PT"/>
        </w:rPr>
        <w:t xml:space="preserve"> início </w:t>
      </w:r>
      <w:r w:rsidR="00FC3BB0" w:rsidRPr="001264D6">
        <w:rPr>
          <w:lang w:val="pt-PT"/>
        </w:rPr>
        <w:t>desta síndrome pod</w:t>
      </w:r>
      <w:r w:rsidR="00733415" w:rsidRPr="001264D6">
        <w:rPr>
          <w:lang w:val="pt-PT"/>
        </w:rPr>
        <w:t>ia</w:t>
      </w:r>
      <w:r w:rsidR="00FC3BB0" w:rsidRPr="001264D6">
        <w:rPr>
          <w:lang w:val="pt-PT"/>
        </w:rPr>
        <w:t xml:space="preserve"> ser </w:t>
      </w:r>
      <w:r w:rsidR="0044256B" w:rsidRPr="001264D6">
        <w:rPr>
          <w:lang w:val="pt-PT"/>
        </w:rPr>
        <w:t>relativamente rápido</w:t>
      </w:r>
      <w:r w:rsidR="006A2477" w:rsidRPr="001264D6">
        <w:rPr>
          <w:lang w:val="pt-PT"/>
        </w:rPr>
        <w:t xml:space="preserve"> </w:t>
      </w:r>
      <w:r w:rsidR="0044256B" w:rsidRPr="001264D6">
        <w:rPr>
          <w:lang w:val="pt-PT"/>
        </w:rPr>
        <w:t>e o curso</w:t>
      </w:r>
      <w:r w:rsidR="003F15AE" w:rsidRPr="001264D6">
        <w:rPr>
          <w:lang w:val="pt-PT"/>
        </w:rPr>
        <w:t xml:space="preserve"> pod</w:t>
      </w:r>
      <w:r w:rsidR="00733415" w:rsidRPr="001264D6">
        <w:rPr>
          <w:lang w:val="pt-PT"/>
        </w:rPr>
        <w:t>ia</w:t>
      </w:r>
      <w:r w:rsidR="0044256B" w:rsidRPr="001264D6">
        <w:rPr>
          <w:lang w:val="pt-PT"/>
        </w:rPr>
        <w:t xml:space="preserve"> flutua</w:t>
      </w:r>
      <w:r w:rsidR="003F15AE" w:rsidRPr="001264D6">
        <w:rPr>
          <w:lang w:val="pt-PT"/>
        </w:rPr>
        <w:t xml:space="preserve">r </w:t>
      </w:r>
      <w:r w:rsidR="006D56F5" w:rsidRPr="001264D6">
        <w:rPr>
          <w:lang w:val="pt-PT"/>
        </w:rPr>
        <w:t xml:space="preserve">ao longo do dia </w:t>
      </w:r>
      <w:r w:rsidR="0044256B" w:rsidRPr="001264D6">
        <w:rPr>
          <w:lang w:val="pt-PT"/>
        </w:rPr>
        <w:fldChar w:fldCharType="begin" w:fldLock="1"/>
      </w:r>
      <w:r w:rsidR="00622AB2" w:rsidRPr="001264D6">
        <w:rPr>
          <w:lang w:val="pt-PT"/>
        </w:rPr>
        <w:instrText>ADDIN CSL_CITATION {"citationItems":[{"id":"ITEM-1","itemData":{"author":[{"dropping-particle":"","family":"American Psychiatric Association","given":"","non-dropping-particle":"","parse-names":false,"suffix":""}],"id":"ITEM-1","issued":{"date-parts":[["1980"]]},"number-of-pages":"494","publisher-place":"Washington","title":"Diagnostic and Statistical Manual of Mental Disorders - III","type":"book"},"uris":["http://www.mendeley.com/documents/?uuid=178b7276-174a-4c6c-919b-4112c278045b"]}],"mendeley":{"formattedCitation":"(American Psychiatric Association, 1980)","plainTextFormattedCitation":"(American Psychiatric Association, 1980)","previouslyFormattedCitation":"(American Psychiatric Association, 1980)"},"properties":{"noteIndex":0},"schema":"https://github.com/citation-style-language/schema/raw/master/csl-citation.json"}</w:instrText>
      </w:r>
      <w:r w:rsidR="0044256B" w:rsidRPr="001264D6">
        <w:rPr>
          <w:lang w:val="pt-PT"/>
        </w:rPr>
        <w:fldChar w:fldCharType="separate"/>
      </w:r>
      <w:r w:rsidR="0044256B" w:rsidRPr="001264D6">
        <w:rPr>
          <w:noProof/>
          <w:lang w:val="pt-PT"/>
        </w:rPr>
        <w:t>(American Psychiatric Association, 1980)</w:t>
      </w:r>
      <w:r w:rsidR="0044256B" w:rsidRPr="001264D6">
        <w:rPr>
          <w:lang w:val="pt-PT"/>
        </w:rPr>
        <w:fldChar w:fldCharType="end"/>
      </w:r>
      <w:r w:rsidR="006D56F5" w:rsidRPr="001264D6">
        <w:rPr>
          <w:lang w:val="pt-PT"/>
        </w:rPr>
        <w:t xml:space="preserve">. </w:t>
      </w:r>
    </w:p>
    <w:p w14:paraId="64414B2E" w14:textId="130AC764" w:rsidR="005C6236" w:rsidRPr="001264D6" w:rsidRDefault="00A67881" w:rsidP="00B95B0C">
      <w:pPr>
        <w:ind w:firstLine="709"/>
        <w:rPr>
          <w:lang w:val="pt-PT"/>
        </w:rPr>
      </w:pPr>
      <w:r w:rsidRPr="001264D6">
        <w:rPr>
          <w:lang w:val="pt-PT"/>
        </w:rPr>
        <w:t>Posteriormente</w:t>
      </w:r>
      <w:r w:rsidR="004B3C40" w:rsidRPr="001264D6">
        <w:rPr>
          <w:lang w:val="pt-PT"/>
        </w:rPr>
        <w:t>, esta edição</w:t>
      </w:r>
      <w:r w:rsidRPr="001264D6">
        <w:rPr>
          <w:lang w:val="pt-PT"/>
        </w:rPr>
        <w:t xml:space="preserve"> foi revist</w:t>
      </w:r>
      <w:r w:rsidR="004B3C40" w:rsidRPr="001264D6">
        <w:rPr>
          <w:lang w:val="pt-PT"/>
        </w:rPr>
        <w:t>a</w:t>
      </w:r>
      <w:r w:rsidRPr="001264D6">
        <w:rPr>
          <w:lang w:val="pt-PT"/>
        </w:rPr>
        <w:t xml:space="preserve"> e atualizad</w:t>
      </w:r>
      <w:r w:rsidR="004B3C40" w:rsidRPr="001264D6">
        <w:rPr>
          <w:lang w:val="pt-PT"/>
        </w:rPr>
        <w:t>a</w:t>
      </w:r>
      <w:r w:rsidRPr="001264D6">
        <w:rPr>
          <w:lang w:val="pt-PT"/>
        </w:rPr>
        <w:t xml:space="preserve"> com o DSM-IV (1994), que tentou simplificar a definição prévia, classificando o</w:t>
      </w:r>
      <w:r w:rsidR="00AE1189" w:rsidRPr="001264D6">
        <w:rPr>
          <w:lang w:val="pt-PT"/>
        </w:rPr>
        <w:t xml:space="preserve"> </w:t>
      </w:r>
      <w:r w:rsidRPr="001264D6">
        <w:rPr>
          <w:i/>
          <w:iCs/>
          <w:lang w:val="pt-PT"/>
        </w:rPr>
        <w:t>delirium</w:t>
      </w:r>
      <w:r w:rsidRPr="001264D6">
        <w:rPr>
          <w:lang w:val="pt-PT"/>
        </w:rPr>
        <w:t xml:space="preserve"> segundo a sua etiologia e destacando a alteração de consciência como elemento fundamental para o seu diagnóstico. Em 2013, foi publicado o DSM-5 </w:t>
      </w:r>
      <w:r w:rsidRPr="001264D6">
        <w:rPr>
          <w:lang w:val="pt-PT"/>
        </w:rPr>
        <w:fldChar w:fldCharType="begin" w:fldLock="1"/>
      </w:r>
      <w:r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 xml:space="preserve"> que </w:t>
      </w:r>
      <w:r w:rsidR="007F4365" w:rsidRPr="001264D6">
        <w:rPr>
          <w:lang w:val="pt-PT"/>
        </w:rPr>
        <w:t>classifica</w:t>
      </w:r>
      <w:r w:rsidRPr="001264D6">
        <w:rPr>
          <w:lang w:val="pt-PT"/>
        </w:rPr>
        <w:t xml:space="preserve"> o </w:t>
      </w:r>
      <w:r w:rsidRPr="001264D6">
        <w:rPr>
          <w:i/>
          <w:iCs/>
          <w:lang w:val="pt-PT"/>
        </w:rPr>
        <w:t>delirium</w:t>
      </w:r>
      <w:r w:rsidRPr="001264D6">
        <w:rPr>
          <w:lang w:val="pt-PT"/>
        </w:rPr>
        <w:t xml:space="preserve"> </w:t>
      </w:r>
      <w:r w:rsidR="007F4365" w:rsidRPr="001264D6">
        <w:rPr>
          <w:lang w:val="pt-PT"/>
        </w:rPr>
        <w:t xml:space="preserve">no conjunto de perturbações </w:t>
      </w:r>
      <w:proofErr w:type="spellStart"/>
      <w:r w:rsidR="007F4365" w:rsidRPr="001264D6">
        <w:rPr>
          <w:lang w:val="pt-PT"/>
        </w:rPr>
        <w:t>neurocognitivas</w:t>
      </w:r>
      <w:proofErr w:type="spellEnd"/>
      <w:r w:rsidR="007F4365" w:rsidRPr="001264D6">
        <w:rPr>
          <w:lang w:val="pt-PT"/>
        </w:rPr>
        <w:t xml:space="preserve">. </w:t>
      </w:r>
    </w:p>
    <w:p w14:paraId="446D5DF8" w14:textId="482C4CB6" w:rsidR="005C6236" w:rsidRPr="001264D6" w:rsidRDefault="005C6236" w:rsidP="005C6236">
      <w:pPr>
        <w:pStyle w:val="Heading3"/>
        <w:rPr>
          <w:lang w:val="pt-PT"/>
        </w:rPr>
      </w:pPr>
      <w:bookmarkStart w:id="20" w:name="_Toc82441732"/>
      <w:r w:rsidRPr="001264D6">
        <w:rPr>
          <w:lang w:val="pt-PT"/>
        </w:rPr>
        <w:t xml:space="preserve">Definição </w:t>
      </w:r>
      <w:r w:rsidR="00623476" w:rsidRPr="001264D6">
        <w:rPr>
          <w:lang w:val="pt-PT"/>
        </w:rPr>
        <w:t>e características gerais</w:t>
      </w:r>
      <w:bookmarkEnd w:id="20"/>
      <w:r w:rsidR="00623476" w:rsidRPr="001264D6">
        <w:rPr>
          <w:lang w:val="pt-PT"/>
        </w:rPr>
        <w:t xml:space="preserve"> </w:t>
      </w:r>
    </w:p>
    <w:p w14:paraId="0DFB5B39" w14:textId="7EE753A0" w:rsidR="005C6236" w:rsidRPr="001264D6" w:rsidRDefault="005C6236" w:rsidP="005C6236">
      <w:pPr>
        <w:rPr>
          <w:lang w:val="pt-PT"/>
        </w:rPr>
      </w:pPr>
    </w:p>
    <w:p w14:paraId="09E70029" w14:textId="61FD6D85" w:rsidR="00A863A8" w:rsidRPr="001264D6" w:rsidRDefault="005C6236" w:rsidP="0084168C">
      <w:pPr>
        <w:ind w:firstLine="709"/>
        <w:rPr>
          <w:lang w:val="pt-PT"/>
        </w:rPr>
      </w:pPr>
      <w:r w:rsidRPr="001264D6">
        <w:rPr>
          <w:lang w:val="pt-BR"/>
        </w:rPr>
        <w:lastRenderedPageBreak/>
        <w:t xml:space="preserve">O </w:t>
      </w:r>
      <w:r w:rsidRPr="001264D6">
        <w:rPr>
          <w:i/>
          <w:iCs/>
          <w:lang w:val="pt-BR"/>
        </w:rPr>
        <w:t>delirium</w:t>
      </w:r>
      <w:r w:rsidRPr="001264D6">
        <w:rPr>
          <w:lang w:val="pt-BR"/>
        </w:rPr>
        <w:t xml:space="preserve"> encontra-se definido e descrito na 5ª edição do DSM (DSM-V), e suportado pela 10ª revisão da </w:t>
      </w:r>
      <w:proofErr w:type="spellStart"/>
      <w:r w:rsidR="00605838" w:rsidRPr="001264D6">
        <w:rPr>
          <w:i/>
          <w:iCs/>
          <w:lang w:val="pt-BR"/>
        </w:rPr>
        <w:t>International</w:t>
      </w:r>
      <w:proofErr w:type="spellEnd"/>
      <w:r w:rsidR="00605838" w:rsidRPr="001264D6">
        <w:rPr>
          <w:i/>
          <w:iCs/>
          <w:lang w:val="pt-BR"/>
        </w:rPr>
        <w:t xml:space="preserve"> </w:t>
      </w:r>
      <w:proofErr w:type="spellStart"/>
      <w:r w:rsidR="00605838" w:rsidRPr="001264D6">
        <w:rPr>
          <w:i/>
          <w:iCs/>
          <w:lang w:val="pt-BR"/>
        </w:rPr>
        <w:t>Classification</w:t>
      </w:r>
      <w:proofErr w:type="spellEnd"/>
      <w:r w:rsidR="00605838" w:rsidRPr="001264D6">
        <w:rPr>
          <w:i/>
          <w:iCs/>
          <w:lang w:val="pt-BR"/>
        </w:rPr>
        <w:t xml:space="preserve"> </w:t>
      </w:r>
      <w:proofErr w:type="spellStart"/>
      <w:r w:rsidR="00605838" w:rsidRPr="001264D6">
        <w:rPr>
          <w:i/>
          <w:iCs/>
          <w:lang w:val="pt-BR"/>
        </w:rPr>
        <w:t>of</w:t>
      </w:r>
      <w:proofErr w:type="spellEnd"/>
      <w:r w:rsidR="00605838" w:rsidRPr="001264D6">
        <w:rPr>
          <w:i/>
          <w:iCs/>
          <w:lang w:val="pt-BR"/>
        </w:rPr>
        <w:t xml:space="preserve"> </w:t>
      </w:r>
      <w:proofErr w:type="spellStart"/>
      <w:r w:rsidR="00605838" w:rsidRPr="001264D6">
        <w:rPr>
          <w:i/>
          <w:iCs/>
          <w:lang w:val="pt-BR"/>
        </w:rPr>
        <w:t>Diseases</w:t>
      </w:r>
      <w:proofErr w:type="spellEnd"/>
      <w:r w:rsidR="00605838" w:rsidRPr="001264D6">
        <w:rPr>
          <w:i/>
          <w:iCs/>
          <w:lang w:val="pt-BR"/>
        </w:rPr>
        <w:t xml:space="preserve"> </w:t>
      </w:r>
      <w:r w:rsidR="00605838" w:rsidRPr="001264D6">
        <w:rPr>
          <w:lang w:val="pt-BR"/>
        </w:rPr>
        <w:t>(ICD-10)</w:t>
      </w:r>
      <w:r w:rsidRPr="001264D6">
        <w:rPr>
          <w:i/>
          <w:iCs/>
          <w:lang w:val="pt-BR"/>
        </w:rPr>
        <w:t>,</w:t>
      </w:r>
      <w:r w:rsidRPr="001264D6">
        <w:rPr>
          <w:lang w:val="pt-BR"/>
        </w:rPr>
        <w:t xml:space="preserve"> como um quadro confusional agudo de evolução flutuante. Apesar das diversas definições descritas para o conceito de </w:t>
      </w:r>
      <w:r w:rsidRPr="001264D6">
        <w:rPr>
          <w:i/>
          <w:iCs/>
          <w:lang w:val="pt-BR"/>
        </w:rPr>
        <w:t>delirium</w:t>
      </w:r>
      <w:r w:rsidRPr="001264D6">
        <w:rPr>
          <w:lang w:val="pt-BR"/>
        </w:rPr>
        <w:t xml:space="preserve">, uma globalmente aceite é a de “disfunção cognitiva global aguda” </w:t>
      </w:r>
      <w:r w:rsidRPr="001264D6">
        <w:rPr>
          <w:lang w:val="pt-BR"/>
        </w:rPr>
        <w:fldChar w:fldCharType="begin" w:fldLock="1"/>
      </w:r>
      <w:r w:rsidR="00D3295E" w:rsidRPr="001264D6">
        <w:rPr>
          <w:lang w:val="pt-BR"/>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Hategan, &amp; Losier, 2014)","plainTextFormattedCitation":"(Bourgeois, Hategan, &amp; Losier, 2014)","previouslyFormattedCitation":"(Bourgeois, Hategan, &amp; Losier, 2014)"},"properties":{"noteIndex":0},"schema":"https://github.com/citation-style-language/schema/raw/master/csl-citation.json"}</w:instrText>
      </w:r>
      <w:r w:rsidRPr="001264D6">
        <w:rPr>
          <w:lang w:val="pt-BR"/>
        </w:rPr>
        <w:fldChar w:fldCharType="separate"/>
      </w:r>
      <w:r w:rsidRPr="001264D6">
        <w:rPr>
          <w:noProof/>
          <w:lang w:val="pt-BR"/>
        </w:rPr>
        <w:t>(Bourgeois, Hategan, &amp; Losier, 2014)</w:t>
      </w:r>
      <w:r w:rsidRPr="001264D6">
        <w:rPr>
          <w:lang w:val="pt-BR"/>
        </w:rPr>
        <w:fldChar w:fldCharType="end"/>
      </w:r>
      <w:r w:rsidRPr="001264D6">
        <w:rPr>
          <w:lang w:val="pt-BR"/>
        </w:rPr>
        <w:t xml:space="preserve">. Segundo a definição presente </w:t>
      </w:r>
      <w:r w:rsidR="00743108" w:rsidRPr="001264D6">
        <w:rPr>
          <w:lang w:val="pt-BR"/>
        </w:rPr>
        <w:t xml:space="preserve">no DSM-V o </w:t>
      </w:r>
      <w:r w:rsidR="00743108" w:rsidRPr="001264D6">
        <w:rPr>
          <w:i/>
          <w:iCs/>
          <w:lang w:val="pt-BR"/>
        </w:rPr>
        <w:t>delirium</w:t>
      </w:r>
      <w:r w:rsidR="00743108" w:rsidRPr="001264D6">
        <w:rPr>
          <w:lang w:val="pt-BR"/>
        </w:rPr>
        <w:t xml:space="preserve"> é uma</w:t>
      </w:r>
      <w:r w:rsidR="00C16AC2" w:rsidRPr="001264D6">
        <w:rPr>
          <w:lang w:val="pt-BR"/>
        </w:rPr>
        <w:t xml:space="preserve"> </w:t>
      </w:r>
      <w:r w:rsidR="00A67881" w:rsidRPr="001264D6">
        <w:rPr>
          <w:lang w:val="pt-PT"/>
        </w:rPr>
        <w:t>deficiência cognitiva global com capacidade reduzida de concentração</w:t>
      </w:r>
      <w:r w:rsidR="007F4365" w:rsidRPr="001264D6">
        <w:rPr>
          <w:lang w:val="pt-PT"/>
        </w:rPr>
        <w:t xml:space="preserve"> e </w:t>
      </w:r>
      <w:r w:rsidR="00A67881" w:rsidRPr="001264D6">
        <w:rPr>
          <w:lang w:val="pt-PT"/>
        </w:rPr>
        <w:t>atenção</w:t>
      </w:r>
      <w:r w:rsidR="00062BF2" w:rsidRPr="001264D6">
        <w:rPr>
          <w:lang w:val="pt-PT"/>
        </w:rPr>
        <w:t xml:space="preserve">, </w:t>
      </w:r>
      <w:r w:rsidR="00A67881" w:rsidRPr="001264D6">
        <w:rPr>
          <w:lang w:val="pt-PT"/>
        </w:rPr>
        <w:t>isto é, capacidade reduzida de atenção, focalização, sustentação e desvio da atenção</w:t>
      </w:r>
      <w:r w:rsidR="00BE1EF4" w:rsidRPr="001264D6">
        <w:rPr>
          <w:lang w:val="pt-PT"/>
        </w:rPr>
        <w:t xml:space="preserve"> e </w:t>
      </w:r>
      <w:r w:rsidR="00A67881" w:rsidRPr="001264D6">
        <w:rPr>
          <w:lang w:val="pt-PT"/>
        </w:rPr>
        <w:t xml:space="preserve">orientação reduzida </w:t>
      </w:r>
      <w:r w:rsidR="00BE1EF4" w:rsidRPr="001264D6">
        <w:rPr>
          <w:lang w:val="pt-PT"/>
        </w:rPr>
        <w:t>no</w:t>
      </w:r>
      <w:r w:rsidR="00A67881" w:rsidRPr="001264D6">
        <w:rPr>
          <w:lang w:val="pt-PT"/>
        </w:rPr>
        <w:t xml:space="preserve"> ambiente. </w:t>
      </w:r>
      <w:r w:rsidR="001408B9" w:rsidRPr="001264D6">
        <w:rPr>
          <w:lang w:val="pt-PT"/>
        </w:rPr>
        <w:t>Esta definição salienta ainda que</w:t>
      </w:r>
      <w:r w:rsidR="002F737B" w:rsidRPr="001264D6">
        <w:rPr>
          <w:lang w:val="pt-PT"/>
        </w:rPr>
        <w:t>,</w:t>
      </w:r>
      <w:r w:rsidR="001408B9" w:rsidRPr="001264D6">
        <w:rPr>
          <w:lang w:val="pt-PT"/>
        </w:rPr>
        <w:t xml:space="preserve"> a perturbação desenvolve-se durante um curto período de tempo (geralmente horas a alguns dias), e tende a flutuar em intensidade no decurso de um dia. É também mencionada uma perturbação adicional na cognição</w:t>
      </w:r>
      <w:r w:rsidR="002741A1" w:rsidRPr="001264D6">
        <w:rPr>
          <w:lang w:val="pt-PT"/>
        </w:rPr>
        <w:t xml:space="preserve">, como </w:t>
      </w:r>
      <w:r w:rsidR="001408B9" w:rsidRPr="001264D6">
        <w:rPr>
          <w:lang w:val="pt-PT"/>
        </w:rPr>
        <w:t xml:space="preserve">por exemplo, défice de memória, desorientação, linguagem, capacidade </w:t>
      </w:r>
      <w:proofErr w:type="spellStart"/>
      <w:r w:rsidR="001408B9" w:rsidRPr="001264D6">
        <w:rPr>
          <w:lang w:val="pt-PT"/>
        </w:rPr>
        <w:t>visio</w:t>
      </w:r>
      <w:proofErr w:type="spellEnd"/>
      <w:r w:rsidR="001408B9" w:rsidRPr="001264D6">
        <w:rPr>
          <w:lang w:val="pt-PT"/>
        </w:rPr>
        <w:t>-espacial, ou perceção</w:t>
      </w:r>
      <w:r w:rsidR="002741A1" w:rsidRPr="001264D6">
        <w:rPr>
          <w:lang w:val="pt-PT"/>
        </w:rPr>
        <w:t xml:space="preserve"> do ambiente, quando estas ocorrências não são explicad</w:t>
      </w:r>
      <w:r w:rsidR="003C35C7" w:rsidRPr="001264D6">
        <w:rPr>
          <w:lang w:val="pt-PT"/>
        </w:rPr>
        <w:t>a</w:t>
      </w:r>
      <w:r w:rsidR="002741A1" w:rsidRPr="001264D6">
        <w:rPr>
          <w:lang w:val="pt-PT"/>
        </w:rPr>
        <w:t xml:space="preserve">s por outra perturbação preexistente estabelecida ou evolutiva </w:t>
      </w:r>
      <w:r w:rsidR="001408B9" w:rsidRPr="001264D6">
        <w:rPr>
          <w:lang w:val="pt-PT"/>
        </w:rPr>
        <w:fldChar w:fldCharType="begin" w:fldLock="1"/>
      </w:r>
      <w:r w:rsidR="001408B9"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1408B9" w:rsidRPr="001264D6">
        <w:rPr>
          <w:lang w:val="pt-PT"/>
        </w:rPr>
        <w:fldChar w:fldCharType="separate"/>
      </w:r>
      <w:r w:rsidR="001408B9" w:rsidRPr="001264D6">
        <w:rPr>
          <w:noProof/>
          <w:lang w:val="pt-PT"/>
        </w:rPr>
        <w:t>(American Psychiatric Association, 2013)</w:t>
      </w:r>
      <w:r w:rsidR="001408B9" w:rsidRPr="001264D6">
        <w:rPr>
          <w:lang w:val="pt-PT"/>
        </w:rPr>
        <w:fldChar w:fldCharType="end"/>
      </w:r>
      <w:r w:rsidR="001408B9" w:rsidRPr="001264D6">
        <w:rPr>
          <w:lang w:val="pt-PT"/>
        </w:rPr>
        <w:t xml:space="preserve">. </w:t>
      </w:r>
    </w:p>
    <w:p w14:paraId="0F72B7B4" w14:textId="29142F7B" w:rsidR="00515854" w:rsidRPr="001264D6" w:rsidRDefault="00C91A7D" w:rsidP="002741A1">
      <w:pPr>
        <w:ind w:firstLine="709"/>
        <w:rPr>
          <w:lang w:val="pt-BR"/>
        </w:rPr>
      </w:pPr>
      <w:r w:rsidRPr="001264D6">
        <w:rPr>
          <w:lang w:val="pt-BR"/>
        </w:rPr>
        <w:t xml:space="preserve">O </w:t>
      </w:r>
      <w:r w:rsidRPr="001264D6">
        <w:rPr>
          <w:i/>
          <w:iCs/>
          <w:lang w:val="pt-BR"/>
        </w:rPr>
        <w:t>delirium</w:t>
      </w:r>
      <w:r w:rsidRPr="001264D6">
        <w:rPr>
          <w:lang w:val="pt-BR"/>
        </w:rPr>
        <w:t xml:space="preserve"> reflete um estado de falência cerebral aguda, potencialmente reversível se diagnosticado e tratado de forma correta e no tempo certo. De um modo geral, qualquer insulto agudo que comprometa a homeostasia do sistema nervoso central (SNC) pode precipitar um episódio de </w:t>
      </w:r>
      <w:r w:rsidRPr="001264D6">
        <w:rPr>
          <w:i/>
          <w:iCs/>
          <w:lang w:val="pt-BR"/>
        </w:rPr>
        <w:t>delirium</w:t>
      </w:r>
      <w:r w:rsidRPr="001264D6">
        <w:rPr>
          <w:lang w:val="pt-BR"/>
        </w:rPr>
        <w:t xml:space="preserve">. Por outro lado, a homeostasia do SNC pode apresentar um estado debilitado devido a alterações associadas ao normal envelhecimento ou por alterações </w:t>
      </w:r>
      <w:proofErr w:type="spellStart"/>
      <w:r w:rsidRPr="001264D6">
        <w:rPr>
          <w:lang w:val="pt-BR"/>
        </w:rPr>
        <w:t>neurodegenerativas</w:t>
      </w:r>
      <w:proofErr w:type="spellEnd"/>
      <w:r w:rsidRPr="001264D6">
        <w:rPr>
          <w:lang w:val="pt-BR"/>
        </w:rPr>
        <w:t>, como a demência</w:t>
      </w:r>
      <w:r w:rsidR="00467AD5" w:rsidRPr="001264D6">
        <w:rPr>
          <w:lang w:val="pt-BR"/>
        </w:rPr>
        <w:t xml:space="preserve"> </w:t>
      </w:r>
      <w:r w:rsidR="00467AD5" w:rsidRPr="001264D6">
        <w:rPr>
          <w:lang w:val="pt-BR"/>
        </w:rPr>
        <w:fldChar w:fldCharType="begin" w:fldLock="1"/>
      </w:r>
      <w:r w:rsidR="002C55D9" w:rsidRPr="001264D6">
        <w:rPr>
          <w:lang w:val="pt-BR"/>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467AD5" w:rsidRPr="001264D6">
        <w:rPr>
          <w:lang w:val="pt-BR"/>
        </w:rPr>
        <w:fldChar w:fldCharType="separate"/>
      </w:r>
      <w:r w:rsidR="00467AD5" w:rsidRPr="001264D6">
        <w:rPr>
          <w:noProof/>
          <w:lang w:val="pt-BR"/>
        </w:rPr>
        <w:t>(Saraiva &amp; Cerejeira, 2014)</w:t>
      </w:r>
      <w:r w:rsidR="00467AD5" w:rsidRPr="001264D6">
        <w:rPr>
          <w:lang w:val="pt-BR"/>
        </w:rPr>
        <w:fldChar w:fldCharType="end"/>
      </w:r>
      <w:r w:rsidRPr="001264D6">
        <w:rPr>
          <w:lang w:val="pt-BR"/>
        </w:rPr>
        <w:t xml:space="preserve">. </w:t>
      </w:r>
      <w:r w:rsidR="00A863A8" w:rsidRPr="001264D6">
        <w:rPr>
          <w:lang w:val="pt-BR"/>
        </w:rPr>
        <w:t xml:space="preserve">A etiologia é, na maioria dos casos, de natureza multifatorial, e depende da interação entre </w:t>
      </w:r>
      <w:r w:rsidR="0084168C" w:rsidRPr="001264D6">
        <w:rPr>
          <w:lang w:val="pt-BR"/>
        </w:rPr>
        <w:t xml:space="preserve">a vulnerabilidade do doente </w:t>
      </w:r>
      <w:r w:rsidR="00A863A8" w:rsidRPr="001264D6">
        <w:rPr>
          <w:lang w:val="pt-BR"/>
        </w:rPr>
        <w:t>e a severidade dos fatores precipitantes</w:t>
      </w:r>
      <w:r w:rsidR="0084168C" w:rsidRPr="001264D6">
        <w:rPr>
          <w:lang w:val="pt-BR"/>
        </w:rPr>
        <w:t xml:space="preserve"> </w:t>
      </w:r>
      <w:r w:rsidR="0084168C" w:rsidRPr="001264D6">
        <w:rPr>
          <w:lang w:val="pt-BR"/>
        </w:rPr>
        <w:fldChar w:fldCharType="begin" w:fldLock="1"/>
      </w:r>
      <w:r w:rsidR="00467AD5" w:rsidRPr="001264D6">
        <w:rPr>
          <w:lang w:val="pt-BR"/>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Cowen, Burns, &amp; Fazel, 2018)","plainTextFormattedCitation":"(Harrison, Cowen, Burns, &amp; Fazel, 2018)","previouslyFormattedCitation":"(Harrison, Cowen, Burns, &amp; Fazel, 2018)"},"properties":{"noteIndex":0},"schema":"https://github.com/citation-style-language/schema/raw/master/csl-citation.json"}</w:instrText>
      </w:r>
      <w:r w:rsidR="0084168C" w:rsidRPr="001264D6">
        <w:rPr>
          <w:lang w:val="pt-BR"/>
        </w:rPr>
        <w:fldChar w:fldCharType="separate"/>
      </w:r>
      <w:r w:rsidR="0084168C" w:rsidRPr="001264D6">
        <w:rPr>
          <w:noProof/>
          <w:lang w:val="pt-BR"/>
        </w:rPr>
        <w:t>(Harrison, Cowen, Burns, &amp; Fazel, 2018)</w:t>
      </w:r>
      <w:r w:rsidR="0084168C" w:rsidRPr="001264D6">
        <w:rPr>
          <w:lang w:val="pt-BR"/>
        </w:rPr>
        <w:fldChar w:fldCharType="end"/>
      </w:r>
      <w:r w:rsidR="00A863A8" w:rsidRPr="001264D6">
        <w:rPr>
          <w:lang w:val="pt-BR"/>
        </w:rPr>
        <w:t xml:space="preserve">. </w:t>
      </w:r>
      <w:r w:rsidR="009D397D" w:rsidRPr="001264D6">
        <w:rPr>
          <w:lang w:val="pt-BR"/>
        </w:rPr>
        <w:t>E segundo o</w:t>
      </w:r>
      <w:r w:rsidR="00A863A8" w:rsidRPr="001264D6">
        <w:rPr>
          <w:lang w:val="pt-BR"/>
        </w:rPr>
        <w:t xml:space="preserve"> </w:t>
      </w:r>
      <w:r w:rsidR="00D16E4D" w:rsidRPr="001264D6">
        <w:rPr>
          <w:lang w:val="pt-BR"/>
        </w:rPr>
        <w:t xml:space="preserve">DSM-V </w:t>
      </w:r>
      <w:r w:rsidR="009D397D" w:rsidRPr="001264D6">
        <w:rPr>
          <w:lang w:val="pt-BR"/>
        </w:rPr>
        <w:t xml:space="preserve">é possível </w:t>
      </w:r>
      <w:r w:rsidR="00D16E4D" w:rsidRPr="001264D6">
        <w:rPr>
          <w:lang w:val="pt-BR"/>
        </w:rPr>
        <w:t>subdivid</w:t>
      </w:r>
      <w:r w:rsidR="009D397D" w:rsidRPr="001264D6">
        <w:rPr>
          <w:lang w:val="pt-BR"/>
        </w:rPr>
        <w:t>ir</w:t>
      </w:r>
      <w:r w:rsidR="00D16E4D" w:rsidRPr="001264D6">
        <w:rPr>
          <w:lang w:val="pt-BR"/>
        </w:rPr>
        <w:t xml:space="preserve"> o </w:t>
      </w:r>
      <w:r w:rsidR="00D16E4D" w:rsidRPr="001264D6">
        <w:rPr>
          <w:i/>
          <w:iCs/>
          <w:lang w:val="pt-BR"/>
        </w:rPr>
        <w:t>delirium</w:t>
      </w:r>
      <w:r w:rsidR="00D16E4D" w:rsidRPr="001264D6">
        <w:rPr>
          <w:lang w:val="pt-BR"/>
        </w:rPr>
        <w:t xml:space="preserve"> em</w:t>
      </w:r>
      <w:r w:rsidR="00A863A8" w:rsidRPr="001264D6">
        <w:rPr>
          <w:lang w:val="pt-BR"/>
        </w:rPr>
        <w:t xml:space="preserve"> cinco categorias etiológicas</w:t>
      </w:r>
      <w:r w:rsidR="00D16E4D" w:rsidRPr="001264D6">
        <w:rPr>
          <w:lang w:val="pt-BR"/>
        </w:rPr>
        <w:t xml:space="preserve">: </w:t>
      </w:r>
    </w:p>
    <w:p w14:paraId="24F35178" w14:textId="6283AEFF"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intoxicação por substância: álcool, </w:t>
      </w:r>
      <w:proofErr w:type="spellStart"/>
      <w:r w:rsidRPr="001264D6">
        <w:rPr>
          <w:rFonts w:ascii="NewsGotT" w:hAnsi="NewsGotT"/>
          <w:sz w:val="24"/>
          <w:lang w:val="pt-BR"/>
        </w:rPr>
        <w:t>cannabis</w:t>
      </w:r>
      <w:proofErr w:type="spellEnd"/>
      <w:r w:rsidRPr="001264D6">
        <w:rPr>
          <w:rFonts w:ascii="NewsGotT" w:hAnsi="NewsGotT"/>
          <w:sz w:val="24"/>
          <w:lang w:val="pt-BR"/>
        </w:rPr>
        <w:t xml:space="preserve">, </w:t>
      </w:r>
      <w:proofErr w:type="spellStart"/>
      <w:r w:rsidRPr="001264D6">
        <w:rPr>
          <w:rFonts w:ascii="NewsGotT" w:hAnsi="NewsGotT"/>
          <w:sz w:val="24"/>
          <w:lang w:val="pt-BR"/>
        </w:rPr>
        <w:t>fenciclidina</w:t>
      </w:r>
      <w:proofErr w:type="spellEnd"/>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Pr="001264D6">
        <w:rPr>
          <w:rFonts w:ascii="NewsGotT" w:hAnsi="NewsGotT"/>
          <w:sz w:val="24"/>
          <w:lang w:val="pt-BR"/>
        </w:rPr>
        <w:t xml:space="preserve">, sedativos, hipnóticos, ansiolíticos, cocaína, anfetaminas, entre outros. </w:t>
      </w:r>
    </w:p>
    <w:p w14:paraId="1B4B2A94" w14:textId="40A8F97D" w:rsidR="00D16E4D" w:rsidRPr="001264D6" w:rsidRDefault="00D16E4D" w:rsidP="00D16E4D">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por abstinência de substância: álcool</w:t>
      </w:r>
      <w:r w:rsidR="00C63547" w:rsidRPr="001264D6">
        <w:rPr>
          <w:rFonts w:ascii="NewsGotT" w:hAnsi="NewsGotT"/>
          <w:sz w:val="24"/>
          <w:lang w:val="pt-BR"/>
        </w:rPr>
        <w:t>;</w:t>
      </w:r>
      <w:r w:rsidRPr="001264D6">
        <w:rPr>
          <w:rFonts w:ascii="NewsGotT" w:hAnsi="NewsGotT"/>
          <w:sz w:val="24"/>
          <w:lang w:val="pt-BR"/>
        </w:rPr>
        <w:t xml:space="preserve"> </w:t>
      </w:r>
      <w:proofErr w:type="spellStart"/>
      <w:r w:rsidRPr="001264D6">
        <w:rPr>
          <w:rFonts w:ascii="NewsGotT" w:hAnsi="NewsGotT"/>
          <w:sz w:val="24"/>
          <w:lang w:val="pt-BR"/>
        </w:rPr>
        <w:t>opiácios</w:t>
      </w:r>
      <w:proofErr w:type="spellEnd"/>
      <w:r w:rsidR="003C35C7" w:rsidRPr="001264D6">
        <w:rPr>
          <w:rFonts w:ascii="NewsGotT" w:hAnsi="NewsGotT"/>
          <w:sz w:val="24"/>
          <w:lang w:val="pt-BR"/>
        </w:rPr>
        <w:t>,</w:t>
      </w:r>
      <w:r w:rsidRPr="001264D6">
        <w:rPr>
          <w:rFonts w:ascii="NewsGotT" w:hAnsi="NewsGotT"/>
          <w:sz w:val="24"/>
          <w:lang w:val="pt-BR"/>
        </w:rPr>
        <w:t xml:space="preserve"> sedativos, hipnóticos, ansiolíticos</w:t>
      </w:r>
      <w:r w:rsidR="00C63547" w:rsidRPr="001264D6">
        <w:rPr>
          <w:rFonts w:ascii="NewsGotT" w:hAnsi="NewsGotT"/>
          <w:sz w:val="24"/>
          <w:lang w:val="pt-BR"/>
        </w:rPr>
        <w:t xml:space="preserve"> </w:t>
      </w:r>
      <w:r w:rsidRPr="001264D6">
        <w:rPr>
          <w:rFonts w:ascii="NewsGotT" w:hAnsi="NewsGotT"/>
          <w:sz w:val="24"/>
          <w:lang w:val="pt-BR"/>
        </w:rPr>
        <w:t xml:space="preserve">ou outras substâncias/medicação desconhecidas. </w:t>
      </w:r>
    </w:p>
    <w:p w14:paraId="40623771" w14:textId="53C21E06" w:rsidR="00D16E4D" w:rsidRPr="00E43C7B" w:rsidRDefault="00D16E4D" w:rsidP="00E43C7B">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w:t>
      </w:r>
      <w:r w:rsidRPr="00E43C7B">
        <w:rPr>
          <w:rFonts w:ascii="NewsGotT" w:hAnsi="NewsGotT"/>
          <w:sz w:val="24"/>
          <w:lang w:val="pt-BR"/>
        </w:rPr>
        <w:t>induzido por fármaco</w:t>
      </w:r>
      <w:r w:rsidR="006317F6" w:rsidRPr="00E43C7B">
        <w:rPr>
          <w:rFonts w:ascii="NewsGotT" w:hAnsi="NewsGotT"/>
          <w:sz w:val="24"/>
          <w:lang w:val="pt-BR"/>
        </w:rPr>
        <w:t>: medicação opióide</w:t>
      </w:r>
      <w:r w:rsidR="00A863A8" w:rsidRPr="00E43C7B">
        <w:rPr>
          <w:rFonts w:ascii="NewsGotT" w:hAnsi="NewsGotT"/>
          <w:sz w:val="24"/>
          <w:lang w:val="pt-BR"/>
        </w:rPr>
        <w:t>, sedativa, hipnótica, ansiolítica, anfetamina ou outras.</w:t>
      </w:r>
      <w:r w:rsidR="00E43C7B" w:rsidRPr="00E43C7B">
        <w:rPr>
          <w:rFonts w:ascii="NewsGotT" w:hAnsi="NewsGotT"/>
          <w:sz w:val="24"/>
          <w:lang w:val="pt-BR"/>
        </w:rPr>
        <w:t xml:space="preserve"> </w:t>
      </w:r>
      <w:r w:rsidRPr="00E43C7B">
        <w:rPr>
          <w:rFonts w:ascii="NewsGotT" w:hAnsi="NewsGotT"/>
          <w:sz w:val="24"/>
          <w:lang w:val="pt-BR"/>
        </w:rPr>
        <w:t>Delirium devido a uma condição médica</w:t>
      </w:r>
      <w:r w:rsidR="008B2AD5" w:rsidRPr="00E43C7B">
        <w:rPr>
          <w:rFonts w:ascii="NewsGotT" w:hAnsi="NewsGotT"/>
          <w:sz w:val="24"/>
          <w:lang w:val="pt-BR"/>
        </w:rPr>
        <w:t>: infeção</w:t>
      </w:r>
      <w:r w:rsidR="003C35C7" w:rsidRPr="00E43C7B">
        <w:rPr>
          <w:rFonts w:ascii="NewsGotT" w:hAnsi="NewsGotT"/>
          <w:sz w:val="24"/>
          <w:lang w:val="pt-BR"/>
        </w:rPr>
        <w:t>,</w:t>
      </w:r>
      <w:r w:rsidR="008B2AD5" w:rsidRPr="00E43C7B">
        <w:rPr>
          <w:rFonts w:ascii="NewsGotT" w:hAnsi="NewsGotT"/>
          <w:sz w:val="24"/>
          <w:lang w:val="pt-BR"/>
        </w:rPr>
        <w:t xml:space="preserve"> desidratação</w:t>
      </w:r>
      <w:r w:rsidR="003C35C7" w:rsidRPr="00E43C7B">
        <w:rPr>
          <w:rFonts w:ascii="NewsGotT" w:hAnsi="NewsGotT"/>
          <w:sz w:val="24"/>
          <w:lang w:val="pt-BR"/>
        </w:rPr>
        <w:t>,</w:t>
      </w:r>
      <w:r w:rsidR="008B2AD5" w:rsidRPr="00E43C7B">
        <w:rPr>
          <w:rFonts w:ascii="NewsGotT" w:hAnsi="NewsGotT"/>
          <w:sz w:val="24"/>
          <w:lang w:val="pt-BR"/>
        </w:rPr>
        <w:t xml:space="preserve"> insuficiência renal, hepática, cardíaca</w:t>
      </w:r>
      <w:r w:rsidR="003C35C7" w:rsidRPr="00E43C7B">
        <w:rPr>
          <w:rFonts w:ascii="NewsGotT" w:hAnsi="NewsGotT"/>
          <w:sz w:val="24"/>
          <w:lang w:val="pt-BR"/>
        </w:rPr>
        <w:t>,</w:t>
      </w:r>
      <w:r w:rsidR="008B2AD5" w:rsidRPr="00E43C7B">
        <w:rPr>
          <w:rFonts w:ascii="NewsGotT" w:hAnsi="NewsGotT"/>
          <w:sz w:val="24"/>
          <w:lang w:val="pt-BR"/>
        </w:rPr>
        <w:t xml:space="preserve"> cirurgia, </w:t>
      </w:r>
      <w:r w:rsidR="00E43C7B" w:rsidRPr="00E43C7B">
        <w:rPr>
          <w:rFonts w:ascii="NewsGotT" w:hAnsi="NewsGotT" w:cs="Arial"/>
          <w:sz w:val="24"/>
          <w:shd w:val="clear" w:color="auto" w:fill="FFFFFF"/>
          <w:lang w:val="pt-BR"/>
        </w:rPr>
        <w:t>algaliação</w:t>
      </w:r>
      <w:r w:rsidR="008B2AD5" w:rsidRPr="00E43C7B">
        <w:rPr>
          <w:rFonts w:ascii="NewsGotT" w:hAnsi="NewsGotT"/>
          <w:sz w:val="24"/>
          <w:lang w:val="pt-BR"/>
        </w:rPr>
        <w:t xml:space="preserve">, </w:t>
      </w:r>
      <w:r w:rsidR="00005C82" w:rsidRPr="00E43C7B">
        <w:rPr>
          <w:rFonts w:ascii="NewsGotT" w:hAnsi="NewsGotT"/>
          <w:sz w:val="24"/>
          <w:lang w:val="pt-BR"/>
        </w:rPr>
        <w:t>dores, entre outros</w:t>
      </w:r>
    </w:p>
    <w:p w14:paraId="5F7CD25D" w14:textId="3ED7C7C6" w:rsidR="002F737B" w:rsidRPr="001264D6" w:rsidRDefault="00D16E4D" w:rsidP="00414249">
      <w:pPr>
        <w:pStyle w:val="ListParagraph"/>
        <w:numPr>
          <w:ilvl w:val="0"/>
          <w:numId w:val="32"/>
        </w:numPr>
        <w:spacing w:line="360" w:lineRule="auto"/>
        <w:rPr>
          <w:rFonts w:ascii="NewsGotT" w:hAnsi="NewsGotT"/>
          <w:sz w:val="24"/>
          <w:lang w:val="pt-BR"/>
        </w:rPr>
      </w:pPr>
      <w:r w:rsidRPr="00E43C7B">
        <w:rPr>
          <w:rFonts w:ascii="NewsGotT" w:hAnsi="NewsGotT"/>
          <w:i/>
          <w:iCs/>
          <w:sz w:val="24"/>
          <w:lang w:val="pt-BR"/>
        </w:rPr>
        <w:t>Delirium</w:t>
      </w:r>
      <w:r w:rsidRPr="001264D6">
        <w:rPr>
          <w:rFonts w:ascii="NewsGotT" w:hAnsi="NewsGotT"/>
          <w:sz w:val="24"/>
          <w:lang w:val="pt-BR"/>
        </w:rPr>
        <w:t xml:space="preserve"> devido a múltiplas etiologias.</w:t>
      </w:r>
    </w:p>
    <w:p w14:paraId="3DE2B857" w14:textId="129858D8" w:rsidR="001408B9" w:rsidRPr="001264D6" w:rsidRDefault="00A95C3B" w:rsidP="006D77E0">
      <w:pPr>
        <w:ind w:firstLine="709"/>
        <w:rPr>
          <w:lang w:val="pt-PT"/>
        </w:rPr>
      </w:pPr>
      <w:r w:rsidRPr="001264D6">
        <w:rPr>
          <w:lang w:val="pt-PT"/>
        </w:rPr>
        <w:t xml:space="preserve">Portanto, </w:t>
      </w:r>
      <w:r w:rsidR="00414249" w:rsidRPr="001264D6">
        <w:rPr>
          <w:lang w:val="pt-PT"/>
        </w:rPr>
        <w:t>de um modo geral pode-se afirmar</w:t>
      </w:r>
      <w:r w:rsidRPr="001264D6">
        <w:rPr>
          <w:lang w:val="pt-PT"/>
        </w:rPr>
        <w:t xml:space="preserve"> que o </w:t>
      </w:r>
      <w:r w:rsidRPr="001264D6">
        <w:rPr>
          <w:i/>
          <w:iCs/>
          <w:lang w:val="pt-PT"/>
        </w:rPr>
        <w:t>delirium</w:t>
      </w:r>
      <w:r w:rsidRPr="001264D6">
        <w:rPr>
          <w:lang w:val="pt-PT"/>
        </w:rPr>
        <w:t xml:space="preserve"> </w:t>
      </w:r>
      <w:r w:rsidR="00414249" w:rsidRPr="001264D6">
        <w:rPr>
          <w:lang w:val="pt-PT"/>
        </w:rPr>
        <w:t>é definido como</w:t>
      </w:r>
      <w:r w:rsidRPr="001264D6">
        <w:rPr>
          <w:lang w:val="pt-PT"/>
        </w:rPr>
        <w:t xml:space="preserve"> uma síndrome neuropsiquiátrica aguda, caracterizada por um transtorno agudo da atenção e cognição, de natureza multifatorial. É uma entidade muito prevalente, sobretudo na população idosa e ocorre em diversos </w:t>
      </w:r>
      <w:r w:rsidRPr="001264D6">
        <w:rPr>
          <w:lang w:val="pt-PT"/>
        </w:rPr>
        <w:lastRenderedPageBreak/>
        <w:t xml:space="preserve">ambientes clínicos. </w:t>
      </w:r>
      <w:r w:rsidR="00500E20" w:rsidRPr="001264D6">
        <w:rPr>
          <w:lang w:val="pt-PT"/>
        </w:rPr>
        <w:t>E d</w:t>
      </w:r>
      <w:r w:rsidR="00415F59" w:rsidRPr="001264D6">
        <w:rPr>
          <w:lang w:val="pt-PT"/>
        </w:rPr>
        <w:t>e acordo com a predominância dos sintomas acompanhantes do doente</w:t>
      </w:r>
      <w:r w:rsidR="00500E20" w:rsidRPr="001264D6">
        <w:rPr>
          <w:lang w:val="pt-PT"/>
        </w:rPr>
        <w:t>: a atividade psicomotora e o nível de vigília</w:t>
      </w:r>
      <w:r w:rsidR="00415F59" w:rsidRPr="001264D6">
        <w:rPr>
          <w:lang w:val="pt-PT"/>
        </w:rPr>
        <w:t>, o episódio cl</w:t>
      </w:r>
      <w:r w:rsidR="00500E20" w:rsidRPr="001264D6">
        <w:rPr>
          <w:lang w:val="pt-PT"/>
        </w:rPr>
        <w:t>í</w:t>
      </w:r>
      <w:r w:rsidR="00415F59" w:rsidRPr="001264D6">
        <w:rPr>
          <w:lang w:val="pt-PT"/>
        </w:rPr>
        <w:t xml:space="preserve">nico de </w:t>
      </w:r>
      <w:r w:rsidR="00415F59" w:rsidRPr="001264D6">
        <w:rPr>
          <w:i/>
          <w:iCs/>
          <w:lang w:val="pt-PT"/>
        </w:rPr>
        <w:t>delirium</w:t>
      </w:r>
      <w:r w:rsidR="00415F59" w:rsidRPr="001264D6">
        <w:rPr>
          <w:lang w:val="pt-PT"/>
        </w:rPr>
        <w:t xml:space="preserve"> pode ser classificado em três subtipos distintos:  </w:t>
      </w:r>
    </w:p>
    <w:p w14:paraId="799508F8" w14:textId="77777777" w:rsidR="006D77E0" w:rsidRPr="001264D6" w:rsidRDefault="006D77E0" w:rsidP="006D77E0">
      <w:pPr>
        <w:ind w:firstLine="709"/>
        <w:rPr>
          <w:lang w:val="pt-PT"/>
        </w:rPr>
      </w:pPr>
    </w:p>
    <w:p w14:paraId="7B893463" w14:textId="5557F598" w:rsidR="0048713C" w:rsidRPr="001264D6" w:rsidRDefault="008561FE" w:rsidP="00753B8C">
      <w:pPr>
        <w:rPr>
          <w:lang w:val="pt-PT"/>
        </w:rPr>
      </w:pPr>
      <w:r w:rsidRPr="001264D6">
        <w:rPr>
          <w:lang w:val="pt-PT"/>
        </w:rPr>
        <w:tab/>
        <w:t xml:space="preserve">1) </w:t>
      </w:r>
      <w:r w:rsidR="0048713C" w:rsidRPr="001264D6">
        <w:rPr>
          <w:i/>
          <w:iCs/>
          <w:lang w:val="pt-PT"/>
        </w:rPr>
        <w:t>Delirium</w:t>
      </w:r>
      <w:r w:rsidR="0048713C" w:rsidRPr="001264D6">
        <w:rPr>
          <w:lang w:val="pt-PT"/>
        </w:rPr>
        <w:t xml:space="preserve"> </w:t>
      </w:r>
      <w:r w:rsidRPr="001264D6">
        <w:rPr>
          <w:lang w:val="pt-PT"/>
        </w:rPr>
        <w:t>Hiperativo</w:t>
      </w:r>
    </w:p>
    <w:p w14:paraId="39F71497" w14:textId="10F83A99" w:rsidR="00F14AE8" w:rsidRPr="001264D6" w:rsidRDefault="00F14AE8" w:rsidP="00B95B0C">
      <w:pPr>
        <w:ind w:firstLine="720"/>
        <w:rPr>
          <w:lang w:val="pt-PT"/>
        </w:rPr>
      </w:pPr>
      <w:r w:rsidRPr="001264D6">
        <w:rPr>
          <w:lang w:val="pt-PT"/>
        </w:rPr>
        <w:t xml:space="preserve">Os pacientes </w:t>
      </w:r>
      <w:r w:rsidR="00EE746D" w:rsidRPr="001264D6">
        <w:rPr>
          <w:lang w:val="pt-PT"/>
        </w:rPr>
        <w:t xml:space="preserve">diagnosticados com este subtipo </w:t>
      </w:r>
      <w:r w:rsidRPr="001264D6">
        <w:rPr>
          <w:lang w:val="pt-PT"/>
        </w:rPr>
        <w:t xml:space="preserve">apresentam um quadro de hiperatividade psicomotora e, na maioria das vezes não dormem. </w:t>
      </w:r>
      <w:r w:rsidR="00EE746D" w:rsidRPr="001264D6">
        <w:rPr>
          <w:lang w:val="pt-PT"/>
        </w:rPr>
        <w:t>Manifestam um aumento de atividade motora</w:t>
      </w:r>
      <w:r w:rsidRPr="001264D6">
        <w:rPr>
          <w:lang w:val="pt-PT"/>
        </w:rPr>
        <w:t xml:space="preserve"> e </w:t>
      </w:r>
      <w:r w:rsidR="00EE746D" w:rsidRPr="001264D6">
        <w:rPr>
          <w:lang w:val="pt-PT"/>
        </w:rPr>
        <w:t>ansiedade</w:t>
      </w:r>
      <w:r w:rsidRPr="001264D6">
        <w:rPr>
          <w:lang w:val="pt-PT"/>
        </w:rPr>
        <w:t xml:space="preserve"> e por vezes podem adotar um comportamento agressivo e ameaçador.</w:t>
      </w:r>
      <w:r w:rsidR="008937F1" w:rsidRPr="001264D6">
        <w:rPr>
          <w:lang w:val="pt-PT"/>
        </w:rPr>
        <w:t xml:space="preserve"> Podendo também expor um discurso confuso e alucinações</w:t>
      </w:r>
      <w:r w:rsidR="008B30C4" w:rsidRPr="001264D6">
        <w:rPr>
          <w:lang w:val="pt-PT"/>
        </w:rPr>
        <w:t xml:space="preserve"> </w:t>
      </w:r>
      <w:r w:rsidR="00EE746D" w:rsidRPr="001264D6">
        <w:rPr>
          <w:lang w:val="pt-PT"/>
        </w:rPr>
        <w:fldChar w:fldCharType="begin" w:fldLock="1"/>
      </w:r>
      <w:r w:rsidR="00843B4B"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hospital","type":"article-journal","volume":"12"},"uris":["http://www.mendeley.com/documents/?uuid=86ad30c0-2730-436a-9b18-4f61d361891d"]},{"id":"ITEM-2","itemData":{"DOI":"10.1111/pan.14122","ISSN":"14609592","PMID":"33405250","abstract":"Background: Hypoactive delirium is present when an awake child is unaware of his or her surroundings, is unable to focus attention, and appears quiet and withdrawn. This condition has been well-described in the intensive care setting but has not been extensively studied in the immediate post-anesthetic period. Aim: To determine if hypoactive emergence delirium occurs in the recovery unit of a pediatric hospital, and if so, what proportion of emergence delirium is hypoactive in nature. Methods: We conducted an observational study using the Cornell Assessment of Pediatric Delirium in a cohort of 4424 children recovered at a tertiary pediatric hospital. The incidence of emergence delirium detected using the Pediatric Anesthetic Emergence Delirium (PAED) scale was also recorded for comparison. Results: There were 74 cases of emergence delirium detected during the study period using the Cornell Assessment of Pediatric Delirium (1.7%). Only 57 cases were detected using the Pediatric Anesthetic Emergence Delirium scale. The additional 17 cases detected using the Cornell Assessment of Pediatric Dlirium represent cases of hypoactive delirium. In this cohort of pediatric patients, 23% of all cases of emergence delirium were hypoactive in nature. Conclusion: The significance of hypoactive delirium in this population is unknown; however, previous studies have shown that emergence delirium can result in post-operative behavior changes and may affect compliance with future episodes of care. However, hypoactive delirium is often missed without active screening. The prevalence detected in this study therefore suggests hypoactive delirium warrants f</w:instrText>
      </w:r>
      <w:r w:rsidR="00843B4B" w:rsidRPr="001264D6">
        <w:instrText>urther investigation.","author":[{"dropping-particle":"","family":"Lee-Archer","given":"Paul F.","non-dropping-particle":"","parse-names":false,"suffix":""},{"dropping-particle":"","family":"Ungern-Sternberg","given":"Britta S.","non-dropping-particle":"von","parse-names":false,"suffix":""},{"dropping-particle":"","family":"Reade","given":"Michael C.","non-dropping-particle":"","parse-names":false,"suffix":""},{"dropping-particle":"","family":"Law","given":"K. C.","non-dropping-particle":"","parse-names":false,"suffix":""},{"dropping-particle":"","family":"Long","given":"Deborah","non-dropping-particle":"","parse-names":false,"suffix":""}],"container-title":"Paediatric Anaesthesia","id":"ITEM-2","issue":"September 2020","issued":{"date-parts":[["2021"]]},"page":"429-435","title":"An observational study of hypoactive delirium in the post-anesthesia recovery unit of a pediatric hospital","type":"article-journal"},"uris":["http://www.mendeley.com/documents/?uuid=2960d816-ba23-49ff-bb09-08d3460dd5df"]}],"mendeley":{"formattedCitation":"(Lee-Archer, von Ungern-Sternberg, Reade, Law, &amp; Long, 2021; Nagari &amp; Suresh Babu, 2019)","plainTextFormattedCitation":"(Lee-Archer, von Ungern-Sternberg, Reade, Law, &amp; Long, 2021; Nagari &amp; Suresh Babu, 2019)","previouslyFormattedCitation":"(Lee-Archer, von Ungern-Sternberg, Reade, Law, &amp; Long, 2021; Nagari &amp; Suresh Babu, 2019)"},"properties":{"noteIndex":0},"schema":"https://github.com/citation-style-language/schema/raw/master/csl-citation.json"}</w:instrText>
      </w:r>
      <w:r w:rsidR="00EE746D" w:rsidRPr="001264D6">
        <w:rPr>
          <w:lang w:val="pt-PT"/>
        </w:rPr>
        <w:fldChar w:fldCharType="separate"/>
      </w:r>
      <w:r w:rsidR="008937F1" w:rsidRPr="001264D6">
        <w:rPr>
          <w:noProof/>
        </w:rPr>
        <w:t>(Lee-Archer, von Ungern-Sternberg, Reade, Law, &amp; Long, 2021; Nagari &amp; Suresh Babu, 2019)</w:t>
      </w:r>
      <w:r w:rsidR="00EE746D" w:rsidRPr="001264D6">
        <w:rPr>
          <w:lang w:val="pt-PT"/>
        </w:rPr>
        <w:fldChar w:fldCharType="end"/>
      </w:r>
      <w:r w:rsidR="00B95B0C" w:rsidRPr="001264D6">
        <w:t>.</w:t>
      </w:r>
      <w:r w:rsidR="008937F1" w:rsidRPr="001264D6">
        <w:t xml:space="preserve"> </w:t>
      </w:r>
      <w:r w:rsidRPr="001264D6">
        <w:rPr>
          <w:lang w:val="pt-PT"/>
        </w:rPr>
        <w:t xml:space="preserve">Esta forma de </w:t>
      </w:r>
      <w:r w:rsidRPr="001264D6">
        <w:rPr>
          <w:i/>
          <w:iCs/>
          <w:lang w:val="pt-PT"/>
        </w:rPr>
        <w:t xml:space="preserve">delirium </w:t>
      </w:r>
      <w:r w:rsidRPr="001264D6">
        <w:rPr>
          <w:lang w:val="pt-PT"/>
        </w:rPr>
        <w:t xml:space="preserve">ocorre principalmente no diagnóstico de </w:t>
      </w:r>
      <w:r w:rsidRPr="001264D6">
        <w:rPr>
          <w:i/>
          <w:iCs/>
          <w:lang w:val="pt-PT"/>
        </w:rPr>
        <w:t xml:space="preserve">delirium </w:t>
      </w:r>
      <w:proofErr w:type="spellStart"/>
      <w:r w:rsidRPr="001264D6">
        <w:rPr>
          <w:i/>
          <w:iCs/>
          <w:lang w:val="pt-PT"/>
        </w:rPr>
        <w:t>tremens</w:t>
      </w:r>
      <w:proofErr w:type="spellEnd"/>
      <w:r w:rsidRPr="001264D6">
        <w:rPr>
          <w:i/>
          <w:iCs/>
          <w:lang w:val="pt-PT"/>
        </w:rPr>
        <w:t xml:space="preserve"> </w:t>
      </w:r>
      <w:r w:rsidRPr="001264D6">
        <w:rPr>
          <w:lang w:val="pt-PT"/>
        </w:rPr>
        <w:t>por abstinência alcoólica, síndromes de abstinência de medicamentos e pela ação de drogas anticolinérgicas.</w:t>
      </w:r>
    </w:p>
    <w:p w14:paraId="1DECC318" w14:textId="77777777" w:rsidR="00310756" w:rsidRPr="001264D6" w:rsidRDefault="00310756" w:rsidP="00B95B0C">
      <w:pPr>
        <w:ind w:firstLine="720"/>
        <w:rPr>
          <w:lang w:val="pt-PT"/>
        </w:rPr>
      </w:pPr>
    </w:p>
    <w:p w14:paraId="0AEA0822" w14:textId="0F965B7C" w:rsidR="008561FE" w:rsidRPr="001264D6" w:rsidRDefault="008561FE" w:rsidP="00753B8C">
      <w:pPr>
        <w:rPr>
          <w:lang w:val="pt-PT"/>
        </w:rPr>
      </w:pPr>
      <w:r w:rsidRPr="001264D6">
        <w:rPr>
          <w:lang w:val="pt-PT"/>
        </w:rPr>
        <w:tab/>
        <w:t xml:space="preserve">2) </w:t>
      </w:r>
      <w:r w:rsidR="00133093" w:rsidRPr="001264D6">
        <w:rPr>
          <w:i/>
          <w:iCs/>
          <w:lang w:val="pt-PT"/>
        </w:rPr>
        <w:t>Delirium</w:t>
      </w:r>
      <w:r w:rsidR="00133093" w:rsidRPr="001264D6">
        <w:rPr>
          <w:lang w:val="pt-PT"/>
        </w:rPr>
        <w:t xml:space="preserve">  </w:t>
      </w:r>
      <w:proofErr w:type="spellStart"/>
      <w:r w:rsidRPr="001264D6">
        <w:rPr>
          <w:lang w:val="pt-PT"/>
        </w:rPr>
        <w:t>Hipoativo</w:t>
      </w:r>
      <w:proofErr w:type="spellEnd"/>
    </w:p>
    <w:p w14:paraId="12660D50" w14:textId="41782BE3" w:rsidR="00FF1589" w:rsidRPr="001264D6" w:rsidRDefault="00FF1589" w:rsidP="0001289B">
      <w:pPr>
        <w:ind w:firstLine="720"/>
        <w:rPr>
          <w:lang w:val="pt-PT"/>
        </w:rPr>
      </w:pPr>
      <w:r w:rsidRPr="001264D6">
        <w:rPr>
          <w:lang w:val="pt-PT"/>
        </w:rPr>
        <w:t xml:space="preserve">No </w:t>
      </w:r>
      <w:r w:rsidRPr="001264D6">
        <w:rPr>
          <w:i/>
          <w:iCs/>
          <w:lang w:val="pt-PT"/>
        </w:rPr>
        <w:t xml:space="preserve">delirium </w:t>
      </w:r>
      <w:proofErr w:type="spellStart"/>
      <w:r w:rsidRPr="001264D6">
        <w:rPr>
          <w:lang w:val="pt-PT"/>
        </w:rPr>
        <w:t>hipoativo</w:t>
      </w:r>
      <w:proofErr w:type="spellEnd"/>
      <w:r w:rsidRPr="001264D6">
        <w:rPr>
          <w:lang w:val="pt-PT"/>
        </w:rPr>
        <w:t xml:space="preserve"> os doentes apresentam-se sonolentos, apáticos, movem-se lentamente, falam pouco e podem apresentar um diminuição no apetite</w:t>
      </w:r>
      <w:r w:rsidR="00EE746D" w:rsidRPr="001264D6">
        <w:rPr>
          <w:lang w:val="pt-PT"/>
        </w:rPr>
        <w:t xml:space="preserve"> assim como diminuição da consciência do ambiente </w:t>
      </w:r>
      <w:r w:rsidR="00EE746D" w:rsidRPr="001264D6">
        <w:rPr>
          <w:lang w:val="pt-PT"/>
        </w:rPr>
        <w:fldChar w:fldCharType="begin" w:fldLock="1"/>
      </w:r>
      <w:r w:rsidR="00EE746D"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EE746D" w:rsidRPr="001264D6">
        <w:rPr>
          <w:lang w:val="pt-PT"/>
        </w:rPr>
        <w:fldChar w:fldCharType="separate"/>
      </w:r>
      <w:r w:rsidR="00EE746D" w:rsidRPr="001264D6">
        <w:rPr>
          <w:noProof/>
          <w:lang w:val="pt-PT"/>
        </w:rPr>
        <w:t>(Nagari &amp; Suresh Babu, 2019)</w:t>
      </w:r>
      <w:r w:rsidR="00EE746D" w:rsidRPr="001264D6">
        <w:rPr>
          <w:lang w:val="pt-PT"/>
        </w:rPr>
        <w:fldChar w:fldCharType="end"/>
      </w:r>
      <w:r w:rsidRPr="001264D6">
        <w:rPr>
          <w:lang w:val="pt-PT"/>
        </w:rPr>
        <w:t>. Este diagnóstico pode ser confundido com o quadro de depressão ou falta de motivação.</w:t>
      </w:r>
      <w:r w:rsidR="002C55D9" w:rsidRPr="001264D6">
        <w:rPr>
          <w:lang w:val="pt-PT"/>
        </w:rPr>
        <w:t xml:space="preserve"> Este subtipo apresenta, portanto, um atraso de diagnóstico considerável e associa-se a doença severa, maior </w:t>
      </w:r>
      <w:proofErr w:type="spellStart"/>
      <w:r w:rsidR="002C55D9" w:rsidRPr="001264D6">
        <w:rPr>
          <w:lang w:val="pt-PT"/>
        </w:rPr>
        <w:t>morbi</w:t>
      </w:r>
      <w:proofErr w:type="spellEnd"/>
      <w:r w:rsidR="002C55D9" w:rsidRPr="001264D6">
        <w:rPr>
          <w:lang w:val="pt-PT"/>
        </w:rPr>
        <w:t xml:space="preserve">-mortalidade e maior necessidade de cuidados paliativos </w:t>
      </w:r>
      <w:r w:rsidR="002C55D9" w:rsidRPr="001264D6">
        <w:rPr>
          <w:lang w:val="pt-PT"/>
        </w:rPr>
        <w:fldChar w:fldCharType="begin" w:fldLock="1"/>
      </w:r>
      <w:r w:rsidR="0001289B"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fundamental","type":"book"},"uris":["http://www.mendeley.com/documents/?uuid=52078622-39ed-4a64-80d9-5d101d4b2720"]}],"mendeley":{"formattedCitation":"(Saraiva &amp; Cerejeira, 2014)","plainTextFormattedCitation":"(Saraiva &amp; Cerejeira, 2014)","previouslyFormattedCitation":"(Saraiva &amp; Cerejeira, 2014)"},"properties":{"noteIndex":0},"schema":"https://github.com/citation-style-language/schema/raw/master/csl-citation.json"}</w:instrText>
      </w:r>
      <w:r w:rsidR="002C55D9" w:rsidRPr="001264D6">
        <w:rPr>
          <w:lang w:val="pt-PT"/>
        </w:rPr>
        <w:fldChar w:fldCharType="separate"/>
      </w:r>
      <w:r w:rsidR="002C55D9" w:rsidRPr="001264D6">
        <w:rPr>
          <w:noProof/>
          <w:lang w:val="pt-PT"/>
        </w:rPr>
        <w:t>(Saraiva &amp; Cerejeira, 2014)</w:t>
      </w:r>
      <w:r w:rsidR="002C55D9" w:rsidRPr="001264D6">
        <w:rPr>
          <w:lang w:val="pt-PT"/>
        </w:rPr>
        <w:fldChar w:fldCharType="end"/>
      </w:r>
      <w:r w:rsidR="002C55D9" w:rsidRPr="001264D6">
        <w:rPr>
          <w:lang w:val="pt-PT"/>
        </w:rPr>
        <w:t>.</w:t>
      </w:r>
      <w:r w:rsidRPr="001264D6">
        <w:rPr>
          <w:lang w:val="pt-PT"/>
        </w:rPr>
        <w:t xml:space="preserve"> </w:t>
      </w:r>
      <w:r w:rsidR="0001289B" w:rsidRPr="001264D6">
        <w:rPr>
          <w:lang w:val="pt-PT"/>
        </w:rPr>
        <w:t xml:space="preserve">O subtipo </w:t>
      </w:r>
      <w:proofErr w:type="spellStart"/>
      <w:r w:rsidR="0001289B" w:rsidRPr="001264D6">
        <w:rPr>
          <w:lang w:val="pt-PT"/>
        </w:rPr>
        <w:t>hipoativo</w:t>
      </w:r>
      <w:proofErr w:type="spellEnd"/>
      <w:r w:rsidR="0001289B" w:rsidRPr="001264D6">
        <w:rPr>
          <w:lang w:val="pt-PT"/>
        </w:rPr>
        <w:t xml:space="preserve"> </w:t>
      </w:r>
      <w:r w:rsidRPr="001264D6">
        <w:rPr>
          <w:lang w:val="pt-PT"/>
        </w:rPr>
        <w:t xml:space="preserve">pode desenvolver-se por intoxicação de drogas hipnóticas ou sedativas, </w:t>
      </w:r>
      <w:proofErr w:type="spellStart"/>
      <w:r w:rsidRPr="001264D6">
        <w:rPr>
          <w:lang w:val="pt-PT"/>
        </w:rPr>
        <w:t>hipóxia</w:t>
      </w:r>
      <w:proofErr w:type="spellEnd"/>
      <w:r w:rsidRPr="001264D6">
        <w:rPr>
          <w:lang w:val="pt-PT"/>
        </w:rPr>
        <w:t>, encefalopatia, sendo este o tipo mais comum</w:t>
      </w:r>
      <w:r w:rsidR="00041ED1" w:rsidRPr="001264D6">
        <w:rPr>
          <w:lang w:val="pt-PT"/>
        </w:rPr>
        <w:t xml:space="preserve"> do que o subtipo hiperativo</w:t>
      </w:r>
      <w:r w:rsidRPr="001264D6">
        <w:rPr>
          <w:lang w:val="pt-PT"/>
        </w:rPr>
        <w:t xml:space="preserve"> nos idosos</w:t>
      </w:r>
      <w:r w:rsidR="0001289B" w:rsidRPr="001264D6">
        <w:rPr>
          <w:lang w:val="pt-PT"/>
        </w:rPr>
        <w:t xml:space="preserve"> </w:t>
      </w:r>
      <w:r w:rsidR="0001289B" w:rsidRPr="001264D6">
        <w:rPr>
          <w:lang w:val="pt-PT"/>
        </w:rPr>
        <w:fldChar w:fldCharType="begin" w:fldLock="1"/>
      </w:r>
      <w:r w:rsidR="003C06E9" w:rsidRPr="001264D6">
        <w:rPr>
          <w:lang w:val="pt-PT"/>
        </w:rPr>
        <w:instrText>ADDIN CSL_CITATION {"citationItems":[{"id":"ITEM-1","itemData":{"ISBN":"978-989-752-071-6","author":[{"dropping-particle":"","family":"Saraiva","given":"Carlos Braz","non-dropping-particle":"","parse-names":false,"suffix":""},{"dropping-particle":"","family":"Cerejeira","given":"Joaquim","non-dropping-particle":"","parse-names":false,"suffix":""}],"id":"ITEM-1","issued":{"date-parts":[["2014"]]},"publisher":"Lidel","publisher-place":"Lisboa","title":"Psiquiatria fundamental","type":"book"},"uris":["http://www.mendeley.com/documents/?uuid=52078622-39ed-4a64-80d9-5d101d4b2720"]},{"id":"ITEM-2","itemData":{"ISSN":"17578515","abstract":"Background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 Saraiva &amp; Cerejeira, 2014)","plainTextFormattedCitation":"(Nagari &amp; Suresh Babu, 2019; Saraiva &amp; Cerejeira, 2014)","previouslyFormattedCitation":"(Nagari &amp; Suresh Babu, 2019; Saraiva &amp; Cerejeira, 2014)"},"properties":{"noteIndex":0},"schema":"https://github.com/citation-style-language/schema/raw/master/csl-citation.json"}</w:instrText>
      </w:r>
      <w:r w:rsidR="0001289B" w:rsidRPr="001264D6">
        <w:rPr>
          <w:lang w:val="pt-PT"/>
        </w:rPr>
        <w:fldChar w:fldCharType="separate"/>
      </w:r>
      <w:r w:rsidR="0001289B" w:rsidRPr="001264D6">
        <w:rPr>
          <w:noProof/>
          <w:lang w:val="pt-PT"/>
        </w:rPr>
        <w:t>(Nagari &amp; Suresh Babu, 2019; Saraiva &amp; Cerejeira, 2014)</w:t>
      </w:r>
      <w:r w:rsidR="0001289B" w:rsidRPr="001264D6">
        <w:rPr>
          <w:lang w:val="pt-PT"/>
        </w:rPr>
        <w:fldChar w:fldCharType="end"/>
      </w:r>
      <w:r w:rsidR="0001289B" w:rsidRPr="001264D6">
        <w:rPr>
          <w:lang w:val="pt-PT"/>
        </w:rPr>
        <w:t xml:space="preserve">. </w:t>
      </w:r>
    </w:p>
    <w:p w14:paraId="0076E923" w14:textId="77777777" w:rsidR="0001289B" w:rsidRPr="001264D6" w:rsidRDefault="0001289B" w:rsidP="0001289B">
      <w:pPr>
        <w:ind w:firstLine="720"/>
        <w:rPr>
          <w:lang w:val="pt-PT"/>
        </w:rPr>
      </w:pPr>
    </w:p>
    <w:p w14:paraId="42D3500C" w14:textId="1176302B" w:rsidR="008561FE" w:rsidRPr="001264D6" w:rsidRDefault="008561FE" w:rsidP="00753B8C">
      <w:pPr>
        <w:rPr>
          <w:lang w:val="pt-PT"/>
        </w:rPr>
      </w:pPr>
      <w:r w:rsidRPr="001264D6">
        <w:rPr>
          <w:lang w:val="pt-PT"/>
        </w:rPr>
        <w:tab/>
        <w:t xml:space="preserve">3) </w:t>
      </w:r>
      <w:r w:rsidR="001408B9" w:rsidRPr="001264D6">
        <w:rPr>
          <w:i/>
          <w:iCs/>
          <w:lang w:val="pt-PT"/>
        </w:rPr>
        <w:t>Delirium</w:t>
      </w:r>
      <w:r w:rsidR="001408B9" w:rsidRPr="001264D6">
        <w:rPr>
          <w:lang w:val="pt-PT"/>
        </w:rPr>
        <w:t xml:space="preserve">  </w:t>
      </w:r>
      <w:r w:rsidRPr="001264D6">
        <w:rPr>
          <w:lang w:val="pt-PT"/>
        </w:rPr>
        <w:t>Misto</w:t>
      </w:r>
    </w:p>
    <w:p w14:paraId="567A88C2" w14:textId="27C26E4B" w:rsidR="00AD6B1B" w:rsidRPr="001264D6" w:rsidRDefault="00FF1589" w:rsidP="003C5003">
      <w:pPr>
        <w:ind w:firstLine="720"/>
        <w:rPr>
          <w:lang w:val="pt-PT"/>
        </w:rPr>
      </w:pPr>
      <w:r w:rsidRPr="001264D6">
        <w:rPr>
          <w:lang w:val="pt-PT"/>
        </w:rPr>
        <w:t xml:space="preserve">Neste tipo de </w:t>
      </w:r>
      <w:r w:rsidRPr="001264D6">
        <w:rPr>
          <w:i/>
          <w:iCs/>
          <w:lang w:val="pt-PT"/>
        </w:rPr>
        <w:t xml:space="preserve">delirium </w:t>
      </w:r>
      <w:r w:rsidRPr="001264D6">
        <w:rPr>
          <w:lang w:val="pt-PT"/>
        </w:rPr>
        <w:t xml:space="preserve">o doente alterna entre períodos de hiperatividade e de </w:t>
      </w:r>
      <w:proofErr w:type="spellStart"/>
      <w:r w:rsidRPr="001264D6">
        <w:rPr>
          <w:lang w:val="pt-PT"/>
        </w:rPr>
        <w:t>hipoatividade</w:t>
      </w:r>
      <w:proofErr w:type="spellEnd"/>
      <w:r w:rsidRPr="001264D6">
        <w:rPr>
          <w:lang w:val="pt-PT"/>
        </w:rPr>
        <w:t xml:space="preserve"> podendo ocorrer durante um dia ou vários</w:t>
      </w:r>
      <w:r w:rsidR="00743108" w:rsidRPr="001264D6">
        <w:rPr>
          <w:lang w:val="pt-PT"/>
        </w:rPr>
        <w:t xml:space="preserve"> </w:t>
      </w:r>
      <w:r w:rsidR="00843B4B" w:rsidRPr="001264D6">
        <w:rPr>
          <w:lang w:val="pt-PT"/>
        </w:rPr>
        <w:fldChar w:fldCharType="begin" w:fldLock="1"/>
      </w:r>
      <w:r w:rsidR="00F373B0"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00843B4B" w:rsidRPr="001264D6">
        <w:rPr>
          <w:lang w:val="pt-PT"/>
        </w:rPr>
        <w:fldChar w:fldCharType="separate"/>
      </w:r>
      <w:r w:rsidR="00843B4B" w:rsidRPr="001264D6">
        <w:rPr>
          <w:noProof/>
          <w:lang w:val="pt-PT"/>
        </w:rPr>
        <w:t>(Nagari &amp; Suresh Babu, 2019)</w:t>
      </w:r>
      <w:r w:rsidR="00843B4B" w:rsidRPr="001264D6">
        <w:rPr>
          <w:lang w:val="pt-PT"/>
        </w:rPr>
        <w:fldChar w:fldCharType="end"/>
      </w:r>
      <w:r w:rsidR="00743108" w:rsidRPr="001264D6">
        <w:rPr>
          <w:lang w:val="pt-PT"/>
        </w:rPr>
        <w:t xml:space="preserve">. </w:t>
      </w:r>
    </w:p>
    <w:p w14:paraId="7117F49A" w14:textId="3F0FB886" w:rsidR="00622AB2" w:rsidRPr="001264D6" w:rsidRDefault="00622AB2" w:rsidP="00622AB2">
      <w:pPr>
        <w:rPr>
          <w:lang w:val="pt-PT"/>
        </w:rPr>
      </w:pPr>
    </w:p>
    <w:p w14:paraId="5926BAD4" w14:textId="31A7FA52" w:rsidR="00622AB2" w:rsidRPr="001264D6" w:rsidRDefault="00622AB2" w:rsidP="003C06E9">
      <w:pPr>
        <w:rPr>
          <w:lang w:val="pt-PT"/>
        </w:rPr>
      </w:pPr>
      <w:r w:rsidRPr="001264D6">
        <w:rPr>
          <w:lang w:val="pt-PT"/>
        </w:rPr>
        <w:t>No que diz respeito ao curso</w:t>
      </w:r>
      <w:r w:rsidR="0047137F" w:rsidRPr="001264D6">
        <w:rPr>
          <w:lang w:val="pt-PT"/>
        </w:rPr>
        <w:t xml:space="preserve"> da síndrome</w:t>
      </w:r>
      <w:r w:rsidRPr="001264D6">
        <w:rPr>
          <w:lang w:val="pt-PT"/>
        </w:rPr>
        <w:t xml:space="preserve"> em ambientes hospitalares, o </w:t>
      </w:r>
      <w:r w:rsidRPr="001264D6">
        <w:rPr>
          <w:i/>
          <w:iCs/>
          <w:lang w:val="pt-PT"/>
        </w:rPr>
        <w:t>delirium</w:t>
      </w:r>
      <w:r w:rsidRPr="001264D6">
        <w:rPr>
          <w:lang w:val="pt-PT"/>
        </w:rPr>
        <w:t xml:space="preserve"> dura geralmente cerca de </w:t>
      </w:r>
      <w:r w:rsidR="00D9236A" w:rsidRPr="001264D6">
        <w:rPr>
          <w:lang w:val="pt-PT"/>
        </w:rPr>
        <w:t>uma</w:t>
      </w:r>
      <w:r w:rsidRPr="001264D6">
        <w:rPr>
          <w:lang w:val="pt-PT"/>
        </w:rPr>
        <w:t xml:space="preserve"> semana, mas alguns sintomas persistem frequentemente mesmo depois de os indivíduos terem alta do hospital</w:t>
      </w:r>
      <w:r w:rsidR="00E86D6A" w:rsidRPr="001264D6">
        <w:rPr>
          <w:lang w:val="pt-PT"/>
        </w:rPr>
        <w:t xml:space="preserve"> </w:t>
      </w:r>
      <w:r w:rsidR="00E86D6A" w:rsidRPr="001264D6">
        <w:rPr>
          <w:lang w:val="pt-PT"/>
        </w:rPr>
        <w:fldChar w:fldCharType="begin" w:fldLock="1"/>
      </w:r>
      <w:r w:rsidR="00E86D6A"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w:t>
      </w:r>
      <w:r w:rsidR="00E86D6A" w:rsidRPr="001264D6">
        <w:rPr>
          <w:lang w:val="pt-PT"/>
        </w:rPr>
        <w:fldChar w:fldCharType="end"/>
      </w:r>
      <w:r w:rsidRPr="001264D6">
        <w:rPr>
          <w:lang w:val="pt-PT"/>
        </w:rPr>
        <w:t xml:space="preserve">. Os indivíduos com </w:t>
      </w:r>
      <w:r w:rsidRPr="001264D6">
        <w:rPr>
          <w:i/>
          <w:iCs/>
          <w:lang w:val="pt-PT"/>
        </w:rPr>
        <w:t>delirium</w:t>
      </w:r>
      <w:r w:rsidRPr="001264D6">
        <w:rPr>
          <w:lang w:val="pt-PT"/>
        </w:rPr>
        <w:t xml:space="preserve"> podem alternar rapidamente entre o estado hiperativo e </w:t>
      </w:r>
      <w:proofErr w:type="spellStart"/>
      <w:r w:rsidRPr="001264D6">
        <w:rPr>
          <w:lang w:val="pt-PT"/>
        </w:rPr>
        <w:t>hipoativo</w:t>
      </w:r>
      <w:proofErr w:type="spellEnd"/>
      <w:r w:rsidR="0047137F" w:rsidRPr="001264D6">
        <w:rPr>
          <w:lang w:val="pt-PT"/>
        </w:rPr>
        <w:t xml:space="preserve">, sendo que o </w:t>
      </w:r>
      <w:r w:rsidRPr="001264D6">
        <w:rPr>
          <w:lang w:val="pt-PT"/>
        </w:rPr>
        <w:t xml:space="preserve">estado hiperativo pode ser mais comum ou mais frequentemente reconhecido e está associado a efeitos secundários da medicação </w:t>
      </w:r>
      <w:r w:rsidR="0047137F" w:rsidRPr="001264D6">
        <w:rPr>
          <w:lang w:val="pt-PT"/>
        </w:rPr>
        <w:t>e</w:t>
      </w:r>
      <w:r w:rsidRPr="001264D6">
        <w:rPr>
          <w:lang w:val="pt-PT"/>
        </w:rPr>
        <w:t xml:space="preserve"> </w:t>
      </w:r>
      <w:r w:rsidR="0047137F" w:rsidRPr="001264D6">
        <w:rPr>
          <w:lang w:val="pt-PT"/>
        </w:rPr>
        <w:t>à remoção</w:t>
      </w:r>
      <w:r w:rsidRPr="001264D6">
        <w:rPr>
          <w:lang w:val="pt-PT"/>
        </w:rPr>
        <w:t xml:space="preserve"> </w:t>
      </w:r>
      <w:r w:rsidRPr="001264D6">
        <w:rPr>
          <w:lang w:val="pt-PT"/>
        </w:rPr>
        <w:lastRenderedPageBreak/>
        <w:t>de medicamentos.</w:t>
      </w:r>
      <w:r w:rsidR="00D9236A" w:rsidRPr="001264D6">
        <w:rPr>
          <w:lang w:val="pt-PT"/>
        </w:rPr>
        <w:t xml:space="preserve"> Já o estado</w:t>
      </w:r>
      <w:r w:rsidRPr="001264D6">
        <w:rPr>
          <w:lang w:val="pt-PT"/>
        </w:rPr>
        <w:t xml:space="preserve"> </w:t>
      </w:r>
      <w:proofErr w:type="spellStart"/>
      <w:r w:rsidRPr="001264D6">
        <w:rPr>
          <w:lang w:val="pt-PT"/>
        </w:rPr>
        <w:t>hipoativo</w:t>
      </w:r>
      <w:proofErr w:type="spellEnd"/>
      <w:r w:rsidRPr="001264D6">
        <w:rPr>
          <w:lang w:val="pt-PT"/>
        </w:rPr>
        <w:t xml:space="preserve"> </w:t>
      </w:r>
      <w:r w:rsidR="00D9236A" w:rsidRPr="001264D6">
        <w:rPr>
          <w:lang w:val="pt-PT"/>
        </w:rPr>
        <w:t xml:space="preserve">é mais </w:t>
      </w:r>
      <w:r w:rsidRPr="001264D6">
        <w:rPr>
          <w:lang w:val="pt-PT"/>
        </w:rPr>
        <w:t xml:space="preserve">frequente </w:t>
      </w:r>
      <w:r w:rsidR="00D9236A" w:rsidRPr="001264D6">
        <w:rPr>
          <w:lang w:val="pt-PT"/>
        </w:rPr>
        <w:t xml:space="preserve">desenvolver-se </w:t>
      </w:r>
      <w:r w:rsidRPr="001264D6">
        <w:rPr>
          <w:lang w:val="pt-PT"/>
        </w:rPr>
        <w:t xml:space="preserve">em adultos mais velhos </w:t>
      </w:r>
      <w:r w:rsidR="00E86D6A" w:rsidRPr="001264D6">
        <w:rPr>
          <w:lang w:val="pt-PT"/>
        </w:rPr>
        <w:fldChar w:fldCharType="begin" w:fldLock="1"/>
      </w:r>
      <w:r w:rsidR="0091650D"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DSM-5","type":"book","volume":"17"},"uris":["http://www.mendeley.com/documents/?uuid=dd70f1e2-e461-46a4-af18-64727e41e1ba"]},{"id":"ITEM-2","itemData":{"DOI":"10.1177/1089253213476957","ISSN":"10892532","PMID":"23416712","abstract":"Delirium was described by Hippocrates over 2500 years ago and it remains an important clinical problem today. Work continues to improve definition, prevention, diagnosis, and treatment, but relatively young science remains. Delirium affects 12 500 000 patients and costs $152 000 000 000 every year. Up to 80% of mechanically ventilated patients experience delirium, which exists as a spectrum of acute brain organ dysfunction. Multiple theories exist, including contribution from baseline pathology, medications, surgical inflammation, and environment. Biochemical models point to pathophysiology. Delirium remains largely preventable through planning and subgroup identification. Validated objective assessment models aid diagnosis, whereas protocolized multimodal intervention remains best practice. Pharmacotherapy, as chemical restraint, is reserved for cases of potential harm to self or others. Observation obviates mechanical restraint. The contribution of delirium to cognitive decline remains controversial and concerning. As dollars shrink and cost does not, delirium becomes increasingly important. In an aging population of increasing frailty, delirium will contribute increasingly to long-term morbidity and even mortality. © The Author(s) 2013.","author":[{"dropping-particle":"","family":"Field","given":"R. Ryan","non-dropping-particle":"","parse-names":false,"suffix":""},{"dropping-particle":"","family":"Wall","given":"Michael H.","non-dropping-particle":"","parse-names":false,"suffix":""}],"container-title":"Seminars in Cardiothoracic and Vascular Anesthesia","id":"ITEM-2","issue":"3","issued":{"date-parts":[["2013"]]},"page":"170-179","title":"Delirium: Past, present, and future","type":"article-journal","volume":"17"},"uris":["http://www.mendeley.com/documents/?uuid=4b7804dc-3658-4d64-a02f-5510f76dfd89"]}],"mendeley":{"formattedCitation":"(American Psychiatric Association, 2013; Field &amp; Wall, 2013)","plainTextFormattedCitation":"(American Psychiatric Association, 2013; Field &amp; Wall, 2013)","previouslyFormattedCitation":"(American Psychiatric Association, 2013; Field &amp; Wall, 2013)"},"properties":{"noteIndex":0},"schema":"https://github.com/citation-style-language/schema/raw/master/csl-citation.json"}</w:instrText>
      </w:r>
      <w:r w:rsidR="00E86D6A" w:rsidRPr="001264D6">
        <w:rPr>
          <w:lang w:val="pt-PT"/>
        </w:rPr>
        <w:fldChar w:fldCharType="separate"/>
      </w:r>
      <w:r w:rsidR="00E86D6A" w:rsidRPr="001264D6">
        <w:rPr>
          <w:noProof/>
          <w:lang w:val="pt-PT"/>
        </w:rPr>
        <w:t>(American Psychiatric Association, 2013; Field &amp; Wall, 2013)</w:t>
      </w:r>
      <w:r w:rsidR="00E86D6A" w:rsidRPr="001264D6">
        <w:rPr>
          <w:lang w:val="pt-PT"/>
        </w:rPr>
        <w:fldChar w:fldCharType="end"/>
      </w:r>
      <w:r w:rsidR="00582AAE" w:rsidRPr="001264D6">
        <w:rPr>
          <w:lang w:val="pt-PT"/>
        </w:rPr>
        <w:t xml:space="preserve">. </w:t>
      </w:r>
    </w:p>
    <w:p w14:paraId="57006CF2" w14:textId="099E6D6F" w:rsidR="006C152F" w:rsidRPr="001264D6" w:rsidRDefault="006C152F" w:rsidP="006C152F">
      <w:pPr>
        <w:pStyle w:val="Heading3"/>
        <w:rPr>
          <w:lang w:val="pt-PT"/>
        </w:rPr>
      </w:pPr>
      <w:bookmarkStart w:id="21" w:name="_Toc82441733"/>
      <w:r w:rsidRPr="001264D6">
        <w:rPr>
          <w:lang w:val="pt-PT"/>
        </w:rPr>
        <w:t xml:space="preserve">Prevalência </w:t>
      </w:r>
      <w:r w:rsidR="003C06E9" w:rsidRPr="001264D6">
        <w:rPr>
          <w:lang w:val="pt-PT"/>
        </w:rPr>
        <w:t>/ Epidemiologia</w:t>
      </w:r>
      <w:bookmarkEnd w:id="21"/>
      <w:r w:rsidR="003C06E9" w:rsidRPr="001264D6">
        <w:rPr>
          <w:lang w:val="pt-PT"/>
        </w:rPr>
        <w:t xml:space="preserve"> </w:t>
      </w:r>
    </w:p>
    <w:p w14:paraId="2E075BF1" w14:textId="0C7B7CA2" w:rsidR="006C152F" w:rsidRPr="001264D6" w:rsidRDefault="006C152F" w:rsidP="00622AB2">
      <w:pPr>
        <w:rPr>
          <w:lang w:val="pt-PT"/>
        </w:rPr>
      </w:pPr>
    </w:p>
    <w:p w14:paraId="0EAC449F" w14:textId="6DC45432" w:rsidR="006E062D" w:rsidRPr="001264D6" w:rsidRDefault="00776591" w:rsidP="00D3295E">
      <w:pPr>
        <w:ind w:firstLine="709"/>
        <w:rPr>
          <w:lang w:val="pt-BR"/>
        </w:rPr>
      </w:pPr>
      <w:r w:rsidRPr="001264D6">
        <w:rPr>
          <w:lang w:val="pt-BR"/>
        </w:rPr>
        <w:t>A população mundial está a envelhecer e todos os países do mundo estão a assistir a um crescimento no número e na proporção de indivíduos com idade igual ou superior a 65 anos</w:t>
      </w:r>
      <w:r w:rsidR="00D3295E" w:rsidRPr="001264D6">
        <w:rPr>
          <w:lang w:val="pt-BR"/>
        </w:rPr>
        <w:t xml:space="preserve"> </w:t>
      </w:r>
      <w:r w:rsidR="00D3295E" w:rsidRPr="001264D6">
        <w:rPr>
          <w:lang w:val="pt-BR"/>
        </w:rPr>
        <w:fldChar w:fldCharType="begin" w:fldLock="1"/>
      </w:r>
      <w:r w:rsidR="0084168C" w:rsidRPr="001264D6">
        <w:rPr>
          <w:lang w:val="pt-BR"/>
        </w:rPr>
        <w:instrText>ADDIN CSL_CITATION {"citationItems":[{"id":"ITEM-1","itemData":{"URL":"https://unric.org/pt/envelhecimento/","accessed":{"date-parts":[["2021","5","31"]]},"author":[{"dropping-particle":"","family":"ONU","given":"Portugal","non-dropping-particle":"","parse-names":false,"suffix":""}],"id":"ITEM-1","issued":{"date-parts":[["2021"]]},"title":"Envelhecimento","type":"webpage"},"uris":["http://www.mendeley.com/documents/?uuid=8b2ca167-7915-4a03-a751-16ca2b721097"]}],"mendeley":{"formattedCitation":"(ONU, 2021)","plainTextFormattedCitation":"(ONU, 2021)","previouslyFormattedCitation":"(ONU, 2021)"},"properties":{"noteIndex":0},"schema":"https://github.com/citation-style-language/schema/raw/master/csl-citation.json"}</w:instrText>
      </w:r>
      <w:r w:rsidR="00D3295E" w:rsidRPr="001264D6">
        <w:rPr>
          <w:lang w:val="pt-BR"/>
        </w:rPr>
        <w:fldChar w:fldCharType="separate"/>
      </w:r>
      <w:r w:rsidR="00D3295E" w:rsidRPr="001264D6">
        <w:rPr>
          <w:noProof/>
          <w:lang w:val="pt-BR"/>
        </w:rPr>
        <w:t>(ONU, 2021)</w:t>
      </w:r>
      <w:r w:rsidR="00D3295E" w:rsidRPr="001264D6">
        <w:rPr>
          <w:lang w:val="pt-BR"/>
        </w:rPr>
        <w:fldChar w:fldCharType="end"/>
      </w:r>
      <w:r w:rsidRPr="001264D6">
        <w:rPr>
          <w:lang w:val="pt-BR"/>
        </w:rPr>
        <w:t xml:space="preserve">. </w:t>
      </w:r>
      <w:r w:rsidR="0044260B" w:rsidRPr="001264D6">
        <w:rPr>
          <w:lang w:val="pt-BR"/>
        </w:rPr>
        <w:t xml:space="preserve">No entanto, à medida que a esperança média de vida aumenta, a prevalência de doenças crónicas também cresce, o que implica </w:t>
      </w:r>
      <w:r w:rsidR="00700726" w:rsidRPr="001264D6">
        <w:rPr>
          <w:lang w:val="pt-BR"/>
        </w:rPr>
        <w:t>um incremento das</w:t>
      </w:r>
      <w:r w:rsidR="0044260B" w:rsidRPr="001264D6">
        <w:rPr>
          <w:lang w:val="pt-BR"/>
        </w:rPr>
        <w:t xml:space="preserve"> necessidade</w:t>
      </w:r>
      <w:r w:rsidR="00700726" w:rsidRPr="001264D6">
        <w:rPr>
          <w:lang w:val="pt-BR"/>
        </w:rPr>
        <w:t>s</w:t>
      </w:r>
      <w:r w:rsidR="0044260B" w:rsidRPr="001264D6">
        <w:rPr>
          <w:lang w:val="pt-BR"/>
        </w:rPr>
        <w:t xml:space="preserve"> de cuidados hospitalares quando comparados com os </w:t>
      </w:r>
      <w:r w:rsidR="00F31C82" w:rsidRPr="001264D6">
        <w:rPr>
          <w:lang w:val="pt-BR"/>
        </w:rPr>
        <w:t>indivíduos</w:t>
      </w:r>
      <w:r w:rsidR="0044260B" w:rsidRPr="001264D6">
        <w:rPr>
          <w:lang w:val="pt-BR"/>
        </w:rPr>
        <w:t xml:space="preserve"> mais jovens. </w:t>
      </w:r>
      <w:r w:rsidR="0093785E" w:rsidRPr="001264D6">
        <w:rPr>
          <w:lang w:val="pt-PT"/>
        </w:rPr>
        <w:t xml:space="preserve">O </w:t>
      </w:r>
      <w:r w:rsidR="0093785E" w:rsidRPr="001264D6">
        <w:rPr>
          <w:i/>
          <w:iCs/>
          <w:lang w:val="pt-PT"/>
        </w:rPr>
        <w:t>delirium</w:t>
      </w:r>
      <w:r w:rsidR="0093785E" w:rsidRPr="001264D6">
        <w:rPr>
          <w:lang w:val="pt-PT"/>
        </w:rPr>
        <w:t xml:space="preserve"> é uma síndrome neuropsiquiátrica que se manifesta frequentemente em condições de doença aguda, e com maior prevalência </w:t>
      </w:r>
      <w:r w:rsidR="004645FE" w:rsidRPr="001264D6">
        <w:rPr>
          <w:lang w:val="pt-PT"/>
        </w:rPr>
        <w:t xml:space="preserve">entre os indivíduos mais velhos hospitalizados e </w:t>
      </w:r>
      <w:r w:rsidR="00BB3B0C" w:rsidRPr="001264D6">
        <w:rPr>
          <w:lang w:val="pt-PT"/>
        </w:rPr>
        <w:t>pode variar</w:t>
      </w:r>
      <w:r w:rsidR="004645FE" w:rsidRPr="001264D6">
        <w:rPr>
          <w:lang w:val="pt-PT"/>
        </w:rPr>
        <w:t xml:space="preserve"> em função das características dos indivíduos, do ambiente dos cuidados e da sensibilidade do método de deteção </w:t>
      </w:r>
      <w:r w:rsidR="004645FE" w:rsidRPr="001264D6">
        <w:rPr>
          <w:lang w:val="pt-PT"/>
        </w:rPr>
        <w:fldChar w:fldCharType="begin" w:fldLock="1"/>
      </w:r>
      <w:r w:rsidR="006E062D"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Review","type":"article-journal","volume":"7"},"uris":["http://www.mendeley.com/documents/?uuid=b2689a70-4bf6-4dfc-829f-dd3e3373458d"]},{"id":"ITEM-2","itemData":{"ISBN":"9780890425541","ISSN":"11354542","author":[{"dropping-particle":"","family":"American Psychiatric Association","given":"","non-dropping-particle":"","parse-names":false,"suffix":""}],"container-title":"Pediatria Integral","edition":"fifth","id":"ITEM-2","issue":"7","issued":{"date-parts":[["2013"]]},"note":"(16)","number-of-pages":"970","title":"Diagnostic and statistical manual of mental disorders - DSM-5","type":"book","volume":"17"},"uris":["http://www.mendeley.com/documents/?uuid=dd70f1e2-e461-46a4-af18-64727e41e1ba"]}],"mendeley":{"formattedCitation":"(American Psychiatric Association, 2013; Pérez-Ros &amp; Martínez-Arnau, 2019)","plainTextFormattedCitation":"(American Psychiatric Association, 2013; Pérez-Ros &amp; Martínez-Arnau, 2019)","previouslyFormattedCitation":"(American Psychiatric Association, 2013; Pérez-Ros &amp; Martínez-Arnau, 2019)"},"properties":{"noteIndex":0},"schema":"https://github.com/citation-style-language/schema/raw/master/csl-citation.json"}</w:instrText>
      </w:r>
      <w:r w:rsidR="004645FE" w:rsidRPr="001264D6">
        <w:rPr>
          <w:lang w:val="pt-PT"/>
        </w:rPr>
        <w:fldChar w:fldCharType="separate"/>
      </w:r>
      <w:r w:rsidR="004645FE" w:rsidRPr="001264D6">
        <w:rPr>
          <w:noProof/>
          <w:lang w:val="pt-PT"/>
        </w:rPr>
        <w:t>(American Psychiatric Association, 2013; Pérez-Ros &amp; Martínez-Arnau, 2019)</w:t>
      </w:r>
      <w:r w:rsidR="004645FE" w:rsidRPr="001264D6">
        <w:rPr>
          <w:lang w:val="pt-PT"/>
        </w:rPr>
        <w:fldChar w:fldCharType="end"/>
      </w:r>
      <w:r w:rsidR="0093785E" w:rsidRPr="001264D6">
        <w:rPr>
          <w:lang w:val="pt-PT"/>
        </w:rPr>
        <w:t>.</w:t>
      </w:r>
      <w:r w:rsidR="009B2194" w:rsidRPr="001264D6">
        <w:rPr>
          <w:lang w:val="pt-PT"/>
        </w:rPr>
        <w:t xml:space="preserve"> </w:t>
      </w:r>
      <w:r w:rsidR="0093785E" w:rsidRPr="001264D6">
        <w:rPr>
          <w:lang w:val="pt-PT"/>
        </w:rPr>
        <w:t xml:space="preserve"> </w:t>
      </w:r>
    </w:p>
    <w:p w14:paraId="25AC0DEB" w14:textId="6E697F88" w:rsidR="009F7D1B" w:rsidRPr="001264D6" w:rsidRDefault="003C06E9" w:rsidP="003C06E9">
      <w:pPr>
        <w:ind w:firstLine="709"/>
        <w:rPr>
          <w:lang w:val="pt-PT"/>
        </w:rPr>
      </w:pPr>
      <w:r w:rsidRPr="001264D6">
        <w:rPr>
          <w:rFonts w:ascii="Calibri" w:hAnsi="Calibri" w:cs="Calibri"/>
          <w:lang w:val="pt-PT"/>
        </w:rPr>
        <w:t>﻿</w:t>
      </w:r>
      <w:r w:rsidRPr="001264D6">
        <w:rPr>
          <w:rFonts w:cs="Calibri"/>
          <w:lang w:val="pt-PT"/>
        </w:rPr>
        <w:t>Em Portugal, não se conhece a</w:t>
      </w:r>
      <w:r w:rsidRPr="001264D6">
        <w:rPr>
          <w:lang w:val="pt-PT"/>
        </w:rPr>
        <w:t xml:space="preserve"> prevalência exata de </w:t>
      </w:r>
      <w:r w:rsidRPr="001264D6">
        <w:rPr>
          <w:i/>
          <w:iCs/>
          <w:lang w:val="pt-PT"/>
        </w:rPr>
        <w:t>delirium</w:t>
      </w:r>
      <w:r w:rsidRPr="001264D6">
        <w:rPr>
          <w:lang w:val="pt-PT"/>
        </w:rPr>
        <w:t>, porém p</w:t>
      </w:r>
      <w:r w:rsidR="00F31C82" w:rsidRPr="001264D6">
        <w:rPr>
          <w:lang w:val="pt-PT"/>
        </w:rPr>
        <w:t>resume-se</w:t>
      </w:r>
      <w:r w:rsidRPr="001264D6">
        <w:rPr>
          <w:lang w:val="pt-PT"/>
        </w:rPr>
        <w:t xml:space="preserve"> que se assemelhe à dos dados existentes internacionalmente </w:t>
      </w:r>
      <w:r w:rsidRPr="001264D6">
        <w:rPr>
          <w:lang w:val="pt-PT"/>
        </w:rPr>
        <w:fldChar w:fldCharType="begin" w:fldLock="1"/>
      </w:r>
      <w:r w:rsidR="002F5A82" w:rsidRPr="001264D6">
        <w:rPr>
          <w:lang w:val="pt-PT"/>
        </w:rPr>
        <w:instrText>ADDIN CSL_CITATION {"citationItems":[{"id":"ITEM-1","itemData":{"DOI":"10.20344/amp.9670","ISSN":"0870-399X","abstract":"Introduction: Delirium is an acute, transient and fluctuating neuropsychiatric syndrome that is common in medical wards, particularly in the geriatric and palliative care population.Material and Methods: We present a brief literature review of the definition, pathophysiology, aetiology, diagnosis, prevention and treatment of delirium and its social and economic impact.Results and Discussion: Delirium is under-recognized, especially by health professionals, and is associated with higher morbidity, mortality and economic burden. Moreover, the presence of delirium interferes with the evaluation and approach to other symptoms. Furthermore, it causes significant distress in patient’s families and health professionals. The best treatment for delirium is prevention which is based on multidisciplinary interventions that addresses the main risk factors. The scientific evidence for the treatment of delirium is scarce. Non-pharmacological approaches are usually the first choice, and includes environmental, behavioural and social strategies. Pharmacological options, mainly antipsychotics, are a second-line treatment used essentially to prevent self harm.Conclusion: The recognition and prevention of delirium are crucial. Health professional education and training, patient clinical monitoring and families support are mandatory. Considering the impact of delirium on patients, relatives, health services and professionals we must be more aware of delirium and, why not, make it the 7th vital sign.","author":[{"dropping-particle":"","family":"Prayce","given":"Rita","non-dropping-particle":"","parse-names":false,"suffix":""},{"dropping-particle":"","family":"Quaresma","given":"Filipa","non-dropping-particle":"","parse-names":false,"suffix":""},{"dropping-particle":"","family":"Neto","given":"Isabel Galriça","non-dropping-particle":"","parse-names":false,"suffix":""}],"container-title":"Acta Médica Portuguesa","id":"ITEM-1","issue":"1","issued":{"date-parts":[["2018"]]},"page":"51","title":"Delirium: O 7º Parâmetro Vital?","type":"article-journal","volume":"31"},"uris":["http://www.mendeley.com/documents/?uuid=98c00c3d-29d9-41af-bd9c-27bfacb0f937"]}],"mendeley":{"formattedCitation":"(Prayce, Quaresma, &amp; Neto, 2018)","plainTextFormattedCitation":"(Prayce, Quaresma, &amp; Neto, 2018)","previouslyFormattedCitation":"(Prayce, Quaresma, &amp; Neto, 2018)"},"properties":{"noteIndex":0},"schema":"https://github.com/citation-style-language/schema/raw/master/csl-citation.json"}</w:instrText>
      </w:r>
      <w:r w:rsidRPr="001264D6">
        <w:rPr>
          <w:lang w:val="pt-PT"/>
        </w:rPr>
        <w:fldChar w:fldCharType="separate"/>
      </w:r>
      <w:r w:rsidRPr="001264D6">
        <w:rPr>
          <w:noProof/>
          <w:lang w:val="pt-PT"/>
        </w:rPr>
        <w:t>(Prayce, Quaresma, &amp; Neto, 2018)</w:t>
      </w:r>
      <w:r w:rsidRPr="001264D6">
        <w:rPr>
          <w:lang w:val="pt-PT"/>
        </w:rPr>
        <w:fldChar w:fldCharType="end"/>
      </w:r>
      <w:r w:rsidRPr="001264D6">
        <w:rPr>
          <w:lang w:val="pt-PT"/>
        </w:rPr>
        <w:t xml:space="preserve">. </w:t>
      </w:r>
      <w:r w:rsidR="006E062D" w:rsidRPr="001264D6">
        <w:rPr>
          <w:lang w:val="pt-PT"/>
        </w:rPr>
        <w:t>A prevalência de</w:t>
      </w:r>
      <w:r w:rsidR="00AB6CFA" w:rsidRPr="001264D6">
        <w:rPr>
          <w:lang w:val="pt-PT"/>
        </w:rPr>
        <w:t xml:space="preserve"> </w:t>
      </w:r>
      <w:r w:rsidR="006E062D" w:rsidRPr="001264D6">
        <w:rPr>
          <w:i/>
          <w:iCs/>
          <w:lang w:val="pt-PT"/>
        </w:rPr>
        <w:t>delirium</w:t>
      </w:r>
      <w:r w:rsidR="006E062D" w:rsidRPr="001264D6">
        <w:rPr>
          <w:lang w:val="pt-PT"/>
        </w:rPr>
        <w:t xml:space="preserve"> </w:t>
      </w:r>
      <w:r w:rsidR="00AB6CFA" w:rsidRPr="001264D6">
        <w:rPr>
          <w:lang w:val="pt-PT"/>
        </w:rPr>
        <w:t xml:space="preserve">pode </w:t>
      </w:r>
      <w:r w:rsidR="00BD44CE" w:rsidRPr="001264D6">
        <w:rPr>
          <w:lang w:val="pt-PT"/>
        </w:rPr>
        <w:t>diverg</w:t>
      </w:r>
      <w:r w:rsidR="00AB6CFA" w:rsidRPr="001264D6">
        <w:rPr>
          <w:lang w:val="pt-PT"/>
        </w:rPr>
        <w:t>ir</w:t>
      </w:r>
      <w:r w:rsidR="00BD44CE" w:rsidRPr="001264D6">
        <w:rPr>
          <w:lang w:val="pt-PT"/>
        </w:rPr>
        <w:t xml:space="preserve"> consoante o ambiente onde se encontra o paciente. Esta síndrome pode ocorrer em</w:t>
      </w:r>
      <w:r w:rsidR="006E062D" w:rsidRPr="001264D6">
        <w:rPr>
          <w:lang w:val="pt-PT"/>
        </w:rPr>
        <w:t xml:space="preserve"> residentes em lares, doentes em fim de vida, doentes hospitalizados, doentes pós-cirúrgicos, doentes admitidos na Unidade de Cuidados Intensivos (UCI) ou no Serviço de Urgência (SU).</w:t>
      </w:r>
      <w:r w:rsidR="00D106FE" w:rsidRPr="001264D6">
        <w:rPr>
          <w:lang w:val="pt-PT"/>
        </w:rPr>
        <w:t xml:space="preserve"> No caso de pacientes em cuidados continuados, a prevalência relatada varia entre 15% e 70%, embora a deteção de </w:t>
      </w:r>
      <w:r w:rsidR="00D106FE" w:rsidRPr="001264D6">
        <w:rPr>
          <w:i/>
          <w:iCs/>
          <w:lang w:val="pt-PT"/>
        </w:rPr>
        <w:t>delirium</w:t>
      </w:r>
      <w:r w:rsidR="00D106FE" w:rsidRPr="001264D6">
        <w:rPr>
          <w:lang w:val="pt-PT"/>
        </w:rPr>
        <w:t xml:space="preserve"> hiperativo seja mais frequente e os sintomas mais reportados são: desorientação, irritabilidade, agitação psicomotora e alucinações visuais </w:t>
      </w:r>
      <w:r w:rsidR="00D106FE" w:rsidRPr="001264D6">
        <w:rPr>
          <w:lang w:val="pt-PT"/>
        </w:rPr>
        <w:fldChar w:fldCharType="begin" w:fldLock="1"/>
      </w:r>
      <w:r w:rsidR="004F444D" w:rsidRPr="001264D6">
        <w:rPr>
          <w:lang w:val="pt-PT"/>
        </w:rPr>
        <w:instrText>ADDIN CSL_CITATION {"citationItems":[{"id":"ITEM-1","itemData":{"DOI":"10.1136/bmj.j2047","ISSN":"0959-8138","PMID":"28546253","author":[{"dropping-particle":"","family":"Hosker","given":"Christian","non-dropping-particle":"","parse-names":false,"suffix":""},{"dropping-particle":"","family":"Ward","given":"David","non-dropping-particle":"","parse-names":false,"suffix":""}],"container-title":"BMJ","id":"ITEM-1","issued":{"date-parts":[["2017","5","25"]]},"title":"Hypoactive delirium","type":"article-journal","volume":"357"},"uris":["http://www.mendeley.com/documents/?uuid=0cf9de9d-bbd0-4385-82aa-f799a446922b"]},{"id":"ITEM-2","itemData":{"DOI":"10.3390/diseases7010014","ISSN":"2079-9721","abstract":"Delirium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-2","issue":"1","issued":{"date-parts":[["2019","1","30"]]},"page":"14","title":"Delirium Assessment in Older People in Emergency Departments. A Literature Review","type":"article-journal","volume":"7"},"uris":["http://www.mendeley.com/documents/?uuid=b2689a70-4bf6-4dfc-829f-dd3e3373458d"]}],"mendeley":{"formattedCitation":"(Hosker &amp; Ward, 2017; Pérez-Ros &amp; Martínez-Arnau, 2019)","plainTextFormattedCitation":"(Hosker &amp; Ward, 2017; Pérez-Ros &amp; Martínez-Arnau, 2019)","previouslyFormattedCitation":"(Hosker &amp; Ward, 2017; Pérez-Ros &amp; Martínez-Arnau, 2019)"},"properties":{"noteIndex":0},"schema":"https://github.com/citation-style-language/schema/raw/master/csl-citation.json"}</w:instrText>
      </w:r>
      <w:r w:rsidR="00D106FE" w:rsidRPr="001264D6">
        <w:rPr>
          <w:lang w:val="pt-PT"/>
        </w:rPr>
        <w:fldChar w:fldCharType="separate"/>
      </w:r>
      <w:r w:rsidR="00D106FE" w:rsidRPr="001264D6">
        <w:rPr>
          <w:noProof/>
          <w:lang w:val="pt-PT"/>
        </w:rPr>
        <w:t>(Hosker &amp; Ward, 2017; Pérez-Ros &amp; Martínez-Arnau, 2019)</w:t>
      </w:r>
      <w:r w:rsidR="00D106FE" w:rsidRPr="001264D6">
        <w:rPr>
          <w:lang w:val="pt-PT"/>
        </w:rPr>
        <w:fldChar w:fldCharType="end"/>
      </w:r>
      <w:r w:rsidR="00D106FE" w:rsidRPr="001264D6">
        <w:rPr>
          <w:lang w:val="pt-PT"/>
        </w:rPr>
        <w:t>.</w:t>
      </w:r>
      <w:r w:rsidR="004F444D" w:rsidRPr="001264D6">
        <w:rPr>
          <w:lang w:val="pt-PT"/>
        </w:rPr>
        <w:t xml:space="preserve"> Como o </w:t>
      </w:r>
      <w:r w:rsidR="004F444D" w:rsidRPr="001264D6">
        <w:rPr>
          <w:i/>
          <w:iCs/>
          <w:lang w:val="pt-PT"/>
        </w:rPr>
        <w:t>delirium</w:t>
      </w:r>
      <w:r w:rsidR="004F444D" w:rsidRPr="001264D6">
        <w:rPr>
          <w:lang w:val="pt-PT"/>
        </w:rPr>
        <w:t xml:space="preserve"> </w:t>
      </w:r>
      <w:proofErr w:type="spellStart"/>
      <w:r w:rsidR="004F444D" w:rsidRPr="001264D6">
        <w:rPr>
          <w:lang w:val="pt-PT"/>
        </w:rPr>
        <w:t>hipoativo</w:t>
      </w:r>
      <w:proofErr w:type="spellEnd"/>
      <w:r w:rsidR="004F444D" w:rsidRPr="001264D6">
        <w:rPr>
          <w:lang w:val="pt-PT"/>
        </w:rPr>
        <w:t xml:space="preserve"> é dominado por sintomas de sonolência e inatividade, pode passar despercebido, e </w:t>
      </w:r>
      <w:r w:rsidR="00FE1F4C" w:rsidRPr="001264D6">
        <w:rPr>
          <w:lang w:val="pt-PT"/>
        </w:rPr>
        <w:t xml:space="preserve">o facto de </w:t>
      </w:r>
      <w:r w:rsidR="004F444D" w:rsidRPr="001264D6">
        <w:rPr>
          <w:lang w:val="pt-PT"/>
        </w:rPr>
        <w:t>algumas pessoas experimenta</w:t>
      </w:r>
      <w:r w:rsidR="00FE1F4C" w:rsidRPr="001264D6">
        <w:rPr>
          <w:lang w:val="pt-PT"/>
        </w:rPr>
        <w:t>rem</w:t>
      </w:r>
      <w:r w:rsidR="004F444D" w:rsidRPr="001264D6">
        <w:rPr>
          <w:lang w:val="pt-PT"/>
        </w:rPr>
        <w:t xml:space="preserve"> uma mistura de ambos os subtipos</w:t>
      </w:r>
      <w:r w:rsidR="00FE1F4C" w:rsidRPr="001264D6">
        <w:rPr>
          <w:lang w:val="pt-PT"/>
        </w:rPr>
        <w:t xml:space="preserve"> pode afetar o </w:t>
      </w:r>
      <w:r w:rsidR="00F31C82" w:rsidRPr="001264D6">
        <w:rPr>
          <w:lang w:val="pt-PT"/>
        </w:rPr>
        <w:t>diagnóstico</w:t>
      </w:r>
      <w:r w:rsidR="004F444D" w:rsidRPr="001264D6">
        <w:rPr>
          <w:lang w:val="pt-PT"/>
        </w:rPr>
        <w:t xml:space="preserve"> </w:t>
      </w:r>
      <w:r w:rsidR="004F444D" w:rsidRPr="001264D6">
        <w:rPr>
          <w:lang w:val="pt-PT"/>
        </w:rPr>
        <w:fldChar w:fldCharType="begin" w:fldLock="1"/>
      </w:r>
      <w:r w:rsidR="006C1E61" w:rsidRPr="001264D6">
        <w:rPr>
          <w:lang w:val="pt-PT"/>
        </w:rPr>
        <w:instrText>ADDIN CSL_CITATION {"citationItems":[{"id":"ITEM-1","itemData":{"DOI":"10.1056/NEJM198903023200907","ISSN":"0028-4793","PMID":"7942430","abstract":"Delirium is characterized by a sudden deterioration in cognitive function and an inability to sustain attention. It is a medical emergency that occurs in more than 20 percent of hospitalized elderly patients. Misdiagnosis is common and contributes to high morbidity and mortality. Patients may present in hypoactive, hyperactive or mixed states. Frail elderly patients are at greatest risk of delirium, especially those with dementia and multiple medical problems. Clinical history, physical examination and laboratory testing determine the most likely etiologies, such as medications (especially drugs with anticholinergic potential), infections and electrolyte disturbances. Effective management requires prompt treatment of the underlying pathology and maintenance of a supportive environment. It is often necessary to control agitation and prevent the complications of immobility in elderly patients with delirium. Although the long-term prognosis is guarded in elderly patients with delirium, sound geriatric care and a high index of suspicion can minimize the impact of delirium.","author":[{"dropping-particle":"","family":"Desforges","given":"Jane F.","non-dropping-particle":"","parse-names":false,"suffix":""},{"dropping-particle":"","family":"Lipowski","given":"Zbigniew J.","non-dropping-particle":"","parse-names":false,"suffix":""}],"container-title":"New England Journal of Medicine","id":"ITEM-1","issue":"9","issued":{"date-parts":[["1989","3","2"]]},"page":"578-582","title":"Delirium in the Elderly Patient","type":"article-journal","volume":"320"},"uris":["http://www.mendeley.com/documents/?uuid=a756c19c-ca5e-4c67-bc62-9b94cbc89a7a"]}],"mendeley":{"formattedCitation":"(Desforges &amp; Lipowski, 1989)","plainTextFormattedCitation":"(Desforges &amp; Lipowski, 1989)","previouslyFormattedCitation":"(Desforges &amp; Lipowski, 1989)"},"properties":{"noteIndex":0},"schema":"https://github.com/citation-style-language/schema/raw/master/csl-citation.json"}</w:instrText>
      </w:r>
      <w:r w:rsidR="004F444D" w:rsidRPr="001264D6">
        <w:rPr>
          <w:lang w:val="pt-PT"/>
        </w:rPr>
        <w:fldChar w:fldCharType="separate"/>
      </w:r>
      <w:r w:rsidR="004F444D" w:rsidRPr="001264D6">
        <w:rPr>
          <w:noProof/>
          <w:lang w:val="pt-PT"/>
        </w:rPr>
        <w:t>(Desforges &amp; Lipowski, 1989)</w:t>
      </w:r>
      <w:r w:rsidR="004F444D" w:rsidRPr="001264D6">
        <w:rPr>
          <w:lang w:val="pt-PT"/>
        </w:rPr>
        <w:fldChar w:fldCharType="end"/>
      </w:r>
      <w:r w:rsidR="004F444D" w:rsidRPr="001264D6">
        <w:rPr>
          <w:lang w:val="pt-PT"/>
        </w:rPr>
        <w:t xml:space="preserve">. </w:t>
      </w:r>
    </w:p>
    <w:p w14:paraId="7388ACDD" w14:textId="6F06AEF0" w:rsidR="00B032CA" w:rsidRPr="001264D6" w:rsidRDefault="00D72836" w:rsidP="00D030A5">
      <w:pPr>
        <w:ind w:firstLine="709"/>
        <w:rPr>
          <w:lang w:val="pt-PT"/>
        </w:rPr>
      </w:pPr>
      <w:r w:rsidRPr="001264D6">
        <w:rPr>
          <w:lang w:val="pt-PT"/>
        </w:rPr>
        <w:t>Segundo os dados apresentados na revisão bibliográfica de Pérez-</w:t>
      </w:r>
      <w:proofErr w:type="spellStart"/>
      <w:r w:rsidRPr="001264D6">
        <w:rPr>
          <w:lang w:val="pt-PT"/>
        </w:rPr>
        <w:t>Ros</w:t>
      </w:r>
      <w:proofErr w:type="spellEnd"/>
      <w:r w:rsidRPr="001264D6">
        <w:rPr>
          <w:lang w:val="pt-PT"/>
        </w:rPr>
        <w:t xml:space="preserve"> &amp; </w:t>
      </w:r>
      <w:proofErr w:type="spellStart"/>
      <w:r w:rsidRPr="001264D6">
        <w:rPr>
          <w:lang w:val="pt-PT"/>
        </w:rPr>
        <w:t>Martínez-Arnau</w:t>
      </w:r>
      <w:proofErr w:type="spellEnd"/>
      <w:r w:rsidRPr="001264D6">
        <w:rPr>
          <w:lang w:val="pt-PT"/>
        </w:rPr>
        <w:t xml:space="preserve"> (2019), a</w:t>
      </w:r>
      <w:r w:rsidR="00D40B0F" w:rsidRPr="001264D6">
        <w:rPr>
          <w:lang w:val="pt-PT"/>
        </w:rPr>
        <w:t xml:space="preserve"> prevalência do </w:t>
      </w:r>
      <w:r w:rsidR="00D40B0F" w:rsidRPr="001264D6">
        <w:rPr>
          <w:i/>
          <w:iCs/>
          <w:lang w:val="pt-PT"/>
        </w:rPr>
        <w:t>delirium</w:t>
      </w:r>
      <w:r w:rsidR="00D40B0F" w:rsidRPr="001264D6">
        <w:rPr>
          <w:lang w:val="pt-PT"/>
        </w:rPr>
        <w:t xml:space="preserve"> em doentes em fim de vida aproxima-se dos 85% em ambientes de cuidados paliativos.</w:t>
      </w:r>
      <w:r w:rsidR="009F7D1B" w:rsidRPr="001264D6">
        <w:rPr>
          <w:lang w:val="pt-PT"/>
        </w:rPr>
        <w:t xml:space="preserve"> Já em</w:t>
      </w:r>
      <w:r w:rsidR="00D40B0F" w:rsidRPr="001264D6">
        <w:rPr>
          <w:lang w:val="pt-PT"/>
        </w:rPr>
        <w:t xml:space="preserve"> doentes hospitalizados mais idosos, o </w:t>
      </w:r>
      <w:r w:rsidR="00D40B0F" w:rsidRPr="001264D6">
        <w:rPr>
          <w:i/>
          <w:iCs/>
          <w:lang w:val="pt-PT"/>
        </w:rPr>
        <w:t>delirium</w:t>
      </w:r>
      <w:r w:rsidR="00D40B0F" w:rsidRPr="001264D6">
        <w:rPr>
          <w:lang w:val="pt-PT"/>
        </w:rPr>
        <w:t xml:space="preserve"> é </w:t>
      </w:r>
      <w:r w:rsidR="00D030A5" w:rsidRPr="001264D6">
        <w:rPr>
          <w:lang w:val="pt-PT"/>
        </w:rPr>
        <w:t>uma</w:t>
      </w:r>
      <w:r w:rsidR="00D40B0F" w:rsidRPr="001264D6">
        <w:rPr>
          <w:lang w:val="pt-PT"/>
        </w:rPr>
        <w:t xml:space="preserve"> complicação </w:t>
      </w:r>
      <w:r w:rsidR="00D030A5" w:rsidRPr="001264D6">
        <w:rPr>
          <w:lang w:val="pt-PT"/>
        </w:rPr>
        <w:t>bastante</w:t>
      </w:r>
      <w:r w:rsidR="00D40B0F" w:rsidRPr="001264D6">
        <w:rPr>
          <w:lang w:val="pt-PT"/>
        </w:rPr>
        <w:t xml:space="preserve"> frequente, com uma prevalência aproximada de 27%.</w:t>
      </w:r>
      <w:r w:rsidR="009F7D1B" w:rsidRPr="001264D6">
        <w:rPr>
          <w:lang w:val="pt-PT"/>
        </w:rPr>
        <w:t xml:space="preserve"> </w:t>
      </w:r>
      <w:r w:rsidR="00D40B0F" w:rsidRPr="001264D6">
        <w:rPr>
          <w:lang w:val="pt-PT"/>
        </w:rPr>
        <w:t xml:space="preserve">Em doentes pós-cirúrgicos, a </w:t>
      </w:r>
      <w:r w:rsidR="009F7D1B" w:rsidRPr="001264D6">
        <w:rPr>
          <w:lang w:val="pt-PT"/>
        </w:rPr>
        <w:t xml:space="preserve">síndrome </w:t>
      </w:r>
      <w:r w:rsidR="00D40B0F" w:rsidRPr="001264D6">
        <w:rPr>
          <w:lang w:val="pt-PT"/>
        </w:rPr>
        <w:t xml:space="preserve">está condicionada ao tipo de cirurgia, à anestesia e aos procedimentos utilizados. </w:t>
      </w:r>
      <w:r w:rsidR="009F7D1B" w:rsidRPr="001264D6">
        <w:rPr>
          <w:lang w:val="pt-PT"/>
        </w:rPr>
        <w:t>Por exemplo</w:t>
      </w:r>
      <w:r w:rsidR="003E5C9D" w:rsidRPr="001264D6">
        <w:rPr>
          <w:lang w:val="pt-PT"/>
        </w:rPr>
        <w:t>,</w:t>
      </w:r>
      <w:r w:rsidR="009F7D1B" w:rsidRPr="001264D6">
        <w:rPr>
          <w:lang w:val="pt-PT"/>
        </w:rPr>
        <w:t xml:space="preserve"> o</w:t>
      </w:r>
      <w:r w:rsidR="00D40B0F" w:rsidRPr="001264D6">
        <w:rPr>
          <w:lang w:val="pt-PT"/>
        </w:rPr>
        <w:t>torrinolaringologia</w:t>
      </w:r>
      <w:r w:rsidR="009F7D1B" w:rsidRPr="001264D6">
        <w:rPr>
          <w:lang w:val="pt-PT"/>
        </w:rPr>
        <w:t xml:space="preserve"> </w:t>
      </w:r>
      <w:r w:rsidR="00D40B0F" w:rsidRPr="001264D6">
        <w:rPr>
          <w:lang w:val="pt-PT"/>
        </w:rPr>
        <w:t xml:space="preserve">e cirurgia geral apresentam menor risco, com uma prevalência de 12% e 13%, respetivamente, enquanto a prevalência de </w:t>
      </w:r>
      <w:r w:rsidR="00D40B0F" w:rsidRPr="001264D6">
        <w:rPr>
          <w:i/>
          <w:iCs/>
          <w:lang w:val="pt-PT"/>
        </w:rPr>
        <w:t>delirium</w:t>
      </w:r>
      <w:r w:rsidR="00D40B0F" w:rsidRPr="001264D6">
        <w:rPr>
          <w:lang w:val="pt-PT"/>
        </w:rPr>
        <w:t xml:space="preserve"> em pacientes submetidos a cirurgia aórtica, abdominal, ou cardíaca é mais </w:t>
      </w:r>
      <w:r w:rsidR="00D40B0F" w:rsidRPr="001264D6">
        <w:rPr>
          <w:lang w:val="pt-PT"/>
        </w:rPr>
        <w:lastRenderedPageBreak/>
        <w:t>elevada</w:t>
      </w:r>
      <w:r w:rsidR="00E43C7B">
        <w:rPr>
          <w:lang w:val="pt-PT"/>
        </w:rPr>
        <w:t xml:space="preserve">, </w:t>
      </w:r>
      <w:r w:rsidR="001C5D43">
        <w:rPr>
          <w:lang w:val="pt-PT"/>
        </w:rPr>
        <w:t>com valores de</w:t>
      </w:r>
      <w:r w:rsidR="00E43C7B">
        <w:rPr>
          <w:lang w:val="pt-PT"/>
        </w:rPr>
        <w:t xml:space="preserve"> </w:t>
      </w:r>
      <w:r w:rsidR="00D40B0F" w:rsidRPr="001264D6">
        <w:rPr>
          <w:lang w:val="pt-PT"/>
        </w:rPr>
        <w:t>29%, 50%, e 51%, respetivamente. Na U</w:t>
      </w:r>
      <w:r w:rsidR="009F7D1B" w:rsidRPr="001264D6">
        <w:rPr>
          <w:lang w:val="pt-PT"/>
        </w:rPr>
        <w:t>C</w:t>
      </w:r>
      <w:r w:rsidR="00D40B0F" w:rsidRPr="001264D6">
        <w:rPr>
          <w:lang w:val="pt-PT"/>
        </w:rPr>
        <w:t xml:space="preserve">I, a prevalência varia entre 31% e 35%, sendo mais elevada em doentes submetidos a ventilação </w:t>
      </w:r>
      <w:r w:rsidR="009F7D1B" w:rsidRPr="001264D6">
        <w:rPr>
          <w:lang w:val="pt-PT"/>
        </w:rPr>
        <w:t>mecânica</w:t>
      </w:r>
      <w:r w:rsidR="00D40B0F" w:rsidRPr="001264D6">
        <w:rPr>
          <w:lang w:val="pt-PT"/>
        </w:rPr>
        <w:t xml:space="preserve"> e com comorbilidade</w:t>
      </w:r>
      <w:r w:rsidR="00D030A5" w:rsidRPr="001264D6">
        <w:rPr>
          <w:lang w:val="pt-PT"/>
        </w:rPr>
        <w:t>s</w:t>
      </w:r>
      <w:r w:rsidR="00D40B0F" w:rsidRPr="001264D6">
        <w:rPr>
          <w:lang w:val="pt-PT"/>
        </w:rPr>
        <w:t xml:space="preserve"> </w:t>
      </w:r>
      <w:r w:rsidR="007D5F3E" w:rsidRPr="001264D6">
        <w:rPr>
          <w:lang w:val="pt-PT"/>
        </w:rPr>
        <w:t xml:space="preserve">podendo chegar </w:t>
      </w:r>
      <w:r w:rsidR="00D40B0F" w:rsidRPr="001264D6">
        <w:rPr>
          <w:lang w:val="pt-PT"/>
        </w:rPr>
        <w:t>até</w:t>
      </w:r>
      <w:r w:rsidR="007D5F3E" w:rsidRPr="001264D6">
        <w:rPr>
          <w:lang w:val="pt-PT"/>
        </w:rPr>
        <w:t xml:space="preserve"> aos</w:t>
      </w:r>
      <w:r w:rsidR="00D40B0F" w:rsidRPr="001264D6">
        <w:rPr>
          <w:lang w:val="pt-PT"/>
        </w:rPr>
        <w:t xml:space="preserve"> 80%.</w:t>
      </w:r>
      <w:r w:rsidR="009F7D1B" w:rsidRPr="001264D6">
        <w:rPr>
          <w:lang w:val="pt-PT"/>
        </w:rPr>
        <w:t xml:space="preserve"> </w:t>
      </w:r>
      <w:r w:rsidR="00D40B0F" w:rsidRPr="001264D6">
        <w:rPr>
          <w:lang w:val="pt-PT"/>
        </w:rPr>
        <w:t xml:space="preserve">A maioria dos estudos, tanto de idosos hospitalizados como institucionalizados, mostra uma forte associação entre demência e </w:t>
      </w:r>
      <w:r w:rsidR="00D40B0F" w:rsidRPr="001264D6">
        <w:rPr>
          <w:i/>
          <w:iCs/>
          <w:lang w:val="pt-PT"/>
        </w:rPr>
        <w:t>delirium</w:t>
      </w:r>
      <w:r w:rsidR="00D40B0F" w:rsidRPr="001264D6">
        <w:rPr>
          <w:lang w:val="pt-PT"/>
        </w:rPr>
        <w:t xml:space="preserve">, </w:t>
      </w:r>
      <w:r w:rsidR="00E135E7" w:rsidRPr="001264D6">
        <w:rPr>
          <w:lang w:val="pt-PT"/>
        </w:rPr>
        <w:t xml:space="preserve">tendo os dados demonstrado uma relação </w:t>
      </w:r>
      <w:r w:rsidR="00D40B0F" w:rsidRPr="001264D6">
        <w:rPr>
          <w:lang w:val="pt-PT"/>
        </w:rPr>
        <w:t>diretamente proporcional ao grau de demência</w:t>
      </w:r>
      <w:r w:rsidR="006C1E61" w:rsidRPr="001264D6">
        <w:rPr>
          <w:lang w:val="pt-PT"/>
        </w:rPr>
        <w:t xml:space="preserve">. </w:t>
      </w:r>
      <w:r w:rsidR="0062153C" w:rsidRPr="001264D6">
        <w:rPr>
          <w:lang w:val="pt-PT"/>
        </w:rPr>
        <w:t>Havendo</w:t>
      </w:r>
      <w:r w:rsidR="006C1E61" w:rsidRPr="001264D6">
        <w:rPr>
          <w:lang w:val="pt-PT"/>
        </w:rPr>
        <w:t xml:space="preserve"> a</w:t>
      </w:r>
      <w:r w:rsidR="00D40B0F" w:rsidRPr="001264D6">
        <w:rPr>
          <w:lang w:val="pt-PT"/>
        </w:rPr>
        <w:t xml:space="preserve"> probabilidade d</w:t>
      </w:r>
      <w:r w:rsidR="0062153C" w:rsidRPr="001264D6">
        <w:rPr>
          <w:lang w:val="pt-PT"/>
        </w:rPr>
        <w:t xml:space="preserve">e o </w:t>
      </w:r>
      <w:r w:rsidR="00D40B0F" w:rsidRPr="001264D6">
        <w:rPr>
          <w:i/>
          <w:iCs/>
          <w:lang w:val="pt-PT"/>
        </w:rPr>
        <w:t>delirium</w:t>
      </w:r>
      <w:r w:rsidR="00D40B0F" w:rsidRPr="001264D6">
        <w:rPr>
          <w:lang w:val="pt-PT"/>
        </w:rPr>
        <w:t xml:space="preserve"> aumentar 45% </w:t>
      </w:r>
      <w:r w:rsidR="006C1E61" w:rsidRPr="001264D6">
        <w:rPr>
          <w:lang w:val="pt-PT"/>
        </w:rPr>
        <w:t>no caso de pacientes com</w:t>
      </w:r>
      <w:r w:rsidR="00D40B0F" w:rsidRPr="001264D6">
        <w:rPr>
          <w:lang w:val="pt-PT"/>
        </w:rPr>
        <w:t xml:space="preserve"> demências moderadas e 58% em demências graves</w:t>
      </w:r>
      <w:r w:rsidR="00B032CA" w:rsidRPr="001264D6">
        <w:rPr>
          <w:lang w:val="pt-PT"/>
        </w:rPr>
        <w:t xml:space="preserve"> </w:t>
      </w:r>
      <w:r w:rsidR="00B032CA" w:rsidRPr="001264D6">
        <w:rPr>
          <w:lang w:val="pt-PT"/>
        </w:rPr>
        <w:fldChar w:fldCharType="begin" w:fldLock="1"/>
      </w:r>
      <w:r w:rsidR="00B032CA"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B032CA" w:rsidRPr="001264D6">
        <w:rPr>
          <w:lang w:val="pt-PT"/>
        </w:rPr>
        <w:fldChar w:fldCharType="separate"/>
      </w:r>
      <w:r w:rsidR="00B032CA" w:rsidRPr="001264D6">
        <w:rPr>
          <w:noProof/>
          <w:lang w:val="pt-PT"/>
        </w:rPr>
        <w:t>(Pérez-Ros &amp; Martínez-Arnau, 2019)</w:t>
      </w:r>
      <w:r w:rsidR="00B032CA" w:rsidRPr="001264D6">
        <w:rPr>
          <w:lang w:val="pt-PT"/>
        </w:rPr>
        <w:fldChar w:fldCharType="end"/>
      </w:r>
      <w:r w:rsidR="00D40B0F" w:rsidRPr="001264D6">
        <w:rPr>
          <w:lang w:val="pt-PT"/>
        </w:rPr>
        <w:t xml:space="preserve">. </w:t>
      </w:r>
    </w:p>
    <w:p w14:paraId="5BAD7489" w14:textId="0C5F03A5" w:rsidR="002F5A82" w:rsidRPr="001264D6" w:rsidRDefault="00B032CA" w:rsidP="0014232B">
      <w:pPr>
        <w:ind w:firstLine="709"/>
        <w:rPr>
          <w:lang w:val="pt-PT"/>
        </w:rPr>
      </w:pPr>
      <w:r w:rsidRPr="001264D6">
        <w:rPr>
          <w:lang w:val="pt-PT"/>
        </w:rPr>
        <w:t xml:space="preserve">A prevalência de </w:t>
      </w:r>
      <w:r w:rsidRPr="001264D6">
        <w:rPr>
          <w:i/>
          <w:iCs/>
          <w:lang w:val="pt-PT"/>
        </w:rPr>
        <w:t>delirium</w:t>
      </w:r>
      <w:r w:rsidRPr="001264D6">
        <w:rPr>
          <w:lang w:val="pt-PT"/>
        </w:rPr>
        <w:t xml:space="preserve"> na comunidade em geral é baixa (1%</w:t>
      </w:r>
      <w:r w:rsidR="00CC5C8C" w:rsidRPr="001264D6">
        <w:rPr>
          <w:lang w:val="pt-PT"/>
        </w:rPr>
        <w:t xml:space="preserve"> a </w:t>
      </w:r>
      <w:r w:rsidRPr="001264D6">
        <w:rPr>
          <w:lang w:val="pt-PT"/>
        </w:rPr>
        <w:t xml:space="preserve">2%) mas aumenta com a idade, subindo para 14% entre os indivíduos com mais de 85 anos de idade. Já nos indivíduos mais idosos, que se encontrem no SU, a prevalência pode variar entre os 10% e 30% </w:t>
      </w:r>
      <w:r w:rsidRPr="001264D6">
        <w:rPr>
          <w:lang w:val="pt-PT"/>
        </w:rPr>
        <w:fldChar w:fldCharType="begin" w:fldLock="1"/>
      </w:r>
      <w:r w:rsidR="009D652E"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Pr="001264D6">
        <w:rPr>
          <w:lang w:val="pt-PT"/>
        </w:rPr>
        <w:fldChar w:fldCharType="separate"/>
      </w:r>
      <w:r w:rsidRPr="001264D6">
        <w:rPr>
          <w:noProof/>
          <w:lang w:val="pt-PT"/>
        </w:rPr>
        <w:t>(American Psychiatric Association, 2013)</w:t>
      </w:r>
      <w:r w:rsidRPr="001264D6">
        <w:rPr>
          <w:lang w:val="pt-PT"/>
        </w:rPr>
        <w:fldChar w:fldCharType="end"/>
      </w:r>
      <w:r w:rsidRPr="001264D6">
        <w:rPr>
          <w:lang w:val="pt-PT"/>
        </w:rPr>
        <w:t>.</w:t>
      </w:r>
      <w:r w:rsidR="0062153C" w:rsidRPr="001264D6">
        <w:rPr>
          <w:lang w:val="pt-PT"/>
        </w:rPr>
        <w:t xml:space="preserve"> </w:t>
      </w:r>
      <w:r w:rsidR="0093785E" w:rsidRPr="001264D6">
        <w:rPr>
          <w:lang w:val="pt-PT"/>
        </w:rPr>
        <w:t xml:space="preserve">O </w:t>
      </w:r>
      <w:r w:rsidR="0093785E" w:rsidRPr="001264D6">
        <w:rPr>
          <w:i/>
          <w:iCs/>
          <w:lang w:val="pt-PT"/>
        </w:rPr>
        <w:t>delirium</w:t>
      </w:r>
      <w:r w:rsidR="0093785E" w:rsidRPr="001264D6">
        <w:rPr>
          <w:lang w:val="pt-PT"/>
        </w:rPr>
        <w:t xml:space="preserve"> </w:t>
      </w:r>
      <w:r w:rsidR="006E062D" w:rsidRPr="001264D6">
        <w:rPr>
          <w:lang w:val="pt-PT"/>
        </w:rPr>
        <w:t>em contexto de</w:t>
      </w:r>
      <w:r w:rsidR="0093785E" w:rsidRPr="001264D6">
        <w:rPr>
          <w:lang w:val="pt-PT"/>
        </w:rPr>
        <w:t xml:space="preserve"> </w:t>
      </w:r>
      <w:r w:rsidR="004645FE" w:rsidRPr="001264D6">
        <w:rPr>
          <w:lang w:val="pt-PT"/>
        </w:rPr>
        <w:t>SU</w:t>
      </w:r>
      <w:r w:rsidR="0093785E" w:rsidRPr="001264D6">
        <w:rPr>
          <w:lang w:val="pt-PT"/>
        </w:rPr>
        <w:t xml:space="preserve"> é um problema altamente prevalecente que normalmente passa despercebido pelos prestadores de cuidados de saúde. </w:t>
      </w:r>
      <w:r w:rsidR="006E062D" w:rsidRPr="001264D6">
        <w:rPr>
          <w:lang w:val="pt-PT"/>
        </w:rPr>
        <w:t>Além disso, o</w:t>
      </w:r>
      <w:r w:rsidR="0093785E" w:rsidRPr="001264D6">
        <w:rPr>
          <w:lang w:val="pt-PT"/>
        </w:rPr>
        <w:t xml:space="preserve"> início de um episódio de </w:t>
      </w:r>
      <w:r w:rsidR="004645FE" w:rsidRPr="001264D6">
        <w:rPr>
          <w:i/>
          <w:iCs/>
          <w:lang w:val="pt-PT"/>
        </w:rPr>
        <w:t>delirium</w:t>
      </w:r>
      <w:r w:rsidR="004645FE" w:rsidRPr="001264D6">
        <w:rPr>
          <w:lang w:val="pt-PT"/>
        </w:rPr>
        <w:t xml:space="preserve"> em SU</w:t>
      </w:r>
      <w:r w:rsidR="0093785E" w:rsidRPr="001264D6">
        <w:rPr>
          <w:lang w:val="pt-PT"/>
        </w:rPr>
        <w:t xml:space="preserve"> </w:t>
      </w:r>
      <w:r w:rsidR="006E062D" w:rsidRPr="001264D6">
        <w:rPr>
          <w:lang w:val="pt-PT"/>
        </w:rPr>
        <w:t>pode estar</w:t>
      </w:r>
      <w:r w:rsidR="0093785E" w:rsidRPr="001264D6">
        <w:rPr>
          <w:lang w:val="pt-PT"/>
        </w:rPr>
        <w:t xml:space="preserve"> associado a um aumento da morbilidade e mortalidade</w:t>
      </w:r>
      <w:r w:rsidR="006E062D" w:rsidRPr="001264D6">
        <w:rPr>
          <w:lang w:val="pt-PT"/>
        </w:rPr>
        <w:t xml:space="preserve"> </w:t>
      </w:r>
      <w:r w:rsidR="006E062D" w:rsidRPr="001264D6">
        <w:rPr>
          <w:lang w:val="pt-PT"/>
        </w:rPr>
        <w:fldChar w:fldCharType="begin" w:fldLock="1"/>
      </w:r>
      <w:r w:rsidR="00D106FE" w:rsidRPr="001264D6">
        <w:rPr>
          <w:lang w:val="pt-PT"/>
        </w:rPr>
        <w:instrText>ADDIN CSL_CITATION {"citationItems":[{"id":"ITEM-1","itemData":{"DOI":"10.3390/diseases7010014","ISSN":"2079-9721","abstract":"Delirium is a neuropsychiatric syndrome often manifesting in acute disease conditions, and with a greater prevalence in the older generation. Delirium in the Emergency Department (ED) is a highly prevalent problem that typically goes unnoticed by healthcare providers. The onset of a delirium episode in the ED is associated with an increase in morbidity and mortality. Because delirium is a preventable syndrome, these statistics are unacceptable. Emergency Department staff therefore should strive to perform systematic screening in order to detect delirium. Different tools have been developed for the assessment of delirium by healthcare professionals other than psychiatrists or geriatricians. Emergency Departments require delirium assessment scales of high sensitivity and specificity, suited to the characteristics of the Department, since the time available is scarce. In addition, the presence of dementia in the assessment of delirium may induce sensitivity bias. Despite the existence of numerous delirium rating scales, scales taking less than three minutes to complete are recommended. The choice of the tool depends on the characteristics of the ED. The only scale affording high sensitivity and specificity in older people with and without dementia is the Four “A”s Test (4AT); it requires no training on the part of the rater, and can be performed in under two minutes.","author":[{"dropping-particle":"","family":"Pérez-Ros","given":"Pilar","non-dropping-particle":"","parse-names":false,"suffix":""},{"dropping-particle":"","family":"Martínez-Arnau","given":"Francisco","non-dropping-particle":"","parse-names":false,"suffix":""}],"container-title":"Diseases","id":"ITEM-1","issue":"1","issued":{"date-parts":[["2019","1","30"]]},"page":"14","title":"Delirium Assessment in Older People in Emergency Departments. A Literature Review","type":"article-journal","volume":"7"},"uris":["http://www.mendeley.com/documents/?uuid=b2689a70-4bf6-4dfc-829f-dd3e3373458d"]}],"mendeley":{"formattedCitation":"(Pérez-Ros &amp; Martínez-Arnau, 2019)","plainTextFormattedCitation":"(Pérez-Ros &amp; Martínez-Arnau, 2019)","previouslyFormattedCitation":"(Pérez-Ros &amp; Martínez-Arnau, 2019)"},"properties":{"noteIndex":0},"schema":"https://github.com/citation-style-language/schema/raw/master/csl-citation.json"}</w:instrText>
      </w:r>
      <w:r w:rsidR="006E062D" w:rsidRPr="001264D6">
        <w:rPr>
          <w:lang w:val="pt-PT"/>
        </w:rPr>
        <w:fldChar w:fldCharType="separate"/>
      </w:r>
      <w:r w:rsidR="006E062D" w:rsidRPr="001264D6">
        <w:rPr>
          <w:noProof/>
          <w:lang w:val="pt-PT"/>
        </w:rPr>
        <w:t>(Pérez-Ros &amp; Martínez-Arnau, 2019)</w:t>
      </w:r>
      <w:r w:rsidR="006E062D" w:rsidRPr="001264D6">
        <w:rPr>
          <w:lang w:val="pt-PT"/>
        </w:rPr>
        <w:fldChar w:fldCharType="end"/>
      </w:r>
      <w:r w:rsidR="0093785E" w:rsidRPr="001264D6">
        <w:rPr>
          <w:lang w:val="pt-PT"/>
        </w:rPr>
        <w:t>.</w:t>
      </w:r>
      <w:r w:rsidR="006E062D" w:rsidRPr="001264D6">
        <w:rPr>
          <w:lang w:val="pt-PT"/>
        </w:rPr>
        <w:t xml:space="preserve"> </w:t>
      </w:r>
      <w:r w:rsidR="005865C2" w:rsidRPr="001264D6">
        <w:rPr>
          <w:lang w:val="pt-PT"/>
        </w:rPr>
        <w:t xml:space="preserve">A ocorrência de novos casos de </w:t>
      </w:r>
      <w:r w:rsidR="005865C2" w:rsidRPr="001264D6">
        <w:rPr>
          <w:i/>
          <w:iCs/>
          <w:lang w:val="pt-PT"/>
        </w:rPr>
        <w:t>delirium</w:t>
      </w:r>
      <w:r w:rsidR="005865C2" w:rsidRPr="001264D6">
        <w:rPr>
          <w:lang w:val="pt-PT"/>
        </w:rPr>
        <w:t xml:space="preserve"> durante a hospitalização de pessoas mais velhas varia entre 6-56%; enquanto a prevalência de </w:t>
      </w:r>
      <w:r w:rsidR="005865C2" w:rsidRPr="001264D6">
        <w:rPr>
          <w:i/>
          <w:iCs/>
          <w:lang w:val="pt-PT"/>
        </w:rPr>
        <w:t>delirium</w:t>
      </w:r>
      <w:r w:rsidR="005865C2" w:rsidRPr="001264D6">
        <w:rPr>
          <w:lang w:val="pt-PT"/>
        </w:rPr>
        <w:t xml:space="preserve"> no momento da admissão de pessoas mais velhas varia entre 14-24%. Além disso, com o avanço da idade da população, esta síndrome constitui uma preocupação de saúde pública, uma vez que tende a aumentar no futuro </w:t>
      </w:r>
      <w:r w:rsidR="005865C2" w:rsidRPr="001264D6">
        <w:rPr>
          <w:lang w:val="pt-PT"/>
        </w:rPr>
        <w:fldChar w:fldCharType="begin" w:fldLock="1"/>
      </w:r>
      <w:r w:rsidR="00546D4D" w:rsidRPr="001264D6">
        <w:rPr>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2000; Rossi Varallo et al., 2021)</w:t>
      </w:r>
      <w:r w:rsidR="005865C2" w:rsidRPr="001264D6">
        <w:rPr>
          <w:lang w:val="pt-PT"/>
        </w:rPr>
        <w:fldChar w:fldCharType="end"/>
      </w:r>
      <w:r w:rsidR="005865C2" w:rsidRPr="001264D6">
        <w:rPr>
          <w:lang w:val="pt-PT"/>
        </w:rPr>
        <w:t>.</w:t>
      </w:r>
    </w:p>
    <w:p w14:paraId="7D3DCDA0" w14:textId="6897DDEB" w:rsidR="007738B5" w:rsidRPr="001264D6" w:rsidRDefault="0014232B" w:rsidP="0014232B">
      <w:pPr>
        <w:ind w:firstLine="709"/>
        <w:rPr>
          <w:lang w:val="pt-PT"/>
        </w:rPr>
      </w:pPr>
      <w:r w:rsidRPr="001264D6">
        <w:rPr>
          <w:lang w:val="pt-PT"/>
        </w:rPr>
        <w:t>Por norma</w:t>
      </w:r>
      <w:r w:rsidR="00CC5C8C" w:rsidRPr="001264D6">
        <w:rPr>
          <w:lang w:val="pt-PT"/>
        </w:rPr>
        <w:t>,</w:t>
      </w:r>
      <w:r w:rsidR="007738B5" w:rsidRPr="001264D6">
        <w:rPr>
          <w:lang w:val="pt-PT"/>
        </w:rPr>
        <w:t xml:space="preserve"> a maioria dos indivíduos com </w:t>
      </w:r>
      <w:r w:rsidR="007738B5" w:rsidRPr="001264D6">
        <w:rPr>
          <w:i/>
          <w:iCs/>
          <w:lang w:val="pt-PT"/>
        </w:rPr>
        <w:t>delirium</w:t>
      </w:r>
      <w:r w:rsidR="007738B5" w:rsidRPr="001264D6">
        <w:rPr>
          <w:lang w:val="pt-PT"/>
        </w:rPr>
        <w:t xml:space="preserve"> tem uma recuperação completa, </w:t>
      </w:r>
      <w:r w:rsidRPr="001264D6">
        <w:rPr>
          <w:lang w:val="pt-PT"/>
        </w:rPr>
        <w:t>pelo que o</w:t>
      </w:r>
      <w:r w:rsidR="007738B5" w:rsidRPr="001264D6">
        <w:rPr>
          <w:lang w:val="pt-PT"/>
        </w:rPr>
        <w:t xml:space="preserve"> reconhecimento precoce e </w:t>
      </w:r>
      <w:r w:rsidRPr="001264D6">
        <w:rPr>
          <w:lang w:val="pt-PT"/>
        </w:rPr>
        <w:t xml:space="preserve">uma </w:t>
      </w:r>
      <w:r w:rsidR="007738B5" w:rsidRPr="001264D6">
        <w:rPr>
          <w:lang w:val="pt-PT"/>
        </w:rPr>
        <w:t>intervenção</w:t>
      </w:r>
      <w:r w:rsidRPr="001264D6">
        <w:rPr>
          <w:lang w:val="pt-PT"/>
        </w:rPr>
        <w:t xml:space="preserve"> adequada</w:t>
      </w:r>
      <w:r w:rsidR="00FF2F9D" w:rsidRPr="001264D6">
        <w:rPr>
          <w:lang w:val="pt-PT"/>
        </w:rPr>
        <w:t>,</w:t>
      </w:r>
      <w:r w:rsidR="007738B5" w:rsidRPr="001264D6">
        <w:rPr>
          <w:lang w:val="pt-PT"/>
        </w:rPr>
        <w:t xml:space="preserve"> geralmente encurta a duração do </w:t>
      </w:r>
      <w:r w:rsidR="007738B5" w:rsidRPr="001264D6">
        <w:rPr>
          <w:i/>
          <w:iCs/>
          <w:lang w:val="pt-PT"/>
        </w:rPr>
        <w:t>delirium</w:t>
      </w:r>
      <w:r w:rsidR="007738B5" w:rsidRPr="001264D6">
        <w:rPr>
          <w:lang w:val="pt-PT"/>
        </w:rPr>
        <w:t xml:space="preserve">. </w:t>
      </w:r>
      <w:r w:rsidRPr="001264D6">
        <w:rPr>
          <w:lang w:val="pt-PT"/>
        </w:rPr>
        <w:t xml:space="preserve">Esta síndrome </w:t>
      </w:r>
      <w:r w:rsidR="007738B5" w:rsidRPr="001264D6">
        <w:rPr>
          <w:lang w:val="pt-PT"/>
        </w:rPr>
        <w:t>pode progredir para o estupor, coma, convulsões ou morte, particularmente se a causa subjacente permanecer sem tratamento</w:t>
      </w:r>
      <w:r w:rsidR="002F5A82" w:rsidRPr="001264D6">
        <w:rPr>
          <w:lang w:val="pt-PT"/>
        </w:rPr>
        <w:t xml:space="preserve"> </w:t>
      </w:r>
      <w:r w:rsidR="002F5A82" w:rsidRPr="001264D6">
        <w:rPr>
          <w:lang w:val="pt-PT"/>
        </w:rPr>
        <w:fldChar w:fldCharType="begin" w:fldLock="1"/>
      </w:r>
      <w:r w:rsidR="005865C2" w:rsidRPr="001264D6">
        <w:rPr>
          <w:lang w:val="pt-PT"/>
        </w:rPr>
        <w:instrText>ADDIN CSL_CITATION {"citationItems":[{"id":"ITEM-1","itemData":{"ISBN":"978-0-19-874743-7","author":[{"dropping-particle":"","family":"Harrison","given":"Paul","non-dropping-particle":"","parse-names":false,"suffix":""},{"dropping-particle":"","family":"Cowen","given":"Philip","non-dropping-particle":"","parse-names":false,"suffix":""},{"dropping-particle":"","family":"Burns","given":"Tom","non-dropping-particle":"","parse-names":false,"suffix":""},{"dropping-particle":"","family":"Fazel","given":"Mina","non-dropping-particle":"","parse-names":false,"suffix":""}],"edition":"seventh","id":"ITEM-1","issued":{"date-parts":[["2018"]]},"number-of-pages":"897","publisher":"Oxford University Press","publisher-place":"Oxford","title":"Shorter Oxford Textbook of Psychiatry","type":"book"},"uris":["http://www.mendeley.com/documents/?uuid=9181f894-a86a-45c2-906e-66e6132d8570"]}],"mendeley":{"formattedCitation":"(Harrison et al., 2018)","plainTextFormattedCitation":"(Harrison et al., 2018)","previouslyFormattedCitation":"(Harrison et al., 2018)"},"properties":{"noteIndex":0},"schema":"https://github.com/citation-style-language/schema/raw/master/csl-citation.json"}</w:instrText>
      </w:r>
      <w:r w:rsidR="002F5A82" w:rsidRPr="001264D6">
        <w:rPr>
          <w:lang w:val="pt-PT"/>
        </w:rPr>
        <w:fldChar w:fldCharType="separate"/>
      </w:r>
      <w:r w:rsidR="002F5A82" w:rsidRPr="001264D6">
        <w:rPr>
          <w:noProof/>
          <w:lang w:val="pt-PT"/>
        </w:rPr>
        <w:t>(Harrison et al., 2018)</w:t>
      </w:r>
      <w:r w:rsidR="002F5A82" w:rsidRPr="001264D6">
        <w:rPr>
          <w:lang w:val="pt-PT"/>
        </w:rPr>
        <w:fldChar w:fldCharType="end"/>
      </w:r>
      <w:r w:rsidR="007738B5" w:rsidRPr="001264D6">
        <w:rPr>
          <w:lang w:val="pt-PT"/>
        </w:rPr>
        <w:t xml:space="preserve">. A mortalidade entre os indivíduos hospitalizados com </w:t>
      </w:r>
      <w:r w:rsidR="007738B5" w:rsidRPr="001264D6">
        <w:rPr>
          <w:i/>
          <w:iCs/>
          <w:lang w:val="pt-PT"/>
        </w:rPr>
        <w:t>delirium</w:t>
      </w:r>
      <w:r w:rsidR="007738B5" w:rsidRPr="001264D6">
        <w:rPr>
          <w:lang w:val="pt-PT"/>
        </w:rPr>
        <w:t xml:space="preserve"> é elevada, e até 40% dos indivíduos com </w:t>
      </w:r>
      <w:r w:rsidR="007738B5" w:rsidRPr="001264D6">
        <w:rPr>
          <w:i/>
          <w:iCs/>
          <w:lang w:val="pt-PT"/>
        </w:rPr>
        <w:t>delirium</w:t>
      </w:r>
      <w:r w:rsidR="007738B5" w:rsidRPr="001264D6">
        <w:rPr>
          <w:lang w:val="pt-PT"/>
        </w:rPr>
        <w:t xml:space="preserve">, particularmente os que sofrem de </w:t>
      </w:r>
      <w:r w:rsidR="009D652E" w:rsidRPr="001264D6">
        <w:rPr>
          <w:lang w:val="pt-PT"/>
        </w:rPr>
        <w:t>doenças</w:t>
      </w:r>
      <w:r w:rsidR="007738B5" w:rsidRPr="001264D6">
        <w:rPr>
          <w:lang w:val="pt-PT"/>
        </w:rPr>
        <w:t xml:space="preserve"> malignas </w:t>
      </w:r>
      <w:r w:rsidR="009D652E" w:rsidRPr="001264D6">
        <w:rPr>
          <w:lang w:val="pt-PT"/>
        </w:rPr>
        <w:t>ou tenham</w:t>
      </w:r>
      <w:r w:rsidR="007738B5" w:rsidRPr="001264D6">
        <w:rPr>
          <w:lang w:val="pt-PT"/>
        </w:rPr>
        <w:t xml:space="preserve"> outras </w:t>
      </w:r>
      <w:r w:rsidR="009D652E" w:rsidRPr="001264D6">
        <w:rPr>
          <w:lang w:val="pt-PT"/>
        </w:rPr>
        <w:t>condições</w:t>
      </w:r>
      <w:r w:rsidR="007738B5" w:rsidRPr="001264D6">
        <w:rPr>
          <w:lang w:val="pt-PT"/>
        </w:rPr>
        <w:t xml:space="preserve"> médicas subjacentes significativas, morrem no prazo de um ano após o diagnóstico</w:t>
      </w:r>
      <w:r w:rsidR="009D652E" w:rsidRPr="001264D6">
        <w:rPr>
          <w:lang w:val="pt-PT"/>
        </w:rPr>
        <w:t xml:space="preserve"> </w:t>
      </w:r>
      <w:r w:rsidR="009D652E" w:rsidRPr="001264D6">
        <w:rPr>
          <w:lang w:val="pt-PT"/>
        </w:rPr>
        <w:fldChar w:fldCharType="begin" w:fldLock="1"/>
      </w:r>
      <w:r w:rsidR="005C6236" w:rsidRPr="001264D6">
        <w:rPr>
          <w:lang w:val="pt-PT"/>
        </w:rPr>
        <w:instrText>ADDIN CSL_CITATION {"citationItems":[{"id":"ITEM-1","itemData":{"ISBN":"9780890425541","ISSN":"11354542","author":[{"dropping-particle":"","family":"American Psychiatric Association","given":"","non-dropping-particle":"","parse-names":false,"suffix":""}],"container-title":"Pediatria Integral","edition":"fifth","id":"ITEM-1","issue":"7","issued":{"date-parts":[["2013"]]},"note":"(16)","number-of-pages":"970","title":"Diagnostic and statistical manual of mental disorders - DSM-5","type":"book","volume":"17"},"uris":["http://www.mendeley.com/documents/?uuid=dd70f1e2-e461-46a4-af18-64727e41e1ba"]}],"mendeley":{"formattedCitation":"(American Psychiatric Association, 2013)","plainTextFormattedCitation":"(American Psychiatric Association, 2013)","previouslyFormattedCitation":"(American Psychiatric Association, 2013)"},"properties":{"noteIndex":0},"schema":"https://github.com/citation-style-language/schema/raw/master/csl-citation.json"}</w:instrText>
      </w:r>
      <w:r w:rsidR="009D652E" w:rsidRPr="001264D6">
        <w:rPr>
          <w:lang w:val="pt-PT"/>
        </w:rPr>
        <w:fldChar w:fldCharType="separate"/>
      </w:r>
      <w:r w:rsidR="009D652E" w:rsidRPr="001264D6">
        <w:rPr>
          <w:noProof/>
          <w:lang w:val="pt-PT"/>
        </w:rPr>
        <w:t>(American Psychiatric Association, 2013)</w:t>
      </w:r>
      <w:r w:rsidR="009D652E" w:rsidRPr="001264D6">
        <w:rPr>
          <w:lang w:val="pt-PT"/>
        </w:rPr>
        <w:fldChar w:fldCharType="end"/>
      </w:r>
      <w:r w:rsidR="007738B5" w:rsidRPr="001264D6">
        <w:rPr>
          <w:lang w:val="pt-PT"/>
        </w:rPr>
        <w:t>.</w:t>
      </w:r>
    </w:p>
    <w:p w14:paraId="4CA92172" w14:textId="77777777" w:rsidR="00985523" w:rsidRPr="001264D6" w:rsidRDefault="008561FE" w:rsidP="00985523">
      <w:pPr>
        <w:pStyle w:val="Heading3"/>
        <w:rPr>
          <w:lang w:val="pt-PT"/>
        </w:rPr>
      </w:pPr>
      <w:bookmarkStart w:id="22" w:name="_Toc82441734"/>
      <w:r w:rsidRPr="001264D6">
        <w:rPr>
          <w:lang w:val="pt-PT"/>
        </w:rPr>
        <w:t>Fatores de risco</w:t>
      </w:r>
      <w:bookmarkEnd w:id="22"/>
    </w:p>
    <w:p w14:paraId="639560C9" w14:textId="100C31D7" w:rsidR="00E90C8F" w:rsidRPr="001264D6" w:rsidRDefault="00E90C8F" w:rsidP="00E90C8F">
      <w:pPr>
        <w:rPr>
          <w:lang w:val="pt-PT" w:eastAsia="pt-PT"/>
        </w:rPr>
      </w:pPr>
    </w:p>
    <w:p w14:paraId="5FE512C5" w14:textId="6BE685E5" w:rsidR="00E90C8F" w:rsidRPr="001264D6" w:rsidRDefault="00E90C8F" w:rsidP="007B1A5F">
      <w:pPr>
        <w:ind w:firstLine="709"/>
        <w:rPr>
          <w:lang w:val="pt-PT" w:eastAsia="pt-PT"/>
        </w:rPr>
      </w:pPr>
      <w:r w:rsidRPr="001264D6">
        <w:rPr>
          <w:lang w:val="pt-PT"/>
        </w:rPr>
        <w:t xml:space="preserve">Na literatura estão descritos diversos fatores de risco para o desenvolvimento de </w:t>
      </w:r>
      <w:r w:rsidRPr="001264D6">
        <w:rPr>
          <w:i/>
          <w:iCs/>
          <w:lang w:val="pt-PT"/>
        </w:rPr>
        <w:t>delirium</w:t>
      </w:r>
      <w:r w:rsidRPr="001264D6">
        <w:rPr>
          <w:lang w:val="pt-PT"/>
        </w:rPr>
        <w:t>, estando a maioria relacionados com o</w:t>
      </w:r>
      <w:r w:rsidR="000658BC" w:rsidRPr="001264D6">
        <w:rPr>
          <w:lang w:val="pt-PT"/>
        </w:rPr>
        <w:t xml:space="preserve"> processo de admissão hospitalar</w:t>
      </w:r>
      <w:r w:rsidRPr="001264D6">
        <w:rPr>
          <w:lang w:val="pt-PT"/>
        </w:rPr>
        <w:t xml:space="preserve">. Além disso, está também documentado que o desenvolvimento de </w:t>
      </w:r>
      <w:r w:rsidRPr="001264D6">
        <w:rPr>
          <w:i/>
          <w:iCs/>
          <w:lang w:val="pt-PT"/>
        </w:rPr>
        <w:t xml:space="preserve">delirium </w:t>
      </w:r>
      <w:r w:rsidRPr="001264D6">
        <w:rPr>
          <w:lang w:val="pt-PT"/>
        </w:rPr>
        <w:t>em</w:t>
      </w:r>
      <w:r w:rsidR="00034747" w:rsidRPr="001264D6">
        <w:rPr>
          <w:lang w:val="pt-PT"/>
        </w:rPr>
        <w:t xml:space="preserve"> SU ou</w:t>
      </w:r>
      <w:r w:rsidRPr="001264D6">
        <w:rPr>
          <w:lang w:val="pt-PT"/>
        </w:rPr>
        <w:t xml:space="preserve"> UCI é um fator preditor do aumento do tempo de internamento</w:t>
      </w:r>
      <w:r w:rsidR="00833827" w:rsidRPr="001264D6">
        <w:rPr>
          <w:lang w:val="pt-PT"/>
        </w:rPr>
        <w:t xml:space="preserve"> </w:t>
      </w:r>
      <w:r w:rsidRPr="001264D6">
        <w:rPr>
          <w:lang w:val="pt-PT"/>
        </w:rPr>
        <w:fldChar w:fldCharType="begin" w:fldLock="1"/>
      </w:r>
      <w:r w:rsidR="00EC1B2F" w:rsidRPr="001264D6">
        <w:rPr>
          <w:lang w:val="pt-PT"/>
        </w:rPr>
        <w:instrText>ADDIN CSL_CITATION {"citationItems":[{"id":"ITEM-1","itemData":{"DOI":"10.1111/j.1553-2712.2011.01065.x","ISSN":"10696563","PMID":"21521405","abstract":"Objectives: The consequences of delirium in the emergency department (ED) remain unclear. This study sought to determine if delirium in the ED was an independent predictor of prolonged hospital length of stay (LOS). Methods: This prospective cohort study was conducted at a tertiary care, academic ED from May 2007 to August 2008. The study included English-speaking patients aged 65 and older who were in the ED for less than 12 hours at enrollment. Patients were excluded if they refused consent, were previously enrolled, were unable to follow simple commands at baseline, were comatose, or did not have a delirium assessment performed by the research staff. The Confusion Assessment Method for the Intensive Care Unit (CAM-ICU) was used to determine delirium status. Patients who were discharged directly from the ED were considered to have a hospital LOS of 0 days. To determine if delirium in the ED was independently associated with time to discharge, Cox proportional hazard regression was performed adjusted for age, comorbidity burden, severity of illness, dementia, functional impairment, nursing home residence, and surgical procedure. A sensitivity analysis, which included admitted patients only, was also performed. Results: A total of 628 patients met enrollment criteria. The median age was 75 years (interquartile range [IQR] = 69-81), 365 (58%) patients were female, 111 (18%) were nonwhite, 351 (56%) were admitted to the hospital, and 108 (17%) were delirious in the ED. Median LOS was 2 days (IQR = 0-5.5) for delirious ED patients and 1 day (IQR = 0-3) for nondelirious ED patients (p &lt; 0.001). The hazard ratio (HR) of delirium for time to discharge was 0.71 (95% confidence interval [CI] = 0.57 to 0.89) after adjusting for confounders, and indicated that ED patients with delirium were more likely to have prolonged hospital LOS compared with those without delirium. For the sensitivity analysis, which included only hospitalized patients, the adjusted HR was 0.76 (95% CI = 0.58 to 0.99). Conclusions: Delirium in older ED patients has negative consequences and is an independent predictor of prolonged hospitalizations. © 2011 by the Society for Academic Emergency Medicine.","author":[{"dropping-particle":"","family":"Han","given":"Jin H.","non-dropping-particle":"","parse-names":false,"suffix":""},{"dropping-particle":"","family":"Eden","given":"Svetlana","non-dropping-particle":"","parse-names":false,"suffix":""},{"dropping-particle":"","family":"Shintani","given":"Ayumi","non-dropping-particle":"","parse-names":false,"suffix":""},{"dropping-particle":"","family":"Morandi","given":"Alessandro","non-dropping-particle":"","parse-names":false,"suffix":""},{"dropping-particle":"","family":"Schnelle","given":"John","non-dropping-particle":"","parse-names":false,"suffix":""},{"dropping-particle":"","family":"Dittus","given":"Robert S.","non-dropping-particle":"","parse-names":false,"suffix":""},{"dropping-particle":"","family":"Storrow","given":"Alan B.","non-dropping-particle":"","parse-names":false,"suffix":""},{"dropping-particle":"","family":"Ely","given":"E. Wesley","non-dropping-particle":"","parse-names":false,"suffix":""}],"container-title":"Academic Emergency Medicine","id":"ITEM-1","issue":"5","issued":{"date-parts":[["2011"]]},"page":"451-457","title":"Delirium in older emergency department patients is an independent predictor of hospital length of stay","type":"article-journal","volume":"18"},"uris":["http://www.mendeley.com/documents/?uuid=849b8e26-a611-467c-8fef-188026089783"]},{"id":"ITEM-2","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Systems","id":"ITEM-2","issue":"December 2020","issued":{"date-parts":[["2021"]]},"page":"1-10","title":"Risk factors for prediction of delirium at hospital admittance","type":"article-journal","volume":"e12698"},"uris":["http://www.mendeley.com/documents/?uuid=c2d96296-040c-4a2d-8401-36862e6b39f6"]}],"mendeley":{"formattedCitation":"(Cano-escalera, Besga, &amp; Graña, 2021; J. H. Han et al., 2011)","plainTextFormattedCitation":"(Cano-escalera, Besga, &amp; Graña, 2021; J. H. Han et al., 2011)","previouslyFormattedCitation":"(Cano-escalera, Besga, &amp; Graña, 2021; J. H. Han et al., 2011)"},"properties":{"noteIndex":0},"schema":"https://github.com/citation-style-language/schema/raw/master/csl-citation.json"}</w:instrText>
      </w:r>
      <w:r w:rsidRPr="001264D6">
        <w:rPr>
          <w:lang w:val="pt-PT"/>
        </w:rPr>
        <w:fldChar w:fldCharType="separate"/>
      </w:r>
      <w:r w:rsidR="00EC1B2F" w:rsidRPr="001264D6">
        <w:rPr>
          <w:noProof/>
          <w:lang w:val="pt-PT"/>
        </w:rPr>
        <w:t>(Cano-escalera, Besga, &amp; Graña, 2021; J. H. Han et al., 2011)</w:t>
      </w:r>
      <w:r w:rsidRPr="001264D6">
        <w:rPr>
          <w:lang w:val="pt-PT"/>
        </w:rPr>
        <w:fldChar w:fldCharType="end"/>
      </w:r>
      <w:r w:rsidR="00833827" w:rsidRPr="001264D6">
        <w:rPr>
          <w:lang w:val="pt-PT"/>
        </w:rPr>
        <w:t xml:space="preserve">. </w:t>
      </w:r>
      <w:r w:rsidRPr="001264D6">
        <w:rPr>
          <w:lang w:val="pt-PT"/>
        </w:rPr>
        <w:t xml:space="preserve">Segundo vários </w:t>
      </w:r>
      <w:r w:rsidRPr="001264D6">
        <w:rPr>
          <w:lang w:val="pt-PT"/>
        </w:rPr>
        <w:lastRenderedPageBreak/>
        <w:t xml:space="preserve">estudos realizados é possível afirmar que a incidência do </w:t>
      </w:r>
      <w:r w:rsidRPr="001264D6">
        <w:rPr>
          <w:i/>
          <w:iCs/>
          <w:lang w:val="pt-PT"/>
        </w:rPr>
        <w:t>delirium</w:t>
      </w:r>
      <w:r w:rsidRPr="001264D6">
        <w:rPr>
          <w:lang w:val="pt-PT"/>
        </w:rPr>
        <w:t xml:space="preserve"> na UCI pode variar desde valores baixos a muito altos dependendo das diferentes populações de doentes. Pode-se realçar </w:t>
      </w:r>
      <w:r w:rsidR="00484C7A" w:rsidRPr="001264D6">
        <w:rPr>
          <w:lang w:val="pt-PT"/>
        </w:rPr>
        <w:t xml:space="preserve">que </w:t>
      </w:r>
      <w:r w:rsidRPr="001264D6">
        <w:rPr>
          <w:lang w:val="pt-PT"/>
        </w:rPr>
        <w:t xml:space="preserve">o </w:t>
      </w:r>
      <w:r w:rsidRPr="001264D6">
        <w:rPr>
          <w:i/>
          <w:iCs/>
          <w:lang w:val="pt-PT"/>
        </w:rPr>
        <w:t>delirium</w:t>
      </w:r>
      <w:r w:rsidRPr="001264D6">
        <w:rPr>
          <w:lang w:val="pt-PT"/>
        </w:rPr>
        <w:t xml:space="preserve"> pós-operatório</w:t>
      </w:r>
      <w:r w:rsidRPr="001264D6">
        <w:rPr>
          <w:lang w:val="pt-PT" w:eastAsia="pt-PT"/>
        </w:rPr>
        <w:t xml:space="preserve"> tem sido a complicação mais comum em pacientes mais velhos que foram submetidos a cirurgia</w:t>
      </w:r>
      <w:r w:rsidR="00833827" w:rsidRPr="001264D6">
        <w:rPr>
          <w:lang w:val="pt-PT" w:eastAsia="pt-PT"/>
        </w:rPr>
        <w:t xml:space="preserve"> </w:t>
      </w:r>
      <w:r w:rsidRPr="001264D6">
        <w:rPr>
          <w:lang w:val="pt-PT" w:eastAsia="pt-PT"/>
        </w:rPr>
        <w:t xml:space="preserve">(Ali </w:t>
      </w:r>
      <w:proofErr w:type="spellStart"/>
      <w:r w:rsidRPr="001264D6">
        <w:rPr>
          <w:lang w:val="pt-PT" w:eastAsia="pt-PT"/>
        </w:rPr>
        <w:t>et</w:t>
      </w:r>
      <w:proofErr w:type="spellEnd"/>
      <w:r w:rsidRPr="001264D6">
        <w:rPr>
          <w:lang w:val="pt-PT" w:eastAsia="pt-PT"/>
        </w:rPr>
        <w:t xml:space="preserve"> al., 2021; Robinson, </w:t>
      </w:r>
      <w:proofErr w:type="spellStart"/>
      <w:r w:rsidRPr="001264D6">
        <w:rPr>
          <w:lang w:val="pt-PT" w:eastAsia="pt-PT"/>
        </w:rPr>
        <w:t>Raeburn</w:t>
      </w:r>
      <w:proofErr w:type="spellEnd"/>
      <w:r w:rsidRPr="001264D6">
        <w:rPr>
          <w:lang w:val="pt-PT" w:eastAsia="pt-PT"/>
        </w:rPr>
        <w:t xml:space="preserve">, </w:t>
      </w:r>
      <w:proofErr w:type="spellStart"/>
      <w:r w:rsidRPr="001264D6">
        <w:rPr>
          <w:lang w:val="pt-PT" w:eastAsia="pt-PT"/>
        </w:rPr>
        <w:t>Tran</w:t>
      </w:r>
      <w:proofErr w:type="spellEnd"/>
      <w:r w:rsidRPr="001264D6">
        <w:rPr>
          <w:lang w:val="pt-PT" w:eastAsia="pt-PT"/>
        </w:rPr>
        <w:t xml:space="preserve">, </w:t>
      </w:r>
      <w:proofErr w:type="spellStart"/>
      <w:r w:rsidRPr="001264D6">
        <w:rPr>
          <w:lang w:val="pt-PT" w:eastAsia="pt-PT"/>
        </w:rPr>
        <w:t>Brenner</w:t>
      </w:r>
      <w:proofErr w:type="spellEnd"/>
      <w:r w:rsidRPr="001264D6">
        <w:rPr>
          <w:lang w:val="pt-PT" w:eastAsia="pt-PT"/>
        </w:rPr>
        <w:t xml:space="preserve">, &amp; </w:t>
      </w:r>
      <w:proofErr w:type="spellStart"/>
      <w:r w:rsidRPr="001264D6">
        <w:rPr>
          <w:lang w:val="pt-PT" w:eastAsia="pt-PT"/>
        </w:rPr>
        <w:t>Moss</w:t>
      </w:r>
      <w:proofErr w:type="spellEnd"/>
      <w:r w:rsidRPr="001264D6">
        <w:rPr>
          <w:lang w:val="pt-PT" w:eastAsia="pt-PT"/>
        </w:rPr>
        <w:t>, 2011)</w:t>
      </w:r>
      <w:r w:rsidR="00833827" w:rsidRPr="001264D6">
        <w:rPr>
          <w:lang w:val="pt-PT" w:eastAsia="pt-PT"/>
        </w:rPr>
        <w:t xml:space="preserve">. </w:t>
      </w:r>
    </w:p>
    <w:p w14:paraId="7DC7C5BF" w14:textId="4A4CE35C" w:rsidR="008612D0" w:rsidRPr="001264D6" w:rsidRDefault="00616E7B" w:rsidP="007E194C">
      <w:pPr>
        <w:ind w:firstLine="720"/>
        <w:rPr>
          <w:color w:val="000000" w:themeColor="text1"/>
          <w:sz w:val="23"/>
          <w:szCs w:val="23"/>
        </w:rPr>
      </w:pPr>
      <w:r w:rsidRPr="001264D6">
        <w:rPr>
          <w:lang w:val="pt-PT"/>
        </w:rPr>
        <w:t xml:space="preserve">Os fatores de risco assumem diversas relevâncias </w:t>
      </w:r>
      <w:r w:rsidR="00A1420A" w:rsidRPr="001264D6">
        <w:rPr>
          <w:lang w:val="pt-PT"/>
        </w:rPr>
        <w:t>dependendo</w:t>
      </w:r>
      <w:r w:rsidRPr="001264D6">
        <w:rPr>
          <w:lang w:val="pt-PT"/>
        </w:rPr>
        <w:t xml:space="preserve"> das características individuais de cada doente, bem como do seu contexto patológico. </w:t>
      </w:r>
      <w:r w:rsidR="00CA12C3" w:rsidRPr="001264D6">
        <w:rPr>
          <w:lang w:val="pt-PT"/>
        </w:rPr>
        <w:t xml:space="preserve">A causa do </w:t>
      </w:r>
      <w:r w:rsidR="00CA12C3" w:rsidRPr="001264D6">
        <w:rPr>
          <w:i/>
          <w:iCs/>
          <w:lang w:val="pt-PT"/>
        </w:rPr>
        <w:t>delirium</w:t>
      </w:r>
      <w:r w:rsidR="00CA12C3" w:rsidRPr="001264D6">
        <w:rPr>
          <w:lang w:val="pt-PT"/>
        </w:rPr>
        <w:t xml:space="preserve"> é quase sempre</w:t>
      </w:r>
      <w:r w:rsidR="00841A63" w:rsidRPr="001264D6">
        <w:rPr>
          <w:lang w:val="pt-PT"/>
        </w:rPr>
        <w:t xml:space="preserve"> de origem</w:t>
      </w:r>
      <w:r w:rsidR="00CA12C3" w:rsidRPr="001264D6">
        <w:rPr>
          <w:lang w:val="pt-PT"/>
        </w:rPr>
        <w:t xml:space="preserve"> multifatorial, dependente de </w:t>
      </w:r>
      <w:r w:rsidR="00841A63" w:rsidRPr="001264D6">
        <w:rPr>
          <w:lang w:val="pt-PT"/>
        </w:rPr>
        <w:t>determinados</w:t>
      </w:r>
      <w:r w:rsidR="00CA12C3" w:rsidRPr="001264D6">
        <w:rPr>
          <w:lang w:val="pt-PT"/>
        </w:rPr>
        <w:t xml:space="preserve"> fatores</w:t>
      </w:r>
      <w:r w:rsidR="00181807" w:rsidRPr="001264D6">
        <w:rPr>
          <w:lang w:val="pt-PT"/>
        </w:rPr>
        <w:t xml:space="preserve"> </w:t>
      </w:r>
      <w:r w:rsidR="00181807" w:rsidRPr="001264D6">
        <w:rPr>
          <w:lang w:val="pt-PT"/>
        </w:rPr>
        <w:fldChar w:fldCharType="begin" w:fldLock="1"/>
      </w:r>
      <w:r w:rsidR="00F23B2C"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admittance","type":"article-journal","volume":"e12698"},"uris":["http://www.mendeley.com/documents/?uuid=c2d96296-040c-4a2d-8401-36862e6b39f6"]}],"mendeley":{"formattedCitation":"(Cano-escalera et al., 2021)","plainTextFormattedCitation":"(Cano-escalera et al., 2021)","previouslyFormattedCitation":"(Cano-escalera et al., 2021)"},"properties":{"noteIndex":0},"schema":"https://github.com/citation-style-language/schema/raw/master/csl-citation.json"}</w:instrText>
      </w:r>
      <w:r w:rsidR="00181807" w:rsidRPr="001264D6">
        <w:rPr>
          <w:lang w:val="pt-PT"/>
        </w:rPr>
        <w:fldChar w:fldCharType="separate"/>
      </w:r>
      <w:r w:rsidR="00181807" w:rsidRPr="001264D6">
        <w:rPr>
          <w:noProof/>
          <w:lang w:val="pt-PT"/>
        </w:rPr>
        <w:t>(Cano-escalera et al., 2021)</w:t>
      </w:r>
      <w:r w:rsidR="00181807" w:rsidRPr="001264D6">
        <w:rPr>
          <w:lang w:val="pt-PT"/>
        </w:rPr>
        <w:fldChar w:fldCharType="end"/>
      </w:r>
      <w:r w:rsidR="00833827" w:rsidRPr="001264D6">
        <w:rPr>
          <w:lang w:val="pt-PT"/>
        </w:rPr>
        <w:t>.</w:t>
      </w:r>
      <w:r w:rsidR="00176FD0" w:rsidRPr="001264D6">
        <w:rPr>
          <w:lang w:val="pt-PT"/>
        </w:rPr>
        <w:t xml:space="preserve"> Estes fatores po</w:t>
      </w:r>
      <w:r w:rsidR="004B1AD6" w:rsidRPr="001264D6">
        <w:rPr>
          <w:lang w:val="pt-PT"/>
        </w:rPr>
        <w:t>d</w:t>
      </w:r>
      <w:r w:rsidR="00176FD0" w:rsidRPr="001264D6">
        <w:rPr>
          <w:lang w:val="pt-PT"/>
        </w:rPr>
        <w:t>em ser</w:t>
      </w:r>
      <w:r w:rsidR="00CA12C3" w:rsidRPr="001264D6">
        <w:rPr>
          <w:lang w:val="pt-PT"/>
        </w:rPr>
        <w:t xml:space="preserve"> </w:t>
      </w:r>
      <w:r w:rsidR="004B1AD6" w:rsidRPr="001264D6">
        <w:rPr>
          <w:lang w:val="pt-PT"/>
        </w:rPr>
        <w:t xml:space="preserve">divididos em </w:t>
      </w:r>
      <w:r w:rsidR="00CA12C3" w:rsidRPr="001264D6">
        <w:rPr>
          <w:lang w:val="pt-PT"/>
        </w:rPr>
        <w:t>predisponentes</w:t>
      </w:r>
      <w:r w:rsidR="00A1420A" w:rsidRPr="001264D6">
        <w:rPr>
          <w:lang w:val="pt-PT"/>
        </w:rPr>
        <w:t xml:space="preserve">, </w:t>
      </w:r>
      <w:r w:rsidR="004B1AD6" w:rsidRPr="001264D6">
        <w:rPr>
          <w:lang w:val="pt-PT"/>
        </w:rPr>
        <w:t xml:space="preserve">estando </w:t>
      </w:r>
      <w:r w:rsidR="009C26A8" w:rsidRPr="001264D6">
        <w:rPr>
          <w:lang w:val="pt-PT"/>
        </w:rPr>
        <w:t>relacionados com o estado basal do doente e respetivas comorbilidades</w:t>
      </w:r>
      <w:r w:rsidR="00A1420A" w:rsidRPr="001264D6">
        <w:rPr>
          <w:lang w:val="pt-PT"/>
        </w:rPr>
        <w:t>,</w:t>
      </w:r>
      <w:r w:rsidR="00CA12C3" w:rsidRPr="001264D6">
        <w:rPr>
          <w:lang w:val="pt-PT"/>
        </w:rPr>
        <w:t xml:space="preserve"> e precipitantes</w:t>
      </w:r>
      <w:r w:rsidR="00A1420A" w:rsidRPr="001264D6">
        <w:rPr>
          <w:lang w:val="pt-PT"/>
        </w:rPr>
        <w:t xml:space="preserve">, </w:t>
      </w:r>
      <w:r w:rsidR="00A05BFD" w:rsidRPr="001264D6">
        <w:rPr>
          <w:lang w:val="pt-PT"/>
        </w:rPr>
        <w:tab/>
        <w:t>referentes</w:t>
      </w:r>
      <w:r w:rsidR="009C26A8" w:rsidRPr="001264D6">
        <w:rPr>
          <w:lang w:val="pt-PT"/>
        </w:rPr>
        <w:t xml:space="preserve"> </w:t>
      </w:r>
      <w:r w:rsidR="00A05BFD" w:rsidRPr="001264D6">
        <w:rPr>
          <w:lang w:val="pt-PT"/>
        </w:rPr>
        <w:t>a</w:t>
      </w:r>
      <w:r w:rsidR="009C26A8" w:rsidRPr="001264D6">
        <w:rPr>
          <w:lang w:val="pt-PT"/>
        </w:rPr>
        <w:t>o contexto hospitalar do doente, nomeadamente doença aguda e respetivo tratamento</w:t>
      </w:r>
      <w:r w:rsidR="00CA12C3" w:rsidRPr="001264D6">
        <w:rPr>
          <w:lang w:val="pt-PT"/>
        </w:rPr>
        <w:t xml:space="preserve">. Alguns dos fatores predisponentes não são modificáveis, como por exemplo, idade, sexo, dependência, deficiência cognitiva pré-existente, doenças cardíacas e pulmonares pré-existentes. </w:t>
      </w:r>
      <w:r w:rsidR="00662932" w:rsidRPr="001264D6">
        <w:rPr>
          <w:lang w:val="pt-PT"/>
        </w:rPr>
        <w:t>Relativamente a</w:t>
      </w:r>
      <w:r w:rsidR="00034747" w:rsidRPr="001264D6">
        <w:rPr>
          <w:lang w:val="pt-PT"/>
        </w:rPr>
        <w:t>o</w:t>
      </w:r>
      <w:r w:rsidR="00CA12C3" w:rsidRPr="001264D6">
        <w:rPr>
          <w:lang w:val="pt-PT"/>
        </w:rPr>
        <w:t>s fatores modificáveis</w:t>
      </w:r>
      <w:r w:rsidR="00662932" w:rsidRPr="001264D6">
        <w:rPr>
          <w:lang w:val="pt-PT"/>
        </w:rPr>
        <w:t>, estes</w:t>
      </w:r>
      <w:r w:rsidR="00CA12C3" w:rsidRPr="001264D6">
        <w:rPr>
          <w:lang w:val="pt-PT"/>
        </w:rPr>
        <w:t xml:space="preserve"> podem</w:t>
      </w:r>
      <w:r w:rsidR="00841A63" w:rsidRPr="001264D6">
        <w:rPr>
          <w:lang w:val="pt-PT"/>
        </w:rPr>
        <w:t xml:space="preserve"> </w:t>
      </w:r>
      <w:r w:rsidR="00176FD0" w:rsidRPr="001264D6">
        <w:rPr>
          <w:lang w:val="pt-PT"/>
        </w:rPr>
        <w:t xml:space="preserve">ter </w:t>
      </w:r>
      <w:r w:rsidR="00841A63" w:rsidRPr="001264D6">
        <w:rPr>
          <w:lang w:val="pt-PT"/>
        </w:rPr>
        <w:t>origem nas condições ambientais do local onde se encontra o paciente</w:t>
      </w:r>
      <w:r w:rsidR="00CA12C3" w:rsidRPr="001264D6">
        <w:rPr>
          <w:lang w:val="pt-PT"/>
        </w:rPr>
        <w:t xml:space="preserve">, tais como ausência de luz do dia visível, </w:t>
      </w:r>
      <w:r w:rsidR="00841A63" w:rsidRPr="001264D6">
        <w:rPr>
          <w:lang w:val="pt-PT"/>
        </w:rPr>
        <w:t xml:space="preserve">a falta de noção </w:t>
      </w:r>
      <w:r w:rsidR="00CA12C3" w:rsidRPr="001264D6">
        <w:rPr>
          <w:lang w:val="pt-PT"/>
        </w:rPr>
        <w:t xml:space="preserve">temporal, </w:t>
      </w:r>
      <w:r w:rsidR="00176FD0" w:rsidRPr="001264D6">
        <w:rPr>
          <w:lang w:val="pt-PT"/>
        </w:rPr>
        <w:t>impossibilidade de</w:t>
      </w:r>
      <w:r w:rsidR="00CA12C3" w:rsidRPr="001264D6">
        <w:rPr>
          <w:lang w:val="pt-PT"/>
        </w:rPr>
        <w:t xml:space="preserve"> visitas</w:t>
      </w:r>
      <w:r w:rsidR="00F23B2C" w:rsidRPr="001264D6">
        <w:rPr>
          <w:lang w:val="pt-PT"/>
        </w:rPr>
        <w:t xml:space="preserve"> </w:t>
      </w:r>
      <w:r w:rsidR="00F23B2C" w:rsidRPr="001264D6">
        <w:rPr>
          <w:lang w:val="pt-PT"/>
        </w:rPr>
        <w:fldChar w:fldCharType="begin" w:fldLock="1"/>
      </w:r>
      <w:r w:rsidR="00A733F3" w:rsidRPr="001264D6">
        <w:rPr>
          <w:lang w:val="pt-PT"/>
        </w:rPr>
        <w:instrText>ADDIN CSL_CITATION {"citationItems":[{"id":"ITEM-1","itemData":{"DOI":"10.1111/exsy.12698","author":[{"dropping-particle":"","family":"Cano-escalera","given":"Guillermo","non-dropping-particle":"","parse-names":false,"suffix":""},{"dropping-particle":"","family":"Besga","given":"Ariadna","non-dropping-particle":"","parse-names":false,"suffix":""},{"dropping-particle":"","family":"Graña","given":"Manuel","non-dropping-particle":"","parse-names":false,"suffix":""}],"container-title":"Expert Systems","id":"ITEM-1","issue":"December 2020","issued":{"date-parts":[["2021"]]},"page":"1-10","title":"Risk factors for prediction of delirium at hospital admittance","type":"article-journal","volume":"e12698"},"uris":["http://www.mendeley.com/documents/?uuid=c2d96296-040c-4a2d-8401-36862e6b39f6"]},{"id":"ITEM-2","itemData":{"DOI":"10.1136/tsaco-2020-000564","ISSN":"23975776","abstract":"Background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Open","id":"ITEM-2","issue":"1","issued":{"date-parts":[["2021"]]},"title":"Incidence and risk factors of delirium in surgical intensive care unit","type":"article-journal","volume":"6"},"uris":["http://www.mendeley.com/documents/?uuid=99117a2e-215d-4071-9259-5f2a3b512a2a"]}],"mendeley":{"formattedCitation":"(M. A. Ali et al., 2021; Cano-escalera et al., 2021)","plainTextFormattedCitation":"(M. A. Ali et al., 2021; Cano-escalera et al., 2021)","previouslyFormattedCitation":"(M. A. Ali et al., 2021; Cano-escalera et al., 2021)"},"properties":{"noteIndex":0},"schema":"https://github.com/citation-style-language/schema/raw/master/csl-citation.json"}</w:instrText>
      </w:r>
      <w:r w:rsidR="00F23B2C" w:rsidRPr="001264D6">
        <w:rPr>
          <w:lang w:val="pt-PT"/>
        </w:rPr>
        <w:fldChar w:fldCharType="separate"/>
      </w:r>
      <w:r w:rsidR="00923F4A" w:rsidRPr="001264D6">
        <w:rPr>
          <w:noProof/>
          <w:lang w:val="pt-PT"/>
        </w:rPr>
        <w:t>(M. A. Ali et al., 2021; Cano-escalera et al., 2021)</w:t>
      </w:r>
      <w:r w:rsidR="00F23B2C" w:rsidRPr="001264D6">
        <w:rPr>
          <w:lang w:val="pt-PT"/>
        </w:rPr>
        <w:fldChar w:fldCharType="end"/>
      </w:r>
      <w:r w:rsidR="00841A63" w:rsidRPr="001264D6">
        <w:rPr>
          <w:lang w:val="pt-PT"/>
        </w:rPr>
        <w:t xml:space="preserve">. Ou por alteração da doença como por exemplo, </w:t>
      </w:r>
      <w:r w:rsidR="00CA12C3" w:rsidRPr="001264D6">
        <w:rPr>
          <w:lang w:val="pt-PT"/>
        </w:rPr>
        <w:t xml:space="preserve">sedação, aumento do tempo de </w:t>
      </w:r>
      <w:r w:rsidR="00841A63" w:rsidRPr="001264D6">
        <w:rPr>
          <w:lang w:val="pt-PT"/>
        </w:rPr>
        <w:t>internamento</w:t>
      </w:r>
      <w:r w:rsidR="00CA12C3" w:rsidRPr="001264D6">
        <w:rPr>
          <w:lang w:val="pt-PT"/>
        </w:rPr>
        <w:t>, febre, dor, entubação e cateteres</w:t>
      </w:r>
      <w:r w:rsidR="008858F7" w:rsidRPr="001264D6">
        <w:rPr>
          <w:lang w:val="pt-PT"/>
        </w:rPr>
        <w:t xml:space="preserve"> </w:t>
      </w:r>
      <w:r w:rsidR="00841A63" w:rsidRPr="001264D6">
        <w:rPr>
          <w:lang w:val="pt-PT"/>
        </w:rPr>
        <w:fldChar w:fldCharType="begin" w:fldLock="1"/>
      </w:r>
      <w:r w:rsidR="00A733F3" w:rsidRPr="001264D6">
        <w:rPr>
          <w:lang w:val="pt-PT"/>
        </w:rPr>
        <w:instrText>ADDIN CSL_CITATION {"citationItems":[{"id":"ITEM-1","itemData":{"DOI":"10.1136/tsaco-2020-000564","ISSN":"23975776","abstract":"Background To evaluate the incidence and modifiable risk factors of delirium in surgical intensive care unit (SICU) of tertiary care hospital in a low-income and middle-income country. Methods We conducted a single cohort observational study in patients over 18 years of age who were admitted to the SICU for &gt;24 hours in Aga Khan University Hospital from January to December 2016. Patients who had pre-existing cognitive dysfunction were excluded. Intensive Care Delirium Screening Checklist was used to assess delirium. Incidence of delirium was computed, and univariate and multivariable analyses were performed to observe the relationship between outcome and associated factors. Results The average patient age was 43.29±17.38 and body mass index was 26.25±3.57 kg/m 2. Delirium was observed in 19 of 87 patients with an incidence rate of 21.8%. Multivariable analysis showed chronic obstructive pulmonary disease, pain score &gt;4 and hypernatremia were strong predictors of delirium. Midazolam (adjusted OR (aOR)=7.37; 95% CI 2.04 to 26.61) and propofol exposure (aOR=7.02; 95% CI 1.92 to 25.76) were the strongest independent predictors of delirium while analgesic exposures were not statistically significant to predict delirium in multivariable analysis. Conclusion Delirium is a significant risk factor of poor outcome in SICU. There was an independent association between pain, sedation, COPD, hypernatremia and fever in developing delirium. Level of evidence IV.","author":[{"dropping-particle":"","family":"Ali","given":"Muhammad Asghar","non-dropping-particle":"","parse-names":false,"suffix":""},{"dropping-particle":"","family":"Hashmi","given":"Madiha","non-dropping-particle":"","parse-names":false,"suffix":""},{"dropping-particle":"","family":"Ahmed","given":"Waqas","non-dropping-particle":"","parse-names":false,"suffix":""},{"dropping-particle":"","family":"Raza","given":"Syed Amir","non-dropping-particle":"","parse-names":false,"suffix":""},{"dropping-particle":"","family":"Khan","given":"Muhammad Faisal","non-dropping-particle":"","parse-names":false,"suffix":""},{"dropping-particle":"","family":"Salim","given":"Bushra","non-dropping-particle":"","parse-names":false,"suffix":""}],"container-title":"Trauma Surgery and Acute Care Open","id":"ITEM-1","issue":"1","issued":{"date-parts":[["2021"]]},"title":"Incidence and risk factors of delirium in surgical intensive care unit","type":"article-journal","volume":"6"},"uris":["http://www.mendeley.com/documents/?uuid=99117a2e-215d-4071-9259-5f2a3b512a2a"]}],"mendeley":{"formattedCitation":"(M. A. Ali et al., 2021)","plainTextFormattedCitation":"(M. A. Ali et al., 2021)","previouslyFormattedCitation":"(M. A. Ali et al., 2021)"},"properties":{"noteIndex":0},"schema":"https://github.com/citation-style-language/schema/raw/master/csl-citation.json"}</w:instrText>
      </w:r>
      <w:r w:rsidR="00841A63" w:rsidRPr="001264D6">
        <w:rPr>
          <w:lang w:val="pt-PT"/>
        </w:rPr>
        <w:fldChar w:fldCharType="separate"/>
      </w:r>
      <w:r w:rsidR="00923F4A" w:rsidRPr="001264D6">
        <w:rPr>
          <w:noProof/>
          <w:lang w:val="pt-PT"/>
        </w:rPr>
        <w:t>(M. A. Ali et al., 2021)</w:t>
      </w:r>
      <w:r w:rsidR="00841A63" w:rsidRPr="001264D6">
        <w:rPr>
          <w:lang w:val="pt-PT"/>
        </w:rPr>
        <w:fldChar w:fldCharType="end"/>
      </w:r>
      <w:r w:rsidR="00833827" w:rsidRPr="001264D6">
        <w:rPr>
          <w:lang w:val="pt-PT"/>
        </w:rPr>
        <w:t xml:space="preserve">. </w:t>
      </w:r>
      <w:r w:rsidR="008B626C" w:rsidRPr="001264D6">
        <w:rPr>
          <w:lang w:val="pt-PT"/>
        </w:rPr>
        <w:t>Estudos têm demonstrado que a</w:t>
      </w:r>
      <w:r w:rsidR="002C426F" w:rsidRPr="001264D6">
        <w:rPr>
          <w:lang w:val="pt-PT"/>
        </w:rPr>
        <w:t xml:space="preserve"> proporção de pacientes que desenvolve </w:t>
      </w:r>
      <w:r w:rsidR="002C426F" w:rsidRPr="001264D6">
        <w:rPr>
          <w:i/>
          <w:iCs/>
          <w:lang w:val="pt-PT"/>
        </w:rPr>
        <w:t>delirium</w:t>
      </w:r>
      <w:r w:rsidR="002C426F" w:rsidRPr="001264D6">
        <w:rPr>
          <w:lang w:val="pt-PT"/>
        </w:rPr>
        <w:t xml:space="preserve"> é diretamente proporcional ao número de fatores de risco presentes à admissão</w:t>
      </w:r>
      <w:r w:rsidR="00833827" w:rsidRPr="001264D6">
        <w:rPr>
          <w:lang w:val="pt-PT"/>
        </w:rPr>
        <w:t xml:space="preserve"> </w:t>
      </w:r>
      <w:r w:rsidR="008B626C" w:rsidRPr="001264D6">
        <w:rPr>
          <w:lang w:val="pt-PT"/>
        </w:rPr>
        <w:fldChar w:fldCharType="begin" w:fldLock="1"/>
      </w:r>
      <w:r w:rsidR="000F665F"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008B626C" w:rsidRPr="001264D6">
        <w:rPr>
          <w:lang w:val="pt-PT"/>
        </w:rPr>
        <w:fldChar w:fldCharType="separate"/>
      </w:r>
      <w:r w:rsidR="008B626C" w:rsidRPr="001264D6">
        <w:rPr>
          <w:noProof/>
          <w:lang w:val="pt-PT"/>
        </w:rPr>
        <w:t>(Mittal et al., 2011)</w:t>
      </w:r>
      <w:r w:rsidR="008B626C" w:rsidRPr="001264D6">
        <w:rPr>
          <w:lang w:val="pt-PT"/>
        </w:rPr>
        <w:fldChar w:fldCharType="end"/>
      </w:r>
      <w:r w:rsidR="00833827" w:rsidRPr="001264D6">
        <w:rPr>
          <w:lang w:val="pt-PT"/>
        </w:rPr>
        <w:t>.</w:t>
      </w:r>
      <w:r w:rsidR="00015A2D" w:rsidRPr="001264D6">
        <w:rPr>
          <w:lang w:val="pt-PT"/>
        </w:rPr>
        <w:t xml:space="preserve"> </w:t>
      </w:r>
      <w:r w:rsidR="008B626C" w:rsidRPr="001264D6">
        <w:rPr>
          <w:lang w:val="pt-PT"/>
        </w:rPr>
        <w:t xml:space="preserve">Além disso, foi evidenciada, por diversos estudos, a relação entre </w:t>
      </w:r>
      <w:r w:rsidR="00015A2D" w:rsidRPr="001264D6">
        <w:rPr>
          <w:i/>
          <w:iCs/>
          <w:lang w:val="pt-PT"/>
        </w:rPr>
        <w:t>delirium</w:t>
      </w:r>
      <w:r w:rsidR="00015A2D" w:rsidRPr="001264D6">
        <w:rPr>
          <w:lang w:val="pt-PT"/>
        </w:rPr>
        <w:t xml:space="preserve"> e a mortalidade durante e após o internamento, em qualquer tipologia</w:t>
      </w:r>
      <w:r w:rsidR="00833827" w:rsidRPr="001264D6">
        <w:rPr>
          <w:lang w:val="pt-PT"/>
        </w:rPr>
        <w:t xml:space="preserve"> </w:t>
      </w:r>
      <w:r w:rsidR="004F3577" w:rsidRPr="001264D6">
        <w:rPr>
          <w:lang w:val="pt-PT"/>
        </w:rPr>
        <w:fldChar w:fldCharType="begin" w:fldLock="1"/>
      </w:r>
      <w:r w:rsidR="00085586" w:rsidRPr="001264D6">
        <w:rPr>
          <w:lang w:val="pt-PT"/>
        </w:rPr>
        <w:instrText xml:space="preserve">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delirium","type":"article-journal","volume":"113"},"uris":["http://www.mendeley.com/documents/?uuid=c7f93457-d716-4d0a-961f-833be035aa05"]},{"id":"ITEM-2","itemData":{"DOI":"10.1001/archsurg.2011.14","ISSN":"00040010","PMID":"21422360","abstract":"Hypothesis: Increased knowledge about motor subtypes of delirium may aid clinicians in the management of postoperative geriatric patients. Design: Prospective cohort study defining preoperative risk factors, outcomes, and adverse events related to motor subtypes of postoperative delirium. Setting: Referral medical center. Patients: Persons 50 years and older with planned postoperative intensive care unit (ICU) admission following an elective operation were recruited. Main Outcome Measures: Before surgery, a standardized frailty assessment was performed. After surgery, delirium and its motor subtypes were measured using the validated tools of the Confusion Assessment Method-ICU and the Richmond Agitation-Sedation Scale. Statistical analysis included the univariate t and </w:instrText>
      </w:r>
      <w:r w:rsidR="00085586" w:rsidRPr="001264D6">
        <w:rPr>
          <w:rFonts w:ascii="Cambria" w:hAnsi="Cambria" w:cs="Cambria"/>
          <w:lang w:val="pt-PT"/>
        </w:rPr>
        <w:instrText>χ</w:instrText>
      </w:r>
      <w:r w:rsidR="00085586" w:rsidRPr="001264D6">
        <w:rPr>
          <w:lang w:val="pt-PT"/>
        </w:rPr>
        <w:instrText>2 tests and analysis of variance with post hoc analysis. Results: Delirium occurred in 43.0% (74 of 172) of patients, representing 67.6% (50 of 74) hypoactive, 31.1% (23 of 74) mixed, and 1.4% (1 of 74) hyperactive motor subtypes. Compared with those having mixed delirium, patients having hypoactive delirium were older (mean [SD] age, 71 [9] vs 65 [9] years) and more anemic (mean [SD] hematocrit, 36% [8%] vs 41% [6%]) (P=.002 for both). Patients with hypoactive delirium had higher 6-month mortality (32.0% [16 of 50] vs 8.7% [2 of 23], P=.04). Delirium-related adverse events occurred in 24.3% (18 of 74) of patients with delirium; inadvertent tube or line removals occurred more frequently in the mixed group (P=.006), and sacral skin breakdown was more common in the hypoactive group (P=.002). Conclusions: Motor subtypes of delirium alert clinicians to differing prognosis and adverse event profiles in postoperative geriatric patients. Hypoactive delirium is the most common motor subtype and is associated with worse prognosis (6-month mortality, 1 in 3 patients). Knowledge of differing adverse event profiles can modify clinicians' management of older patients with postoperative delirium. ©2011 American Medical Association. All rights reserved.","author":[{"dropping-particle":"","family":"Robinson","given":"Thomas N.","non-dropping-particle":"","parse-names":false,"suffix":""},{"dropping-particle":"","family":"Raeburn","given":"Christopher D.","non-dropping-particle":"","parse-names":false,"suffix":""},{"dropping-particle":"V.","family":"Tran","given":"Zung","non-dropping-particle":"","parse-names":false,"suffix":""},{"dropping-particle":"","family":"Brenner","given":"Lisa A.","non-dropping-particle":"","parse-names":false,"suffix":""},{"dropping-particle":"","family":"Moss","given":"Marc","non-dropping-particle":"","parse-names":false,"suffix":""}],"container-title":"Archives of Surgery","id":"ITEM-2","issue":"3","issued":{"date-parts":[["2011"]]},"page":"295-300","title":"Motor subtypes of postoperative delirium in older adults","type":"article-journal","volume":"146"},"uris":["http://www.mendeley.com/documents/?uuid=c4b809df-1c47-4edb-bb7b-88abdb359217"]},{"id":"ITEM-3","itemData":{"DOI":"10.1093/ageing/afl005","ISSN":"00020729","PMID":"16648149","abstract":"Background: Despite the acknowledged clinical importance of delirium, research evidence for measures to improve its management is sparse. A necessary first step to devising appropriate strategies is to understand how common it is and what its outcomes are in any particular setting. Objective: To determine the occurrence of delirium and its outcomes in medical in-patients, through a systematic review of the literature. Method: We searched electronic medical databases, the Consultation-Liaison Literature Database and reference lists and bibliographies for potentially relevant studies. Studies were selected, quality assessed and data extracted according to preset protocols. Results: Results for the occurrence of delirium in medical in-patients were available for 42 cohorts. Prevalence of delirium at admission ranged from 10 to 31%, incidence of new delirium per admission ranged from 3 to 29% and occurrence rate per admission varied between 11 and 42%. Results for outcomes were available for 19 study cohorts. Delirium was associated with increased mortality at discharge and at 12 months, increased length of hospital stay (LOS) and institutionalisation. A significant proportion of patients had persistent symptoms of delirium at discharge and at 6 and 12 months. Conclusion: Delirium is common in medical in-patients and has serious adverse effects on mortality, functional outcomes, LOS and institutionalisation. The development of appropriate strategies to improve its management should be a clinical and research priority. As delirium prevalent at hospital admission is a significant problem, research is also needed into preventative measures that could be applied in community settings. © 2006 Oxford University Press.","author":[{"dropping-particle":"","family":"Siddiqi","given":"Najma","non-dropping-particle":"","parse-names":false,"suffix":""},{"dropping-particle":"","family":"House","given":"Allan O.","non-dropping-particle":"","parse-names":false,"suffix":""},{"dropping-particle":"","family":"Holmes","given":"John D.","non-dropping-particle":"","parse-names":false,"suffix":""}],"container-title":"Age and Ageing","id":"ITEM-3","issue":"4","issued":{"date-parts":[["2006"]]},"page":"350-364","title":"Occurrence and outcome of delirium in medical in-patients: A systematic literature review","type":"article-journal","volume":"35"},"uris":["http://www.mendeley.com/documents/?uuid=b6b95264-d9c3-4fd9-85af-7591875ff265"]},{"id":"ITEM-4","itemData":{"DOI":"10.1001/jama.2010.1013","ISSN":"00987484","PMID":"20664045","abstract":"Context: Delirium is a common and serious complication in elderly patients. Evidence suggests that delirium is associated with long-term poor outcome but delirium often occurs in individuals with more severe underlying disease. Objective: To assess the association between delirium in elderly patients and long-term poor outcome, defined as mortality, institutionalization, or dementia, while controlling for important confounders. Data Sources: Asystematic search of studies published between January 1981 and April 2010 was conducted using the databases of MEDLINE, EMBASE, PsycINFO, and CINAHL. Study Selection: Observational studies of elderly patients with delirium as a study variable and data on mortality, institutionalization, or dementia after a minimum follow-up of 3 months, and published in the English or Dutch language. Titles, abstracts, and articles were reviewed independently by 2 of the authors. Of 2939 references in the original search, 51 relevant articles were identified. Data Extraction: Information on study design, characteristics of the study population, and outcome were extracted. Quality of studies was assessed based on elements of the Strengthening the Reporting of Observational Studies in Epidemiology (STROBE) checklist for cohort studies. Data Synthesis: The primary analyses included only high-quality studies with statistical control for age, sex, comorbid illness or illness severity, and baseline dementia. Pooled-effect estimates were calculated with random-effects models. The primary analysis with adjusted hazard ratios (HRs) showed that delirium is associated with an increased risk of death compared with controls after an average follow-up of 22.7 months (7 studies; 271/714 patients [38.0%] with delirium, 616/2243 controls [27.5%]; HR, 1.95 [95% confidence interval {CI}, 1.51-2.52]; I2, 44.0%). Moreover, patients who had experienced delirium were also at increased risk of institutionalization (7 studies; average follow-up, 14.6 months; 176/527 patients [33.4%] with delirium and 219/2052 controls [10.7%]; odds ratio [OR], 2.41 [95% CI, 1.77-3.29]; I2, 0%) and dementia (2 studies; average follow-up, 4.1 years; 35/56 patients [62.5%] with delirium and 15/185 controls [8.1%]; OR, 12.52 [95% CI, 1.86-84.21]; I2, 52.4%). The sensitivity, trim-and-fill, and secondary analyses with unadjusted high-quality risk estimates stratified according to the study characteristics confirmed the robustness of these results. Conclusion: This meta-analysi…","author":[{"dropping-particle":"","family":"Witlox","given":"Joost","non-dropping-particle":"","parse-names":false,"suffix":""},{"dropping-particle":"","family":"Eurelings","given":"Lisa S.M.","non-dropping-particle":"","parse-names":false,"suffix":""},{"dropping</w:instrText>
      </w:r>
      <w:r w:rsidR="00085586" w:rsidRPr="001264D6">
        <w:instrText>-particle":"","family":"Jonghe","given":"Jos F.M.","non-dropping-particle":"De","parse-names":false,"suffix":""},{"dropping-particle":"","family":"Kalisvaart","given":"Kees J.","non-dropping-particle":"","parse-names":false,"suffix":""},{"dropping-particle":"","family":"Eikelenboom","given":"Piet","non-dropping-particle":"","parse-names":false,"suffix":""},{"dropping-particle":"","family":"Gool","given":"Willem A.","non-dropping-particle":"Van","parse-names":false,"suffix":""}],"container-title":"JAMA - Journal of the American Medical Association","id":"ITEM-4","issue":"4","issued":{"date-parts":[["2010"]]},"page":"443-451","title":"Delirium in elderly patients and the risk of postdischarge mortality, institutionalization, and dementia: A meta-analysis","type":"article-journal","volume":"304"},"uris":["http://www.mendeley.com/documents/?uuid=4f0bae87-9a97-475a-b638-6ecf2270efc9"]}],"mendeley":{"formattedCitation":"(S. K. Inouye et al., 1990; Robinson, Raeburn, Tran, Brenner, &amp; Moss, 2011; Siddiqi, House, &amp; Holmes, 2006; Witlox et al., 2010)","plainTextFormattedCitation":"(S. K. Inouye et al., 1990; Robinson, Raeburn, Tran, Brenner, &amp; Moss, 2011; Siddiqi, House, &amp; Holmes, 2006; Witlox et al., 2010)","previouslyFormattedCitation":"(S. K. Inouye et al., 1990; Robinson, Raeburn, Tran, Brenner, &amp; Moss, 2011; Siddiqi, House, &amp; Holmes, 2006; Witlox et al., 2010)"},"properties":{"noteIndex":0},"schema":"https://github.com/citation-style-language/schema/raw/master/csl-citation.json"}</w:instrText>
      </w:r>
      <w:r w:rsidR="004F3577" w:rsidRPr="001264D6">
        <w:rPr>
          <w:lang w:val="pt-PT"/>
        </w:rPr>
        <w:fldChar w:fldCharType="separate"/>
      </w:r>
      <w:r w:rsidR="00071745" w:rsidRPr="001264D6">
        <w:rPr>
          <w:noProof/>
        </w:rPr>
        <w:t>(S. K. Inouye et al., 1990; Robinson, Raeburn, Tran, Brenner, &amp; Moss, 2011; Siddiqi, House, &amp; Holmes, 2006; Witlox et al., 2010)</w:t>
      </w:r>
      <w:r w:rsidR="004F3577" w:rsidRPr="001264D6">
        <w:rPr>
          <w:lang w:val="pt-PT"/>
        </w:rPr>
        <w:fldChar w:fldCharType="end"/>
      </w:r>
      <w:r w:rsidR="00833827" w:rsidRPr="001264D6">
        <w:t>.</w:t>
      </w:r>
      <w:r w:rsidR="008B778F" w:rsidRPr="001264D6">
        <w:t xml:space="preserve"> </w:t>
      </w:r>
    </w:p>
    <w:p w14:paraId="582AED33" w14:textId="3F7C5D0E" w:rsidR="00C12D76" w:rsidRPr="001264D6" w:rsidRDefault="00C12D76" w:rsidP="00753B8C">
      <w:pPr>
        <w:ind w:firstLine="709"/>
        <w:rPr>
          <w:color w:val="000000" w:themeColor="text1"/>
          <w:sz w:val="23"/>
          <w:szCs w:val="23"/>
        </w:rPr>
      </w:pPr>
    </w:p>
    <w:p w14:paraId="1A3FA516" w14:textId="7AAFBE7D" w:rsidR="00013985" w:rsidRPr="001264D6" w:rsidRDefault="00E3515C" w:rsidP="00E3515C">
      <w:pPr>
        <w:pStyle w:val="Heading1"/>
        <w:tabs>
          <w:tab w:val="clear" w:pos="680"/>
          <w:tab w:val="num" w:pos="567"/>
        </w:tabs>
        <w:ind w:hanging="720"/>
        <w:rPr>
          <w:lang w:val="pt-PT"/>
        </w:rPr>
      </w:pPr>
      <w:bookmarkStart w:id="23" w:name="_Toc82441735"/>
      <w:proofErr w:type="spellStart"/>
      <w:r w:rsidRPr="001264D6">
        <w:rPr>
          <w:lang w:val="pt-PT"/>
        </w:rPr>
        <w:t>Machine</w:t>
      </w:r>
      <w:proofErr w:type="spellEnd"/>
      <w:r w:rsidRPr="001264D6">
        <w:rPr>
          <w:lang w:val="pt-PT"/>
        </w:rPr>
        <w:t xml:space="preserve"> </w:t>
      </w:r>
      <w:proofErr w:type="spellStart"/>
      <w:r w:rsidRPr="001264D6">
        <w:rPr>
          <w:lang w:val="pt-PT"/>
        </w:rPr>
        <w:t>Learning</w:t>
      </w:r>
      <w:bookmarkEnd w:id="23"/>
      <w:proofErr w:type="spellEnd"/>
      <w:r w:rsidRPr="001264D6">
        <w:rPr>
          <w:lang w:val="pt-PT"/>
        </w:rPr>
        <w:t xml:space="preserve"> </w:t>
      </w:r>
      <w:r w:rsidR="00CF0D35" w:rsidRPr="001264D6">
        <w:rPr>
          <w:lang w:val="pt-PT"/>
        </w:rPr>
        <w:t xml:space="preserve"> </w:t>
      </w:r>
    </w:p>
    <w:p w14:paraId="09736DBF" w14:textId="1153D083" w:rsidR="00616268" w:rsidRPr="001264D6" w:rsidRDefault="00C158B7" w:rsidP="00616268">
      <w:pPr>
        <w:ind w:firstLine="720"/>
        <w:rPr>
          <w:lang w:val="pt-PT"/>
        </w:rPr>
      </w:pPr>
      <w:r w:rsidRPr="001264D6">
        <w:rPr>
          <w:lang w:val="pt-PT"/>
        </w:rPr>
        <w:t xml:space="preserve">Uma das áreas de aplicação das técnicas de ML que tem uma boa recetividade é a área da saúde. Tem sido utilizadas aplicações de ML que auxiliam os profissionais de saúde na realização de exames clínicos, na monitorização do estado dos pacientes, na dosagem de medicamentos e ainda no diagnóstico médico. </w:t>
      </w:r>
    </w:p>
    <w:p w14:paraId="658CF5F9" w14:textId="5772EFB4" w:rsidR="00616268" w:rsidRPr="001264D6" w:rsidRDefault="00616268" w:rsidP="00616268">
      <w:pPr>
        <w:ind w:firstLine="709"/>
        <w:rPr>
          <w:lang w:val="pt-PT"/>
        </w:rPr>
      </w:pPr>
      <w:r w:rsidRPr="001264D6">
        <w:rPr>
          <w:lang w:val="pt-PT"/>
        </w:rPr>
        <w:t xml:space="preserve">Atualmente, existe um vasto número de algoritmos de ML. Dependendo da natureza do problema a ser tratado, podem ser aplicadas diferentes abordagens baseadas no tipo e volume dos dados. Sendo possível categorizar os sistemas de ML ao longo de diversas dimensões. Contudo, com base no </w:t>
      </w:r>
      <w:r w:rsidRPr="001264D6">
        <w:rPr>
          <w:i/>
          <w:iCs/>
          <w:lang w:val="pt-PT"/>
        </w:rPr>
        <w:t>feedback</w:t>
      </w:r>
      <w:r w:rsidRPr="001264D6">
        <w:rPr>
          <w:lang w:val="pt-PT"/>
        </w:rPr>
        <w:t xml:space="preserve"> disponível durante a aprendizagem, pode-se distinguir </w:t>
      </w:r>
      <w:r w:rsidRPr="001264D6">
        <w:rPr>
          <w:lang w:val="pt-PT"/>
        </w:rPr>
        <w:fldChar w:fldCharType="begin" w:fldLock="1"/>
      </w:r>
      <w:r w:rsidRPr="001264D6">
        <w:rPr>
          <w:lang w:val="pt-PT"/>
        </w:rPr>
        <w:instrText>ADDIN CSL_CITATION {"citationItems":[{"id":"ITEM-1","itemData":{"DOI":"10.18865/ed.30.S1.217","ISSN":"19450826","PMID":"32269464","abstract":"Precision medicine research designed to reduce health disparities often involves studying multi-level datasets to understand how diseases manifest disproportionately in one group over another, and how scarce health care resources can be directed precisely to those most at risk for disease. In this article, we provide a structured tutorial for medical and public health researchers on the application of machine learning methods to conduct precision medicine research designed to reduce health disparities. We review key terms and concepts for understanding machine learning papers, including supervised and unsupervised learning, regularization, cross-validation, bagging, and boosting. Metrics are reviewed for evaluating machine learners and major families of learning approaches, including tree-based learning, deep learning, and ensemble learning. We highlight the advantages and disadvantages of different learning approaches, describe strategies for interpreting \"black box\" models, and demonstrate the application of common methods in an example dataset with open-source statistical code in R.","author":[{"dropping-particle":"","family":"Basu","given":"Sanjay","non-dropping-particle":"","parse-names":false,"suffix":""},{"dropping-particle":"","family":"Faghmous","given":"James H.","non-dropping-particle":"","parse-names":false,"suffix":""},{"dropping-particle":"","family":"Doupe","given":"Patrick","non-dropping-particle":"","parse-names":false,"suffix":""}],"container-title":"Ethnicity and Disease","id":"ITEM-1","issued":{"date-parts":[["2020"]]},"page":"217-228","title":"Machine learning methods for precision medicine research designed to reduce health disparities: A structured tutorial","type":"article-journal","volume":"30"},"uris":["http://www.mendeley.com/documents/?uuid=e16d2ae0-56b6-4f81-96b4-f4eb8caea318"]},{"id":"ITEM-2","itemData":{"DOI":"10.1038/nrg3920","ISSN":"1471-0056","abstract":"The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Genetics","id":"ITEM-2","issue":"6","issued":{"date-parts":[["2015","6","7"]]},"page":"321-332","title":"Machine learning applications in genetics and genomics","type":"article-journal","volume":"16"},"uris":["http://www.mendeley.com/documents/?uuid=786b221f-fc2a-4ac4-8a45-d9c48de3f0aa"]},{"id":"ITEM-3","itemData":{"DOI":"10.1007/978-3-7908-1859-8_6","author":[{"dropping-particle":"","family":"Bruha","given":"Ivan","non-dropping-particle":"","parse-names":false,"suffix":""},{"dropping-particle":"","family":"Berka","given":"Petr","non-dropping-particle":"","parse-names":false,"suffix":""}],"container-title":"Fuzzy Systems in Medicine","id":"ITEM-3","issued":{"date-parts":[["2000"]]},"page":"112-138","title":"Discretization and Fuzzification of Numerical Attributes in Attribute-Based Learning","type":"chapter","volume":"41"},"uris":["http://www.mendeley.com/documents/?uuid=33b45175-e2d8-4783-bc4c-9ae5f66e1456"]}],"mendeley":{"formattedCitation":"(Basu et al., 2020; Bruha &amp; Berka, 2000; Libbrecht &amp; Noble, 2015)","plainTextFormattedCitation":"(Basu et al., 2020; Bruha &amp; Berka, 2000; Libbrecht &amp; Noble, 2015)","previouslyFormattedCitation":"(Basu et al., 2020; Bruha &amp; Berka, 2000; Libbrecht &amp; Noble, 2015)"},"properties":{"noteIndex":0},"schema":"https://github.com/citation-style-language/schema/raw/master/csl-citation.json"}</w:instrText>
      </w:r>
      <w:r w:rsidRPr="001264D6">
        <w:rPr>
          <w:lang w:val="pt-PT"/>
        </w:rPr>
        <w:fldChar w:fldCharType="separate"/>
      </w:r>
      <w:r w:rsidRPr="001264D6">
        <w:rPr>
          <w:noProof/>
          <w:lang w:val="pt-PT"/>
        </w:rPr>
        <w:t xml:space="preserve">(Basu et al., 2020; Bruha &amp; Berka, 2000; Libbrecht </w:t>
      </w:r>
      <w:r w:rsidRPr="001264D6">
        <w:rPr>
          <w:noProof/>
          <w:lang w:val="pt-PT"/>
        </w:rPr>
        <w:lastRenderedPageBreak/>
        <w:t>&amp; Noble, 2015)</w:t>
      </w:r>
      <w:r w:rsidRPr="001264D6">
        <w:rPr>
          <w:lang w:val="pt-PT"/>
        </w:rPr>
        <w:fldChar w:fldCharType="end"/>
      </w:r>
      <w:r w:rsidRPr="001264D6">
        <w:rPr>
          <w:lang w:val="pt-PT"/>
        </w:rPr>
        <w:t xml:space="preserve">: aprendizagem supervisionada; aprendizagem por reforço; aprendizagem não supervisionada. Ao longo desta secção serão discutidas as diferentes abordagens e serão apresentados exemplos concetuais e também uma breve explicação do funcionamento de cada uma delas.   </w:t>
      </w:r>
    </w:p>
    <w:p w14:paraId="3C5C84F5" w14:textId="234A2467" w:rsidR="00616268" w:rsidRPr="001264D6" w:rsidRDefault="00616268" w:rsidP="00616268">
      <w:pPr>
        <w:pStyle w:val="Heading2"/>
        <w:rPr>
          <w:b w:val="0"/>
          <w:bCs/>
          <w:lang w:val="pt-PT"/>
        </w:rPr>
      </w:pPr>
      <w:bookmarkStart w:id="24" w:name="_Toc82441736"/>
      <w:r w:rsidRPr="001264D6">
        <w:rPr>
          <w:b w:val="0"/>
          <w:bCs/>
          <w:lang w:val="pt-PT"/>
        </w:rPr>
        <w:t>Aprendizagem supervisionada</w:t>
      </w:r>
      <w:bookmarkEnd w:id="24"/>
      <w:r w:rsidRPr="001264D6">
        <w:rPr>
          <w:b w:val="0"/>
          <w:bCs/>
          <w:lang w:val="pt-PT"/>
        </w:rPr>
        <w:t xml:space="preserve"> </w:t>
      </w:r>
    </w:p>
    <w:p w14:paraId="1EF4F142" w14:textId="77777777" w:rsidR="00616268" w:rsidRPr="001264D6" w:rsidRDefault="00616268" w:rsidP="00616268">
      <w:pPr>
        <w:rPr>
          <w:lang w:val="pt-PT"/>
        </w:rPr>
      </w:pPr>
    </w:p>
    <w:p w14:paraId="35D8280D" w14:textId="77777777" w:rsidR="00616268" w:rsidRPr="001264D6" w:rsidRDefault="00616268" w:rsidP="00616268">
      <w:pPr>
        <w:ind w:firstLine="709"/>
        <w:rPr>
          <w:lang w:val="pt-PT"/>
        </w:rPr>
      </w:pPr>
      <w:r w:rsidRPr="001264D6">
        <w:rPr>
          <w:lang w:val="pt-PT"/>
        </w:rPr>
        <w:t xml:space="preserve">A aprendizagem supervisionada é definida pela utilização de conjuntos de dados com informações sobre a classificação dos mesmos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Este tipo de aprendizagem usa um conjunto de dados de treino com as entradas (características) emparelhadas com os valores de resposta correspondentes (por exemplo, ‘sim’ ou  ‘não’). Durante o treino, o algoritmo procura padrões nos dados que se correlacionem com as saídas desejadas. Após o treino, o algoritmo recebe novos dados e atribui um rótulo, com base nos dados de treino prévio. O objetivo deste modelo de aprendizagem é prever a etiqueta correta para um novo conjunto de dados. E é usado quando estão disponíveis dados históricos e o objetivo é prever resultados futuros. Desta forma, é possível comparar os valores gerados pelo sistema com os esperados, através dos dados de teste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genomics","type":"article-journal","volume":"16"},"uris":["http://www.mendeley.com/documents/?uuid=786b221f-fc2a-4ac4-8a45-d9c48de3f0aa"]},{"id":"ITEM-2","itemData":{"DOI":"10.1016/S0167-9473(01)00065-2","ISSN":"01679473","abstract":"Gradient boosting constructs additive regression models by sequentially fitting a simple parameterized function (base learner) to current \"pseudo\" -residuals by least squares at each iteration. The pseudo-residuals are the gradient of the loss functional being minimized, with respect to the model values at each training data point evaluated at the current step. It is shown that both the approximation accuracy and execution speed of gradient boosting can be substantially improved by incorporating randomization into the procedure. Specifically, at each iteration a subsample of the training data is drawn at random (without replacement) from the full training data set. This randomly selected subsample is then used in place of the full sample to fit the base learner and compute the model update for the current iteration. This randomized approach also increases robustness against overcapacity of the base learner. © 2002 Elsevier Science B.V. All rights reserved.","author":[{"dropping-particle":"","family":"Friedman","given":"Jerome H.","non-dropping-particle":"","parse-names":false,"suffix":""}],"container-title":"Computational Statistics and Data Analysis","id":"ITEM-2","issue":"4","issued":{"date-parts":[["2002"]]},"page":"367-378","title":"Stochastic gradient boosting","type":"article-journal","volume":"38"},"uris":["http://www.mendeley.com/documents/?uuid=bebfc772-1044-49a0-84b9-1bcf3b0eff78"]}],"mendeley":{"formattedCitation":"(Friedman, 2002; Libbrecht &amp; Noble, 2015)","plainTextFormattedCitation":"(Friedman, 2002; Libbrecht &amp; Noble, 2015)","previouslyFormattedCitation":"(Friedman, 2002; Libbrecht &amp; Noble, 2015)"},"properties":{"noteIndex":0},"schema":"https://github.com/citation-style-language/schema/raw/master/csl-citation.json"}</w:instrText>
      </w:r>
      <w:r w:rsidRPr="001264D6">
        <w:rPr>
          <w:lang w:val="pt-PT"/>
        </w:rPr>
        <w:fldChar w:fldCharType="separate"/>
      </w:r>
      <w:r w:rsidRPr="001264D6">
        <w:rPr>
          <w:noProof/>
          <w:lang w:val="pt-PT"/>
        </w:rPr>
        <w:t>(Friedman, 2002; Libbrecht &amp; Noble, 2015)</w:t>
      </w:r>
      <w:r w:rsidRPr="001264D6">
        <w:rPr>
          <w:lang w:val="pt-PT"/>
        </w:rPr>
        <w:fldChar w:fldCharType="end"/>
      </w:r>
      <w:r w:rsidRPr="001264D6">
        <w:rPr>
          <w:lang w:val="pt-PT"/>
        </w:rPr>
        <w:t xml:space="preserve">. </w:t>
      </w:r>
    </w:p>
    <w:p w14:paraId="2F257ED9" w14:textId="2645BA7D" w:rsidR="00616268" w:rsidRPr="001264D6" w:rsidRDefault="00616268" w:rsidP="00A83930">
      <w:pPr>
        <w:ind w:firstLine="709"/>
        <w:rPr>
          <w:lang w:val="pt-PT"/>
        </w:rPr>
      </w:pPr>
      <w:r w:rsidRPr="001264D6">
        <w:rPr>
          <w:lang w:val="pt-PT"/>
        </w:rPr>
        <w:t xml:space="preserve">Por vezes, os padrões identificados num subconjunto de dados podem não ser detetados num conjunto maior de dados. Quando o modelo está adequado apenas para representar padrões que existam no subconjunto de treino, pode ocorrer o problema chamado </w:t>
      </w:r>
      <w:proofErr w:type="spellStart"/>
      <w:r w:rsidRPr="001264D6">
        <w:rPr>
          <w:i/>
          <w:iCs/>
          <w:lang w:val="pt-PT"/>
        </w:rPr>
        <w:t>overfitting</w:t>
      </w:r>
      <w:proofErr w:type="spellEnd"/>
      <w:r w:rsidRPr="001264D6">
        <w:rPr>
          <w:lang w:val="pt-PT"/>
        </w:rPr>
        <w:t xml:space="preserve">. Isto significa que o modelo está precisamente afinado para os dados de treino, mas não pode ser aplicado a grandes conjuntos de dados desconhecidos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w:t>
      </w:r>
    </w:p>
    <w:p w14:paraId="59CB9B99" w14:textId="13C65DB0" w:rsidR="00616268" w:rsidRPr="001264D6" w:rsidRDefault="00616268" w:rsidP="00616268">
      <w:pPr>
        <w:pStyle w:val="Heading3"/>
        <w:rPr>
          <w:lang w:val="pt-PT"/>
        </w:rPr>
      </w:pPr>
      <w:bookmarkStart w:id="25" w:name="_Toc82441737"/>
      <w:bookmarkStart w:id="26" w:name="_Toc71217757"/>
      <w:r w:rsidRPr="001264D6">
        <w:rPr>
          <w:lang w:val="pt-PT"/>
        </w:rPr>
        <w:t>Regressão Logística</w:t>
      </w:r>
      <w:bookmarkEnd w:id="25"/>
      <w:r w:rsidRPr="001264D6">
        <w:rPr>
          <w:lang w:val="pt-PT"/>
        </w:rPr>
        <w:t xml:space="preserve"> </w:t>
      </w:r>
      <w:bookmarkEnd w:id="26"/>
    </w:p>
    <w:p w14:paraId="731D1F1C" w14:textId="77777777" w:rsidR="00616268" w:rsidRPr="001264D6" w:rsidRDefault="00616268" w:rsidP="00616268">
      <w:pPr>
        <w:rPr>
          <w:lang w:val="pt-PT"/>
        </w:rPr>
      </w:pPr>
    </w:p>
    <w:p w14:paraId="3F3F6FE8" w14:textId="77777777" w:rsidR="00616268" w:rsidRPr="001264D6" w:rsidRDefault="00616268" w:rsidP="00616268">
      <w:pPr>
        <w:ind w:firstLine="720"/>
        <w:rPr>
          <w:lang w:val="pt-PT"/>
        </w:rPr>
      </w:pPr>
      <w:r w:rsidRPr="001264D6">
        <w:rPr>
          <w:lang w:val="pt-PT"/>
        </w:rPr>
        <w:t xml:space="preserve">A RL é uma técnica estatística que tem como objetivo produzir, a partir de um conjunto de observações, um modelo que permite a predição de valores tomados por uma variável categórica, em função de uma ou mais variáveis independentes contínuas e/ou binárias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Lemeshow, &amp; Sturdivant, 2013)","plainTextFormattedCitation":"(Hosmer, Lemeshow, &amp; Sturdivant, 2013)","previouslyFormattedCitation":"(Hosmer, Lemeshow, &amp; Sturdivant, 2013)"},"properties":{"noteIndex":0},"schema":"https://github.com/citation-style-language/schema/raw/master/csl-citation.json"}</w:instrText>
      </w:r>
      <w:r w:rsidRPr="001264D6">
        <w:rPr>
          <w:lang w:val="pt-PT"/>
        </w:rPr>
        <w:fldChar w:fldCharType="separate"/>
      </w:r>
      <w:r w:rsidRPr="001264D6">
        <w:rPr>
          <w:noProof/>
          <w:lang w:val="pt-PT"/>
        </w:rPr>
        <w:t>(Hosmer, Lemeshow, &amp; Sturdivant, 2013)</w:t>
      </w:r>
      <w:r w:rsidRPr="001264D6">
        <w:rPr>
          <w:lang w:val="pt-PT"/>
        </w:rPr>
        <w:fldChar w:fldCharType="end"/>
      </w:r>
      <w:r w:rsidRPr="001264D6">
        <w:rPr>
          <w:lang w:val="pt-PT"/>
        </w:rPr>
        <w:t xml:space="preserve">. Esta técnica utiliza mais ou menos os mesmos princípios gerais utilizados na regressão linear, a diferença está na variável reposta que na RL é binária (dicotómica) enquanto que no modelo de regressão linear é contínua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7FB4DF22" w14:textId="77777777" w:rsidR="00616268" w:rsidRPr="001264D6" w:rsidRDefault="00616268" w:rsidP="00616268">
      <w:pPr>
        <w:ind w:firstLine="720"/>
        <w:rPr>
          <w:lang w:val="pt-PT"/>
        </w:rPr>
      </w:pPr>
      <w:r w:rsidRPr="001264D6">
        <w:rPr>
          <w:lang w:val="pt-PT"/>
        </w:rPr>
        <w:t xml:space="preserve">Segundo </w:t>
      </w:r>
      <w:r w:rsidRPr="001264D6">
        <w:rPr>
          <w:noProof/>
          <w:lang w:val="pt-PT"/>
        </w:rPr>
        <w:t xml:space="preserve">Stoltzfus (2011), </w:t>
      </w:r>
      <w:r w:rsidRPr="001264D6">
        <w:rPr>
          <w:lang w:val="pt-PT"/>
        </w:rPr>
        <w:t xml:space="preserve">as técnicas de regressão são versáteis no momento da sua aplicação à investigação médica, pois permitem prever resultados e controlar variáveis. Defende ainda que a RL é </w:t>
      </w:r>
      <w:r w:rsidRPr="001264D6">
        <w:rPr>
          <w:lang w:val="pt-PT"/>
        </w:rPr>
        <w:lastRenderedPageBreak/>
        <w:t xml:space="preserve">uma forma eficiente e poderosa de analisar o efeito de um grupo de variáveis independentes sobre um resultado binário, quantificando a contribuição de cada variável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58E122F8" w14:textId="77777777" w:rsidR="00616268" w:rsidRPr="001264D6" w:rsidRDefault="00616268" w:rsidP="00616268">
      <w:pPr>
        <w:ind w:firstLine="720"/>
        <w:rPr>
          <w:lang w:val="pt-PT"/>
        </w:rPr>
      </w:pPr>
      <w:r w:rsidRPr="001264D6">
        <w:rPr>
          <w:lang w:val="pt-PT"/>
        </w:rPr>
        <w:t xml:space="preserve">Tem sido propostas várias funções de distribuição para serem usadas na análise de uma variável resposta dicotómica. Neste caso, é apresentado um modelo baseado na distribuição logística (equação 2.1). Pois, é uma função extremamente flexível, de fácil utilização e os seus parâmetros fornecem a base para a realização de estimativas com precisão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50077B9B" w14:textId="77777777" w:rsidR="00616268" w:rsidRPr="001264D6" w:rsidRDefault="00616268" w:rsidP="00616268">
      <w:pPr>
        <w:ind w:firstLine="720"/>
        <w:rPr>
          <w:lang w:val="pt-PT"/>
        </w:rPr>
      </w:pPr>
    </w:p>
    <w:p w14:paraId="4A1DB848" w14:textId="77777777" w:rsidR="00616268" w:rsidRPr="001264D6" w:rsidRDefault="00616268" w:rsidP="00616268">
      <w:pPr>
        <w:ind w:firstLine="720"/>
        <w:jc w:val="right"/>
        <w:rPr>
          <w:lang w:val="pt-PT"/>
        </w:rPr>
      </w:pPr>
      <m:oMath>
        <m:r>
          <w:rPr>
            <w:rFonts w:ascii="Cambria Math" w:hAnsi="Cambria Math"/>
            <w:lang w:val="pt-PT"/>
          </w:rPr>
          <m:t xml:space="preserve">P(Y|x)  = </m:t>
        </m:r>
        <m:f>
          <m:fPr>
            <m:ctrlPr>
              <w:rPr>
                <w:rFonts w:ascii="Cambria Math" w:hAnsi="Cambria Math"/>
                <w:i/>
                <w:lang w:val="pt-PT"/>
              </w:rPr>
            </m:ctrlPr>
          </m:fPr>
          <m:num>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num>
          <m:den>
            <m:r>
              <w:rPr>
                <w:rFonts w:ascii="Cambria Math" w:hAnsi="Cambria Math"/>
                <w:lang w:val="pt-PT"/>
              </w:rPr>
              <m:t xml:space="preserve">1+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den>
        </m:f>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t>(2.1)</w:t>
      </w:r>
    </w:p>
    <w:p w14:paraId="71338D3A" w14:textId="77777777" w:rsidR="00616268" w:rsidRPr="001264D6" w:rsidRDefault="00616268" w:rsidP="00616268">
      <w:pPr>
        <w:rPr>
          <w:lang w:val="pt-PT"/>
        </w:rPr>
      </w:pPr>
    </w:p>
    <w:p w14:paraId="61BDD990" w14:textId="40A582E8" w:rsidR="00616268" w:rsidRPr="001264D6" w:rsidRDefault="00616268" w:rsidP="00616268">
      <w:pPr>
        <w:rPr>
          <w:lang w:val="pt-BR"/>
        </w:rPr>
      </w:pPr>
      <w:r w:rsidRPr="001264D6">
        <w:rPr>
          <w:lang w:val="pt-PT"/>
        </w:rPr>
        <w:t>Foi usada a notação</w:t>
      </w:r>
      <m:oMath>
        <m:r>
          <w:rPr>
            <w:rFonts w:ascii="Cambria Math" w:hAnsi="Cambria Math"/>
            <w:lang w:val="pt-PT"/>
          </w:rPr>
          <m:t xml:space="preserve"> P(Y|x)</m:t>
        </m:r>
      </m:oMath>
      <w:r w:rsidRPr="001264D6">
        <w:rPr>
          <w:lang w:val="pt-PT"/>
        </w:rPr>
        <w:t xml:space="preserve"> para representar a média condicionada em que Y se refere à variável resultado e x representa um valor especifico da variável independente. E lê-se a probabilidade de ocorrer o valor Y, dado o valor de x. A função logística é conhecida pela produção de uma curva em forma de S</w:t>
      </w:r>
      <w:r w:rsidR="00C037FA">
        <w:rPr>
          <w:lang w:val="pt-PT"/>
        </w:rPr>
        <w:t xml:space="preserve">, </w:t>
      </w:r>
      <w:r w:rsidRPr="001264D6">
        <w:rPr>
          <w:lang w:val="pt-PT"/>
        </w:rPr>
        <w:t xml:space="preserve">e assim, independentemente do valor de x, permite obter uma previsão mais assertiva quando comparada com o modelo de regressão linear. </w:t>
      </w:r>
      <w:r w:rsidRPr="001264D6">
        <w:rPr>
          <w:lang w:val="pt-BR"/>
        </w:rPr>
        <w:t>Na</w:t>
      </w:r>
      <w:r w:rsidR="00C058F9">
        <w:rPr>
          <w:lang w:val="pt-BR"/>
        </w:rPr>
        <w:t xml:space="preserve"> </w:t>
      </w:r>
      <w:r w:rsidR="00C058F9">
        <w:rPr>
          <w:lang w:val="pt-BR"/>
        </w:rPr>
        <w:fldChar w:fldCharType="begin"/>
      </w:r>
      <w:r w:rsidR="00C058F9">
        <w:rPr>
          <w:lang w:val="pt-BR"/>
        </w:rPr>
        <w:instrText xml:space="preserve"> REF _Ref84945689 \h </w:instrText>
      </w:r>
      <w:r w:rsidR="00C058F9">
        <w:rPr>
          <w:lang w:val="pt-BR"/>
        </w:rPr>
      </w:r>
      <w:r w:rsidR="00C058F9">
        <w:rPr>
          <w:lang w:val="pt-BR"/>
        </w:rPr>
        <w:fldChar w:fldCharType="separate"/>
      </w:r>
      <w:r w:rsidR="00C058F9" w:rsidRPr="001264D6">
        <w:rPr>
          <w:lang w:val="pt-BR"/>
        </w:rPr>
        <w:t xml:space="preserve">Figura </w:t>
      </w:r>
      <w:r w:rsidR="00C058F9">
        <w:rPr>
          <w:noProof/>
          <w:lang w:val="pt-BR"/>
        </w:rPr>
        <w:t>2</w:t>
      </w:r>
      <w:r w:rsidR="00C058F9">
        <w:rPr>
          <w:lang w:val="pt-BR"/>
        </w:rPr>
        <w:fldChar w:fldCharType="end"/>
      </w:r>
      <w:r w:rsidR="00C058F9">
        <w:rPr>
          <w:lang w:val="pt-BR"/>
        </w:rPr>
        <w:t xml:space="preserve"> </w:t>
      </w:r>
      <w:r w:rsidRPr="001264D6">
        <w:rPr>
          <w:lang w:val="pt-BR"/>
        </w:rPr>
        <w:t>é apresentada a comparação gráfica entre o modelo de regressão linear e logística</w:t>
      </w:r>
      <w:r w:rsidR="00C058F9">
        <w:rPr>
          <w:lang w:val="pt-BR"/>
        </w:rPr>
        <w:t>, que permite verificar os pontos de assertividade dos resultados produzidos pelas respetivas funções</w:t>
      </w:r>
      <w:r w:rsidRPr="001264D6">
        <w:rPr>
          <w:lang w:val="pt-BR"/>
        </w:rPr>
        <w:t xml:space="preserve">. Os pontos amarelos indicam os valores 0 e 1, representado nos dados a tradução para “Não” ou “Sim”, respetivamente. Na imagem da esquerda é estimada a probabilidade utilizando regressão linear e na da direita é estimada utilizando RL. Note-se que a função logística apresentada na figura é muitas vezes abreviada para função sigmoide, cujo valor z pode ser ajustado consoante as necessidades do problema. </w:t>
      </w:r>
    </w:p>
    <w:p w14:paraId="4B504DF1" w14:textId="77777777" w:rsidR="00616268" w:rsidRPr="001264D6" w:rsidRDefault="00616268" w:rsidP="00616268">
      <w:pPr>
        <w:rPr>
          <w:lang w:val="pt-PT"/>
        </w:rPr>
      </w:pPr>
    </w:p>
    <w:p w14:paraId="62CAEE37" w14:textId="77777777" w:rsidR="00616268" w:rsidRPr="001264D6" w:rsidRDefault="00616268" w:rsidP="00616268">
      <w:pPr>
        <w:keepNext/>
        <w:jc w:val="center"/>
      </w:pPr>
      <w:r w:rsidRPr="001264D6">
        <w:rPr>
          <w:noProof/>
        </w:rPr>
        <w:drawing>
          <wp:inline distT="0" distB="0" distL="0" distR="0" wp14:anchorId="63D85872" wp14:editId="7DC5E72D">
            <wp:extent cx="5755640" cy="2343150"/>
            <wp:effectExtent l="0" t="0" r="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6"/>
                    <a:stretch>
                      <a:fillRect/>
                    </a:stretch>
                  </pic:blipFill>
                  <pic:spPr>
                    <a:xfrm>
                      <a:off x="0" y="0"/>
                      <a:ext cx="5755640" cy="2343150"/>
                    </a:xfrm>
                    <a:prstGeom prst="rect">
                      <a:avLst/>
                    </a:prstGeom>
                  </pic:spPr>
                </pic:pic>
              </a:graphicData>
            </a:graphic>
          </wp:inline>
        </w:drawing>
      </w:r>
    </w:p>
    <w:p w14:paraId="1E21A1C1" w14:textId="7FB0D3EA" w:rsidR="00616268" w:rsidRPr="001264D6" w:rsidRDefault="00616268" w:rsidP="00616268">
      <w:pPr>
        <w:pStyle w:val="Caption"/>
        <w:jc w:val="center"/>
        <w:rPr>
          <w:lang w:val="pt-BR"/>
        </w:rPr>
      </w:pPr>
      <w:bookmarkStart w:id="27" w:name="_Toc79180321"/>
      <w:bookmarkStart w:id="28" w:name="_Ref84945689"/>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2</w:t>
      </w:r>
      <w:r w:rsidRPr="001264D6">
        <w:fldChar w:fldCharType="end"/>
      </w:r>
      <w:bookmarkEnd w:id="28"/>
      <w:r w:rsidRPr="001264D6">
        <w:rPr>
          <w:lang w:val="pt-BR"/>
        </w:rPr>
        <w:t xml:space="preserve"> - Comparação gráfica entre o modelo de RL e regressão linear </w:t>
      </w:r>
      <w:r w:rsidRPr="001264D6">
        <w:rPr>
          <w:lang w:val="pt-BR"/>
        </w:rPr>
        <w:fldChar w:fldCharType="begin" w:fldLock="1"/>
      </w:r>
      <w:r w:rsidRPr="001264D6">
        <w:rPr>
          <w:lang w:val="pt-BR"/>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Witten, Hastie, &amp; Tibshirani, 2013)","plainTextFormattedCitation":"(James, Witten, Hastie, &amp; Tibshirani, 2013)","previouslyFormattedCitation":"(James, Witten, Hastie, &amp; Tibshirani, 2013)"},"properties":{"noteIndex":0},"schema":"https://github.com/citation-style-language/schema/raw/master/csl-citation.json"}</w:instrText>
      </w:r>
      <w:r w:rsidRPr="001264D6">
        <w:rPr>
          <w:lang w:val="pt-BR"/>
        </w:rPr>
        <w:fldChar w:fldCharType="separate"/>
      </w:r>
      <w:r w:rsidRPr="001264D6">
        <w:rPr>
          <w:i w:val="0"/>
          <w:noProof/>
          <w:lang w:val="pt-BR"/>
        </w:rPr>
        <w:t>(James, Witten, Hastie, &amp; Tibshirani, 2013)</w:t>
      </w:r>
      <w:bookmarkEnd w:id="27"/>
      <w:r w:rsidRPr="001264D6">
        <w:rPr>
          <w:lang w:val="pt-BR"/>
        </w:rPr>
        <w:fldChar w:fldCharType="end"/>
      </w:r>
    </w:p>
    <w:p w14:paraId="0B472090" w14:textId="77777777" w:rsidR="00616268" w:rsidRPr="001264D6" w:rsidRDefault="00616268" w:rsidP="00616268">
      <w:pPr>
        <w:rPr>
          <w:lang w:val="pt-BR"/>
        </w:rPr>
      </w:pPr>
    </w:p>
    <w:p w14:paraId="42B8F7AC" w14:textId="77777777" w:rsidR="00616268" w:rsidRPr="001264D6" w:rsidRDefault="00616268" w:rsidP="00616268">
      <w:pPr>
        <w:rPr>
          <w:lang w:val="pt-BR"/>
        </w:rPr>
      </w:pPr>
    </w:p>
    <w:p w14:paraId="4D0266A3" w14:textId="77777777" w:rsidR="00616268" w:rsidRPr="001264D6" w:rsidRDefault="00616268" w:rsidP="00616268">
      <w:pPr>
        <w:rPr>
          <w:lang w:val="pt-PT"/>
        </w:rPr>
      </w:pPr>
      <w:r w:rsidRPr="001264D6">
        <w:rPr>
          <w:lang w:val="pt-PT"/>
        </w:rPr>
        <w:t xml:space="preserve">Após um pouco de manipulação da função apresentada na equação 2.1, chega-se à seguinte expressão: </w:t>
      </w:r>
    </w:p>
    <w:p w14:paraId="70285D4B" w14:textId="77777777" w:rsidR="00616268" w:rsidRPr="001264D6" w:rsidRDefault="00616268" w:rsidP="00616268">
      <w:pPr>
        <w:rPr>
          <w:lang w:val="pt-PT"/>
        </w:rPr>
      </w:pPr>
    </w:p>
    <w:p w14:paraId="578FFD88" w14:textId="2CBB42C7" w:rsidR="00616268" w:rsidRPr="001264D6" w:rsidRDefault="00616268" w:rsidP="006C2842">
      <w:pPr>
        <w:ind w:firstLine="720"/>
        <w:jc w:val="right"/>
        <w:rPr>
          <w:lang w:val="pt-PT"/>
        </w:rPr>
      </w:pPr>
      <m:oMath>
        <m:r>
          <w:rPr>
            <w:rFonts w:ascii="Cambria Math" w:hAnsi="Cambria Math"/>
            <w:lang w:val="pt-PT"/>
          </w:rPr>
          <m:t xml:space="preserve">                                  </m:t>
        </m:r>
        <m:f>
          <m:fPr>
            <m:ctrlPr>
              <w:rPr>
                <w:rFonts w:ascii="Cambria Math" w:hAnsi="Cambria Math"/>
                <w:i/>
                <w:lang w:val="pt-PT"/>
              </w:rPr>
            </m:ctrlPr>
          </m:fPr>
          <m:num>
            <m:r>
              <w:rPr>
                <w:rFonts w:ascii="Cambria Math" w:hAnsi="Cambria Math"/>
                <w:lang w:val="pt-PT"/>
              </w:rPr>
              <m:t>P(Y|x)</m:t>
            </m:r>
          </m:num>
          <m:den>
            <m:r>
              <w:rPr>
                <w:rFonts w:ascii="Cambria Math" w:hAnsi="Cambria Math"/>
                <w:lang w:val="pt-PT"/>
              </w:rPr>
              <m:t>1-P(Y|x)</m:t>
            </m:r>
          </m:den>
        </m:f>
        <m:r>
          <w:rPr>
            <w:rFonts w:ascii="Cambria Math" w:hAnsi="Cambria Math"/>
            <w:lang w:val="pt-PT"/>
          </w:rPr>
          <m:t xml:space="preserve">=  </m:t>
        </m:r>
        <m:sSup>
          <m:sSupPr>
            <m:ctrlPr>
              <w:rPr>
                <w:rFonts w:ascii="Cambria Math" w:hAnsi="Cambria Math"/>
                <w:i/>
                <w:lang w:val="pt-PT"/>
              </w:rPr>
            </m:ctrlPr>
          </m:sSupPr>
          <m:e>
            <m:r>
              <w:rPr>
                <w:rFonts w:ascii="Cambria Math" w:hAnsi="Cambria Math"/>
                <w:lang w:val="pt-PT"/>
              </w:rPr>
              <m:t>e</m:t>
            </m:r>
          </m:e>
          <m:sup>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sup>
        </m:sSup>
      </m:oMath>
      <w:r w:rsidRPr="001264D6">
        <w:rPr>
          <w:lang w:val="pt-PT"/>
        </w:rPr>
        <w:t xml:space="preserve">    </w:t>
      </w:r>
      <w:r w:rsidRPr="001264D6">
        <w:rPr>
          <w:lang w:val="pt-PT"/>
        </w:rPr>
        <w:tab/>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(2.2)</w:t>
      </w:r>
    </w:p>
    <w:p w14:paraId="49FE2AD7" w14:textId="77777777" w:rsidR="00616268" w:rsidRPr="001264D6" w:rsidRDefault="00616268" w:rsidP="00616268">
      <w:pPr>
        <w:ind w:firstLine="720"/>
        <w:rPr>
          <w:lang w:val="pt-PT"/>
        </w:rPr>
      </w:pPr>
    </w:p>
    <w:p w14:paraId="36BE4B2E" w14:textId="586ED4A8" w:rsidR="00616268" w:rsidRPr="001264D6" w:rsidRDefault="006C2842" w:rsidP="00616268">
      <w:pPr>
        <w:rPr>
          <w:lang w:val="pt-PT"/>
        </w:rPr>
      </w:pPr>
      <w:r w:rsidRPr="001264D6">
        <w:rPr>
          <w:lang w:val="pt-PT"/>
        </w:rPr>
        <w:t xml:space="preserve">A expressão p(E)/[1-p(E)] traduz a possibilidade de sucesso do evento E </w:t>
      </w:r>
      <w:r w:rsidRPr="001264D6">
        <w:rPr>
          <w:i/>
          <w:iCs/>
          <w:lang w:val="pt-PT"/>
        </w:rPr>
        <w:t>(</w:t>
      </w:r>
      <w:proofErr w:type="spellStart"/>
      <w:r w:rsidRPr="001264D6">
        <w:rPr>
          <w:i/>
          <w:iCs/>
          <w:lang w:val="pt-PT"/>
        </w:rPr>
        <w:t>odds</w:t>
      </w:r>
      <w:proofErr w:type="spellEnd"/>
      <w:r w:rsidRPr="001264D6">
        <w:rPr>
          <w:i/>
          <w:iCs/>
          <w:lang w:val="pt-PT"/>
        </w:rPr>
        <w:t>),</w:t>
      </w:r>
      <w:r w:rsidRPr="001264D6">
        <w:rPr>
          <w:lang w:val="pt-PT"/>
        </w:rPr>
        <w:t xml:space="preserve"> e pode assumir qualquer valor entre 0 e </w:t>
      </w:r>
      <m:oMath>
        <m:r>
          <w:rPr>
            <w:rFonts w:ascii="Cambria Math" w:hAnsi="Cambria Math"/>
            <w:lang w:val="pt-PT"/>
          </w:rPr>
          <m:t>∞</m:t>
        </m:r>
      </m:oMath>
      <w:r w:rsidRPr="001264D6">
        <w:rPr>
          <w:lang w:val="pt-PT"/>
        </w:rPr>
        <w:t xml:space="preserve">. </w:t>
      </w:r>
      <w:r w:rsidR="00616268" w:rsidRPr="001264D6">
        <w:rPr>
          <w:lang w:val="pt-PT"/>
        </w:rPr>
        <w:t xml:space="preserve">Resultados próximos de 0 indicam probabilidades muito baixas de falha enquanto que valores próximos de </w:t>
      </w:r>
      <m:oMath>
        <m:r>
          <w:rPr>
            <w:rFonts w:ascii="Cambria Math" w:hAnsi="Cambria Math"/>
            <w:lang w:val="pt-PT"/>
          </w:rPr>
          <m:t>∞</m:t>
        </m:r>
      </m:oMath>
      <w:r w:rsidR="00616268" w:rsidRPr="001264D6">
        <w:rPr>
          <w:lang w:val="pt-PT"/>
        </w:rPr>
        <w:t xml:space="preserve"> apontam para probabilidades muito altas da não ocorrência do evento. Pela aplicação do logaritmo aos dois lados da equação 2.2 é possível chegar à transformação apresentada na equação 2.3 </w:t>
      </w:r>
      <w:r w:rsidR="00616268" w:rsidRPr="001264D6">
        <w:rPr>
          <w:lang w:val="pt-PT"/>
        </w:rPr>
        <w:fldChar w:fldCharType="begin" w:fldLock="1"/>
      </w:r>
      <w:r w:rsidR="00616268"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00616268" w:rsidRPr="001264D6">
        <w:rPr>
          <w:lang w:val="pt-PT"/>
        </w:rPr>
        <w:fldChar w:fldCharType="separate"/>
      </w:r>
      <w:r w:rsidR="00616268" w:rsidRPr="001264D6">
        <w:rPr>
          <w:noProof/>
          <w:lang w:val="pt-PT"/>
        </w:rPr>
        <w:t>(James et al., 2013)</w:t>
      </w:r>
      <w:r w:rsidR="00616268" w:rsidRPr="001264D6">
        <w:rPr>
          <w:lang w:val="pt-PT"/>
        </w:rPr>
        <w:fldChar w:fldCharType="end"/>
      </w:r>
      <w:r w:rsidR="00616268" w:rsidRPr="001264D6">
        <w:rPr>
          <w:lang w:val="pt-PT"/>
        </w:rPr>
        <w:t xml:space="preserve">: </w:t>
      </w:r>
    </w:p>
    <w:p w14:paraId="2EE11729" w14:textId="77777777" w:rsidR="006C2842" w:rsidRPr="001264D6" w:rsidRDefault="006C2842" w:rsidP="00616268">
      <w:pPr>
        <w:rPr>
          <w:lang w:val="pt-PT"/>
        </w:rPr>
      </w:pPr>
    </w:p>
    <w:p w14:paraId="3D56EBB8" w14:textId="4E6A9A77" w:rsidR="00616268" w:rsidRPr="001264D6" w:rsidRDefault="00616268" w:rsidP="00616268">
      <w:pPr>
        <w:ind w:firstLine="720"/>
        <w:rPr>
          <w:lang w:val="pt-PT"/>
        </w:rPr>
      </w:pPr>
      <m:oMath>
        <m:r>
          <w:rPr>
            <w:rFonts w:ascii="Cambria Math" w:hAnsi="Cambria Math"/>
            <w:lang w:val="pt-PT"/>
          </w:rPr>
          <m:t xml:space="preserve">                                               log</m:t>
        </m:r>
        <m:d>
          <m:dPr>
            <m:begChr m:val="⌊"/>
            <m:endChr m:val="⌋"/>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 xml:space="preserve">P(Y|x) </m:t>
                </m:r>
              </m:num>
              <m:den>
                <m:r>
                  <w:rPr>
                    <w:rFonts w:ascii="Cambria Math" w:hAnsi="Cambria Math"/>
                    <w:lang w:val="pt-PT"/>
                  </w:rPr>
                  <m:t xml:space="preserve">1-P(Y|x) </m:t>
                </m:r>
              </m:den>
            </m:f>
          </m:e>
        </m:d>
        <m:r>
          <w:rPr>
            <w:rFonts w:ascii="Cambria Math" w:hAnsi="Cambria Math"/>
            <w:lang w:val="pt-PT"/>
          </w:rPr>
          <m:t xml:space="preserve"> = </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w:t>
      </w:r>
      <w:r w:rsidRPr="001264D6">
        <w:rPr>
          <w:lang w:val="pt-PT"/>
        </w:rPr>
        <w:tab/>
      </w:r>
      <w:r w:rsidRPr="001264D6">
        <w:rPr>
          <w:lang w:val="pt-PT"/>
        </w:rPr>
        <w:tab/>
      </w:r>
      <w:r w:rsidRPr="001264D6">
        <w:rPr>
          <w:lang w:val="pt-PT"/>
        </w:rPr>
        <w:tab/>
      </w:r>
      <w:r w:rsidR="006C2842" w:rsidRPr="001264D6">
        <w:rPr>
          <w:lang w:val="pt-PT"/>
        </w:rPr>
        <w:t xml:space="preserve">          </w:t>
      </w:r>
      <w:r w:rsidRPr="001264D6">
        <w:rPr>
          <w:lang w:val="pt-PT"/>
        </w:rPr>
        <w:t>(2.3)</w:t>
      </w:r>
    </w:p>
    <w:p w14:paraId="4A9DBAAC" w14:textId="77777777" w:rsidR="00616268" w:rsidRPr="001264D6" w:rsidRDefault="00616268" w:rsidP="00616268">
      <w:pPr>
        <w:rPr>
          <w:lang w:val="pt-PT"/>
        </w:rPr>
      </w:pPr>
    </w:p>
    <w:p w14:paraId="200F479B" w14:textId="37D4FA8D" w:rsidR="00616268" w:rsidRPr="001264D6" w:rsidRDefault="00616268" w:rsidP="00616268">
      <w:pPr>
        <w:ind w:firstLine="720"/>
        <w:rPr>
          <w:lang w:val="pt-PT"/>
        </w:rPr>
      </w:pPr>
      <w:r w:rsidRPr="001264D6">
        <w:rPr>
          <w:lang w:val="pt-PT"/>
        </w:rPr>
        <w:t xml:space="preserve">Esta transformação é denominada de transformação </w:t>
      </w:r>
      <w:proofErr w:type="spellStart"/>
      <w:r w:rsidRPr="001264D6">
        <w:rPr>
          <w:i/>
          <w:iCs/>
          <w:lang w:val="pt-PT"/>
        </w:rPr>
        <w:t>logit</w:t>
      </w:r>
      <w:proofErr w:type="spellEnd"/>
      <w:r w:rsidRPr="001264D6">
        <w:rPr>
          <w:lang w:val="pt-PT"/>
        </w:rPr>
        <w:t xml:space="preserve"> da probabilidade. E é importante na medida em que a função </w:t>
      </w:r>
      <w:proofErr w:type="spellStart"/>
      <w:r w:rsidRPr="001264D6">
        <w:rPr>
          <w:i/>
          <w:iCs/>
          <w:lang w:val="pt-PT"/>
        </w:rPr>
        <w:t>logit</w:t>
      </w:r>
      <w:proofErr w:type="spellEnd"/>
      <w:r w:rsidR="00440A64" w:rsidRPr="001264D6">
        <w:rPr>
          <w:lang w:val="pt-PT"/>
        </w:rPr>
        <w:t xml:space="preserve"> </w:t>
      </w:r>
      <w:r w:rsidRPr="001264D6">
        <w:rPr>
          <w:lang w:val="pt-PT"/>
        </w:rPr>
        <w:t>passa a ter muitas das propriedades desejáveis de um modelo de regressão linear. Podendo, ser linear nos parâmetros, ser contínua e variar entre os valores de -</w:t>
      </w:r>
      <m:oMath>
        <m:r>
          <w:rPr>
            <w:rFonts w:ascii="Cambria Math" w:hAnsi="Cambria Math"/>
            <w:lang w:val="pt-PT"/>
          </w:rPr>
          <m:t xml:space="preserve">∞ </m:t>
        </m:r>
      </m:oMath>
      <w:r w:rsidRPr="001264D6">
        <w:rPr>
          <w:lang w:val="pt-PT"/>
        </w:rPr>
        <w:t>a +</w:t>
      </w:r>
      <m:oMath>
        <m:r>
          <w:rPr>
            <w:rFonts w:ascii="Cambria Math" w:hAnsi="Cambria Math"/>
            <w:lang w:val="pt-PT"/>
          </w:rPr>
          <m:t>∞</m:t>
        </m:r>
      </m:oMath>
      <w:r w:rsidRPr="001264D6">
        <w:rPr>
          <w:lang w:val="pt-PT"/>
        </w:rPr>
        <w:t xml:space="preserve">, dependendo do domínio de x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A função resposta transformada </w:t>
      </w:r>
      <m:oMath>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0</m:t>
            </m:r>
          </m:sub>
        </m:sSub>
        <m:r>
          <w:rPr>
            <w:rFonts w:ascii="Cambria Math" w:hAnsi="Cambria Math"/>
            <w:lang w:val="pt-PT"/>
          </w:rPr>
          <m:t>+</m:t>
        </m:r>
        <m:sSub>
          <m:sSubPr>
            <m:ctrlPr>
              <w:rPr>
                <w:rFonts w:ascii="Cambria Math" w:hAnsi="Cambria Math"/>
                <w:i/>
                <w:lang w:val="pt-PT"/>
              </w:rPr>
            </m:ctrlPr>
          </m:sSubPr>
          <m:e>
            <m:r>
              <w:rPr>
                <w:rFonts w:ascii="Cambria Math" w:hAnsi="Cambria Math"/>
                <w:lang w:val="pt-PT"/>
              </w:rPr>
              <m:t>β</m:t>
            </m:r>
          </m:e>
          <m:sub>
            <m:r>
              <w:rPr>
                <w:rFonts w:ascii="Cambria Math" w:hAnsi="Cambria Math"/>
                <w:lang w:val="pt-PT"/>
              </w:rPr>
              <m:t>1</m:t>
            </m:r>
          </m:sub>
        </m:sSub>
        <m:r>
          <w:rPr>
            <w:rFonts w:ascii="Cambria Math" w:hAnsi="Cambria Math"/>
            <w:lang w:val="pt-PT"/>
          </w:rPr>
          <m:t>x</m:t>
        </m:r>
      </m:oMath>
      <w:r w:rsidRPr="001264D6">
        <w:rPr>
          <w:lang w:val="pt-PT"/>
        </w:rPr>
        <w:t xml:space="preserve"> é denominada como função resposta </w:t>
      </w:r>
      <w:proofErr w:type="spellStart"/>
      <w:r w:rsidRPr="001264D6">
        <w:rPr>
          <w:i/>
          <w:iCs/>
          <w:lang w:val="pt-PT"/>
        </w:rPr>
        <w:t>logit</w:t>
      </w:r>
      <w:proofErr w:type="spellEnd"/>
      <w:r w:rsidRPr="001264D6">
        <w:rPr>
          <w:i/>
          <w:iCs/>
          <w:lang w:val="pt-PT"/>
        </w:rPr>
        <w:t xml:space="preserve">. </w:t>
      </w:r>
    </w:p>
    <w:p w14:paraId="053AC719" w14:textId="77777777" w:rsidR="00616268" w:rsidRPr="001264D6" w:rsidRDefault="00616268" w:rsidP="00616268">
      <w:pPr>
        <w:ind w:firstLine="720"/>
        <w:rPr>
          <w:lang w:val="pt-PT"/>
        </w:rPr>
      </w:pPr>
      <w:r w:rsidRPr="001264D6">
        <w:rPr>
          <w:lang w:val="pt-PT"/>
        </w:rPr>
        <w:t xml:space="preserve">No que diz respeito à distribuição condicional da variável resposta, pode-se expressar o valor da variável resultado através da expressão apresentada na equação 2.4. O símbolo </w:t>
      </w:r>
      <m:oMath>
        <m:r>
          <w:rPr>
            <w:rFonts w:ascii="Cambria Math" w:hAnsi="Cambria Math"/>
            <w:lang w:val="pt-PT"/>
          </w:rPr>
          <m:t>ε</m:t>
        </m:r>
      </m:oMath>
      <w:r w:rsidRPr="001264D6">
        <w:rPr>
          <w:lang w:val="pt-PT"/>
        </w:rPr>
        <w:t xml:space="preserve"> representa o erro e expressa o desvio da observação em relação à média condicional. No caso de uma variável resposta dicotómica, o valor da variável resposta x é dada pela expressão: </w:t>
      </w:r>
    </w:p>
    <w:p w14:paraId="3AF4CFFE" w14:textId="77777777" w:rsidR="00616268" w:rsidRPr="001264D6" w:rsidRDefault="00616268" w:rsidP="006C2842">
      <w:pPr>
        <w:jc w:val="center"/>
        <w:rPr>
          <w:lang w:val="pt-PT"/>
        </w:rPr>
      </w:pPr>
    </w:p>
    <w:p w14:paraId="5CDC08CE" w14:textId="06BF8343" w:rsidR="00616268" w:rsidRPr="001264D6" w:rsidRDefault="006C2842" w:rsidP="006C2842">
      <w:pPr>
        <w:jc w:val="right"/>
        <w:rPr>
          <w:lang w:val="pt-PT"/>
        </w:rPr>
      </w:pPr>
      <m:oMath>
        <m:r>
          <w:rPr>
            <w:rFonts w:ascii="Cambria Math" w:hAnsi="Cambria Math"/>
            <w:lang w:val="pt-PT"/>
          </w:rPr>
          <m:t>y= P(Y|x) + ε</m:t>
        </m:r>
      </m:oMath>
      <w:r w:rsidRPr="001264D6">
        <w:rPr>
          <w:lang w:val="pt-PT"/>
        </w:rPr>
        <w:t xml:space="preserve">                                                    (2.4)     </w:t>
      </w:r>
    </w:p>
    <w:p w14:paraId="004AB642" w14:textId="77777777" w:rsidR="00616268" w:rsidRPr="001264D6" w:rsidRDefault="00616268" w:rsidP="00616268">
      <w:pPr>
        <w:jc w:val="center"/>
        <w:rPr>
          <w:lang w:val="pt-PT"/>
        </w:rPr>
      </w:pPr>
    </w:p>
    <w:p w14:paraId="4D3EB946" w14:textId="77777777" w:rsidR="00616268" w:rsidRPr="001264D6" w:rsidRDefault="00616268" w:rsidP="00616268">
      <w:pPr>
        <w:rPr>
          <w:lang w:val="pt-PT"/>
        </w:rPr>
      </w:pPr>
      <w:r w:rsidRPr="001264D6">
        <w:rPr>
          <w:lang w:val="pt-PT"/>
        </w:rPr>
        <w:t xml:space="preserve">em que o valor do erro, </w:t>
      </w:r>
      <m:oMath>
        <m:r>
          <w:rPr>
            <w:rFonts w:ascii="Cambria Math" w:hAnsi="Cambria Math"/>
            <w:lang w:val="pt-PT"/>
          </w:rPr>
          <m:t>ε</m:t>
        </m:r>
      </m:oMath>
      <w:r w:rsidRPr="001264D6">
        <w:rPr>
          <w:lang w:val="pt-PT"/>
        </w:rPr>
        <w:t xml:space="preserve">,  pode assumir dois valores: </w:t>
      </w:r>
    </w:p>
    <w:p w14:paraId="7A568E37" w14:textId="77777777" w:rsidR="00616268" w:rsidRPr="001264D6" w:rsidRDefault="00616268" w:rsidP="00616268">
      <w:pPr>
        <w:rPr>
          <w:lang w:val="pt-PT"/>
        </w:rPr>
      </w:pPr>
    </w:p>
    <w:p w14:paraId="659ACFC3"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1 então </w:t>
      </w:r>
      <m:oMath>
        <m:r>
          <w:rPr>
            <w:rFonts w:ascii="Cambria Math" w:hAnsi="Cambria Math"/>
            <w:lang w:val="pt-PT"/>
          </w:rPr>
          <m:t>ε = 1-P(Y|x) )</m:t>
        </m:r>
      </m:oMath>
      <w:r w:rsidRPr="001264D6">
        <w:rPr>
          <w:rFonts w:ascii="NewsGotT" w:hAnsi="NewsGotT"/>
          <w:lang w:val="pt-PT"/>
        </w:rPr>
        <w:t xml:space="preserve"> com a probabilidade </w:t>
      </w:r>
      <m:oMath>
        <m:r>
          <w:rPr>
            <w:rFonts w:ascii="Cambria Math" w:hAnsi="Cambria Math"/>
            <w:lang w:val="pt-PT"/>
          </w:rPr>
          <m:t xml:space="preserve">P(Y|x) </m:t>
        </m:r>
      </m:oMath>
      <w:r w:rsidRPr="001264D6">
        <w:rPr>
          <w:rFonts w:ascii="NewsGotT" w:hAnsi="NewsGotT"/>
          <w:lang w:val="pt-PT"/>
        </w:rPr>
        <w:t xml:space="preserve">; </w:t>
      </w:r>
    </w:p>
    <w:p w14:paraId="7F21485F" w14:textId="77777777" w:rsidR="00616268" w:rsidRPr="001264D6" w:rsidRDefault="00616268" w:rsidP="00616268">
      <w:pPr>
        <w:pStyle w:val="ListParagraph"/>
        <w:numPr>
          <w:ilvl w:val="0"/>
          <w:numId w:val="30"/>
        </w:numPr>
        <w:spacing w:line="360" w:lineRule="auto"/>
        <w:rPr>
          <w:rFonts w:ascii="NewsGotT" w:hAnsi="NewsGotT"/>
          <w:lang w:val="pt-PT"/>
        </w:rPr>
      </w:pPr>
      <w:r w:rsidRPr="001264D6">
        <w:rPr>
          <w:rFonts w:ascii="NewsGotT" w:hAnsi="NewsGotT"/>
          <w:lang w:val="pt-PT"/>
        </w:rPr>
        <w:t xml:space="preserve">se y = 0 então </w:t>
      </w:r>
      <m:oMath>
        <m:r>
          <w:rPr>
            <w:rFonts w:ascii="Cambria Math" w:hAnsi="Cambria Math"/>
            <w:lang w:val="pt-PT"/>
          </w:rPr>
          <m:t>ε = -P(Y|x) )</m:t>
        </m:r>
      </m:oMath>
      <w:r w:rsidRPr="001264D6">
        <w:rPr>
          <w:rFonts w:ascii="NewsGotT" w:hAnsi="NewsGotT"/>
          <w:lang w:val="pt-PT"/>
        </w:rPr>
        <w:t xml:space="preserve"> com a probabilidade de </w:t>
      </w:r>
      <m:oMath>
        <m:r>
          <w:rPr>
            <w:rFonts w:ascii="Cambria Math" w:hAnsi="Cambria Math"/>
            <w:lang w:val="pt-PT"/>
          </w:rPr>
          <m:t>1-P(Y|x) )</m:t>
        </m:r>
      </m:oMath>
      <w:r w:rsidRPr="001264D6">
        <w:rPr>
          <w:rFonts w:ascii="NewsGotT" w:hAnsi="NewsGotT"/>
          <w:lang w:val="pt-PT"/>
        </w:rPr>
        <w:t xml:space="preserve">. </w:t>
      </w:r>
    </w:p>
    <w:p w14:paraId="3AE2713A" w14:textId="77777777" w:rsidR="00616268" w:rsidRPr="001264D6" w:rsidRDefault="00616268" w:rsidP="00616268">
      <w:pPr>
        <w:rPr>
          <w:lang w:val="pt-PT"/>
        </w:rPr>
      </w:pPr>
      <w:r w:rsidRPr="001264D6">
        <w:rPr>
          <w:lang w:val="pt-PT"/>
        </w:rPr>
        <w:lastRenderedPageBreak/>
        <w:t xml:space="preserve">Assim, </w:t>
      </w:r>
      <m:oMath>
        <m:r>
          <w:rPr>
            <w:rFonts w:ascii="Cambria Math" w:hAnsi="Cambria Math"/>
            <w:lang w:val="pt-PT"/>
          </w:rPr>
          <m:t>ε</m:t>
        </m:r>
      </m:oMath>
      <w:r w:rsidRPr="001264D6">
        <w:rPr>
          <w:lang w:val="pt-PT"/>
        </w:rPr>
        <w:t xml:space="preserve"> apresenta uma distribuição com média zero e variância igual a </w:t>
      </w:r>
      <m:oMath>
        <m:r>
          <w:rPr>
            <w:rFonts w:ascii="Cambria Math" w:hAnsi="Cambria Math"/>
            <w:lang w:val="pt-PT"/>
          </w:rPr>
          <m:t xml:space="preserve">P(Y|x) [1-P(Y|x) </m:t>
        </m:r>
      </m:oMath>
      <w:r w:rsidRPr="001264D6">
        <w:rPr>
          <w:lang w:val="pt-PT"/>
        </w:rPr>
        <w:t>] Ou seja, a distribuição condicional da variável resposta segue uma distribuição binomial com probabilidade dada pela média condicional (</w:t>
      </w:r>
      <m:oMath>
        <m:r>
          <w:rPr>
            <w:rFonts w:ascii="Cambria Math" w:hAnsi="Cambria Math"/>
            <w:lang w:val="pt-PT"/>
          </w:rPr>
          <m:t>P(Y|x)</m:t>
        </m:r>
      </m:oMath>
      <w:r w:rsidRPr="001264D6">
        <w:rPr>
          <w:lang w:val="pt-PT"/>
        </w:rPr>
        <w:t xml:space="preserve">)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 xml:space="preserve">. </w:t>
      </w:r>
    </w:p>
    <w:p w14:paraId="1C1E9CB5" w14:textId="77777777" w:rsidR="00616268" w:rsidRPr="001264D6" w:rsidRDefault="00616268" w:rsidP="00616268">
      <w:pPr>
        <w:ind w:firstLine="720"/>
        <w:rPr>
          <w:lang w:val="pt-PT"/>
        </w:rPr>
      </w:pPr>
    </w:p>
    <w:p w14:paraId="60F6F7DF" w14:textId="785CD1D5" w:rsidR="00616268" w:rsidRPr="001264D6" w:rsidRDefault="00616268" w:rsidP="00261607">
      <w:pPr>
        <w:ind w:firstLine="720"/>
        <w:rPr>
          <w:lang w:val="pt-PT"/>
        </w:rPr>
      </w:pPr>
      <w:r w:rsidRPr="001264D6">
        <w:rPr>
          <w:lang w:val="pt-PT"/>
        </w:rPr>
        <w:t>Para concluir</w:t>
      </w:r>
      <w:r w:rsidR="00261607" w:rsidRPr="001264D6">
        <w:rPr>
          <w:lang w:val="pt-PT"/>
        </w:rPr>
        <w:t>,</w:t>
      </w:r>
      <w:r w:rsidRPr="001264D6">
        <w:rPr>
          <w:lang w:val="pt-PT"/>
        </w:rPr>
        <w:t xml:space="preserve"> pode-se afirmar que os pressupostos básicos a ser cumpridos para a avaliação do modelo de RL incluem independência de erros, linearidade no </w:t>
      </w:r>
      <w:proofErr w:type="spellStart"/>
      <w:r w:rsidRPr="001264D6">
        <w:rPr>
          <w:i/>
          <w:iCs/>
          <w:lang w:val="pt-PT"/>
        </w:rPr>
        <w:t>logit</w:t>
      </w:r>
      <w:proofErr w:type="spellEnd"/>
      <w:r w:rsidRPr="001264D6">
        <w:rPr>
          <w:lang w:val="pt-PT"/>
        </w:rPr>
        <w:t xml:space="preserve"> para variáveis contínuas, ausência de </w:t>
      </w:r>
      <w:proofErr w:type="spellStart"/>
      <w:r w:rsidRPr="001264D6">
        <w:rPr>
          <w:lang w:val="pt-PT"/>
        </w:rPr>
        <w:t>multicolinearidade</w:t>
      </w:r>
      <w:proofErr w:type="spellEnd"/>
      <w:r w:rsidRPr="001264D6">
        <w:rPr>
          <w:lang w:val="pt-PT"/>
        </w:rPr>
        <w:t xml:space="preserve">, e ausência de </w:t>
      </w:r>
      <w:proofErr w:type="spellStart"/>
      <w:r w:rsidRPr="001264D6">
        <w:rPr>
          <w:i/>
          <w:iCs/>
          <w:lang w:val="pt-PT"/>
        </w:rPr>
        <w:t>outliers</w:t>
      </w:r>
      <w:proofErr w:type="spellEnd"/>
      <w:r w:rsidRPr="001264D6">
        <w:rPr>
          <w:lang w:val="pt-PT"/>
        </w:rPr>
        <w:t xml:space="preserve"> fortemente influentes. A adequação global do modelo de RL resultante é avaliada pelos resultados caracterizados pela menor diferença entre os valores observados e os valores previstos no modelo. Estando comprovado que a RL é uma forma eficiente e poderosa de avaliar as contribuições das variáveis independentes para o resultado binário. Além disso, percebe-se que a obtenção de bons resultados depende em grande parte de uma seleção cuidadosa das variáveis que satisfaçam os pressupostos básicos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7D9004CB" w14:textId="77777777" w:rsidR="00616268" w:rsidRPr="001264D6" w:rsidRDefault="00616268" w:rsidP="00616268">
      <w:pPr>
        <w:rPr>
          <w:lang w:val="pt-PT"/>
        </w:rPr>
      </w:pPr>
    </w:p>
    <w:p w14:paraId="1914D756" w14:textId="77777777" w:rsidR="00616268" w:rsidRPr="001264D6" w:rsidRDefault="00616268" w:rsidP="00616268">
      <w:pPr>
        <w:rPr>
          <w:b/>
          <w:bCs/>
          <w:lang w:val="pt-PT"/>
        </w:rPr>
      </w:pPr>
      <w:r w:rsidRPr="001264D6">
        <w:rPr>
          <w:b/>
          <w:bCs/>
          <w:lang w:val="pt-PT"/>
        </w:rPr>
        <w:t xml:space="preserve">Critérios de avaliação do modelo de previsão </w:t>
      </w:r>
    </w:p>
    <w:p w14:paraId="4F95ADD2" w14:textId="77777777" w:rsidR="00616268" w:rsidRPr="001264D6" w:rsidRDefault="00616268" w:rsidP="00616268">
      <w:pPr>
        <w:rPr>
          <w:lang w:val="pt-PT"/>
        </w:rPr>
      </w:pPr>
    </w:p>
    <w:p w14:paraId="3C3A383E" w14:textId="77777777" w:rsidR="00616268" w:rsidRPr="001264D6" w:rsidRDefault="00616268" w:rsidP="00616268">
      <w:pPr>
        <w:rPr>
          <w:b/>
          <w:bCs/>
          <w:color w:val="FF0000"/>
          <w:lang w:val="pt-PT"/>
        </w:rPr>
      </w:pPr>
      <w:r w:rsidRPr="001264D6">
        <w:rPr>
          <w:b/>
          <w:bCs/>
          <w:color w:val="FF0000"/>
          <w:lang w:val="pt-PT"/>
        </w:rPr>
        <w:t>(Ainda não está completo )</w:t>
      </w:r>
    </w:p>
    <w:p w14:paraId="208C6C08" w14:textId="77777777" w:rsidR="00616268" w:rsidRPr="001264D6" w:rsidRDefault="00616268" w:rsidP="00616268">
      <w:pPr>
        <w:ind w:firstLine="720"/>
        <w:rPr>
          <w:lang w:val="pt-PT"/>
        </w:rPr>
      </w:pPr>
      <w:r w:rsidRPr="001264D6">
        <w:rPr>
          <w:lang w:val="pt-PT"/>
        </w:rPr>
        <w:t xml:space="preserve">Na literatura é possível encontrar-se diversas métricas de avaliação de desempenho de modelos de RL. Dentre os critérios para seleção de modelos destacam-se os seguintes: </w:t>
      </w:r>
    </w:p>
    <w:p w14:paraId="461929A6" w14:textId="77777777" w:rsidR="00616268" w:rsidRPr="001264D6" w:rsidRDefault="00616268" w:rsidP="00616268">
      <w:pPr>
        <w:ind w:firstLine="720"/>
        <w:rPr>
          <w:lang w:val="pt-PT"/>
        </w:rPr>
      </w:pPr>
    </w:p>
    <w:p w14:paraId="4E5FAEBA"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Curva ROC </w:t>
      </w:r>
    </w:p>
    <w:p w14:paraId="47BF0537" w14:textId="2D029811" w:rsidR="00616268" w:rsidRPr="001264D6" w:rsidRDefault="00616268" w:rsidP="00C037FA">
      <w:pPr>
        <w:ind w:firstLine="360"/>
        <w:rPr>
          <w:lang w:val="pt-PT"/>
        </w:rPr>
      </w:pPr>
      <w:r w:rsidRPr="001264D6">
        <w:rPr>
          <w:lang w:val="pt-PT"/>
        </w:rPr>
        <w:t xml:space="preserve">Uma das formas para avaliar o diagnóstico dos modelos estatísticos obtidos passa pela utilização da curva ROC </w:t>
      </w:r>
      <w:r w:rsidRPr="001264D6">
        <w:rPr>
          <w:i/>
          <w:iCs/>
          <w:lang w:val="pt-PT"/>
        </w:rPr>
        <w:t>(</w:t>
      </w:r>
      <w:proofErr w:type="spellStart"/>
      <w:r w:rsidRPr="001264D6">
        <w:rPr>
          <w:i/>
          <w:iCs/>
          <w:lang w:val="pt-PT"/>
        </w:rPr>
        <w:t>Receiver</w:t>
      </w:r>
      <w:proofErr w:type="spellEnd"/>
      <w:r w:rsidRPr="001264D6">
        <w:rPr>
          <w:i/>
          <w:iCs/>
          <w:lang w:val="pt-PT"/>
        </w:rPr>
        <w:t xml:space="preserve"> </w:t>
      </w:r>
      <w:proofErr w:type="spellStart"/>
      <w:r w:rsidRPr="001264D6">
        <w:rPr>
          <w:i/>
          <w:iCs/>
          <w:lang w:val="pt-PT"/>
        </w:rPr>
        <w:t>Operating</w:t>
      </w:r>
      <w:proofErr w:type="spellEnd"/>
      <w:r w:rsidRPr="001264D6">
        <w:rPr>
          <w:i/>
          <w:iCs/>
          <w:lang w:val="pt-PT"/>
        </w:rPr>
        <w:t xml:space="preserve"> </w:t>
      </w:r>
      <w:proofErr w:type="spellStart"/>
      <w:r w:rsidRPr="001264D6">
        <w:rPr>
          <w:i/>
          <w:iCs/>
          <w:lang w:val="pt-PT"/>
        </w:rPr>
        <w:t>Characteristic</w:t>
      </w:r>
      <w:proofErr w:type="spellEnd"/>
      <w:r w:rsidRPr="001264D6">
        <w:rPr>
          <w:i/>
          <w:iCs/>
          <w:lang w:val="pt-PT"/>
        </w:rPr>
        <w:t>).</w:t>
      </w:r>
      <w:r w:rsidRPr="001264D6">
        <w:rPr>
          <w:lang w:val="pt-PT"/>
        </w:rPr>
        <w:t xml:space="preserve"> Esta é uma representação gráfica da fração de verdadeiros positivos, no eixo nas ordenadas, e da fração de falsos positivos, no eixo das abcissas. A análise da curva ROC permite estudar a variação da sensibilidade e especificidade para cada valor de </w:t>
      </w:r>
      <w:r w:rsidRPr="001264D6">
        <w:rPr>
          <w:i/>
          <w:iCs/>
          <w:lang w:val="pt-PT"/>
        </w:rPr>
        <w:t>cut-</w:t>
      </w:r>
      <w:proofErr w:type="spellStart"/>
      <w:r w:rsidRPr="001264D6">
        <w:rPr>
          <w:i/>
          <w:iCs/>
          <w:lang w:val="pt-PT"/>
        </w:rPr>
        <w:t>off</w:t>
      </w:r>
      <w:proofErr w:type="spellEnd"/>
      <w:r w:rsidRPr="001264D6">
        <w:rPr>
          <w:i/>
          <w:iCs/>
          <w:lang w:val="pt-PT"/>
        </w:rPr>
        <w:t>.</w:t>
      </w:r>
      <w:r w:rsidRPr="001264D6">
        <w:rPr>
          <w:lang w:val="pt-PT"/>
        </w:rPr>
        <w:t xml:space="preserve"> O objetivo desta análise é identificar ou confirmar a qualidade do ajustamento do modelo. Aquando da observação do gráfico, o cenário ideal implica encontrar uma área sob a curva ROC (AUC) perto de 1, uma vez que, quanto mais próxima estiver a curva do canto superior esquerdo, mais verdadeiros positivos e menos falsos negativos serão obtidos </w:t>
      </w:r>
      <w:r w:rsidRPr="001264D6">
        <w:rPr>
          <w:lang w:val="pt-PT"/>
        </w:rPr>
        <w:fldChar w:fldCharType="begin" w:fldLock="1"/>
      </w:r>
      <w:r w:rsidRPr="001264D6">
        <w:rPr>
          <w:lang w:val="pt-PT"/>
        </w:rPr>
        <w:instrText>ADDIN CSL_CITATION {"citationItems":[{"id":"ITEM-1","itemData":{"DOI":"10.1111/j.1553-2712.2011.01185.x","ISSN":"10696563","PMID":"21996075","abstract":"Regression techniques are versatile in their application to medical research because they can measure associations, predict outcomes, and control for confounding variable effects. As one such technique, logistic regression is an efficient and powerful way to analyze the effect of a group of independent variables on a binary outcome by quantifying each independent variable's unique contribution. Using components of linear regression reflected in the logit scale, logistic regression iteratively identifies the strongest linear combination of variables with the greatest probability of detecting the observed outcome. Important considerations when conducting logistic regression include selecting independent variables, ensuring that relevant assumptions are met, and choosing an appropriate model building strategy. For independent variable selection, one should be guided by such factors as accepted theory, previous empirical investigations, clinical considerations, and univariate statistical analyses, with acknowledgement of potential confounding variables that should be accounted for. Basic assumptions that must be met for logistic regression include independence of errors, linearity in the logit for continuous variables, absence of multicollinearity, and lack of strongly influential outliers. Additionally, there should be an adequate number of events per independent variable to avoid an overfit model, with commonly recommended minimum \"rules of thumb\" ranging from 10 to 20 events per covariate. Regarding model building strategies, the three general types are direct/standard, sequential/hierarchical, and stepwise/statistical, with each having a different emphasis and purpose. Before reaching definitive conclusions from the results of any of these methods, one should formally quantify the model's internal validity (i.e., replicability within the same data set) and external validity (i.e., generalizability beyond the current sample). The resulting logistic regression model's overall fit to the sample data is assessed using various goodness-of-fit measures, with better fit characterized by a smaller difference between observed and model-predicted values. Use of diagnostic statistics is also recommended to further assess the adequacy of the model. Finally, results for independent variables are typically reported as odds ratios (ORs) with 95% confidence intervals (CIs). © 2011 by the Society for Academic Emergency Medicine.","author":[{"dropping-particle":"","family":"Stoltzfus","given":"Jill C.","non-dropping-particle":"","parse-names":false,"suffix":""}],"container-title":"Academic Emergency Medicine","id":"ITEM-1","issue":"10","issued":{"date-parts":[["2011"]]},"page":"1099-1104","title":"Logistic regression: A brief primer","type":"article-journal","volume":"18"},"uris":["http://www.mendeley.com/documents/?uuid=8342422e-5e1b-4ec2-a92a-e85d7f069a2b"]}],"mendeley":{"formattedCitation":"(Stoltzfus, 2011)","plainTextFormattedCitation":"(Stoltzfus, 2011)","previouslyFormattedCitation":"(Stoltzfus, 2011)"},"properties":{"noteIndex":0},"schema":"https://github.com/citation-style-language/schema/raw/master/csl-citation.json"}</w:instrText>
      </w:r>
      <w:r w:rsidRPr="001264D6">
        <w:rPr>
          <w:lang w:val="pt-PT"/>
        </w:rPr>
        <w:fldChar w:fldCharType="separate"/>
      </w:r>
      <w:r w:rsidRPr="001264D6">
        <w:rPr>
          <w:noProof/>
          <w:lang w:val="pt-PT"/>
        </w:rPr>
        <w:t>(Stoltzfus, 2011)</w:t>
      </w:r>
      <w:r w:rsidRPr="001264D6">
        <w:rPr>
          <w:lang w:val="pt-PT"/>
        </w:rPr>
        <w:fldChar w:fldCharType="end"/>
      </w:r>
      <w:r w:rsidRPr="001264D6">
        <w:rPr>
          <w:lang w:val="pt-PT"/>
        </w:rPr>
        <w:t xml:space="preserve">. </w:t>
      </w:r>
    </w:p>
    <w:p w14:paraId="0637DB30" w14:textId="77777777" w:rsidR="00616268" w:rsidRPr="001264D6" w:rsidRDefault="00616268" w:rsidP="00616268">
      <w:pPr>
        <w:rPr>
          <w:lang w:val="pt-PT"/>
        </w:rPr>
      </w:pPr>
    </w:p>
    <w:p w14:paraId="27E06980"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de Informação de </w:t>
      </w:r>
      <w:proofErr w:type="spellStart"/>
      <w:r w:rsidRPr="001264D6">
        <w:rPr>
          <w:rFonts w:ascii="NewsGotT" w:hAnsi="NewsGotT"/>
          <w:sz w:val="24"/>
          <w:lang w:val="pt-PT"/>
        </w:rPr>
        <w:t>Akaike</w:t>
      </w:r>
      <w:proofErr w:type="spellEnd"/>
    </w:p>
    <w:p w14:paraId="673C1BA7" w14:textId="77777777" w:rsidR="00616268" w:rsidRPr="001264D6" w:rsidRDefault="00616268" w:rsidP="00616268">
      <w:pPr>
        <w:rPr>
          <w:lang w:val="pt-PT"/>
        </w:rPr>
      </w:pPr>
      <w:r w:rsidRPr="001264D6">
        <w:rPr>
          <w:lang w:val="pt-PT"/>
        </w:rPr>
        <w:lastRenderedPageBreak/>
        <w:t xml:space="preserve">O </w:t>
      </w:r>
      <w:proofErr w:type="spellStart"/>
      <w:r w:rsidRPr="001264D6">
        <w:rPr>
          <w:i/>
          <w:iCs/>
          <w:lang w:val="pt-PT"/>
        </w:rPr>
        <w:t>Akaike</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(AIC) é um critério amplamente utilizado com a finalidade de selecionar o melhor modelo entre um conjunto de modelos candidatos </w:t>
      </w:r>
      <w:r w:rsidRPr="001264D6">
        <w:rPr>
          <w:lang w:val="pt-PT"/>
        </w:rPr>
        <w:fldChar w:fldCharType="begin" w:fldLock="1"/>
      </w:r>
      <w:r w:rsidRPr="001264D6">
        <w:rPr>
          <w:lang w:val="pt-PT"/>
        </w:rPr>
        <w:instrText>ADDIN CSL_CITATION {"citationItems":[{"id":"ITEM-1","itemData":{"DOI":"10.1016/j.laa.2012.01.018","ISSN":"00243795","abstract":"In this paper, we consider the bias correction of Akaike's information criterion (AIC) for selecting variables in multinomial logistic regression models. For simplifying a formula of the bias-corrected AIC,we calculate the bias of the AIC to a risk function through the expectations of partial derivatives of the negative log-likelihood function. As a result, we can express the bias correction term of the bias-corrected AIC with only three matrices consisting of the second, third, and fourth derivatives of the negative log-likelihood function. By conducting numerical studies, we verify that the proposed biascorrected AIC performs better than the crude AIC. © 2012 Elsevier Inc. All rights reserved.","author":[{"dropping-particle":"","family":"Yanagihara","given":"Hirokazu","non-dropping-particle":"","parse-names":false,"suffix":""},{"dropping-particle":"","family":"Kamo","given":"Ken Ichi","non-dropping-particle":"","parse-names":false,"suffix":""},{"dropping-particle":"","family":"Imori","given":"Shinpei","non-dropping-particle":"","parse-names":false,"suffix":""},{"dropping-particle":"","family":"Satoh","given":"Kenichi","non-dropping-particle":"","parse-names":false,"suffix":""}],"container-title":"Linear Algebra and Its Applications","id":"ITEM-1","issue":"11","issued":{"date-parts":[["2012"]]},"page":"4329-4341","publisher":"Elsevier Inc.","title":"Bias-corrected AIC for selecting variables in multinomial logistic regression models","type":"article-journal","volume":"436"},"uris":["http://www.mendeley.com/documents/?uuid=ff61340a-a6c6-4c47-a7e5-bcdb21618dc2"]}],"mendeley":{"formattedCitation":"(Yanagihara, Kamo, Imori, &amp; Satoh, 2012)","plainTextFormattedCitation":"(Yanagihara, Kamo, Imori, &amp; Satoh, 2012)","previouslyFormattedCitation":"(Yanagihara, Kamo, Imori, &amp; Satoh, 2012)"},"properties":{"noteIndex":0},"schema":"https://github.com/citation-style-language/schema/raw/master/csl-citation.json"}</w:instrText>
      </w:r>
      <w:r w:rsidRPr="001264D6">
        <w:rPr>
          <w:lang w:val="pt-PT"/>
        </w:rPr>
        <w:fldChar w:fldCharType="separate"/>
      </w:r>
      <w:r w:rsidRPr="001264D6">
        <w:rPr>
          <w:noProof/>
          <w:lang w:val="pt-PT"/>
        </w:rPr>
        <w:t>(Yanagihara, Kamo, Imori, &amp; Satoh, 2012)</w:t>
      </w:r>
      <w:r w:rsidRPr="001264D6">
        <w:rPr>
          <w:lang w:val="pt-PT"/>
        </w:rPr>
        <w:fldChar w:fldCharType="end"/>
      </w:r>
      <w:r w:rsidRPr="001264D6">
        <w:rPr>
          <w:lang w:val="pt-PT"/>
        </w:rPr>
        <w:t xml:space="preserve">. Cada modelo é caracterizado por um valor de AIC, pelo que, a seleção do melhor modelo é seguida por aquele que apresentar o menor valor de AIC. O critério AIC é definido pela seguinte equação </w:t>
      </w:r>
      <w:r w:rsidRPr="001264D6">
        <w:rPr>
          <w:lang w:val="pt-PT"/>
        </w:rPr>
        <w:fldChar w:fldCharType="begin" w:fldLock="1"/>
      </w:r>
      <w:r w:rsidRPr="001264D6">
        <w:rPr>
          <w:lang w:val="pt-PT"/>
        </w:rPr>
        <w:instrText>ADDIN CSL_CITATION {"citationItems":[{"id":"ITEM-1","itemData":{"ISBN":"9780470582473","abstract":"A new edition of the definitive guide to logistic regression modeling for health science and other applicationsThis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disciplines","author":[{"dropping-particle":"","family":"Hosmer","given":"David W.","non-dropping-particle":"","parse-names":false,"suffix":""},{"dropping-particle":"","family":"Lemeshow","given":"Stanley","non-dropping-particle":"","parse-names":false,"suffix":""},{"dropping-particle":"","family":"Sturdivant","given":"Rodney X.","non-dropping-particle":"","parse-names":false,"suffix":""}],"container-title":"Wiley Series in Probability and Statistics","id":"ITEM-1","issued":{"date-parts":[["2013"]]},"title":"Applied Logistic Regression.","type":"book"},"uris":["http://www.mendeley.com/documents/?uuid=6e6e8e94-4e1a-4836-a4e3-d5759b28d4ec"]}],"mendeley":{"formattedCitation":"(Hosmer et al., 2013)","plainTextFormattedCitation":"(Hosmer et al., 2013)","previouslyFormattedCitation":"(Hosmer et al., 2013)"},"properties":{"noteIndex":0},"schema":"https://github.com/citation-style-language/schema/raw/master/csl-citation.json"}</w:instrText>
      </w:r>
      <w:r w:rsidRPr="001264D6">
        <w:rPr>
          <w:lang w:val="pt-PT"/>
        </w:rPr>
        <w:fldChar w:fldCharType="separate"/>
      </w:r>
      <w:r w:rsidRPr="001264D6">
        <w:rPr>
          <w:noProof/>
          <w:lang w:val="pt-PT"/>
        </w:rPr>
        <w:t>(Hosmer et al., 2013)</w:t>
      </w:r>
      <w:r w:rsidRPr="001264D6">
        <w:rPr>
          <w:lang w:val="pt-PT"/>
        </w:rPr>
        <w:fldChar w:fldCharType="end"/>
      </w:r>
      <w:r w:rsidRPr="001264D6">
        <w:rPr>
          <w:lang w:val="pt-PT"/>
        </w:rPr>
        <w:t>:</w:t>
      </w:r>
    </w:p>
    <w:p w14:paraId="07FDD2CD" w14:textId="77777777" w:rsidR="00616268" w:rsidRPr="001264D6" w:rsidRDefault="00616268" w:rsidP="00616268">
      <w:pPr>
        <w:rPr>
          <w:lang w:val="pt-PT"/>
        </w:rPr>
      </w:pPr>
    </w:p>
    <w:p w14:paraId="2F8CC2FD" w14:textId="77777777" w:rsidR="00616268" w:rsidRPr="001264D6" w:rsidRDefault="00616268" w:rsidP="00616268">
      <w:pPr>
        <w:rPr>
          <w:lang w:val="pt-PT"/>
        </w:rPr>
      </w:pPr>
      <m:oMathPara>
        <m:oMathParaPr>
          <m:jc m:val="center"/>
        </m:oMathParaPr>
        <m:oMath>
          <m:r>
            <w:rPr>
              <w:rFonts w:ascii="Cambria Math" w:hAnsi="Cambria Math"/>
              <w:lang w:val="pt-PT"/>
            </w:rPr>
            <m:t>AIC = -2 L + 2 (p+1)</m:t>
          </m:r>
        </m:oMath>
      </m:oMathPara>
    </w:p>
    <w:p w14:paraId="46212672" w14:textId="77777777" w:rsidR="00616268" w:rsidRPr="001264D6" w:rsidRDefault="00616268" w:rsidP="00616268">
      <w:pPr>
        <w:rPr>
          <w:lang w:val="pt-PT"/>
        </w:rPr>
      </w:pPr>
    </w:p>
    <w:p w14:paraId="00CCC8A5" w14:textId="77777777" w:rsidR="00616268" w:rsidRPr="001264D6" w:rsidRDefault="00616268" w:rsidP="00616268">
      <w:pPr>
        <w:rPr>
          <w:lang w:val="pt-PT"/>
        </w:rPr>
      </w:pPr>
      <w:r w:rsidRPr="001264D6">
        <w:rPr>
          <w:lang w:val="pt-PT"/>
        </w:rPr>
        <w:t xml:space="preserve">onde </w:t>
      </w:r>
      <w:r w:rsidRPr="001264D6">
        <w:rPr>
          <w:rFonts w:cs="Cambria Math"/>
          <w:lang w:val="pt-PT"/>
        </w:rPr>
        <w:t>p</w:t>
      </w:r>
      <w:r w:rsidRPr="001264D6">
        <w:rPr>
          <w:lang w:val="pt-PT"/>
        </w:rPr>
        <w:t xml:space="preserve"> representa o número de parâmetros independentes e </w:t>
      </w:r>
      <w:r w:rsidRPr="001264D6">
        <w:rPr>
          <w:rFonts w:ascii="Cambria Math" w:hAnsi="Cambria Math" w:cs="Cambria Math"/>
          <w:lang w:val="pt-PT"/>
        </w:rPr>
        <w:t>𝐿</w:t>
      </w:r>
      <w:r w:rsidRPr="001264D6">
        <w:rPr>
          <w:lang w:val="pt-PT"/>
        </w:rPr>
        <w:t xml:space="preserve"> representa o valor obtido da função de máxima verosimilhança do modelo. </w:t>
      </w:r>
    </w:p>
    <w:p w14:paraId="4B3A24A1" w14:textId="77777777" w:rsidR="00616268" w:rsidRPr="001264D6" w:rsidRDefault="00616268" w:rsidP="00616268">
      <w:pPr>
        <w:rPr>
          <w:lang w:val="pt-PT"/>
        </w:rPr>
      </w:pPr>
    </w:p>
    <w:p w14:paraId="109C014B" w14:textId="77777777" w:rsidR="00616268" w:rsidRPr="001264D6" w:rsidRDefault="00616268" w:rsidP="00616268">
      <w:pPr>
        <w:pStyle w:val="ListParagraph"/>
        <w:numPr>
          <w:ilvl w:val="0"/>
          <w:numId w:val="29"/>
        </w:numPr>
        <w:spacing w:line="360" w:lineRule="auto"/>
        <w:rPr>
          <w:rFonts w:ascii="NewsGotT" w:hAnsi="NewsGotT"/>
          <w:sz w:val="24"/>
          <w:lang w:val="pt-PT"/>
        </w:rPr>
      </w:pPr>
      <w:r w:rsidRPr="001264D6">
        <w:rPr>
          <w:rFonts w:ascii="NewsGotT" w:hAnsi="NewsGotT"/>
          <w:sz w:val="24"/>
          <w:lang w:val="pt-PT"/>
        </w:rPr>
        <w:t xml:space="preserve">Critério </w:t>
      </w:r>
      <w:proofErr w:type="spellStart"/>
      <w:r w:rsidRPr="001264D6">
        <w:rPr>
          <w:rFonts w:ascii="NewsGotT" w:hAnsi="NewsGotT"/>
          <w:sz w:val="24"/>
          <w:lang w:val="pt-PT"/>
        </w:rPr>
        <w:t>Bayesiano</w:t>
      </w:r>
      <w:proofErr w:type="spellEnd"/>
      <w:r w:rsidRPr="001264D6">
        <w:rPr>
          <w:rFonts w:ascii="NewsGotT" w:hAnsi="NewsGotT"/>
          <w:sz w:val="24"/>
          <w:lang w:val="pt-PT"/>
        </w:rPr>
        <w:t xml:space="preserve"> de </w:t>
      </w:r>
      <w:proofErr w:type="spellStart"/>
      <w:r w:rsidRPr="001264D6">
        <w:rPr>
          <w:rFonts w:ascii="NewsGotT" w:hAnsi="NewsGotT"/>
          <w:sz w:val="24"/>
          <w:lang w:val="pt-PT"/>
        </w:rPr>
        <w:t>Schwarz</w:t>
      </w:r>
      <w:proofErr w:type="spellEnd"/>
    </w:p>
    <w:p w14:paraId="4BEA6027" w14:textId="77777777" w:rsidR="00616268" w:rsidRPr="001264D6" w:rsidRDefault="00616268" w:rsidP="00616268">
      <w:pPr>
        <w:rPr>
          <w:lang w:val="pt-PT"/>
        </w:rPr>
      </w:pPr>
      <w:r w:rsidRPr="001264D6">
        <w:rPr>
          <w:lang w:val="pt-PT"/>
        </w:rPr>
        <w:t xml:space="preserve">O </w:t>
      </w:r>
      <w:proofErr w:type="spellStart"/>
      <w:r w:rsidRPr="001264D6">
        <w:rPr>
          <w:i/>
          <w:iCs/>
          <w:lang w:val="pt-PT"/>
        </w:rPr>
        <w:t>Bayesian</w:t>
      </w:r>
      <w:proofErr w:type="spellEnd"/>
      <w:r w:rsidRPr="001264D6">
        <w:rPr>
          <w:i/>
          <w:iCs/>
          <w:lang w:val="pt-PT"/>
        </w:rPr>
        <w:t xml:space="preserve">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Criterion</w:t>
      </w:r>
      <w:proofErr w:type="spellEnd"/>
      <w:r w:rsidRPr="001264D6">
        <w:rPr>
          <w:lang w:val="pt-PT"/>
        </w:rPr>
        <w:t xml:space="preserve"> (BIC) é um critério de seleção de modelos de entre um conjunto finito de modelos, aquele que apresentar o menor valor de BIC será o escolhido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O BIC baseia-se na função da máxima verosimilhança e está intimamente relacionado com o critério AIC. </w:t>
      </w:r>
    </w:p>
    <w:p w14:paraId="7977A410" w14:textId="77777777" w:rsidR="00616268" w:rsidRPr="001264D6" w:rsidRDefault="00616268" w:rsidP="00616268">
      <w:pPr>
        <w:rPr>
          <w:lang w:val="pt-PT"/>
        </w:rPr>
      </w:pPr>
    </w:p>
    <w:p w14:paraId="20522E26" w14:textId="1AFCF116" w:rsidR="00616268" w:rsidRPr="001264D6" w:rsidRDefault="00616268" w:rsidP="00616268">
      <w:pPr>
        <w:pStyle w:val="Heading3"/>
        <w:rPr>
          <w:lang w:val="pt-PT"/>
        </w:rPr>
      </w:pPr>
      <m:oMath>
        <m:r>
          <w:rPr>
            <w:rFonts w:ascii="Cambria Math" w:hAnsi="Cambria Math"/>
            <w:lang w:val="pt-PT"/>
          </w:rPr>
          <m:t xml:space="preserve"> </m:t>
        </m:r>
      </m:oMath>
      <w:bookmarkStart w:id="29" w:name="_Toc82441738"/>
      <w:r w:rsidRPr="001264D6">
        <w:rPr>
          <w:lang w:val="pt-PT"/>
        </w:rPr>
        <w:t>Árvores de decisão</w:t>
      </w:r>
      <w:bookmarkEnd w:id="29"/>
      <w:r w:rsidRPr="001264D6">
        <w:rPr>
          <w:lang w:val="pt-PT"/>
        </w:rPr>
        <w:t xml:space="preserve">  </w:t>
      </w:r>
    </w:p>
    <w:p w14:paraId="2A150674" w14:textId="77777777" w:rsidR="00616268" w:rsidRPr="001264D6" w:rsidRDefault="00616268" w:rsidP="00616268">
      <w:pPr>
        <w:rPr>
          <w:lang w:val="pt-PT"/>
        </w:rPr>
      </w:pPr>
    </w:p>
    <w:p w14:paraId="03A55A06" w14:textId="77777777" w:rsidR="00616268" w:rsidRPr="001264D6" w:rsidRDefault="00616268" w:rsidP="00616268">
      <w:pPr>
        <w:rPr>
          <w:lang w:val="pt-PT"/>
        </w:rPr>
      </w:pPr>
      <w:r w:rsidRPr="001264D6">
        <w:rPr>
          <w:lang w:val="pt-PT"/>
        </w:rPr>
        <w:tab/>
        <w:t xml:space="preserve">Este algoritmo divide repetidamente o conjunto de dados de acordo com um critério que maximiza a separação dos dados, resultando numa estrutura em forma de árvore. É usada a estratégia de dividir para conquistar com a finalidade de resolver um problema de decisão. Esta é a ideia base dos algoritmos baseados em árvores de decisão (AD). Ao longo do tempo foram desenvolvidos algoritmos baseados no modelo de árvore, pelo que, um dos primeiros algoritmos a ser desenvolvido foi o ID3 </w:t>
      </w:r>
      <w:r w:rsidRPr="001264D6">
        <w:rPr>
          <w:i/>
          <w:iCs/>
          <w:lang w:val="pt-PT"/>
        </w:rPr>
        <w:t>(</w:t>
      </w:r>
      <w:proofErr w:type="spellStart"/>
      <w:r w:rsidRPr="001264D6">
        <w:rPr>
          <w:i/>
          <w:iCs/>
          <w:lang w:val="pt-PT"/>
        </w:rPr>
        <w:t>Iterative</w:t>
      </w:r>
      <w:proofErr w:type="spellEnd"/>
      <w:r w:rsidRPr="001264D6">
        <w:rPr>
          <w:i/>
          <w:iCs/>
          <w:lang w:val="pt-PT"/>
        </w:rPr>
        <w:t xml:space="preserve"> </w:t>
      </w:r>
      <w:proofErr w:type="spellStart"/>
      <w:r w:rsidRPr="001264D6">
        <w:rPr>
          <w:i/>
          <w:iCs/>
          <w:lang w:val="pt-PT"/>
        </w:rPr>
        <w:t>Dichotomiser</w:t>
      </w:r>
      <w:proofErr w:type="spellEnd"/>
      <w:r w:rsidRPr="001264D6">
        <w:rPr>
          <w:i/>
          <w:iCs/>
          <w:lang w:val="pt-PT"/>
        </w:rPr>
        <w:t>),</w:t>
      </w:r>
      <w:r w:rsidRPr="001264D6">
        <w:rPr>
          <w:lang w:val="pt-PT"/>
        </w:rPr>
        <w:t xml:space="preserve"> em 1979. O algoritmo ID3 foi desenvolvido por J. Ross </w:t>
      </w:r>
      <w:proofErr w:type="spellStart"/>
      <w:r w:rsidRPr="001264D6">
        <w:rPr>
          <w:lang w:val="pt-PT"/>
        </w:rPr>
        <w:t>Quinlan</w:t>
      </w:r>
      <w:proofErr w:type="spellEnd"/>
      <w:r w:rsidRPr="001264D6">
        <w:rPr>
          <w:lang w:val="pt-PT"/>
        </w:rPr>
        <w:t xml:space="preserve">, que criou uma construção simples começando pela raiz e terminando nas folhas </w:t>
      </w:r>
      <w:r w:rsidRPr="001264D6">
        <w:rPr>
          <w:i/>
          <w:iCs/>
          <w:lang w:val="pt-PT"/>
        </w:rPr>
        <w:t>(construção top-</w:t>
      </w:r>
      <w:proofErr w:type="spellStart"/>
      <w:r w:rsidRPr="001264D6">
        <w:rPr>
          <w:i/>
          <w:iCs/>
          <w:lang w:val="pt-PT"/>
        </w:rPr>
        <w:t>down</w:t>
      </w:r>
      <w:proofErr w:type="spellEnd"/>
      <w:r w:rsidRPr="001264D6">
        <w:rPr>
          <w:i/>
          <w:iCs/>
          <w:lang w:val="pt-PT"/>
        </w:rPr>
        <w:t xml:space="preserve">)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Kamber, &amp; Pei, 2012)","plainTextFormattedCitation":"(J. Han, Kamber, &amp; Pei, 2012)","previouslyFormattedCitation":"(J. Han, Kamber, &amp; Pei, 2012)"},"properties":{"noteIndex":0},"schema":"https://github.com/citation-style-language/schema/raw/master/csl-citation.json"}</w:instrText>
      </w:r>
      <w:r w:rsidRPr="001264D6">
        <w:rPr>
          <w:lang w:val="pt-PT"/>
        </w:rPr>
        <w:fldChar w:fldCharType="separate"/>
      </w:r>
      <w:r w:rsidRPr="001264D6">
        <w:rPr>
          <w:noProof/>
          <w:lang w:val="pt-PT"/>
        </w:rPr>
        <w:t>(J. Han, Kamber, &amp; Pei, 2012)</w:t>
      </w:r>
      <w:r w:rsidRPr="001264D6">
        <w:rPr>
          <w:lang w:val="pt-PT"/>
        </w:rPr>
        <w:fldChar w:fldCharType="end"/>
      </w:r>
      <w:r w:rsidRPr="001264D6">
        <w:rPr>
          <w:lang w:val="pt-PT"/>
        </w:rPr>
        <w:t xml:space="preserve">. Porém, este algoritmo apresentava a limitação de só ser capaz de lidar com variáveis nominais e consequentemente apenas poderia ser utilizado em problemas de classificação. Na ânsia de resolver este problema, </w:t>
      </w:r>
      <w:proofErr w:type="spellStart"/>
      <w:r w:rsidRPr="001264D6">
        <w:rPr>
          <w:lang w:val="pt-PT"/>
        </w:rPr>
        <w:t>Quinlan</w:t>
      </w:r>
      <w:proofErr w:type="spellEnd"/>
      <w:r w:rsidRPr="001264D6">
        <w:rPr>
          <w:lang w:val="pt-PT"/>
        </w:rPr>
        <w:t xml:space="preserve"> desenvolveu o algoritmo C4.5 que permite variáveis numéricas contínuas, sendo capaz de para lidar com os problemas de regressão (para além dos problemas de classificação). Além disso, outras melhorias surgiram, tais como a possibilidade de poda das árvores. Esta última é considerada uma melhoria importante, uma vez que permite a remoção de ramos que </w:t>
      </w:r>
      <w:r w:rsidRPr="001264D6">
        <w:rPr>
          <w:lang w:val="pt-PT"/>
        </w:rPr>
        <w:lastRenderedPageBreak/>
        <w:t xml:space="preserve">causam "ruído" nos dados e, consequentemente, uma melhoria na precisão da previsão </w:t>
      </w:r>
      <w:r w:rsidRPr="001264D6">
        <w:rPr>
          <w:lang w:val="pt-PT"/>
        </w:rPr>
        <w:fldChar w:fldCharType="begin" w:fldLock="1"/>
      </w:r>
      <w:r w:rsidRPr="001264D6">
        <w:rPr>
          <w:lang w:val="pt-PT"/>
        </w:rPr>
        <w:instrText>ADDIN CSL_CITATION {"citationItems":[{"id":"ITEM-1","itemData":{"ISSN":"0974-6471","abstract":"Classification is used to find out in which group each data instance is related within a given dataset. It is used for classifying data into different classes according to some constrains. Several major kinds of classification algorithms including C4.5, ID3, k-nearest neighbor classifier, Naive Bayes, SVM, and ANN are used for classification. Generally a classification technique follows three approaches Statistical, Machine Learning and Neural Network for classification. While considering these approaches this paper provides an inclusive survey of different classification algorithms and their features and limitations. key","author":[{"dropping-particle":"","family":"Nikam","given":"Sagar S.","non-dropping-particle":"","parse-names":false,"suffix":""}],"container-title":"ORIENTAL JOURNAL OF COMPUTER SCIENCE &amp; TECHNOLOGY","id":"ITEM-1","issue":"1","issued":{"date-parts":[["2015"]]},"page":"13-19","title":"A Comparative Study of Classification Techniques in Data Mining Algorithms","type":"article-journal","volume":"8"},"uris":["http://www.mendeley.com/documents/?uuid=f2364ecb-3398-4103-baa1-d41619ebab95"]}],"mendeley":{"formattedCitation":"(Nikam, 2015)","plainTextFormattedCitation":"(Nikam, 2015)","previouslyFormattedCitation":"(Nikam, 2015)"},"properties":{"noteIndex":0},"schema":"https://github.com/citation-style-language/schema/raw/master/csl-citation.json"}</w:instrText>
      </w:r>
      <w:r w:rsidRPr="001264D6">
        <w:rPr>
          <w:lang w:val="pt-PT"/>
        </w:rPr>
        <w:fldChar w:fldCharType="separate"/>
      </w:r>
      <w:r w:rsidRPr="001264D6">
        <w:rPr>
          <w:noProof/>
          <w:lang w:val="pt-PT"/>
        </w:rPr>
        <w:t>(Nikam, 2015)</w:t>
      </w:r>
      <w:r w:rsidRPr="001264D6">
        <w:rPr>
          <w:lang w:val="pt-PT"/>
        </w:rPr>
        <w:fldChar w:fldCharType="end"/>
      </w:r>
      <w:r w:rsidRPr="001264D6">
        <w:rPr>
          <w:lang w:val="pt-PT"/>
        </w:rPr>
        <w:t xml:space="preserve">. Este algoritmo é o mais utilizado nos modelos de ML.  </w:t>
      </w:r>
    </w:p>
    <w:p w14:paraId="797B4F66" w14:textId="77777777" w:rsidR="00616268" w:rsidRPr="001264D6" w:rsidRDefault="00616268" w:rsidP="00616268">
      <w:pPr>
        <w:rPr>
          <w:lang w:val="pt-PT"/>
        </w:rPr>
      </w:pPr>
      <w:r w:rsidRPr="001264D6">
        <w:rPr>
          <w:lang w:val="pt-PT"/>
        </w:rPr>
        <w:tab/>
        <w:t xml:space="preserve">Outro algoritmo desenvolvido por um grupo de estatísticos (L. </w:t>
      </w:r>
      <w:proofErr w:type="spellStart"/>
      <w:r w:rsidRPr="001264D6">
        <w:rPr>
          <w:lang w:val="pt-PT"/>
        </w:rPr>
        <w:t>Breiman</w:t>
      </w:r>
      <w:proofErr w:type="spellEnd"/>
      <w:r w:rsidRPr="001264D6">
        <w:rPr>
          <w:lang w:val="pt-PT"/>
        </w:rPr>
        <w:t xml:space="preserve">, J. </w:t>
      </w:r>
      <w:proofErr w:type="spellStart"/>
      <w:r w:rsidRPr="001264D6">
        <w:rPr>
          <w:lang w:val="pt-PT"/>
        </w:rPr>
        <w:t>Friedman</w:t>
      </w:r>
      <w:proofErr w:type="spellEnd"/>
      <w:r w:rsidRPr="001264D6">
        <w:rPr>
          <w:lang w:val="pt-PT"/>
        </w:rPr>
        <w:t xml:space="preserve">, R. </w:t>
      </w:r>
      <w:proofErr w:type="spellStart"/>
      <w:r w:rsidRPr="001264D6">
        <w:rPr>
          <w:lang w:val="pt-PT"/>
        </w:rPr>
        <w:t>Olshen</w:t>
      </w:r>
      <w:proofErr w:type="spellEnd"/>
      <w:r w:rsidRPr="001264D6">
        <w:rPr>
          <w:lang w:val="pt-PT"/>
        </w:rPr>
        <w:t xml:space="preserve">, e C. Stone), em paralelo com o mencionado anteriormente, é o CART. Este é um algoritmo com uma abordagem semelhante à do C4.5, utilizada também para modelos de classificação e regressão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As AD são geradas a partir de um conjunto de dados de treino, resultando na criação de uma árvore com a forma da estrutura utilizada para classificar os novos casos. Cada caso é descrito como um conjunto de características ou atributos associados com cada caso dos dados de treino. O resultado é o valor/nome da classe, ou seja, a característica alvo, a que está prevista </w:t>
      </w:r>
      <w:r w:rsidRPr="001264D6">
        <w:rPr>
          <w:lang w:val="pt-PT"/>
        </w:rPr>
        <w:fldChar w:fldCharType="begin" w:fldLock="1"/>
      </w:r>
      <w:r w:rsidRPr="001264D6">
        <w:rPr>
          <w:lang w:val="pt-PT"/>
        </w:rPr>
        <w:instrText>ADDIN CSL_CITATION {"citationItems":[{"id":"ITEM-1","itemData":{"DOI":"10.1007/bf00116251","ISSN":"0885-6125","abstract":"The technology for building knowledge-based systems by inductive inference from examples has been demonstrated successfully in several practical applications. This paper summarizes an approach to synthesizing decision trees that has been used in a variety of systems, and it describes one such system, ID3, in detail. Results from recent studies show ways in which the methodology can be modified to deal with information that is noisy and/or incomplete. A reported shortcoming of the basic algorithm is discussed and two means of overcoming it are compared. The paper concludes with illustrations of current research directions.","author":[{"dropping-particle":"","family":"Quinlan","given":"J. R.","non-dropping-particle":"","parse-names":false,"suffix":""}],"container-title":"Machine Learning","id":"ITEM-1","issue":"1","issued":{"date-parts":[["1986"]]},"page":"81-106","title":"Induction of decision trees","type":"article-journal","volume":"1"},"uris":["http://www.mendeley.com/documents/?uuid=72a2b444-3017-4590-b40a-d65dc0f0b80c"]}],"mendeley":{"formattedCitation":"(Quinlan, 1986)","plainTextFormattedCitation":"(Quinlan, 1986)","previouslyFormattedCitation":"(Quinlan, 1986)"},"properties":{"noteIndex":0},"schema":"https://github.com/citation-style-language/schema/raw/master/csl-citation.json"}</w:instrText>
      </w:r>
      <w:r w:rsidRPr="001264D6">
        <w:rPr>
          <w:lang w:val="pt-PT"/>
        </w:rPr>
        <w:fldChar w:fldCharType="separate"/>
      </w:r>
      <w:r w:rsidRPr="001264D6">
        <w:rPr>
          <w:noProof/>
          <w:lang w:val="pt-PT"/>
        </w:rPr>
        <w:t>(Quinlan, 1986)</w:t>
      </w:r>
      <w:r w:rsidRPr="001264D6">
        <w:rPr>
          <w:lang w:val="pt-PT"/>
        </w:rPr>
        <w:fldChar w:fldCharType="end"/>
      </w:r>
      <w:r w:rsidRPr="001264D6">
        <w:rPr>
          <w:lang w:val="pt-PT"/>
        </w:rPr>
        <w:t xml:space="preserve">. </w:t>
      </w:r>
    </w:p>
    <w:p w14:paraId="0AA1F73E" w14:textId="77777777" w:rsidR="00616268" w:rsidRPr="001264D6" w:rsidRDefault="00616268" w:rsidP="00616268">
      <w:pPr>
        <w:ind w:firstLine="720"/>
        <w:rPr>
          <w:lang w:val="pt-PT"/>
        </w:rPr>
      </w:pPr>
      <w:r w:rsidRPr="001264D6">
        <w:rPr>
          <w:lang w:val="pt-PT"/>
        </w:rPr>
        <w:t xml:space="preserve">As medidas de seleção de atributos determinam como as instâncias num determinado nodo devem ser divididas e, devido a isso, são também denominadas regras de divisão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Assim, existem três medidas de seleção de atributos, descritas abaixo:</w:t>
      </w:r>
    </w:p>
    <w:p w14:paraId="0296AA51" w14:textId="77777777" w:rsidR="00616268" w:rsidRPr="001264D6" w:rsidRDefault="00616268" w:rsidP="00616268">
      <w:pPr>
        <w:ind w:firstLine="720"/>
        <w:rPr>
          <w:b/>
          <w:bCs/>
          <w:color w:val="FF0000"/>
          <w:lang w:val="pt-PT"/>
        </w:rPr>
      </w:pPr>
    </w:p>
    <w:p w14:paraId="6910A004" w14:textId="77777777" w:rsidR="00616268" w:rsidRPr="001264D6" w:rsidRDefault="00616268" w:rsidP="00616268">
      <w:pPr>
        <w:ind w:firstLine="720"/>
        <w:rPr>
          <w:b/>
          <w:bCs/>
          <w:color w:val="FF0000"/>
          <w:lang w:val="pt-PT"/>
        </w:rPr>
      </w:pPr>
      <w:r w:rsidRPr="001264D6">
        <w:rPr>
          <w:b/>
          <w:bCs/>
          <w:color w:val="FF0000"/>
          <w:lang w:val="pt-PT"/>
        </w:rPr>
        <w:t>(falta melhorar a explicação de cada um e acrescentar a entropia )</w:t>
      </w:r>
    </w:p>
    <w:p w14:paraId="3DD7BB4F" w14:textId="77777777" w:rsidR="00616268" w:rsidRPr="001264D6" w:rsidRDefault="00616268" w:rsidP="00616268">
      <w:pPr>
        <w:rPr>
          <w:i/>
          <w:iCs/>
          <w:u w:val="single"/>
          <w:lang w:val="pt-PT"/>
        </w:rPr>
      </w:pPr>
      <w:proofErr w:type="spellStart"/>
      <w:r w:rsidRPr="001264D6">
        <w:rPr>
          <w:i/>
          <w:iCs/>
          <w:u w:val="single"/>
          <w:lang w:val="pt-PT"/>
        </w:rPr>
        <w:t>Information</w:t>
      </w:r>
      <w:proofErr w:type="spellEnd"/>
      <w:r w:rsidRPr="001264D6">
        <w:rPr>
          <w:i/>
          <w:iCs/>
          <w:u w:val="single"/>
          <w:lang w:val="pt-PT"/>
        </w:rPr>
        <w:t xml:space="preserve"> </w:t>
      </w:r>
      <w:proofErr w:type="spellStart"/>
      <w:r w:rsidRPr="001264D6">
        <w:rPr>
          <w:i/>
          <w:iCs/>
          <w:u w:val="single"/>
          <w:lang w:val="pt-PT"/>
        </w:rPr>
        <w:t>Gain</w:t>
      </w:r>
      <w:proofErr w:type="spellEnd"/>
      <w:r w:rsidRPr="001264D6">
        <w:rPr>
          <w:i/>
          <w:iCs/>
          <w:u w:val="single"/>
          <w:lang w:val="pt-PT"/>
        </w:rPr>
        <w:t xml:space="preserve">: </w:t>
      </w:r>
    </w:p>
    <w:p w14:paraId="183987DD" w14:textId="77777777" w:rsidR="00616268" w:rsidRPr="001264D6" w:rsidRDefault="00616268" w:rsidP="00616268">
      <w:pPr>
        <w:rPr>
          <w:lang w:val="pt-PT"/>
        </w:rPr>
      </w:pP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é uma medida de seleção de atributos baseada na entropia da sua contagem. É a medida utilizada no algoritmo ID3. A entropia é uma medida de incerteza que permite determinar qual deve ter lugar em cada posição de árvore. Está associado a um conjunto de objetos que permite identificação do grau de perturbação dos dados (baixa pureza), calculado para cada um dos atributos sob estudo </w:t>
      </w:r>
      <w:r w:rsidRPr="001264D6">
        <w:rPr>
          <w:lang w:val="pt-PT"/>
        </w:rPr>
        <w:fldChar w:fldCharType="begin" w:fldLock="1"/>
      </w:r>
      <w:r w:rsidRPr="001264D6">
        <w:rPr>
          <w:lang w:val="pt-PT"/>
        </w:rPr>
        <w:instrText>ADDIN CSL_CITATION {"citationItems":[{"id":"ITEM-1","itemData":{"ISBN":"978-0-12-381479-1","author":[{"dropping-particle":"","family":"Han","given":"Jiawei","non-dropping-particle":"","parse-names":false,"suffix":""},{"dropping-particle":"","family":"Kamber","given":"Micheline","non-dropping-particle":"","parse-names":false,"suffix":""},{"dropping-particle":"","family":"Pei","given":"Jian","non-dropping-particle":"","parse-names":false,"suffix":""}],"container-title":"Elsevier","id":"ITEM-1","issued":{"date-parts":[["2012"]]},"number-of-pages":"740","publisher":"Morgan Kaufmann","title":"Data mining: Concepts and Techniques","type":"book"},"uris":["http://www.mendeley.com/documents/?uuid=e7b1a865-0528-4b30-80a6-2ba6281b2149"]}],"mendeley":{"formattedCitation":"(J. Han et al., 2012)","plainTextFormattedCitation":"(J. Han et al., 2012)","previouslyFormattedCitation":"(J. Han et al., 2012)"},"properties":{"noteIndex":0},"schema":"https://github.com/citation-style-language/schema/raw/master/csl-citation.json"}</w:instrText>
      </w:r>
      <w:r w:rsidRPr="001264D6">
        <w:rPr>
          <w:lang w:val="pt-PT"/>
        </w:rPr>
        <w:fldChar w:fldCharType="separate"/>
      </w:r>
      <w:r w:rsidRPr="001264D6">
        <w:rPr>
          <w:noProof/>
          <w:lang w:val="pt-PT"/>
        </w:rPr>
        <w:t>(J. Han et al., 2012)</w:t>
      </w:r>
      <w:r w:rsidRPr="001264D6">
        <w:rPr>
          <w:lang w:val="pt-PT"/>
        </w:rPr>
        <w:fldChar w:fldCharType="end"/>
      </w:r>
      <w:r w:rsidRPr="001264D6">
        <w:rPr>
          <w:lang w:val="pt-PT"/>
        </w:rPr>
        <w:t xml:space="preserve">. </w:t>
      </w:r>
    </w:p>
    <w:p w14:paraId="721DEBAB" w14:textId="77777777" w:rsidR="00616268" w:rsidRPr="001264D6" w:rsidRDefault="00616268" w:rsidP="00616268">
      <w:pPr>
        <w:rPr>
          <w:lang w:val="pt-PT"/>
        </w:rPr>
      </w:pPr>
    </w:p>
    <w:p w14:paraId="00E6FCC8" w14:textId="77777777" w:rsidR="00616268" w:rsidRPr="001264D6" w:rsidRDefault="00616268" w:rsidP="00616268">
      <w:pPr>
        <w:rPr>
          <w:i/>
          <w:iCs/>
          <w:u w:val="single"/>
          <w:lang w:val="pt-PT"/>
        </w:rPr>
      </w:pPr>
      <w:proofErr w:type="spellStart"/>
      <w:r w:rsidRPr="001264D6">
        <w:rPr>
          <w:i/>
          <w:iCs/>
          <w:u w:val="single"/>
          <w:lang w:val="pt-PT"/>
        </w:rPr>
        <w:t>Gain</w:t>
      </w:r>
      <w:proofErr w:type="spellEnd"/>
      <w:r w:rsidRPr="001264D6">
        <w:rPr>
          <w:i/>
          <w:iCs/>
          <w:u w:val="single"/>
          <w:lang w:val="pt-PT"/>
        </w:rPr>
        <w:t xml:space="preserve"> Ratio: </w:t>
      </w:r>
    </w:p>
    <w:p w14:paraId="387C294C" w14:textId="77777777" w:rsidR="00616268" w:rsidRPr="001264D6" w:rsidRDefault="00616268" w:rsidP="00616268">
      <w:pPr>
        <w:rPr>
          <w:lang w:val="pt-PT"/>
        </w:rPr>
      </w:pPr>
      <w:r w:rsidRPr="001264D6">
        <w:rPr>
          <w:lang w:val="pt-PT"/>
        </w:rPr>
        <w:t xml:space="preserve">Esta medida de seleção de atributos tem vindo a resolver algumas das limitações e especificidades do </w:t>
      </w:r>
      <w:proofErr w:type="spellStart"/>
      <w:r w:rsidRPr="001264D6">
        <w:rPr>
          <w:i/>
          <w:iCs/>
          <w:lang w:val="pt-PT"/>
        </w:rPr>
        <w:t>information</w:t>
      </w:r>
      <w:proofErr w:type="spellEnd"/>
      <w:r w:rsidRPr="001264D6">
        <w:rPr>
          <w:i/>
          <w:iCs/>
          <w:lang w:val="pt-PT"/>
        </w:rPr>
        <w:t xml:space="preserve"> </w:t>
      </w:r>
      <w:proofErr w:type="spellStart"/>
      <w:r w:rsidRPr="001264D6">
        <w:rPr>
          <w:i/>
          <w:iCs/>
          <w:lang w:val="pt-PT"/>
        </w:rPr>
        <w:t>gain</w:t>
      </w:r>
      <w:proofErr w:type="spellEnd"/>
      <w:r w:rsidRPr="001264D6">
        <w:rPr>
          <w:lang w:val="pt-PT"/>
        </w:rPr>
        <w:t xml:space="preserve">. Assim, esta medida é utilizada no algoritmo C4.5 e é considerada uma extensão do ganho de informação. A equação seguinte, mostra a informação potencial que é criada através da partição do conjunto de dados de formação, </w:t>
      </w:r>
      <w:r w:rsidRPr="001264D6">
        <w:rPr>
          <w:rFonts w:ascii="Cambria Math" w:hAnsi="Cambria Math" w:cs="Cambria Math"/>
          <w:lang w:val="pt-PT"/>
        </w:rPr>
        <w:t>𝐷</w:t>
      </w:r>
      <w:r w:rsidRPr="001264D6">
        <w:rPr>
          <w:lang w:val="pt-PT"/>
        </w:rPr>
        <w:t xml:space="preserve">, num total de </w:t>
      </w:r>
      <w:r w:rsidRPr="001264D6">
        <w:rPr>
          <w:rFonts w:ascii="Cambria Math" w:hAnsi="Cambria Math" w:cs="Cambria Math"/>
          <w:lang w:val="pt-PT"/>
        </w:rPr>
        <w:t>𝑣</w:t>
      </w:r>
      <w:r w:rsidRPr="001264D6">
        <w:rPr>
          <w:lang w:val="pt-PT"/>
        </w:rPr>
        <w:t xml:space="preserve"> resultados, resultante do teste no atributo </w:t>
      </w:r>
      <w:r w:rsidRPr="001264D6">
        <w:rPr>
          <w:rFonts w:ascii="Cambria Math" w:hAnsi="Cambria Math" w:cs="Cambria Math"/>
          <w:lang w:val="pt-PT"/>
        </w:rPr>
        <w:t>𝑋</w:t>
      </w:r>
      <w:r w:rsidRPr="001264D6">
        <w:rPr>
          <w:lang w:val="pt-PT"/>
        </w:rPr>
        <w:t xml:space="preserve"> (</w:t>
      </w:r>
      <w:r w:rsidRPr="001264D6">
        <w:rPr>
          <w:rFonts w:ascii="Cambria Math" w:hAnsi="Cambria Math" w:cs="Cambria Math"/>
          <w:lang w:val="pt-PT"/>
        </w:rPr>
        <w:t>𝑣</w:t>
      </w:r>
      <w:r w:rsidRPr="001264D6">
        <w:rPr>
          <w:lang w:val="pt-PT"/>
        </w:rPr>
        <w:t xml:space="preserve"> partições).</w:t>
      </w:r>
    </w:p>
    <w:p w14:paraId="0E491BA2" w14:textId="77777777" w:rsidR="00616268" w:rsidRPr="001264D6" w:rsidRDefault="00616268" w:rsidP="00616268">
      <w:pPr>
        <w:rPr>
          <w:lang w:val="pt-PT"/>
        </w:rPr>
      </w:pPr>
    </w:p>
    <w:p w14:paraId="25B5DEAF" w14:textId="77777777" w:rsidR="00616268" w:rsidRPr="001264D6" w:rsidRDefault="00616268" w:rsidP="00616268">
      <w:pPr>
        <w:rPr>
          <w:lang w:val="pt-PT"/>
        </w:rPr>
      </w:pPr>
      <m:oMathPara>
        <m:oMathParaPr>
          <m:jc m:val="center"/>
        </m:oMathParaPr>
        <m:oMath>
          <m:r>
            <w:rPr>
              <w:rFonts w:ascii="Cambria Math" w:hAnsi="Cambria Math"/>
              <w:lang w:val="pt-PT"/>
            </w:rPr>
            <m:t xml:space="preserve">  </m:t>
          </m:r>
          <m:sSub>
            <m:sSubPr>
              <m:ctrlPr>
                <w:rPr>
                  <w:rFonts w:ascii="Cambria Math" w:hAnsi="Cambria Math"/>
                  <w:i/>
                  <w:lang w:val="pt-PT"/>
                </w:rPr>
              </m:ctrlPr>
            </m:sSubPr>
            <m:e>
              <m:r>
                <w:rPr>
                  <w:rFonts w:ascii="Cambria Math" w:hAnsi="Cambria Math"/>
                  <w:lang w:val="pt-PT"/>
                </w:rPr>
                <m:t>SplitInfo</m:t>
              </m:r>
            </m:e>
            <m:sub>
              <m:r>
                <w:rPr>
                  <w:rFonts w:ascii="Cambria Math" w:hAnsi="Cambria Math"/>
                  <w:lang w:val="pt-PT"/>
                </w:rPr>
                <m:t>A</m:t>
              </m:r>
            </m:sub>
          </m:sSub>
          <m:r>
            <w:rPr>
              <w:rFonts w:ascii="Cambria Math" w:hAnsi="Cambria Math"/>
              <w:lang w:val="pt-PT"/>
            </w:rPr>
            <m:t>(D)=-</m:t>
          </m:r>
          <m:nary>
            <m:naryPr>
              <m:chr m:val="∑"/>
              <m:limLoc m:val="undOvr"/>
              <m:ctrlPr>
                <w:rPr>
                  <w:rFonts w:ascii="Cambria Math" w:hAnsi="Cambria Math"/>
                  <w:i/>
                  <w:lang w:val="pt-PT"/>
                </w:rPr>
              </m:ctrlPr>
            </m:naryPr>
            <m:sub>
              <m:r>
                <w:rPr>
                  <w:rFonts w:ascii="Cambria Math" w:hAnsi="Cambria Math"/>
                  <w:lang w:val="pt-PT"/>
                </w:rPr>
                <m:t>j=1</m:t>
              </m:r>
            </m:sub>
            <m:sup>
              <m:r>
                <w:rPr>
                  <w:rFonts w:ascii="Cambria Math" w:hAnsi="Cambria Math"/>
                  <w:lang w:val="pt-PT"/>
                </w:rPr>
                <m:t>v</m:t>
              </m:r>
            </m:sup>
            <m:e>
              <m:f>
                <m:fPr>
                  <m:ctrlPr>
                    <w:rPr>
                      <w:rFonts w:ascii="Cambria Math" w:hAnsi="Cambria Math"/>
                      <w:i/>
                      <w:lang w:val="pt-PT"/>
                    </w:rPr>
                  </m:ctrlPr>
                </m:fPr>
                <m:num>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r>
                <w:rPr>
                  <w:rFonts w:ascii="Cambria Math" w:hAnsi="Cambria Math"/>
                  <w:lang w:val="pt-PT"/>
                </w:rPr>
                <m:t>×</m:t>
              </m:r>
              <m:sSub>
                <m:sSubPr>
                  <m:ctrlPr>
                    <w:rPr>
                      <w:rFonts w:ascii="Cambria Math" w:hAnsi="Cambria Math"/>
                      <w:i/>
                      <w:lang w:val="pt-PT"/>
                    </w:rPr>
                  </m:ctrlPr>
                </m:sSubPr>
                <m:e>
                  <m:r>
                    <w:rPr>
                      <w:rFonts w:ascii="Cambria Math" w:hAnsi="Cambria Math"/>
                      <w:lang w:val="pt-PT"/>
                    </w:rPr>
                    <m:t>log</m:t>
                  </m:r>
                </m:e>
                <m:sub>
                  <m:r>
                    <w:rPr>
                      <w:rFonts w:ascii="Cambria Math" w:hAnsi="Cambria Math"/>
                      <w:lang w:val="pt-PT"/>
                    </w:rPr>
                    <m:t>2</m:t>
                  </m:r>
                </m:sub>
              </m:sSub>
              <m:d>
                <m:dPr>
                  <m:ctrlPr>
                    <w:rPr>
                      <w:rFonts w:ascii="Cambria Math" w:hAnsi="Cambria Math"/>
                      <w:i/>
                      <w:lang w:val="pt-PT"/>
                    </w:rPr>
                  </m:ctrlPr>
                </m:dPr>
                <m:e>
                  <m:f>
                    <m:fPr>
                      <m:ctrlPr>
                        <w:rPr>
                          <w:rFonts w:ascii="Cambria Math" w:hAnsi="Cambria Math"/>
                          <w:i/>
                          <w:lang w:val="pt-PT"/>
                        </w:rPr>
                      </m:ctrlPr>
                    </m:fPr>
                    <m:num>
                      <m:r>
                        <w:rPr>
                          <w:rFonts w:ascii="Cambria Math" w:hAnsi="Cambria Math"/>
                          <w:lang w:val="pt-PT"/>
                        </w:rPr>
                        <m:t>|</m:t>
                      </m:r>
                      <m:sSub>
                        <m:sSubPr>
                          <m:ctrlPr>
                            <w:rPr>
                              <w:rFonts w:ascii="Cambria Math" w:hAnsi="Cambria Math"/>
                              <w:i/>
                              <w:lang w:val="pt-PT"/>
                            </w:rPr>
                          </m:ctrlPr>
                        </m:sSubPr>
                        <m:e>
                          <m:r>
                            <w:rPr>
                              <w:rFonts w:ascii="Cambria Math" w:hAnsi="Cambria Math"/>
                              <w:lang w:val="pt-PT"/>
                            </w:rPr>
                            <m:t>D</m:t>
                          </m:r>
                        </m:e>
                        <m:sub>
                          <m:r>
                            <w:rPr>
                              <w:rFonts w:ascii="Cambria Math" w:hAnsi="Cambria Math"/>
                              <w:lang w:val="pt-PT"/>
                            </w:rPr>
                            <m:t>j</m:t>
                          </m:r>
                        </m:sub>
                      </m:sSub>
                      <m:r>
                        <w:rPr>
                          <w:rFonts w:ascii="Cambria Math" w:hAnsi="Cambria Math"/>
                          <w:lang w:val="pt-PT"/>
                        </w:rPr>
                        <m:t>|</m:t>
                      </m:r>
                    </m:num>
                    <m:den>
                      <m:r>
                        <w:rPr>
                          <w:rFonts w:ascii="Cambria Math" w:hAnsi="Cambria Math"/>
                          <w:lang w:val="pt-PT"/>
                        </w:rPr>
                        <m:t>D</m:t>
                      </m:r>
                    </m:den>
                  </m:f>
                </m:e>
              </m:d>
            </m:e>
          </m:nary>
        </m:oMath>
      </m:oMathPara>
    </w:p>
    <w:p w14:paraId="4D2CA854" w14:textId="77777777" w:rsidR="00616268" w:rsidRPr="001264D6" w:rsidRDefault="00616268" w:rsidP="00616268">
      <w:pPr>
        <w:rPr>
          <w:lang w:val="pt-PT"/>
        </w:rPr>
      </w:pPr>
    </w:p>
    <w:p w14:paraId="454286AA" w14:textId="77777777" w:rsidR="00616268" w:rsidRPr="001264D6" w:rsidRDefault="00616268" w:rsidP="00616268">
      <w:pPr>
        <w:rPr>
          <w:lang w:val="pt-PT"/>
        </w:rPr>
      </w:pPr>
    </w:p>
    <w:p w14:paraId="24351408" w14:textId="77777777" w:rsidR="00616268" w:rsidRPr="001264D6" w:rsidRDefault="00616268" w:rsidP="00616268">
      <w:pPr>
        <w:rPr>
          <w:i/>
          <w:iCs/>
          <w:lang w:val="pt-PT"/>
        </w:rPr>
      </w:pPr>
      <w:proofErr w:type="spellStart"/>
      <w:r w:rsidRPr="001264D6">
        <w:rPr>
          <w:i/>
          <w:iCs/>
          <w:lang w:val="pt-PT"/>
        </w:rPr>
        <w:lastRenderedPageBreak/>
        <w:t>Gini</w:t>
      </w:r>
      <w:proofErr w:type="spellEnd"/>
      <w:r w:rsidRPr="001264D6">
        <w:rPr>
          <w:i/>
          <w:iCs/>
          <w:lang w:val="pt-PT"/>
        </w:rPr>
        <w:t xml:space="preserve"> </w:t>
      </w:r>
      <w:proofErr w:type="spellStart"/>
      <w:r w:rsidRPr="001264D6">
        <w:rPr>
          <w:i/>
          <w:iCs/>
          <w:lang w:val="pt-PT"/>
        </w:rPr>
        <w:t>index</w:t>
      </w:r>
      <w:proofErr w:type="spellEnd"/>
    </w:p>
    <w:p w14:paraId="234E3C71" w14:textId="77777777" w:rsidR="00616268" w:rsidRPr="001264D6" w:rsidRDefault="00616268" w:rsidP="00616268">
      <w:pPr>
        <w:rPr>
          <w:lang w:val="pt-PT"/>
        </w:rPr>
      </w:pPr>
      <w:r w:rsidRPr="001264D6">
        <w:rPr>
          <w:lang w:val="pt-PT"/>
        </w:rPr>
        <w:t xml:space="preserve">Esta medida é aplicada no algoritmo CART. É utilizado para medir a impureza de um conjunto ou subconjunto de dados. </w:t>
      </w:r>
    </w:p>
    <w:p w14:paraId="0B71841C" w14:textId="794CAD00" w:rsidR="00616268" w:rsidRPr="001264D6" w:rsidRDefault="00616268" w:rsidP="00616268">
      <w:pPr>
        <w:rPr>
          <w:lang w:val="pt-PT"/>
        </w:rPr>
      </w:pPr>
    </w:p>
    <w:p w14:paraId="45BAF418" w14:textId="0E3C5D94" w:rsidR="00314E67" w:rsidRPr="001264D6" w:rsidRDefault="00314E67" w:rsidP="00314E67">
      <w:pPr>
        <w:pStyle w:val="Heading3"/>
        <w:rPr>
          <w:i/>
          <w:iCs/>
          <w:lang w:val="pt-PT"/>
        </w:rPr>
      </w:pPr>
      <w:bookmarkStart w:id="30" w:name="_Toc82441739"/>
      <w:proofErr w:type="spellStart"/>
      <w:r w:rsidRPr="001264D6">
        <w:rPr>
          <w:i/>
          <w:iCs/>
          <w:lang w:val="pt-PT"/>
        </w:rPr>
        <w:t>Random</w:t>
      </w:r>
      <w:proofErr w:type="spellEnd"/>
      <w:r w:rsidRPr="001264D6">
        <w:rPr>
          <w:i/>
          <w:iCs/>
          <w:lang w:val="pt-PT"/>
        </w:rPr>
        <w:t xml:space="preserve"> </w:t>
      </w:r>
      <w:proofErr w:type="spellStart"/>
      <w:r w:rsidRPr="001264D6">
        <w:rPr>
          <w:i/>
          <w:iCs/>
          <w:lang w:val="pt-PT"/>
        </w:rPr>
        <w:t>Forest</w:t>
      </w:r>
      <w:bookmarkEnd w:id="30"/>
      <w:proofErr w:type="spellEnd"/>
    </w:p>
    <w:p w14:paraId="396E2062" w14:textId="77777777" w:rsidR="00616268" w:rsidRPr="001264D6" w:rsidRDefault="00616268" w:rsidP="00616268">
      <w:pPr>
        <w:rPr>
          <w:lang w:val="pt-PT"/>
        </w:rPr>
      </w:pPr>
    </w:p>
    <w:p w14:paraId="50DD16A2" w14:textId="4F4FE231" w:rsidR="00616268" w:rsidRPr="001264D6" w:rsidRDefault="00616268" w:rsidP="00616268">
      <w:pPr>
        <w:ind w:firstLine="720"/>
        <w:rPr>
          <w:lang w:val="pt-PT"/>
        </w:rPr>
      </w:pPr>
      <w:r w:rsidRPr="001264D6">
        <w:rPr>
          <w:lang w:val="pt-PT"/>
        </w:rPr>
        <w:t xml:space="preserve">Nos algoritmos RF, cada AD é construída utilizando um subconjunto de dados escolhidos aleatoriamente a partir dos dados de treino </w:t>
      </w:r>
      <w:r w:rsidRPr="001264D6">
        <w:rPr>
          <w:lang w:val="pt-PT"/>
        </w:rPr>
        <w:fldChar w:fldCharType="begin" w:fldLock="1"/>
      </w:r>
      <w:r w:rsidRPr="001264D6">
        <w:rPr>
          <w:lang w:val="pt-PT"/>
        </w:rPr>
        <w:instrText>ADDIN CSL_CITATION {"citationItems":[{"id":"ITEM-1","itemData":{"ISBN":"9783110941975","abstract":"The role of probabilistic methods in discrete mathematics cannot be overestimated. By defining the probability measure on a set of the studied combinatorial objects various numerical characteristics of these objects can be considered as random variables and studied using the methods of probability theory. The advantage of this approach is the well-developed probabilistic analytic techniques that allow us in many cases to obtain results, the proof of which by other methods appears too complicated, if indeed it is at all possible. The application of probabilistic methods is connected with extensive use of the terminology of probability theory. The reader will easily understand however that one speaks in fact about solving enumerative problems of discrete analysis. One of the primary research lines is the study of the limit properties of combinatorial objects manifested at the unlimited increase of the number of elements comprising such objects. It is often possible to represent the distributions of the characteristics of combinatorial objects as conditional distributions of the sums of independent random variables so that they can be studied using asymptotic methods in probability theory, namely limit theorems for sums of independent random variables.","author":[{"dropping-particle":"","family":"Breiman","given":"Leo","non-dropping-particle":"","parse-names":false,"suffix":""}],"container-title":"Machine Learning","id":"ITEM-1","issue":"1","issued":{"date-parts":[["2001"]]},"page":"5-32","title":"Random forests","type":"article-journal","volume":"45"},"uris":["http://www.mendeley.com/documents/?uuid=466a1345-3283-4d52-93a5-e06f0aab4252"]}],"mendeley":{"formattedCitation":"(Breiman, 2001)","plainTextFormattedCitation":"(Breiman, 2001)","previouslyFormattedCitation":"(Breiman, 2001)"},"properties":{"noteIndex":0},"schema":"https://github.com/citation-style-language/schema/raw/master/csl-citation.json"}</w:instrText>
      </w:r>
      <w:r w:rsidRPr="001264D6">
        <w:rPr>
          <w:lang w:val="pt-PT"/>
        </w:rPr>
        <w:fldChar w:fldCharType="separate"/>
      </w:r>
      <w:r w:rsidRPr="001264D6">
        <w:rPr>
          <w:noProof/>
          <w:lang w:val="pt-PT"/>
        </w:rPr>
        <w:t>(Breiman, 2001)</w:t>
      </w:r>
      <w:r w:rsidRPr="001264D6">
        <w:rPr>
          <w:lang w:val="pt-PT"/>
        </w:rPr>
        <w:fldChar w:fldCharType="end"/>
      </w:r>
      <w:r w:rsidRPr="001264D6">
        <w:rPr>
          <w:lang w:val="pt-PT"/>
        </w:rPr>
        <w:t xml:space="preserve">. Cada subconjunto irá criar uma AD, e assim, ao testar o modelo com um </w:t>
      </w:r>
      <w:r w:rsidRPr="001264D6">
        <w:rPr>
          <w:i/>
          <w:iCs/>
          <w:lang w:val="pt-PT"/>
        </w:rPr>
        <w:t>input</w:t>
      </w:r>
      <w:r w:rsidRPr="001264D6">
        <w:rPr>
          <w:lang w:val="pt-PT"/>
        </w:rPr>
        <w:t xml:space="preserve">, cada árvore irá classificá-lo com a respetiva classe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Isto significa que no momento da construção do RF, de cada vez que a árvore é dividida não são considerados todos os preditores disponíveis.  Esta abordagem permite contornar o problema do algoritmo de </w:t>
      </w:r>
      <w:proofErr w:type="spellStart"/>
      <w:r w:rsidRPr="001264D6">
        <w:rPr>
          <w:i/>
          <w:iCs/>
          <w:lang w:val="pt-PT"/>
        </w:rPr>
        <w:t>bagging</w:t>
      </w:r>
      <w:proofErr w:type="spellEnd"/>
      <w:r w:rsidRPr="001264D6">
        <w:rPr>
          <w:lang w:val="pt-PT"/>
        </w:rPr>
        <w:t xml:space="preserve">, em que todas as árvores tinham um aspeto semelhante entre si </w:t>
      </w:r>
      <w:r w:rsidRPr="001264D6">
        <w:rPr>
          <w:lang w:val="pt-PT"/>
        </w:rPr>
        <w:fldChar w:fldCharType="begin" w:fldLock="1"/>
      </w:r>
      <w:r w:rsidRPr="001264D6">
        <w:rPr>
          <w:lang w:val="pt-PT"/>
        </w:rPr>
        <w:instrText>ADDIN CSL_CITATION {"citationItems":[{"id":"ITEM-1","itemData":{"ISBN":"9781461471370","ISSN":"01621459","PMID":"10911016","author":[{"dropping-particle":"","family":"James","given":"Gareth","non-dropping-particle":"","parse-names":false,"suffix":""},{"dropping-particle":"","family":"Witten","given":"Daniela","non-dropping-particle":"","parse-names":false,"suffix":""},{"dropping-particle":"","family":"Hastie","given":"Trevor","non-dropping-particle":"","parse-names":false,"suffix":""},{"dropping-particle":"","family":"Tibshirani","given":"Robert","non-dropping-particle":"","parse-names":false,"suffix":""}],"id":"ITEM-1","issued":{"date-parts":[["2013"]]},"number-of-pages":"441","publisher":"Springer Texts in Statistics","title":"An Introduction to Statistical Learning - with Applications in R","type":"book"},"uris":["http://www.mendeley.com/documents/?uuid=1c7fd55e-b0f4-4aea-b7d7-c21ff277e663"]}],"mendeley":{"formattedCitation":"(James et al., 2013)","plainTextFormattedCitation":"(James et al., 2013)","previouslyFormattedCitation":"(James et al., 2013)"},"properties":{"noteIndex":0},"schema":"https://github.com/citation-style-language/schema/raw/master/csl-citation.json"}</w:instrText>
      </w:r>
      <w:r w:rsidRPr="001264D6">
        <w:rPr>
          <w:lang w:val="pt-PT"/>
        </w:rPr>
        <w:fldChar w:fldCharType="separate"/>
      </w:r>
      <w:r w:rsidRPr="001264D6">
        <w:rPr>
          <w:noProof/>
          <w:lang w:val="pt-PT"/>
        </w:rPr>
        <w:t>(James et al., 2013)</w:t>
      </w:r>
      <w:r w:rsidRPr="001264D6">
        <w:rPr>
          <w:lang w:val="pt-PT"/>
        </w:rPr>
        <w:fldChar w:fldCharType="end"/>
      </w:r>
      <w:r w:rsidRPr="001264D6">
        <w:rPr>
          <w:lang w:val="pt-PT"/>
        </w:rPr>
        <w:t xml:space="preserve">. Este modelo também tem as suas vantagens e limitações. Funciona com sucesso em grandes conjuntos de dados e lida bastante bem com </w:t>
      </w:r>
      <w:proofErr w:type="spellStart"/>
      <w:r w:rsidRPr="001264D6">
        <w:rPr>
          <w:i/>
          <w:iCs/>
          <w:lang w:val="pt-PT"/>
        </w:rPr>
        <w:t>outliers</w:t>
      </w:r>
      <w:proofErr w:type="spellEnd"/>
      <w:r w:rsidRPr="001264D6">
        <w:rPr>
          <w:lang w:val="pt-PT"/>
        </w:rPr>
        <w:t xml:space="preserve"> e modelos "ruidosos". Tal como as AD, este modelo permite compreender quais as variáveis mais importantes. No entanto, requer mais esforços computacionais mas quando comparado com as AD apresenta bons resultados e previsões de alta precisão  </w:t>
      </w:r>
      <w:r w:rsidRPr="001264D6">
        <w:rPr>
          <w:lang w:val="pt-PT"/>
        </w:rPr>
        <w:fldChar w:fldCharType="begin" w:fldLock="1"/>
      </w:r>
      <w:r w:rsidRPr="001264D6">
        <w:rPr>
          <w:lang w:val="pt-PT"/>
        </w:rPr>
        <w:instrText>ADDIN CSL_CITATION {"citationItems":[{"id":"ITEM-1","itemData":{"ISSN":"1694-0784","abstract":"In this paper, we have compared the classification results of two models i.e. Random Forest and the J48 for classifying twenty versatile datasets. We took 20 data sets available from UCI repository [1] containing instances varying from 148 to 20000. We compared the classification results obtained from methods i.e. Random Forest and Decision Tree (J48). The classification parameters consist of correctly classified instances, incorrectly classified instances, F-Measure, Precision, Accuracy and Recall. We discussed the pros and cons of using these models for large and small data sets. The classification results show that Random Forest gives better results for the same number of attributes and large data sets i.e. with greater number of instances, while J48 is handy with small data sets (less number of instances). The results from breast cancer data set depicts that when the number of instances increased from 286 to 699, the percentage of correctly classified instances increased from 69.23% to 96.13% for Random Forest i.e. for dataset with same number of attributes but having more instances, the Random Forest accuracy increased.","author":[{"dropping-particle":"","family":"Ali","given":"Jehad","non-dropping-particle":"","parse-names":false,"suffix":""},{"dropping-particle":"","family":"Khan","given":"Rehanullah","non-dropping-particle":"","parse-names":false,"suffix":""},{"dropping-particle":"","family":"Ahmad","given":"Nasir","non-dropping-particle":"","parse-names":false,"suffix":""},{"dropping-particle":"","family":"Maqsood","given":"Imran","non-dropping-particle":"","parse-names":false,"suffix":""}],"container-title":"International Journal of Computer Science Issues","id":"ITEM-1","issue":"5","issued":{"date-parts":[["2012"]]},"page":"272-278","title":"Random Forests and Decision Trees","type":"article-journal","volume":"9"},"uris":["http://www.mendeley.com/documents/?uuid=86bb6849-5370-4154-b3c5-953797aac234"]}],"mendeley":{"formattedCitation":"(J. Ali, Khan, Ahmad, &amp; Maqsood, 2012)","plainTextFormattedCitation":"(J. Ali, Khan, Ahmad, &amp; Maqsood, 2012)","previouslyFormattedCitation":"(J. Ali, Khan, Ahmad, &amp; Maqsood, 2012)"},"properties":{"noteIndex":0},"schema":"https://github.com/citation-style-language/schema/raw/master/csl-citation.json"}</w:instrText>
      </w:r>
      <w:r w:rsidRPr="001264D6">
        <w:rPr>
          <w:lang w:val="pt-PT"/>
        </w:rPr>
        <w:fldChar w:fldCharType="separate"/>
      </w:r>
      <w:r w:rsidRPr="001264D6">
        <w:rPr>
          <w:noProof/>
          <w:lang w:val="pt-PT"/>
        </w:rPr>
        <w:t>(J. Ali, Khan, Ahmad, &amp; Maqsood, 2012)</w:t>
      </w:r>
      <w:r w:rsidRPr="001264D6">
        <w:rPr>
          <w:lang w:val="pt-PT"/>
        </w:rPr>
        <w:fldChar w:fldCharType="end"/>
      </w:r>
      <w:r w:rsidRPr="001264D6">
        <w:rPr>
          <w:lang w:val="pt-PT"/>
        </w:rPr>
        <w:t xml:space="preserve">. </w:t>
      </w:r>
    </w:p>
    <w:p w14:paraId="46A54280" w14:textId="289BCE28" w:rsidR="003F0992" w:rsidRDefault="003F0992" w:rsidP="00616268">
      <w:pPr>
        <w:ind w:firstLine="720"/>
        <w:rPr>
          <w:lang w:val="pt-PT"/>
        </w:rPr>
      </w:pPr>
    </w:p>
    <w:p w14:paraId="7C40A021" w14:textId="564C1CC1" w:rsidR="00C037FA" w:rsidRDefault="00C037FA" w:rsidP="00616268">
      <w:pPr>
        <w:ind w:firstLine="720"/>
        <w:rPr>
          <w:lang w:val="pt-PT"/>
        </w:rPr>
      </w:pPr>
    </w:p>
    <w:p w14:paraId="40F8013D" w14:textId="77777777" w:rsidR="00C037FA" w:rsidRPr="001264D6" w:rsidRDefault="00C037FA" w:rsidP="00616268">
      <w:pPr>
        <w:ind w:firstLine="720"/>
        <w:rPr>
          <w:lang w:val="pt-PT"/>
        </w:rPr>
      </w:pPr>
    </w:p>
    <w:p w14:paraId="6C428DFA" w14:textId="504D9D11" w:rsidR="003F0992" w:rsidRPr="001264D6" w:rsidRDefault="003F0992" w:rsidP="00616268">
      <w:pPr>
        <w:ind w:firstLine="720"/>
        <w:rPr>
          <w:lang w:val="pt-PT"/>
        </w:rPr>
      </w:pPr>
    </w:p>
    <w:p w14:paraId="4C8F68B8" w14:textId="77777777" w:rsidR="003F0992" w:rsidRPr="001264D6" w:rsidRDefault="003F0992" w:rsidP="00616268">
      <w:pPr>
        <w:ind w:firstLine="720"/>
        <w:rPr>
          <w:lang w:val="pt-PT"/>
        </w:rPr>
      </w:pPr>
    </w:p>
    <w:p w14:paraId="6B2FAFE9" w14:textId="7B2B830F" w:rsidR="00616268" w:rsidRPr="001264D6" w:rsidRDefault="003F0992" w:rsidP="00616268">
      <w:pPr>
        <w:pStyle w:val="Heading3"/>
        <w:rPr>
          <w:lang w:val="pt-PT"/>
        </w:rPr>
      </w:pPr>
      <w:bookmarkStart w:id="31" w:name="_Toc82441740"/>
      <w:r w:rsidRPr="001264D6">
        <w:rPr>
          <w:lang w:val="pt-PT"/>
        </w:rPr>
        <w:t>Máquina Vetorial de Apoio</w:t>
      </w:r>
      <w:bookmarkEnd w:id="31"/>
    </w:p>
    <w:p w14:paraId="1F7C7156" w14:textId="12076F76" w:rsidR="00616268" w:rsidRPr="001264D6" w:rsidRDefault="003F0992" w:rsidP="00616268">
      <w:pPr>
        <w:ind w:firstLine="720"/>
        <w:rPr>
          <w:lang w:val="pt-PT"/>
        </w:rPr>
      </w:pPr>
      <w:r w:rsidRPr="001264D6">
        <w:rPr>
          <w:lang w:val="pt-PT"/>
        </w:rPr>
        <w:t>O algoritmo máquina vetorial de apoio mais conhecido por</w:t>
      </w:r>
      <w:r w:rsidR="00616268" w:rsidRPr="001264D6">
        <w:rPr>
          <w:lang w:val="pt-BR"/>
        </w:rPr>
        <w:t xml:space="preserve"> SVM (</w:t>
      </w:r>
      <w:proofErr w:type="spellStart"/>
      <w:r w:rsidR="00616268" w:rsidRPr="001264D6">
        <w:rPr>
          <w:lang w:val="pt-BR"/>
        </w:rPr>
        <w:t>Support</w:t>
      </w:r>
      <w:proofErr w:type="spellEnd"/>
      <w:r w:rsidR="00616268" w:rsidRPr="001264D6">
        <w:rPr>
          <w:lang w:val="pt-BR"/>
        </w:rPr>
        <w:t xml:space="preserve"> Vector </w:t>
      </w:r>
      <w:proofErr w:type="spellStart"/>
      <w:r w:rsidR="00616268" w:rsidRPr="001264D6">
        <w:rPr>
          <w:lang w:val="pt-BR"/>
        </w:rPr>
        <w:t>Machine</w:t>
      </w:r>
      <w:proofErr w:type="spellEnd"/>
      <w:r w:rsidR="00616268" w:rsidRPr="001264D6">
        <w:rPr>
          <w:lang w:val="pt-BR"/>
        </w:rPr>
        <w:t xml:space="preserve">) tem recebido uma atenção crescente na comunidade de ML, baseiam-se na teoria de aprendizagem estatística, desenvolvida por </w:t>
      </w:r>
      <w:proofErr w:type="spellStart"/>
      <w:r w:rsidR="00616268" w:rsidRPr="001264D6">
        <w:rPr>
          <w:lang w:val="pt-BR"/>
        </w:rPr>
        <w:t>Vapnik</w:t>
      </w:r>
      <w:proofErr w:type="spellEnd"/>
      <w:r w:rsidR="00616268" w:rsidRPr="001264D6">
        <w:rPr>
          <w:lang w:val="pt-BR"/>
        </w:rPr>
        <w:t xml:space="preserve"> em 1995 a partir de estudos iniciados por </w:t>
      </w:r>
      <w:r w:rsidR="00616268" w:rsidRPr="001264D6">
        <w:rPr>
          <w:lang w:val="pt-PT"/>
        </w:rPr>
        <w:t xml:space="preserve">Vladimir N. </w:t>
      </w:r>
      <w:proofErr w:type="spellStart"/>
      <w:r w:rsidR="00616268" w:rsidRPr="001264D6">
        <w:rPr>
          <w:lang w:val="pt-PT"/>
        </w:rPr>
        <w:t>Vapnik</w:t>
      </w:r>
      <w:proofErr w:type="spellEnd"/>
      <w:r w:rsidR="00616268" w:rsidRPr="001264D6">
        <w:rPr>
          <w:lang w:val="pt-PT"/>
        </w:rPr>
        <w:t xml:space="preserve"> e </w:t>
      </w:r>
      <w:proofErr w:type="spellStart"/>
      <w:r w:rsidR="00616268" w:rsidRPr="001264D6">
        <w:rPr>
          <w:lang w:val="pt-PT"/>
        </w:rPr>
        <w:t>Alexey</w:t>
      </w:r>
      <w:proofErr w:type="spellEnd"/>
      <w:r w:rsidR="00616268" w:rsidRPr="001264D6">
        <w:rPr>
          <w:lang w:val="pt-PT"/>
        </w:rPr>
        <w:t xml:space="preserve"> </w:t>
      </w:r>
      <w:proofErr w:type="spellStart"/>
      <w:r w:rsidR="00616268" w:rsidRPr="001264D6">
        <w:rPr>
          <w:lang w:val="pt-PT"/>
        </w:rPr>
        <w:t>Chervonenkis</w:t>
      </w:r>
      <w:proofErr w:type="spellEnd"/>
      <w:r w:rsidR="00616268" w:rsidRPr="001264D6">
        <w:rPr>
          <w:lang w:val="pt-PT"/>
        </w:rPr>
        <w:t xml:space="preserve"> em 1968 </w:t>
      </w:r>
      <w:r w:rsidR="00616268" w:rsidRPr="001264D6">
        <w:rPr>
          <w:lang w:val="pt-PT"/>
        </w:rPr>
        <w:fldChar w:fldCharType="begin" w:fldLock="1"/>
      </w:r>
      <w:r w:rsidR="00616268" w:rsidRPr="001264D6">
        <w:rPr>
          <w:lang w:val="pt-PT"/>
        </w:rPr>
        <w:instrText>ADDIN CSL_CITATION {"citationItems":[{"id":"ITEM-1","itemData":{"ISBN":"0-387-98780-0","author":[{"dropping-particle":"","family":"Vapnik","given":"Vladimir N.","non-dropping-particle":"","parse-names":false,"suffix":""}],"container-title":"Statistics for Engineering and Information Science","edition":"2nd","id":"ITEM-1","issued":{"date-parts":[["2000"]]},"number-of-pages":"334","publisher":"Springer New York","title":"The Nature of Statistical Learning Theory","type":"book"},"uris":["http://www.mendeley.com/documents/?uuid=bb85c9ea-6c4f-4afd-9ca0-1de23ccbe697"]}],"mendeley":{"formattedCitation":"(Vapnik, 2000)","plainTextFormattedCitation":"(Vapnik, 2000)","previouslyFormattedCitation":"(Vapnik, 2000)"},"properties":{"noteIndex":0},"schema":"https://github.com/citation-style-language/schema/raw/master/csl-citation.json"}</w:instrText>
      </w:r>
      <w:r w:rsidR="00616268" w:rsidRPr="001264D6">
        <w:rPr>
          <w:lang w:val="pt-PT"/>
        </w:rPr>
        <w:fldChar w:fldCharType="separate"/>
      </w:r>
      <w:r w:rsidR="00616268" w:rsidRPr="001264D6">
        <w:rPr>
          <w:noProof/>
          <w:lang w:val="pt-PT"/>
        </w:rPr>
        <w:t>(Vapnik, 2000)</w:t>
      </w:r>
      <w:r w:rsidR="00616268" w:rsidRPr="001264D6">
        <w:rPr>
          <w:lang w:val="pt-PT"/>
        </w:rPr>
        <w:fldChar w:fldCharType="end"/>
      </w:r>
      <w:r w:rsidR="00616268" w:rsidRPr="001264D6">
        <w:rPr>
          <w:lang w:val="pt-PT"/>
        </w:rPr>
        <w:t xml:space="preserve">. Esta teoria estabelece uma série de princípios a ser seguidos na obtenção de classificadores com boa capacidade de generalização. Este modelo é constituído por implementações algorítmicas da teoria da aprendizagem estatística que estabelece condições </w:t>
      </w:r>
      <w:r w:rsidR="00616268" w:rsidRPr="001264D6">
        <w:rPr>
          <w:lang w:val="pt-PT"/>
        </w:rPr>
        <w:lastRenderedPageBreak/>
        <w:t xml:space="preserve">matemáticas que auxiliam na escolha de um classificador a partir de um conjunto de dados de treino </w:t>
      </w:r>
      <w:r w:rsidR="00616268" w:rsidRPr="001264D6">
        <w:rPr>
          <w:lang w:val="pt-PT"/>
        </w:rPr>
        <w:fldChar w:fldCharType="begin" w:fldLock="1"/>
      </w:r>
      <w:r w:rsidR="00616268"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Lorena, Gama, &amp; Carvalho, 2011)","plainTextFormattedCitation":"(Faceli, Lorena, Gama, &amp; Carvalho, 2011)","previouslyFormattedCitation":"(Faceli, Lorena, Gama, &amp; Carvalho, 2011)"},"properties":{"noteIndex":0},"schema":"https://github.com/citation-style-language/schema/raw/master/csl-citation.json"}</w:instrText>
      </w:r>
      <w:r w:rsidR="00616268" w:rsidRPr="001264D6">
        <w:rPr>
          <w:lang w:val="pt-PT"/>
        </w:rPr>
        <w:fldChar w:fldCharType="separate"/>
      </w:r>
      <w:r w:rsidR="00616268" w:rsidRPr="001264D6">
        <w:rPr>
          <w:noProof/>
          <w:lang w:val="pt-PT"/>
        </w:rPr>
        <w:t>(Faceli, Lorena, Gama, &amp; Carvalho, 2011)</w:t>
      </w:r>
      <w:r w:rsidR="00616268" w:rsidRPr="001264D6">
        <w:rPr>
          <w:lang w:val="pt-PT"/>
        </w:rPr>
        <w:fldChar w:fldCharType="end"/>
      </w:r>
      <w:r w:rsidR="00616268" w:rsidRPr="001264D6">
        <w:rPr>
          <w:lang w:val="pt-PT"/>
        </w:rPr>
        <w:t xml:space="preserve">. </w:t>
      </w:r>
    </w:p>
    <w:p w14:paraId="0414B51B" w14:textId="77777777" w:rsidR="00616268" w:rsidRPr="001264D6" w:rsidRDefault="00616268" w:rsidP="00616268">
      <w:pPr>
        <w:ind w:firstLine="720"/>
        <w:rPr>
          <w:lang w:val="pt-PT"/>
        </w:rPr>
      </w:pPr>
      <w:r w:rsidRPr="001264D6">
        <w:rPr>
          <w:lang w:val="pt-PT"/>
        </w:rPr>
        <w:t xml:space="preserve">Uma característica atrativa deste modelo é a convexidade de otimização formulada durante o treino, que implica sempre a existência de um mínimo global. Além disso, o uso de funções </w:t>
      </w:r>
      <w:proofErr w:type="spellStart"/>
      <w:r w:rsidRPr="001264D6">
        <w:rPr>
          <w:i/>
          <w:iCs/>
          <w:lang w:val="pt-PT"/>
        </w:rPr>
        <w:t>kernel</w:t>
      </w:r>
      <w:proofErr w:type="spellEnd"/>
      <w:r w:rsidRPr="001264D6">
        <w:rPr>
          <w:lang w:val="pt-PT"/>
        </w:rPr>
        <w:t xml:space="preserve"> na não linearização das SVM torna o algoritmo eficiente, pois permite a construção simples de </w:t>
      </w:r>
      <w:proofErr w:type="spellStart"/>
      <w:r w:rsidRPr="001264D6">
        <w:rPr>
          <w:lang w:val="pt-PT"/>
        </w:rPr>
        <w:t>hiperplanos</w:t>
      </w:r>
      <w:proofErr w:type="spellEnd"/>
      <w:r w:rsidRPr="001264D6">
        <w:rPr>
          <w:lang w:val="pt-PT"/>
        </w:rPr>
        <w:t xml:space="preserve"> num espaço de alta dimensão de forma tratável do ponto de vista computacional, resolvendo um problema de otimização quadrática limitada </w:t>
      </w:r>
      <w:r w:rsidRPr="001264D6">
        <w:rPr>
          <w:lang w:val="pt-PT"/>
        </w:rPr>
        <w:fldChar w:fldCharType="begin" w:fldLock="1"/>
      </w:r>
      <w:r w:rsidRPr="001264D6">
        <w:rPr>
          <w:lang w:val="pt-PT"/>
        </w:rPr>
        <w:instrText>ADDIN CSL_CITATION {"citationItems":[{"id":"ITEM-1","itemData":{"DOI":"https://doi.org/10.1023/A:1009715923555","abstract":"The tutorial starts with an overview of the concepts of VC dimension and structural risk minimization. We then describe linear Support Vector Machines (SVMs) for separable and non-separable data, working through a non-trivial example in detail. We describe a mechanical analogy, and discuss when SVM solutions are unique and when they are global. We describe how support vector training can be practically implemented, and discuss in detail the kernel mapping technique which is used to construct SVM solutions which are nonlinear in the data. We show how Support Vector machines can have very large (even infinite) VC dimension by computing the VC dimension for homogeneous polynomial and Gaussian radial basis function kernels. While very high VC dimension would normally bode ill for generalization performance, and while at present there exists no theory which shows that good generalization performance is guaranteed for SVMs, there are several arguments which support the observed high accuracy of SVMs, which we review. Results of some experiments which were inspired by these arguments are also presented. We give numerous examples and proofs of most of the key theorems. There is new material, and I hope that the reader will find that even old material is cast in a fresh light.","author":[{"dropping-particle":"","family":"Burges, Christopher","given":"J.C.","non-dropping-particle":"","parse-names":false,"suffix":""}],"container-title":"Data Mining and Knowledge Discovery","id":"ITEM-1","issued":{"date-parts":[["1998"]]},"page":"121-167","title":"A Tutorial on Support Vector Machines for Pattern Recognition","type":"article-journal","volume":"2"},"uris":["http://www.mendeley.com/documents/?uuid=2132948d-7ca3-482c-91c5-6325cb8cff9e"]}],"mendeley":{"formattedCitation":"(Burges, Christopher, 1998)","plainTextFormattedCitation":"(Burges, Christopher, 1998)","previouslyFormattedCitation":"(Burges, Christopher, 1998)"},"properties":{"noteIndex":0},"schema":"https://github.com/citation-style-language/schema/raw/master/csl-citation.json"}</w:instrText>
      </w:r>
      <w:r w:rsidRPr="001264D6">
        <w:rPr>
          <w:lang w:val="pt-PT"/>
        </w:rPr>
        <w:fldChar w:fldCharType="separate"/>
      </w:r>
      <w:r w:rsidRPr="001264D6">
        <w:rPr>
          <w:noProof/>
          <w:lang w:val="pt-PT"/>
        </w:rPr>
        <w:t>(Burges, Christopher, 1998)</w:t>
      </w:r>
      <w:r w:rsidRPr="001264D6">
        <w:rPr>
          <w:lang w:val="pt-PT"/>
        </w:rPr>
        <w:fldChar w:fldCharType="end"/>
      </w:r>
      <w:r w:rsidRPr="001264D6">
        <w:rPr>
          <w:lang w:val="pt-PT"/>
        </w:rPr>
        <w:t xml:space="preserve">. Por outro lado, uma das principais limitações centra-se na sensibilidade na escolha de valores dos parâmetros e a dificuldade de interpretação do modelo gerado por esta técnica </w:t>
      </w:r>
      <w:r w:rsidRPr="001264D6">
        <w:rPr>
          <w:lang w:val="pt-PT"/>
        </w:rPr>
        <w:fldChar w:fldCharType="begin" w:fldLock="1"/>
      </w:r>
      <w:r w:rsidRPr="001264D6">
        <w:rPr>
          <w:lang w:val="pt-PT"/>
        </w:rPr>
        <w:instrText>ADDIN CSL_CITATION {"citationItems":[{"id":"ITEM-1","itemData":{"DOI":"https://doi.org/10.1023/A:1012450327387","abstract":"The problem of automatically tuning multiple parameters for pattern recognition Support Vector Machines (SVMs) is considered. This is done by minimizing some estimates of the generalization error of SVMs using a gradient descent algorithm over the set of parameters. Usual methods for choosing parameters, based on exhaustive search become intractable as soon as the number of parameters exceeds two. Some experimental results assess the feasibility of our approach for a large number of parameters (more than 100) and demonstrate an improvement of generalization performance. Keywords:","author":[{"dropping-particle":"","family":"Chapelle","given":"Olivier","non-dropping-particle":"","parse-names":false,"suffix":""},{"dropping-particle":"","family":"Vapnik","given":"Vladimir","non-dropping-particle":"","parse-names":false,"suffix":""},{"dropping-particle":"","family":"Bousquet","given":"Olivier","non-dropping-particle":"","parse-names":false,"suffix":""},{"dropping-particle":"","family":"Mukherjee","given":"Sayan","non-dropping-particle":"","parse-names":false,"suffix":""}],"container-title":"Machine Learning","id":"ITEM-1","issued":{"date-parts":[["2002"]]},"page":"131-159","title":"Choosing Multiple Parameters for Support Vector Machines","type":"article-journal","volume":"46"},"uris":["http://www.mendeley.com/documents/?uuid=6ce2c30d-37e0-44df-b48d-f88da76fe6c6"]},{"id":"ITEM-2","itemData":{"DOI":"https://doi.org/10.1016/S0925-2312(02)00601-X","abstract":"Choosing optimal hyperparameter values for support vector machines is an important step in SVM design. This is usually done by minimizing either an estimate of generalization error or some other related performance measure. In this paper, we empirically study the usefulness of several simple performance measures that are inexpensive to compute (in the sense that they do not require expensive matrix operations involving the kernel matrix). The results point out which of these measures are adequate functionals for tuning SVM hyperparameters. For SVMs with L1 soft-margin formulation, none of the simple measures yields a performance uniformly as good as k-fold cross validation; Joachims’ Xi-Alpha bound and the GACV of Wahba et al. come next and perform reasonably well. For SVMs with L2 soft-margin formulation, the radius margin bound gives a very good prediction of optimal hyperparameter values.","author":[{"dropping-particle":"","family":"Duan","given":"K","non-dropping-particle":"","parse-names":false,"suffix":""},{"dropping-particle":"","family":"Keerthi","given":"S","non-dropping-particle":"","parse-names":false,"suffix":""},{"dropping-particle":"","family":"Poo","given":"A","non-dropping-particle":"","parse-names":false,"suffix":""}],"container-title":"Neurocomputing","id":"ITEM-2","issued":{"date-parts":[["2003"]]},"page":"41-59","title":"Evaluation of simple performance measures for tuning SVM hyper parameters. Technical report","type":"article-journal","volume":"51"},"uris":["http://www.mendeley.com/documents/?uuid=0720c2b8-ed88-4bc0-ba66-4f9b05ee3274"]}],"mendeley":{"formattedCitation":"(Chapelle, Vapnik, Bousquet, &amp; Mukherjee, 2002; Duan, Keerthi, &amp; Poo, 2003)","plainTextFormattedCitation":"(Chapelle, Vapnik, Bousquet, &amp; Mukherjee, 2002; Duan, Keerthi, &amp; Poo, 2003)","previouslyFormattedCitation":"(Chapelle, Vapnik, Bousquet, &amp; Mukherjee, 2002; Duan, Keerthi, &amp; Poo, 2003)"},"properties":{"noteIndex":0},"schema":"https://github.com/citation-style-language/schema/raw/master/csl-citation.json"}</w:instrText>
      </w:r>
      <w:r w:rsidRPr="001264D6">
        <w:rPr>
          <w:lang w:val="pt-PT"/>
        </w:rPr>
        <w:fldChar w:fldCharType="separate"/>
      </w:r>
      <w:r w:rsidRPr="001264D6">
        <w:rPr>
          <w:noProof/>
          <w:lang w:val="pt-BR"/>
        </w:rPr>
        <w:t>(Chapelle, Vapnik, Bousquet, &amp; Mukherjee, 2002; Duan, Keerthi, &amp; Poo, 2003)</w:t>
      </w:r>
      <w:r w:rsidRPr="001264D6">
        <w:rPr>
          <w:lang w:val="pt-PT"/>
        </w:rPr>
        <w:fldChar w:fldCharType="end"/>
      </w:r>
      <w:r w:rsidRPr="001264D6">
        <w:rPr>
          <w:lang w:val="pt-BR"/>
        </w:rPr>
        <w:t xml:space="preserve">. </w:t>
      </w:r>
    </w:p>
    <w:p w14:paraId="57D02D86" w14:textId="32290CA3" w:rsidR="00616268" w:rsidRPr="001264D6" w:rsidRDefault="007F2F65" w:rsidP="00616268">
      <w:pPr>
        <w:pStyle w:val="Heading3"/>
        <w:rPr>
          <w:lang w:val="pt-PT"/>
        </w:rPr>
      </w:pPr>
      <w:bookmarkStart w:id="32" w:name="_Toc82441741"/>
      <w:r w:rsidRPr="001264D6">
        <w:rPr>
          <w:lang w:val="pt-PT"/>
        </w:rPr>
        <w:t>K vizinhos mais próximos</w:t>
      </w:r>
      <w:bookmarkEnd w:id="32"/>
      <w:r w:rsidRPr="001264D6">
        <w:rPr>
          <w:lang w:val="pt-PT"/>
        </w:rPr>
        <w:t xml:space="preserve"> </w:t>
      </w:r>
    </w:p>
    <w:p w14:paraId="6BD69B69" w14:textId="77777777" w:rsidR="007F2F65" w:rsidRPr="001264D6" w:rsidRDefault="007F2F65" w:rsidP="007F2F65">
      <w:pPr>
        <w:rPr>
          <w:lang w:val="pt-PT"/>
        </w:rPr>
      </w:pPr>
    </w:p>
    <w:p w14:paraId="4D0CCB32" w14:textId="009CBE3B" w:rsidR="007F2F65" w:rsidRPr="001264D6" w:rsidRDefault="007F2F65" w:rsidP="00440A64">
      <w:pPr>
        <w:ind w:firstLine="720"/>
        <w:rPr>
          <w:lang w:val="pt-PT"/>
        </w:rPr>
      </w:pPr>
      <w:r w:rsidRPr="001264D6">
        <w:rPr>
          <w:lang w:val="pt-PT"/>
        </w:rPr>
        <w:t>O algoritmo dos K vizinhos mais próximos (</w:t>
      </w:r>
      <w:r w:rsidRPr="001264D6">
        <w:rPr>
          <w:i/>
          <w:lang w:val="pt-PT"/>
        </w:rPr>
        <w:t>K-</w:t>
      </w:r>
      <w:proofErr w:type="spellStart"/>
      <w:r w:rsidRPr="001264D6">
        <w:rPr>
          <w:i/>
          <w:lang w:val="pt-PT"/>
        </w:rPr>
        <w:t>Nearest</w:t>
      </w:r>
      <w:proofErr w:type="spellEnd"/>
      <w:r w:rsidRPr="001264D6">
        <w:rPr>
          <w:i/>
          <w:lang w:val="pt-PT"/>
        </w:rPr>
        <w:t xml:space="preserve"> </w:t>
      </w:r>
      <w:proofErr w:type="spellStart"/>
      <w:r w:rsidRPr="001264D6">
        <w:rPr>
          <w:i/>
          <w:lang w:val="pt-PT"/>
        </w:rPr>
        <w:t>Neighbor</w:t>
      </w:r>
      <w:proofErr w:type="spellEnd"/>
      <w:r w:rsidRPr="001264D6">
        <w:rPr>
          <w:lang w:val="pt-PT"/>
        </w:rPr>
        <w:t xml:space="preserve">, KNN) tem sido utilizado desde a década de 1950 na área de Estatística, e é utilizado para problemas tanto de classificação como de regressão. Está documentado como sendo um algoritmo lento, mas eficiente, e é recomendado para bases de dados que contenham muitas instâncias. Este algoritmo foi introduzido por </w:t>
      </w:r>
      <w:proofErr w:type="spellStart"/>
      <w:r w:rsidRPr="001264D6">
        <w:rPr>
          <w:lang w:val="pt-PT"/>
        </w:rPr>
        <w:t>Fix</w:t>
      </w:r>
      <w:proofErr w:type="spellEnd"/>
      <w:r w:rsidRPr="001264D6">
        <w:rPr>
          <w:lang w:val="pt-PT"/>
        </w:rPr>
        <w:t xml:space="preserve"> e Hodges, em 1951, que o classificaram um método não-paramétrico de classificação de padrões. O funcionamento deste algoritmo é relativamente simples, é identificado o valor de </w:t>
      </w:r>
      <w:r w:rsidRPr="001264D6">
        <w:rPr>
          <w:i/>
          <w:iCs/>
          <w:lang w:val="pt-PT"/>
        </w:rPr>
        <w:t xml:space="preserve">K </w:t>
      </w:r>
      <w:r w:rsidRPr="001264D6">
        <w:rPr>
          <w:lang w:val="pt-PT"/>
        </w:rPr>
        <w:t xml:space="preserve">vizinhos mais próximos para o ponto de dados desconhecido, sendo identificados com base na medida de distância escolhida, e o ponto desconhecido será classificado com base na classe maioritária entre as classes de pontos de dados mais próximos identificadas. A principal desvantagem do KNN é a complexidade da métrica que calcula a distância dos vizinhos mais próximos para cada amostra </w:t>
      </w:r>
      <w:r w:rsidRPr="001264D6">
        <w:rPr>
          <w:lang w:val="pt-PT"/>
        </w:rPr>
        <w:fldChar w:fldCharType="begin" w:fldLock="1"/>
      </w:r>
      <w:r w:rsidRPr="001264D6">
        <w:rPr>
          <w:lang w:val="pt-PT"/>
        </w:rPr>
        <w:instrText>ADDIN CSL_CITATION {"citationItems":[{"id":"ITEM-1","itemData":{"DOI":"10.1016/S1532-0464(03)00034-0","ISSN":"15320464","PMID":"12968784","abstract":"Logistic regression and artificial neural networks are the models of choice in many medical data classification tasks. In this review, we summarize the differences and similarities of these models from a technical point of view, and compare them with other machine learning algorithms. We provide considerations useful for critically assessing the quality of the models and the results based on these models. Finally, we summarize our findings on how quality criteria for logistic regression and artificial neural network models are met in a sample of papers from the medical literature. © 2003 Elsevier Science (USA). All rights reserved.","author":[{"dropping-particle":"","family":"Dreiseitl","given":"Stephan","non-dropping-particle":"","parse-names":false,"suffix":""},{"dropping-particle":"","family":"Ohno-Machado","given":"Lucila","non-dropping-particle":"","parse-names":false,"suffix":""}],"container-title":"Journal of Biomedical Informatics","id":"ITEM-1","issue":"5-6","issued":{"date-parts":[["2002"]]},"page":"352-359","title":"Logistic regression and artificial neural network classification models: A methodology review","type":"article-journal","volume":"35"},"uris":["http://www.mendeley.com/documents/?uuid=6e8f006f-cc28-45e7-933f-dee85053fe38"]}],"mendeley":{"formattedCitation":"(Dreiseitl &amp; Ohno-Machado, 2002)","plainTextFormattedCitation":"(Dreiseitl &amp; Ohno-Machado, 2002)","previouslyFormattedCitation":"(Dreiseitl &amp; Ohno-Machado, 2002)"},"properties":{"noteIndex":0},"schema":"https://github.com/citation-style-language/schema/raw/master/csl-citation.json"}</w:instrText>
      </w:r>
      <w:r w:rsidRPr="001264D6">
        <w:rPr>
          <w:lang w:val="pt-PT"/>
        </w:rPr>
        <w:fldChar w:fldCharType="separate"/>
      </w:r>
      <w:r w:rsidRPr="001264D6">
        <w:rPr>
          <w:noProof/>
          <w:lang w:val="pt-PT"/>
        </w:rPr>
        <w:t>(Dreiseitl &amp; Ohno-Machado, 2002)</w:t>
      </w:r>
      <w:r w:rsidRPr="001264D6">
        <w:rPr>
          <w:lang w:val="pt-PT"/>
        </w:rPr>
        <w:fldChar w:fldCharType="end"/>
      </w:r>
      <w:r w:rsidRPr="001264D6">
        <w:rPr>
          <w:lang w:val="pt-PT"/>
        </w:rPr>
        <w:t xml:space="preserve">. </w:t>
      </w:r>
    </w:p>
    <w:p w14:paraId="2FFDD3E9" w14:textId="627ACC77" w:rsidR="007F2F65" w:rsidRPr="001264D6" w:rsidRDefault="007F2F65" w:rsidP="007F2F65">
      <w:pPr>
        <w:pStyle w:val="Heading3"/>
        <w:rPr>
          <w:lang w:val="pt-PT"/>
        </w:rPr>
      </w:pPr>
      <w:bookmarkStart w:id="33" w:name="_Toc82441742"/>
      <w:r w:rsidRPr="001264D6">
        <w:rPr>
          <w:i/>
          <w:iCs/>
          <w:lang w:val="pt-PT"/>
        </w:rPr>
        <w:t>Artificial Neural Network</w:t>
      </w:r>
      <w:r w:rsidRPr="001264D6">
        <w:rPr>
          <w:lang w:val="pt-PT"/>
        </w:rPr>
        <w:t xml:space="preserve"> (ANN)</w:t>
      </w:r>
      <w:bookmarkEnd w:id="33"/>
    </w:p>
    <w:p w14:paraId="231D568E" w14:textId="77777777" w:rsidR="00616268" w:rsidRPr="001264D6" w:rsidRDefault="00616268" w:rsidP="00616268">
      <w:pPr>
        <w:rPr>
          <w:lang w:val="pt-PT"/>
        </w:rPr>
      </w:pPr>
    </w:p>
    <w:p w14:paraId="2925167B" w14:textId="3103700E" w:rsidR="00616268" w:rsidRPr="001264D6" w:rsidRDefault="00616268" w:rsidP="007F2F65">
      <w:pPr>
        <w:ind w:firstLine="720"/>
        <w:rPr>
          <w:lang w:val="pt-PT"/>
        </w:rPr>
      </w:pPr>
      <w:r w:rsidRPr="001264D6">
        <w:rPr>
          <w:lang w:val="pt-PT"/>
        </w:rPr>
        <w:t xml:space="preserve">As redes neuronais poder ser classificadas no quadrante de aprendizagem supervisionada se os dados utilizados possuírem o resultado desejado conhecido. Este tipo de aprendizagem é especialmente útil quando é necessária a aprendizagem de padrões a partir de dados não estruturados. As redes neuronais são concebidas para imitar a forma como o cérebro humano funciona, para que as máquinas possam ser treinadas para lidarem com abstrações e problemas mal definidos. Este tipo de </w:t>
      </w:r>
      <w:r w:rsidRPr="001264D6">
        <w:rPr>
          <w:lang w:val="pt-PT"/>
        </w:rPr>
        <w:lastRenderedPageBreak/>
        <w:t xml:space="preserve">aprendizagem, é frequentemente utilizada em aplicações de reconhecimento de imagem, voz e visão por computador. </w:t>
      </w:r>
    </w:p>
    <w:p w14:paraId="0EDC3C56" w14:textId="77777777" w:rsidR="00616268" w:rsidRPr="001264D6" w:rsidRDefault="00616268" w:rsidP="00616268">
      <w:pPr>
        <w:ind w:firstLine="720"/>
        <w:rPr>
          <w:lang w:val="pt-PT"/>
        </w:rPr>
      </w:pPr>
      <w:r w:rsidRPr="001264D6">
        <w:rPr>
          <w:lang w:val="pt-PT"/>
        </w:rPr>
        <w:t xml:space="preserve">O funcionamento da ANN (Artificial Neural Network) é inspirado no modelo físico concebido pela natureza, o cérebro humano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Ludermir, &amp; Carvalho, 2000)","plainTextFormattedCitation":"(Braga, Ludermir, &amp; Carvalho, 2000)","previouslyFormattedCitation":"(Braga, Ludermir, &amp; Carvalho, 2000)"},"properties":{"noteIndex":0},"schema":"https://github.com/citation-style-language/schema/raw/master/csl-citation.json"}</w:instrText>
      </w:r>
      <w:r w:rsidRPr="001264D6">
        <w:rPr>
          <w:lang w:val="pt-PT"/>
        </w:rPr>
        <w:fldChar w:fldCharType="separate"/>
      </w:r>
      <w:r w:rsidRPr="001264D6">
        <w:rPr>
          <w:noProof/>
          <w:lang w:val="pt-PT"/>
        </w:rPr>
        <w:t>(Braga, Ludermir, &amp; Carvalho, 2000)</w:t>
      </w:r>
      <w:r w:rsidRPr="001264D6">
        <w:rPr>
          <w:lang w:val="pt-PT"/>
        </w:rPr>
        <w:fldChar w:fldCharType="end"/>
      </w:r>
      <w:r w:rsidRPr="001264D6">
        <w:rPr>
          <w:lang w:val="pt-PT"/>
        </w:rPr>
        <w:t>.  No dia-a-dia, são realizadas diversas tarefas que requerem a atenção a diferentes eventos ao mesmo tempo, assim como o processamento de diversas informações, com o intuito de tomar decisões. A complexidade de tais ações, simples para a maioria das pessoas, é evidenciada pela dificuldade encontrada a ensinar robôs. A partir destas motivações, o desenvolvimento de redes neuronais artificiais (</w:t>
      </w:r>
      <w:proofErr w:type="spellStart"/>
      <w:r w:rsidRPr="001264D6">
        <w:rPr>
          <w:lang w:val="pt-PT"/>
        </w:rPr>
        <w:t>RNAs</w:t>
      </w:r>
      <w:proofErr w:type="spellEnd"/>
      <w:r w:rsidRPr="001264D6">
        <w:rPr>
          <w:lang w:val="pt-PT"/>
        </w:rPr>
        <w:t xml:space="preserve">) inspirou-se na estrutura e funcionamento do cérebro humano para a aquisição de conhecimento. </w:t>
      </w:r>
    </w:p>
    <w:p w14:paraId="320365F1" w14:textId="77777777" w:rsidR="00616268" w:rsidRPr="001264D6" w:rsidRDefault="00616268" w:rsidP="00616268">
      <w:pPr>
        <w:ind w:firstLine="720"/>
        <w:rPr>
          <w:lang w:val="pt-PT"/>
        </w:rPr>
      </w:pPr>
      <w:r w:rsidRPr="001264D6">
        <w:rPr>
          <w:lang w:val="pt-PT"/>
        </w:rPr>
        <w:t xml:space="preserve">A procura por modelos computacionais ou matemáticos do sistema nervoso teve inicio na mesma época em que foram desenvolvidos os primeiros computadores, na década de 1940. Como já referido </w:t>
      </w:r>
      <w:proofErr w:type="spellStart"/>
      <w:r w:rsidRPr="001264D6">
        <w:rPr>
          <w:lang w:val="pt-PT"/>
        </w:rPr>
        <w:t>McCulloch</w:t>
      </w:r>
      <w:proofErr w:type="spellEnd"/>
      <w:r w:rsidRPr="001264D6">
        <w:rPr>
          <w:lang w:val="pt-PT"/>
        </w:rPr>
        <w:t xml:space="preserve"> e </w:t>
      </w:r>
      <w:proofErr w:type="spellStart"/>
      <w:r w:rsidRPr="001264D6">
        <w:rPr>
          <w:lang w:val="pt-PT"/>
        </w:rPr>
        <w:t>Pits</w:t>
      </w:r>
      <w:proofErr w:type="spellEnd"/>
      <w:r w:rsidRPr="001264D6">
        <w:rPr>
          <w:lang w:val="pt-PT"/>
        </w:rPr>
        <w:t xml:space="preserve"> (1943), propuseram um modelo matemático de neurónios artificiais, em que os neurónios executavam funções lógicas simples e cada um podia executar uma função diferente </w:t>
      </w:r>
      <w:r w:rsidRPr="001264D6">
        <w:rPr>
          <w:lang w:val="pt-PT"/>
        </w:rPr>
        <w:fldChar w:fldCharType="begin" w:fldLock="1"/>
      </w:r>
      <w:r w:rsidRPr="001264D6">
        <w:rPr>
          <w:lang w:val="pt-PT"/>
        </w:rPr>
        <w:instrText>ADDIN CSL_CITATION {"citationItems":[{"id":"ITEM-1","itemData":{"ISBN":"9783030013691","ISSN":"21945357","abstract":"Because of the \"all-or-none\" character of nervous activity, neural events and the relations among them can be treated by means of propositional logic. It is found that the behavior of every net can be described in these terms, with the addition of more complicated logical means for nets containing circles; and that for any logical expression satisfying certain conditions, one can find a net behaving in the fashion it describes. It is shown that many particular choices among possible neurophysiological assumptions are equivalent, in the sense that for every net behaving under one assumption, there exists another net which behaves under the other and gives the same results, although perhaps not in the same time. Various applications of the calculus are discussed.","author":[{"dropping-particle":"","family":"McCulloch","given":"Warren S.","non-dropping-particle":"","parse-names":false,"suffix":""},{"dropping-particle":"","family":"Pits","given":"Walter","non-dropping-particle":"","parse-names":false,"suffix":""}],"container-title":"Bullentin of mathematical","id":"ITEM-1","issued":{"date-parts":[["1943"]]},"page":"115-133","title":"A LOGICAL CALCULUS OF THE IDEAS IMMANENT IN NERVOUS ACTIVITY","type":"article-journal","volume":"5"},"uris":["http://www.mendeley.com/documents/?uuid=5c2287db-e944-41cb-a7ad-ca2bfd633df0"]}],"mendeley":{"formattedCitation":"(McCulloch &amp; Pits, 1943)","plainTextFormattedCitation":"(McCulloch &amp; Pits, 1943)","previouslyFormattedCitation":"(McCulloch &amp; Pits, 1943)"},"properties":{"noteIndex":0},"schema":"https://github.com/citation-style-language/schema/raw/master/csl-citation.json"}</w:instrText>
      </w:r>
      <w:r w:rsidRPr="001264D6">
        <w:rPr>
          <w:lang w:val="pt-PT"/>
        </w:rPr>
        <w:fldChar w:fldCharType="separate"/>
      </w:r>
      <w:r w:rsidRPr="001264D6">
        <w:rPr>
          <w:noProof/>
          <w:lang w:val="pt-PT"/>
        </w:rPr>
        <w:t>(McCulloch &amp; Pits, 1943)</w:t>
      </w:r>
      <w:r w:rsidRPr="001264D6">
        <w:rPr>
          <w:lang w:val="pt-PT"/>
        </w:rPr>
        <w:fldChar w:fldCharType="end"/>
      </w:r>
      <w:r w:rsidRPr="001264D6">
        <w:rPr>
          <w:lang w:val="pt-PT"/>
        </w:rPr>
        <w:t xml:space="preserve">. Ao longo dos anos, foram realizados diversos estudos para compreender o cérebro e utilizar o conhecimento obtido para desenvolver sistemas de aprendizagem biologicamente aceitáveis. Desta forma, foi possível desenvolver </w:t>
      </w:r>
      <w:proofErr w:type="spellStart"/>
      <w:r w:rsidRPr="001264D6">
        <w:rPr>
          <w:lang w:val="pt-PT"/>
        </w:rPr>
        <w:t>RNAs</w:t>
      </w:r>
      <w:proofErr w:type="spellEnd"/>
      <w:r w:rsidRPr="001264D6">
        <w:rPr>
          <w:lang w:val="pt-PT"/>
        </w:rPr>
        <w:t xml:space="preserve"> baseadas em modelos abstratos do funcionamento do cérebro. </w:t>
      </w:r>
    </w:p>
    <w:p w14:paraId="476A98F4" w14:textId="3E59B310" w:rsidR="00616268" w:rsidRPr="001264D6" w:rsidRDefault="00616268" w:rsidP="00616268">
      <w:pPr>
        <w:rPr>
          <w:lang w:val="pt-PT"/>
        </w:rPr>
      </w:pPr>
      <w:r w:rsidRPr="001264D6">
        <w:rPr>
          <w:lang w:val="pt-PT"/>
        </w:rPr>
        <w:tab/>
        <w:t xml:space="preserve">As </w:t>
      </w:r>
      <w:proofErr w:type="spellStart"/>
      <w:r w:rsidRPr="001264D6">
        <w:rPr>
          <w:lang w:val="pt-PT"/>
        </w:rPr>
        <w:t>RNAs</w:t>
      </w:r>
      <w:proofErr w:type="spellEnd"/>
      <w:r w:rsidRPr="001264D6">
        <w:rPr>
          <w:lang w:val="pt-PT"/>
        </w:rPr>
        <w:t xml:space="preserve"> são sistemas computacionais distribuídos compostos por unidades de processamento simples e densamente interconectadas. Estas unidades são conhecidas como neurónios artificiais que computam funções matemáticas. As unidades são dispostas em uma ou mais camadas e interligadas por um grande número de conexões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Na maioria das arquiteturas, essas conexões, que simulam sinapses biológicas, possuem pesos associados, que ponderam a entrada recebida por cada neurónio da rede. Os pesos tem os seus valores ajustados no processo de aprendizagem e codificam o conhecimento adquirido pela rede </w:t>
      </w:r>
      <w:r w:rsidRPr="001264D6">
        <w:rPr>
          <w:lang w:val="pt-PT"/>
        </w:rPr>
        <w:fldChar w:fldCharType="begin" w:fldLock="1"/>
      </w:r>
      <w:r w:rsidRPr="001264D6">
        <w:rPr>
          <w:lang w:val="pt-PT"/>
        </w:rPr>
        <w:instrText>ADDIN CSL_CITATION {"citationItems":[{"id":"ITEM-1","itemData":{"author":[{"dropping-particle":"","family":"Braga","given":"António de Pádua","non-dropping-particle":"","parse-names":false,"suffix":""},{"dropping-particle":"","family":"Ludermir","given":"Teresa Bernarda","non-dropping-particle":"","parse-names":false,"suffix":""},{"dropping-particle":"","family":"Carvalho","given":"André Carlos Ponce de Leon Ferreira","non-dropping-particle":"","parse-names":false,"suffix":""}],"id":"ITEM-1","issued":{"date-parts":[["2000"]]},"number-of-pages":"142","publisher":"LTC - Livros técnicos e científicos editora S.A.","publisher-place":"Rio de Janeiro","title":"Redes Neurais Artificiais: Teoria e Aplicações","type":"book"},"uris":["http://www.mendeley.com/documents/?uuid=68187333-e07c-4210-8722-0fb3a4a6ac89"]}],"mendeley":{"formattedCitation":"(Braga et al., 2000)","plainTextFormattedCitation":"(Braga et al., 2000)","previouslyFormattedCitation":"(Braga et al., 2000)"},"properties":{"noteIndex":0},"schema":"https://github.com/citation-style-language/schema/raw/master/csl-citation.json"}</w:instrText>
      </w:r>
      <w:r w:rsidRPr="001264D6">
        <w:rPr>
          <w:lang w:val="pt-PT"/>
        </w:rPr>
        <w:fldChar w:fldCharType="separate"/>
      </w:r>
      <w:r w:rsidRPr="001264D6">
        <w:rPr>
          <w:noProof/>
          <w:lang w:val="pt-PT"/>
        </w:rPr>
        <w:t>(Braga et al., 2000)</w:t>
      </w:r>
      <w:r w:rsidRPr="001264D6">
        <w:rPr>
          <w:lang w:val="pt-PT"/>
        </w:rPr>
        <w:fldChar w:fldCharType="end"/>
      </w:r>
      <w:r w:rsidRPr="001264D6">
        <w:rPr>
          <w:lang w:val="pt-PT"/>
        </w:rPr>
        <w:t xml:space="preserve">. O neurónio é a unidade de processamento fundamental de uma RNA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O diagrama apresentado na </w:t>
      </w:r>
      <w:r w:rsidRPr="001264D6">
        <w:rPr>
          <w:lang w:val="pt-PT"/>
        </w:rPr>
        <w:fldChar w:fldCharType="begin"/>
      </w:r>
      <w:r w:rsidRPr="001264D6">
        <w:rPr>
          <w:lang w:val="pt-PT"/>
        </w:rPr>
        <w:instrText xml:space="preserve"> REF _Ref69810760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3</w:t>
      </w:r>
      <w:r w:rsidRPr="001264D6">
        <w:rPr>
          <w:lang w:val="pt-PT"/>
        </w:rPr>
        <w:fldChar w:fldCharType="end"/>
      </w:r>
      <w:r w:rsidRPr="001264D6">
        <w:rPr>
          <w:lang w:val="pt-PT"/>
        </w:rPr>
        <w:t xml:space="preserve"> mostra um modelo do neurónio artificial simplificado. </w:t>
      </w:r>
      <w:r w:rsidR="00C037FA">
        <w:rPr>
          <w:lang w:val="pt-PT"/>
        </w:rPr>
        <w:t>Através da observação da</w:t>
      </w:r>
      <w:r w:rsidRPr="001264D6">
        <w:rPr>
          <w:lang w:val="pt-PT"/>
        </w:rPr>
        <w:t xml:space="preserve"> </w:t>
      </w:r>
      <w:r w:rsidR="00C037FA" w:rsidRPr="001264D6">
        <w:rPr>
          <w:lang w:val="pt-PT"/>
        </w:rPr>
        <w:fldChar w:fldCharType="begin"/>
      </w:r>
      <w:r w:rsidR="00C037FA" w:rsidRPr="001264D6">
        <w:rPr>
          <w:lang w:val="pt-PT"/>
        </w:rPr>
        <w:instrText xml:space="preserve"> REF _Ref69810760 \h  \* MERGEFORMAT </w:instrText>
      </w:r>
      <w:r w:rsidR="00C037FA" w:rsidRPr="001264D6">
        <w:rPr>
          <w:lang w:val="pt-PT"/>
        </w:rPr>
      </w:r>
      <w:r w:rsidR="00C037FA" w:rsidRPr="001264D6">
        <w:rPr>
          <w:lang w:val="pt-PT"/>
        </w:rPr>
        <w:fldChar w:fldCharType="separate"/>
      </w:r>
      <w:r w:rsidR="00C037FA" w:rsidRPr="001264D6">
        <w:rPr>
          <w:lang w:val="pt-BR"/>
        </w:rPr>
        <w:t xml:space="preserve">Figura </w:t>
      </w:r>
      <w:r w:rsidR="00C037FA">
        <w:rPr>
          <w:noProof/>
          <w:lang w:val="pt-BR"/>
        </w:rPr>
        <w:t>3</w:t>
      </w:r>
      <w:r w:rsidR="00C037FA" w:rsidRPr="001264D6">
        <w:rPr>
          <w:lang w:val="pt-PT"/>
        </w:rPr>
        <w:fldChar w:fldCharType="end"/>
      </w:r>
      <w:r w:rsidR="00C037FA">
        <w:rPr>
          <w:lang w:val="pt-PT"/>
        </w:rPr>
        <w:t xml:space="preserve"> </w:t>
      </w:r>
      <w:r w:rsidRPr="001264D6">
        <w:rPr>
          <w:lang w:val="pt-PT"/>
        </w:rPr>
        <w:t xml:space="preserve">é possível perceber que cada terminal de entrada do neurónio recebe um valor (pesos), os valores recebidos são ponderados e combinados por uma função matemática </w:t>
      </w:r>
      <w:proofErr w:type="spellStart"/>
      <w:r w:rsidRPr="001264D6">
        <w:rPr>
          <w:i/>
          <w:iCs/>
          <w:lang w:val="pt-PT"/>
        </w:rPr>
        <w:t>f</w:t>
      </w:r>
      <w:r w:rsidRPr="001264D6">
        <w:rPr>
          <w:i/>
          <w:iCs/>
          <w:vertAlign w:val="subscript"/>
          <w:lang w:val="pt-PT"/>
        </w:rPr>
        <w:t>a</w:t>
      </w:r>
      <w:proofErr w:type="spellEnd"/>
      <w:r w:rsidRPr="001264D6">
        <w:rPr>
          <w:vertAlign w:val="superscript"/>
          <w:lang w:val="pt-PT"/>
        </w:rPr>
        <w:t xml:space="preserve"> </w:t>
      </w:r>
      <w:r w:rsidRPr="001264D6">
        <w:rPr>
          <w:lang w:val="pt-PT"/>
        </w:rPr>
        <w:t xml:space="preserve">. A saída da função é a resposta do neurónio de entrada, e é definida pela aplicação de uma função de ativação. Esta função tem a tarefa de limitar a amplitude da resposta de um neurónio para um valor finito </w:t>
      </w:r>
      <w:r w:rsidRPr="001264D6">
        <w:rPr>
          <w:lang w:val="pt-PT"/>
        </w:rPr>
        <w:fldChar w:fldCharType="begin" w:fldLock="1"/>
      </w:r>
      <w:r w:rsidRPr="001264D6">
        <w:rPr>
          <w:lang w:val="pt-PT"/>
        </w:rPr>
        <w:instrText>ADDIN CSL_CITATION {"citationItems":[{"id":"ITEM-1","itemData":{"ISBN":"0-13-147139-2","author":[{"dropping-particle":"","family":"Haykin","given":"Simon","non-dropping-particle":"","parse-names":false,"suffix":""}],"edition":"3rd","id":"ITEM-1","issued":{"date-parts":[["2009"]]},"number-of-pages":"938","publisher":"Pearson","publisher-place":"New Jersey","title":"Neural Networks and Learning Machines","type":"book","volume":"1-3"},"uris":["http://www.mendeley.com/documents/?uuid=3abffc87-50c5-4559-8383-b38519900eeb"]}],"mendeley":{"formattedCitation":"(Haykin, 2009)","plainTextFormattedCitation":"(Haykin, 2009)","previouslyFormattedCitation":"(Haykin, 2009)"},"properties":{"noteIndex":0},"schema":"https://github.com/citation-style-language/schema/raw/master/csl-citation.json"}</w:instrText>
      </w:r>
      <w:r w:rsidRPr="001264D6">
        <w:rPr>
          <w:lang w:val="pt-PT"/>
        </w:rPr>
        <w:fldChar w:fldCharType="separate"/>
      </w:r>
      <w:r w:rsidRPr="001264D6">
        <w:rPr>
          <w:noProof/>
          <w:lang w:val="pt-PT"/>
        </w:rPr>
        <w:t>(Haykin, 2009)</w:t>
      </w:r>
      <w:r w:rsidRPr="001264D6">
        <w:rPr>
          <w:lang w:val="pt-PT"/>
        </w:rPr>
        <w:fldChar w:fldCharType="end"/>
      </w:r>
      <w:r w:rsidRPr="001264D6">
        <w:rPr>
          <w:lang w:val="pt-PT"/>
        </w:rPr>
        <w:t xml:space="preserve">. </w:t>
      </w:r>
    </w:p>
    <w:p w14:paraId="5F7AB0A4" w14:textId="77777777" w:rsidR="00616268" w:rsidRPr="001264D6" w:rsidRDefault="00616268" w:rsidP="00616268">
      <w:pPr>
        <w:rPr>
          <w:lang w:val="pt-PT"/>
        </w:rPr>
      </w:pPr>
    </w:p>
    <w:p w14:paraId="00D761EB" w14:textId="77777777" w:rsidR="00616268" w:rsidRPr="001264D6" w:rsidRDefault="00616268" w:rsidP="00616268">
      <w:pPr>
        <w:keepNext/>
      </w:pPr>
      <w:r w:rsidRPr="001264D6">
        <w:rPr>
          <w:noProof/>
          <w:lang w:val="pt-PT"/>
        </w:rPr>
        <w:lastRenderedPageBreak/>
        <w:drawing>
          <wp:inline distT="0" distB="0" distL="0" distR="0" wp14:anchorId="2C429A6A" wp14:editId="122AB219">
            <wp:extent cx="5755640" cy="22136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5755640" cy="2213610"/>
                    </a:xfrm>
                    <a:prstGeom prst="rect">
                      <a:avLst/>
                    </a:prstGeom>
                  </pic:spPr>
                </pic:pic>
              </a:graphicData>
            </a:graphic>
          </wp:inline>
        </w:drawing>
      </w:r>
    </w:p>
    <w:p w14:paraId="61D41BC8" w14:textId="4863C304" w:rsidR="00616268" w:rsidRPr="001264D6" w:rsidRDefault="00616268" w:rsidP="00616268">
      <w:pPr>
        <w:pStyle w:val="Caption"/>
        <w:rPr>
          <w:lang w:val="pt-BR"/>
        </w:rPr>
      </w:pPr>
      <w:bookmarkStart w:id="34" w:name="_Ref69810760"/>
      <w:bookmarkStart w:id="35" w:name="_Toc79180322"/>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3</w:t>
      </w:r>
      <w:r w:rsidRPr="001264D6">
        <w:fldChar w:fldCharType="end"/>
      </w:r>
      <w:bookmarkEnd w:id="34"/>
      <w:r w:rsidRPr="001264D6">
        <w:rPr>
          <w:lang w:val="pt-BR"/>
        </w:rPr>
        <w:t xml:space="preserve"> Funcionamento do neurónio artificial</w:t>
      </w:r>
      <w:r w:rsidR="0057130A" w:rsidRPr="001264D6">
        <w:rPr>
          <w:lang w:val="pt-BR"/>
        </w:rPr>
        <w:t xml:space="preserve"> </w:t>
      </w:r>
      <w:r w:rsidR="00F22A9E" w:rsidRPr="001264D6">
        <w:rPr>
          <w:lang w:val="pt-BR"/>
        </w:rPr>
        <w:fldChar w:fldCharType="begin" w:fldLock="1"/>
      </w:r>
      <w:r w:rsidR="00F54DC8"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00F22A9E" w:rsidRPr="001264D6">
        <w:rPr>
          <w:lang w:val="pt-BR"/>
        </w:rPr>
        <w:fldChar w:fldCharType="separate"/>
      </w:r>
      <w:r w:rsidR="00F22A9E" w:rsidRPr="001264D6">
        <w:rPr>
          <w:i w:val="0"/>
          <w:noProof/>
          <w:lang w:val="pt-BR"/>
        </w:rPr>
        <w:t>(Faceli et al., 2011)</w:t>
      </w:r>
      <w:bookmarkEnd w:id="35"/>
      <w:r w:rsidR="00F22A9E" w:rsidRPr="001264D6">
        <w:rPr>
          <w:lang w:val="pt-BR"/>
        </w:rPr>
        <w:fldChar w:fldCharType="end"/>
      </w:r>
    </w:p>
    <w:p w14:paraId="213AB654" w14:textId="1FAE0970" w:rsidR="00616268" w:rsidRPr="001264D6" w:rsidRDefault="00616268" w:rsidP="00616268">
      <w:pPr>
        <w:rPr>
          <w:lang w:val="pt-BR"/>
        </w:rPr>
      </w:pPr>
      <w:r w:rsidRPr="001264D6">
        <w:rPr>
          <w:lang w:val="pt-BR"/>
        </w:rPr>
        <w:t xml:space="preserve">Fonte: </w:t>
      </w:r>
      <w:r w:rsidRPr="001264D6">
        <w:rPr>
          <w:lang w:val="pt-BR"/>
        </w:rPr>
        <w:fldChar w:fldCharType="begin" w:fldLock="1"/>
      </w:r>
      <w:r w:rsidRPr="001264D6">
        <w:rPr>
          <w:lang w:val="pt-BR"/>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BR"/>
        </w:rPr>
        <w:fldChar w:fldCharType="separate"/>
      </w:r>
      <w:r w:rsidRPr="001264D6">
        <w:rPr>
          <w:noProof/>
          <w:lang w:val="pt-BR"/>
        </w:rPr>
        <w:t>(Faceli et al., 2011)</w:t>
      </w:r>
      <w:r w:rsidRPr="001264D6">
        <w:rPr>
          <w:lang w:val="pt-BR"/>
        </w:rPr>
        <w:fldChar w:fldCharType="end"/>
      </w:r>
      <w:r w:rsidRPr="001264D6">
        <w:rPr>
          <w:lang w:val="pt-BR"/>
        </w:rPr>
        <w:t xml:space="preserve"> página 110 </w:t>
      </w:r>
    </w:p>
    <w:p w14:paraId="64717E51" w14:textId="77777777" w:rsidR="00616268" w:rsidRPr="001264D6" w:rsidRDefault="00616268" w:rsidP="00616268">
      <w:pPr>
        <w:rPr>
          <w:lang w:val="pt-PT"/>
        </w:rPr>
      </w:pPr>
    </w:p>
    <w:p w14:paraId="7107E667" w14:textId="77777777" w:rsidR="00616268" w:rsidRPr="001264D6" w:rsidRDefault="00616268" w:rsidP="00616268">
      <w:pPr>
        <w:ind w:firstLine="720"/>
        <w:rPr>
          <w:lang w:val="pt-PT"/>
        </w:rPr>
      </w:pPr>
      <w:r w:rsidRPr="001264D6">
        <w:rPr>
          <w:lang w:val="pt-PT"/>
        </w:rPr>
        <w:t xml:space="preserve">Numa RNA, os neurónios podem estar dispostos numa ou mais camadas. Quando são utilizadas duas ou mais camadas, um neurónio pode receber nos terminais de entrada valores de saída de neurónios da camada anterior e/ou enviar o valor de saída para terminais de entrada de neurónios da camada seguinte. Uma rede com mais de uma camada de neurónios recebe o nome de rede multicamada. Sendo que a camada que gera os valores é denominada de camada de saída, as restantes camadas são designadas por camadas intermediárias, escondidas ou ocultas. Na literatura tem sido propostos vários algoritmos para o ajuste de parâmetros de uma RNA. Este ajuste prende-se principalmente na definição dos valores dos pesos associados às conexões da rede que fazem com que o modelo obtenha o melhor desempenho. Diversos autores propuseram algoritmos de treino para RNA seguindo os paradigmas de aprendizagem supervisionada, não supervisionada e por reforço, pode-se destacar o algoritmo de correção de erro, </w:t>
      </w:r>
      <w:proofErr w:type="spellStart"/>
      <w:r w:rsidRPr="001264D6">
        <w:rPr>
          <w:lang w:val="pt-PT"/>
        </w:rPr>
        <w:t>hebbiano</w:t>
      </w:r>
      <w:proofErr w:type="spellEnd"/>
      <w:r w:rsidRPr="001264D6">
        <w:rPr>
          <w:lang w:val="pt-PT"/>
        </w:rPr>
        <w:t xml:space="preserve">, competitivo e termodinâmico </w:t>
      </w:r>
      <w:r w:rsidRPr="001264D6">
        <w:rPr>
          <w:lang w:val="pt-PT"/>
        </w:rPr>
        <w:fldChar w:fldCharType="begin" w:fldLock="1"/>
      </w:r>
      <w:r w:rsidRPr="001264D6">
        <w:rPr>
          <w:lang w:val="pt-PT"/>
        </w:rPr>
        <w:instrText>ADDIN CSL_CITATION {"citationItems":[{"id":"ITEM-1","itemData":{"ISBN":"9788521618805","author":[{"dropping-particle":"","family":"Faceli","given":"Katti","non-dropping-particle":"","parse-names":false,"suffix":""},{"dropping-particle":"","family":"Lorena","given":"Ana Carolina","non-dropping-particle":"","parse-names":false,"suffix":""},{"dropping-particle":"","family":"Gama","given":"João","non-dropping-particle":"","parse-names":false,"suffix":""},{"dropping-particle":"","family":"Carvalho","given":"André C.P.L.F de Carvalho","non-dropping-particle":"","parse-names":false,"suffix":""}],"id":"ITEM-1","issued":{"date-parts":[["2011"]]},"publisher":"GEN: LTC","title":"Inteligência Artificial. Uma Abordagem de Aprendizado de Máquina (Em Portugues do Brasil)","type":"book"},"uris":["http://www.mendeley.com/documents/?uuid=24f0312f-9854-4093-8b05-2aee0ceb9107"]}],"mendeley":{"formattedCitation":"(Faceli et al., 2011)","plainTextFormattedCitation":"(Faceli et al., 2011)","previouslyFormattedCitation":"(Faceli et al., 2011)"},"properties":{"noteIndex":0},"schema":"https://github.com/citation-style-language/schema/raw/master/csl-citation.json"}</w:instrText>
      </w:r>
      <w:r w:rsidRPr="001264D6">
        <w:rPr>
          <w:lang w:val="pt-PT"/>
        </w:rPr>
        <w:fldChar w:fldCharType="separate"/>
      </w:r>
      <w:r w:rsidRPr="001264D6">
        <w:rPr>
          <w:noProof/>
          <w:lang w:val="pt-PT"/>
        </w:rPr>
        <w:t>(Faceli et al., 2011)</w:t>
      </w:r>
      <w:r w:rsidRPr="001264D6">
        <w:rPr>
          <w:lang w:val="pt-PT"/>
        </w:rPr>
        <w:fldChar w:fldCharType="end"/>
      </w:r>
      <w:r w:rsidRPr="001264D6">
        <w:rPr>
          <w:lang w:val="pt-PT"/>
        </w:rPr>
        <w:t xml:space="preserve">. </w:t>
      </w:r>
    </w:p>
    <w:p w14:paraId="04AC0F2B" w14:textId="77777777" w:rsidR="00616268" w:rsidRPr="001264D6" w:rsidRDefault="00616268" w:rsidP="00616268">
      <w:pPr>
        <w:rPr>
          <w:lang w:val="pt-PT"/>
        </w:rPr>
      </w:pPr>
    </w:p>
    <w:p w14:paraId="2D2EC269" w14:textId="5F27BD2D" w:rsidR="00487688" w:rsidRPr="001264D6" w:rsidRDefault="00487688" w:rsidP="00487688">
      <w:pPr>
        <w:pStyle w:val="Heading2"/>
        <w:rPr>
          <w:b w:val="0"/>
          <w:bCs/>
          <w:lang w:val="pt-PT"/>
        </w:rPr>
      </w:pPr>
      <w:bookmarkStart w:id="36" w:name="_Toc82441743"/>
      <w:r w:rsidRPr="001264D6">
        <w:rPr>
          <w:b w:val="0"/>
          <w:bCs/>
          <w:lang w:val="pt-PT"/>
        </w:rPr>
        <w:t>Aprendizagem Não-Supervisionada</w:t>
      </w:r>
      <w:bookmarkEnd w:id="36"/>
      <w:r w:rsidRPr="001264D6">
        <w:rPr>
          <w:b w:val="0"/>
          <w:bCs/>
          <w:lang w:val="pt-PT"/>
        </w:rPr>
        <w:t xml:space="preserve"> </w:t>
      </w:r>
    </w:p>
    <w:p w14:paraId="728254C4" w14:textId="77777777" w:rsidR="00616268" w:rsidRPr="001264D6" w:rsidRDefault="00616268" w:rsidP="00616268">
      <w:pPr>
        <w:rPr>
          <w:lang w:val="pt-PT"/>
        </w:rPr>
      </w:pPr>
    </w:p>
    <w:p w14:paraId="1806A932" w14:textId="123749E0" w:rsidR="00487688" w:rsidRPr="001264D6" w:rsidRDefault="00616268" w:rsidP="00C037FA">
      <w:pPr>
        <w:ind w:firstLine="709"/>
        <w:rPr>
          <w:lang w:val="pt-PT"/>
        </w:rPr>
      </w:pPr>
      <w:r w:rsidRPr="001264D6">
        <w:rPr>
          <w:lang w:val="pt-PT"/>
        </w:rPr>
        <w:t xml:space="preserve">Neste tipo de aprendizagem, os algoritmos pesquisam por padrões em conjuntos de dados que não possuem etiquetas </w:t>
      </w:r>
      <w:r w:rsidRPr="001264D6">
        <w:rPr>
          <w:lang w:val="pt-PT"/>
        </w:rPr>
        <w:fldChar w:fldCharType="begin" w:fldLock="1"/>
      </w:r>
      <w:r w:rsidRPr="001264D6">
        <w:rPr>
          <w:lang w:val="pt-PT"/>
        </w:rPr>
        <w:instrText>ADDIN CSL_CITATION {"citationItems":[{"id":"ITEM-1","itemData":{"DOI":"10.1038/nrg3920","ISSN":"1471-0056","abstract":"The field of machine learning includes the development and application of computer algorithms that improve with experience. Machine learning methods can be divided into supervised, semi-supervised and unsupervised methods. Supervised methods are trained on examples with labels (for example, 'gene' or 'not gene') and are then used to predict these labels on other examples, whereas unsupervised methods find patterns in data sets without the use of labels. Semi-supervised methods combine these two approaches, leveraging patterns in unlabelled data to improve power in the prediction of labels. Different machine learning methods may be required for an application, depending on whether one is interested in interpreting the output model or is simply concerned with predictive power. Generative models, which posit a probabilistic distribution over input data, are generally best for interpretability, whereas discriminative models, which seek only to model labels, are generally best for predictive power. Prior information can be added to a model in order to train the model more effectively when it is provided with limited data, to limit the complexity of the model or to incorporate data that are not used by the model directly. Prior information can be incorporated explicitly in a probabilistic model or implicitly through the choice of features or similarity measures. The choice of an appropriate performance measure depends strongly on the application task. Machine learning methods are most effective when they optimize an appropriate performance measure. Network estimation methods are appropriate when the data contain complex dependencies among examples. These methods work best when they take into account the confounding effects of indirect relationships. Abstract The field of machine learning, which aims to develop computer algorithms that improve with experience, holds promise to enable computers to assist humans in the analysis of large, complex data sets. Here, we provide an overview of machine learning applications for the analysis of genome sequencing data sets, including the annotation of sequence elements and epigenetic, proteomic or metabolomic data. We present considerations and recurrent challenges in the application of supervised, semi-supervised and unsupervised machine learning methods, as well as of generative and discriminative modelling approaches. We provide general guidelines to assist in the selection of these machine learning methods and their …","author":[{"dropping-particle":"","family":"Libbrecht","given":"Maxwell W.","non-dropping-particle":"","parse-names":false,"suffix":""},{"dropping-particle":"","family":"Noble","given":"William Stafford","non-dropping-particle":"","parse-names":false,"suffix":""}],"container-title":"Nature Reviews Genetics","id":"ITEM-1","issue":"6","issued":{"date-parts":[["2015","6","7"]]},"page":"321-332","title":"Machine learning applications in genetics and genomics","type":"article-journal","volume":"16"},"uris":["http://www.mendeley.com/documents/?uuid=786b221f-fc2a-4ac4-8a45-d9c48de3f0aa"]}],"mendeley":{"formattedCitation":"(Libbrecht &amp; Noble, 2015)","plainTextFormattedCitation":"(Libbrecht &amp; Noble, 2015)","previouslyFormattedCitation":"(Libbrecht &amp; Noble, 2015)"},"properties":{"noteIndex":0},"schema":"https://github.com/citation-style-language/schema/raw/master/csl-citation.json"}</w:instrText>
      </w:r>
      <w:r w:rsidRPr="001264D6">
        <w:rPr>
          <w:lang w:val="pt-PT"/>
        </w:rPr>
        <w:fldChar w:fldCharType="separate"/>
      </w:r>
      <w:r w:rsidRPr="001264D6">
        <w:rPr>
          <w:noProof/>
          <w:lang w:val="pt-PT"/>
        </w:rPr>
        <w:t>(Libbrecht &amp; Noble, 2015)</w:t>
      </w:r>
      <w:r w:rsidRPr="001264D6">
        <w:rPr>
          <w:lang w:val="pt-PT"/>
        </w:rPr>
        <w:fldChar w:fldCharType="end"/>
      </w:r>
      <w:r w:rsidRPr="001264D6">
        <w:rPr>
          <w:lang w:val="pt-PT"/>
        </w:rPr>
        <w:t xml:space="preserve">. A ausência de etiquetas, estas que representam o comportamento desejado para o modelo, significam a ausência de um ponto de referência sólido para avaliar a qualidade do modelo. Uma vez que não há nenhum resultado esperado, a categorização é feita de acordo com a classificação definida pelo algoritmo, este que procura padrões nos conjuntos de dados. </w:t>
      </w:r>
      <w:r w:rsidRPr="001264D6">
        <w:rPr>
          <w:lang w:val="pt-PT"/>
        </w:rPr>
        <w:lastRenderedPageBreak/>
        <w:t xml:space="preserve">O principal objetivo dos algoritmos de aprendizagem não-supervisionada é segmentar os dados em </w:t>
      </w:r>
      <w:r w:rsidRPr="001264D6">
        <w:rPr>
          <w:i/>
          <w:iCs/>
          <w:lang w:val="pt-PT"/>
        </w:rPr>
        <w:t>clusters</w:t>
      </w:r>
      <w:r w:rsidRPr="001264D6">
        <w:rPr>
          <w:lang w:val="pt-PT"/>
        </w:rPr>
        <w:t xml:space="preserve"> ou grupos característicos. Esta segmentação é feita através da identificação padrões que se repetem entre os dados ou semelhanças, que permitem o agrupamento dos dados consoante as características apresentadas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De seguida são apresentados dois algoritmos que exemplificam o funcionamento da aprendizagem não-supervisionada.</w:t>
      </w:r>
    </w:p>
    <w:p w14:paraId="29B6E09E" w14:textId="2081E319" w:rsidR="00487688" w:rsidRPr="001264D6" w:rsidRDefault="00487688" w:rsidP="00487688">
      <w:pPr>
        <w:pStyle w:val="Heading3"/>
        <w:rPr>
          <w:i/>
          <w:iCs/>
          <w:lang w:val="pt-PT"/>
        </w:rPr>
      </w:pPr>
      <w:bookmarkStart w:id="37" w:name="_Toc82441744"/>
      <w:proofErr w:type="spellStart"/>
      <w:r w:rsidRPr="001264D6">
        <w:rPr>
          <w:i/>
          <w:iCs/>
          <w:lang w:val="pt-PT"/>
        </w:rPr>
        <w:t>Clustering</w:t>
      </w:r>
      <w:bookmarkEnd w:id="37"/>
      <w:proofErr w:type="spellEnd"/>
      <w:r w:rsidRPr="001264D6">
        <w:rPr>
          <w:i/>
          <w:iCs/>
          <w:lang w:val="pt-PT"/>
        </w:rPr>
        <w:t xml:space="preserve"> </w:t>
      </w:r>
    </w:p>
    <w:p w14:paraId="55BB5685" w14:textId="77777777" w:rsidR="00616268" w:rsidRPr="001264D6" w:rsidRDefault="00616268" w:rsidP="00616268">
      <w:pPr>
        <w:rPr>
          <w:lang w:val="pt-PT"/>
        </w:rPr>
      </w:pPr>
    </w:p>
    <w:p w14:paraId="1FF49387" w14:textId="6E19E0C7" w:rsidR="00616268" w:rsidRPr="00C037FA" w:rsidRDefault="00616268" w:rsidP="00C037FA">
      <w:pPr>
        <w:ind w:firstLine="720"/>
        <w:rPr>
          <w:lang w:val="pt-PT"/>
        </w:rPr>
      </w:pPr>
      <w:r w:rsidRPr="001264D6">
        <w:rPr>
          <w:lang w:val="pt-PT"/>
        </w:rPr>
        <w:t xml:space="preserve">A análise de </w:t>
      </w:r>
      <w:r w:rsidRPr="001264D6">
        <w:rPr>
          <w:i/>
          <w:iCs/>
          <w:lang w:val="pt-PT"/>
        </w:rPr>
        <w:t>clusters</w:t>
      </w:r>
      <w:r w:rsidRPr="001264D6">
        <w:rPr>
          <w:lang w:val="pt-PT"/>
        </w:rPr>
        <w:t xml:space="preserve"> é o estudo formal de algoritmos e métodos para agrupar, ou classificar, objetos. Um objeto é descrito ou por um conjunto de medidas ou por relações entre o objeto e outros objetos. A técnica de </w:t>
      </w:r>
      <w:proofErr w:type="spellStart"/>
      <w:r w:rsidRPr="001264D6">
        <w:rPr>
          <w:i/>
          <w:iCs/>
          <w:lang w:val="pt-PT"/>
        </w:rPr>
        <w:t>clustering</w:t>
      </w:r>
      <w:proofErr w:type="spellEnd"/>
      <w:r w:rsidRPr="001264D6">
        <w:rPr>
          <w:lang w:val="pt-PT"/>
        </w:rPr>
        <w:t xml:space="preserve"> não utiliza dados previamente etiquetados, o objetivo desta técnica é agrupar os dados de forma que os objetos pertencentes a cada </w:t>
      </w:r>
      <w:r w:rsidRPr="001264D6">
        <w:rPr>
          <w:i/>
          <w:iCs/>
          <w:lang w:val="pt-PT"/>
        </w:rPr>
        <w:t>cluster</w:t>
      </w:r>
      <w:r w:rsidRPr="001264D6">
        <w:rPr>
          <w:lang w:val="pt-PT"/>
        </w:rPr>
        <w:t xml:space="preserve"> compartilhem determinada característica ou propriedade relevante para o domínio do problema em estudo </w:t>
      </w:r>
      <w:r w:rsidRPr="001264D6">
        <w:rPr>
          <w:lang w:val="pt-PT"/>
        </w:rPr>
        <w:fldChar w:fldCharType="begin" w:fldLock="1"/>
      </w:r>
      <w:r w:rsidRPr="001264D6">
        <w:rPr>
          <w:lang w:val="pt-PT"/>
        </w:rPr>
        <w:instrText>ADDIN CSL_CITATION {"citationItems":[{"id":"ITEM-1","itemData":{"ISBN":"0-13-022278-x","author":[{"dropping-particle":"","family":"Jain","given":"Anil K","non-dropping-particle":"","parse-names":false,"suffix":""},{"dropping-particle":"","family":"Dubes","given":"Richard C.","non-dropping-particle":"","parse-names":false,"suffix":""}],"id":"ITEM-1","issued":{"date-parts":[["1988"]]},"number-of-pages":"334","publisher":"Prentice Hall","title":"Algorithms for Clustering Data","type":"book"},"uris":["http://www.mendeley.com/documents/?uuid=989c40e0-8088-4182-94da-213184332752"]}],"mendeley":{"formattedCitation":"(Jain &amp; Dubes, 1988)","plainTextFormattedCitation":"(Jain &amp; Dubes, 1988)","previouslyFormattedCitation":"(Jain &amp; Dubes, 1988)"},"properties":{"noteIndex":0},"schema":"https://github.com/citation-style-language/schema/raw/master/csl-citation.json"}</w:instrText>
      </w:r>
      <w:r w:rsidRPr="001264D6">
        <w:rPr>
          <w:lang w:val="pt-PT"/>
        </w:rPr>
        <w:fldChar w:fldCharType="separate"/>
      </w:r>
      <w:r w:rsidRPr="001264D6">
        <w:rPr>
          <w:noProof/>
          <w:lang w:val="pt-PT"/>
        </w:rPr>
        <w:t>(Jain &amp; Dubes, 1988)</w:t>
      </w:r>
      <w:r w:rsidRPr="001264D6">
        <w:rPr>
          <w:lang w:val="pt-PT"/>
        </w:rPr>
        <w:fldChar w:fldCharType="end"/>
      </w:r>
      <w:r w:rsidRPr="001264D6">
        <w:rPr>
          <w:lang w:val="pt-PT"/>
        </w:rPr>
        <w:t xml:space="preserve">. Embora a ideia do que constitui um </w:t>
      </w:r>
      <w:r w:rsidRPr="001264D6">
        <w:rPr>
          <w:i/>
          <w:iCs/>
          <w:lang w:val="pt-PT"/>
        </w:rPr>
        <w:t>cluster</w:t>
      </w:r>
      <w:r w:rsidRPr="001264D6">
        <w:rPr>
          <w:lang w:val="pt-PT"/>
        </w:rPr>
        <w:t xml:space="preserve"> seja intuitiva (agrupar objetos semelhantes) não existe uma definição única e precisa para este conceito, existindo uma grande variedade de definições na literatura. Cada definição de </w:t>
      </w:r>
      <w:r w:rsidRPr="001264D6">
        <w:rPr>
          <w:i/>
          <w:iCs/>
          <w:lang w:val="pt-PT"/>
        </w:rPr>
        <w:t>cluster</w:t>
      </w:r>
      <w:r w:rsidRPr="001264D6">
        <w:rPr>
          <w:lang w:val="pt-PT"/>
        </w:rPr>
        <w:t xml:space="preserve"> resulta num critério de agrupamento que, de um modo genérico, é a forma de selecionar um modelo que melhor se adapte a determinado conjunto de dados </w:t>
      </w:r>
      <w:r w:rsidRPr="001264D6">
        <w:rPr>
          <w:lang w:val="pt-PT"/>
        </w:rPr>
        <w:fldChar w:fldCharType="begin" w:fldLock="1"/>
      </w:r>
      <w:r w:rsidRPr="001264D6">
        <w:rPr>
          <w:lang w:val="pt-PT"/>
        </w:rPr>
        <w:instrText>ADDIN CSL_CITATION {"citationItems":[{"id":"ITEM-1","itemData":{"DOI":"10.1145/568574.568575","ISSN":"1931-0145","abstract":"We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involved.","author":[{"dropping-particle":"","family":"Estivill-Castro","given":"Vladimir","non-dropping-particle":"","parse-names":false,"suffix":""}],"container-title":"ACM SIGKDD Explorations Newsletter","id":"ITEM-1","issue":"1","issued":{"date-parts":[["2002"]]},"page":"65-75","title":"Why so many clustering algorithms - a position paper","type":"article-journal","volume":"4"},"uris":["http://www.mendeley.com/documents/?uuid=9babc1af-4192-41db-ba23-ba39b578f728"]}],"mendeley":{"formattedCitation":"(Estivill-Castro, 2002)","plainTextFormattedCitation":"(Estivill-Castro, 2002)","previouslyFormattedCitation":"(Estivill-Castro, 2002)"},"properties":{"noteIndex":0},"schema":"https://github.com/citation-style-language/schema/raw/master/csl-citation.json"}</w:instrText>
      </w:r>
      <w:r w:rsidRPr="001264D6">
        <w:rPr>
          <w:lang w:val="pt-PT"/>
        </w:rPr>
        <w:fldChar w:fldCharType="separate"/>
      </w:r>
      <w:r w:rsidRPr="001264D6">
        <w:rPr>
          <w:noProof/>
          <w:lang w:val="pt-PT"/>
        </w:rPr>
        <w:t>(Estivill-Castro, 2002)</w:t>
      </w:r>
      <w:r w:rsidRPr="001264D6">
        <w:rPr>
          <w:lang w:val="pt-PT"/>
        </w:rPr>
        <w:fldChar w:fldCharType="end"/>
      </w:r>
      <w:r w:rsidRPr="001264D6">
        <w:rPr>
          <w:lang w:val="pt-PT"/>
        </w:rPr>
        <w:t xml:space="preserve">.  </w:t>
      </w:r>
    </w:p>
    <w:p w14:paraId="26174D25" w14:textId="1A356A10" w:rsidR="00487688" w:rsidRPr="001264D6" w:rsidRDefault="00487688" w:rsidP="00487688">
      <w:pPr>
        <w:pStyle w:val="Heading3"/>
        <w:rPr>
          <w:i/>
          <w:iCs/>
          <w:lang w:val="pt-PT"/>
        </w:rPr>
      </w:pPr>
      <w:bookmarkStart w:id="38" w:name="_Toc82441745"/>
      <w:r w:rsidRPr="001264D6">
        <w:rPr>
          <w:i/>
          <w:iCs/>
          <w:lang w:val="pt-PT"/>
        </w:rPr>
        <w:t>K-</w:t>
      </w:r>
      <w:proofErr w:type="spellStart"/>
      <w:r w:rsidRPr="001264D6">
        <w:rPr>
          <w:i/>
          <w:iCs/>
          <w:lang w:val="pt-PT"/>
        </w:rPr>
        <w:t>Means</w:t>
      </w:r>
      <w:bookmarkEnd w:id="38"/>
      <w:proofErr w:type="spellEnd"/>
      <w:r w:rsidRPr="001264D6">
        <w:rPr>
          <w:i/>
          <w:iCs/>
          <w:lang w:val="pt-PT"/>
        </w:rPr>
        <w:t xml:space="preserve"> </w:t>
      </w:r>
    </w:p>
    <w:p w14:paraId="3112FD4C" w14:textId="77777777" w:rsidR="00616268" w:rsidRPr="001264D6" w:rsidRDefault="00616268" w:rsidP="00616268">
      <w:pPr>
        <w:rPr>
          <w:lang w:val="pt-PT"/>
        </w:rPr>
      </w:pPr>
    </w:p>
    <w:p w14:paraId="408C0D1F" w14:textId="6F6E6EEF" w:rsidR="00616268" w:rsidRPr="001264D6" w:rsidRDefault="00616268" w:rsidP="00616268">
      <w:pPr>
        <w:ind w:firstLine="720"/>
        <w:rPr>
          <w:lang w:val="pt-PT"/>
        </w:rPr>
      </w:pPr>
      <w:r w:rsidRPr="001264D6">
        <w:rPr>
          <w:lang w:val="pt-PT"/>
        </w:rPr>
        <w:t xml:space="preserve">O objectivo-chave de um algoritmo </w:t>
      </w:r>
      <w:r w:rsidR="00487688" w:rsidRPr="001264D6">
        <w:rPr>
          <w:i/>
          <w:iCs/>
          <w:lang w:val="pt-PT"/>
        </w:rPr>
        <w:t>K</w:t>
      </w:r>
      <w:r w:rsidRPr="001264D6">
        <w:rPr>
          <w:i/>
          <w:iCs/>
          <w:lang w:val="pt-PT"/>
        </w:rPr>
        <w:t>-</w:t>
      </w:r>
      <w:proofErr w:type="spellStart"/>
      <w:r w:rsidRPr="001264D6">
        <w:rPr>
          <w:i/>
          <w:iCs/>
          <w:lang w:val="pt-PT"/>
        </w:rPr>
        <w:t>means</w:t>
      </w:r>
      <w:proofErr w:type="spellEnd"/>
      <w:r w:rsidRPr="001264D6">
        <w:rPr>
          <w:lang w:val="pt-PT"/>
        </w:rPr>
        <w:t xml:space="preserve"> é organizar os dados em clusters de modo a que haja elevada semelhança </w:t>
      </w:r>
      <w:proofErr w:type="spellStart"/>
      <w:r w:rsidRPr="001264D6">
        <w:rPr>
          <w:lang w:val="pt-PT"/>
        </w:rPr>
        <w:t>intra-cluster</w:t>
      </w:r>
      <w:proofErr w:type="spellEnd"/>
      <w:r w:rsidRPr="001264D6">
        <w:rPr>
          <w:lang w:val="pt-PT"/>
        </w:rPr>
        <w:t xml:space="preserve"> e baixa semelhança </w:t>
      </w:r>
      <w:proofErr w:type="spellStart"/>
      <w:r w:rsidRPr="001264D6">
        <w:rPr>
          <w:lang w:val="pt-PT"/>
        </w:rPr>
        <w:t>inter-cluster</w:t>
      </w:r>
      <w:proofErr w:type="spellEnd"/>
      <w:r w:rsidRPr="001264D6">
        <w:rPr>
          <w:lang w:val="pt-PT"/>
        </w:rPr>
        <w:t xml:space="preserve">. Um item </w:t>
      </w:r>
      <w:r w:rsidR="00C037FA">
        <w:rPr>
          <w:lang w:val="pt-PT"/>
        </w:rPr>
        <w:t>apenas</w:t>
      </w:r>
      <w:r w:rsidRPr="001264D6">
        <w:rPr>
          <w:lang w:val="pt-PT"/>
        </w:rPr>
        <w:t xml:space="preserve"> pertencerá a um agrupamento, não a vários, ou seja, gera um número específico e não hierárquico clusters. </w:t>
      </w:r>
    </w:p>
    <w:p w14:paraId="57E04729" w14:textId="77777777" w:rsidR="00616268" w:rsidRPr="001264D6" w:rsidRDefault="00616268" w:rsidP="00616268">
      <w:pPr>
        <w:ind w:firstLine="720"/>
        <w:rPr>
          <w:lang w:val="pt-PT"/>
        </w:rPr>
      </w:pPr>
      <w:r w:rsidRPr="001264D6">
        <w:rPr>
          <w:lang w:val="pt-PT"/>
        </w:rPr>
        <w:t>O algoritmo K-</w:t>
      </w:r>
      <w:proofErr w:type="spellStart"/>
      <w:r w:rsidRPr="001264D6">
        <w:rPr>
          <w:lang w:val="pt-PT"/>
        </w:rPr>
        <w:t>means</w:t>
      </w:r>
      <w:proofErr w:type="spellEnd"/>
      <w:r w:rsidRPr="001264D6">
        <w:rPr>
          <w:lang w:val="pt-PT"/>
        </w:rPr>
        <w:t xml:space="preserve"> utiliza a estratégia de dividir e conquistar, e é um exemplo clássico de um algoritmo de maximização de expectativas. Os algoritmos são constituídos por duas etapas: a primeira etapa é conhecida como expectativa e é utilizada para encontrar o ponto esperado associado a um cluster; e a segunda etapa é conhecida como maximização e é utilizada para melhorar a estimativa do cluster, utilizando o conhecimento da primeira etapa. As duas etapas são processadas repetidamente até se alcançar a convergência.</w:t>
      </w:r>
    </w:p>
    <w:p w14:paraId="5216D51F" w14:textId="77777777" w:rsidR="00616268" w:rsidRPr="001264D6" w:rsidRDefault="00616268" w:rsidP="00616268">
      <w:pPr>
        <w:rPr>
          <w:lang w:val="pt-PT"/>
        </w:rPr>
      </w:pPr>
    </w:p>
    <w:p w14:paraId="50FAEF4F" w14:textId="77777777" w:rsidR="00616268" w:rsidRPr="001264D6" w:rsidRDefault="00616268" w:rsidP="00616268">
      <w:pPr>
        <w:rPr>
          <w:lang w:val="pt-PT"/>
        </w:rPr>
      </w:pPr>
      <w:r w:rsidRPr="001264D6">
        <w:rPr>
          <w:lang w:val="pt-PT"/>
        </w:rPr>
        <w:t>K-</w:t>
      </w:r>
      <w:proofErr w:type="spellStart"/>
      <w:r w:rsidRPr="001264D6">
        <w:rPr>
          <w:lang w:val="pt-PT"/>
        </w:rPr>
        <w:t>means</w:t>
      </w:r>
      <w:proofErr w:type="spellEnd"/>
      <w:r w:rsidRPr="001264D6">
        <w:rPr>
          <w:lang w:val="pt-PT"/>
        </w:rPr>
        <w:t xml:space="preserve"> pode ser concebido para a distância Euclidiana.</w:t>
      </w:r>
    </w:p>
    <w:p w14:paraId="45BB9CDD" w14:textId="77777777" w:rsidR="00616268" w:rsidRPr="001264D6" w:rsidRDefault="00616268" w:rsidP="00616268">
      <w:pPr>
        <w:pStyle w:val="Caption"/>
        <w:keepNext/>
        <w:rPr>
          <w:lang w:val="pt-PT"/>
        </w:rPr>
      </w:pPr>
    </w:p>
    <w:p w14:paraId="497DAB18" w14:textId="77777777" w:rsidR="00616268" w:rsidRPr="001264D6" w:rsidRDefault="00616268" w:rsidP="00616268">
      <w:pPr>
        <w:pStyle w:val="Caption"/>
        <w:keepNext/>
        <w:rPr>
          <w:lang w:val="pt-PT"/>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2"/>
        <w:gridCol w:w="7795"/>
        <w:gridCol w:w="637"/>
      </w:tblGrid>
      <w:tr w:rsidR="00616268" w:rsidRPr="001264D6" w14:paraId="296429F5" w14:textId="77777777" w:rsidTr="00E43F57">
        <w:tc>
          <w:tcPr>
            <w:tcW w:w="349" w:type="pct"/>
            <w:vAlign w:val="center"/>
          </w:tcPr>
          <w:p w14:paraId="75198544" w14:textId="77777777" w:rsidR="00616268" w:rsidRPr="001264D6" w:rsidRDefault="00616268" w:rsidP="00E43F57">
            <w:pPr>
              <w:rPr>
                <w:lang w:val="pt-PT"/>
              </w:rPr>
            </w:pPr>
          </w:p>
        </w:tc>
        <w:tc>
          <w:tcPr>
            <w:tcW w:w="4299" w:type="pct"/>
            <w:vAlign w:val="center"/>
          </w:tcPr>
          <w:p w14:paraId="6F1A81D4" w14:textId="77777777" w:rsidR="00616268" w:rsidRPr="001264D6" w:rsidRDefault="00616268" w:rsidP="00E43F57">
            <w:pPr>
              <w:rPr>
                <w:lang w:val="pt-PT"/>
              </w:rPr>
            </w:pPr>
            <m:oMathPara>
              <m:oMathParaPr>
                <m:jc m:val="center"/>
              </m:oMathParaPr>
              <m:oMath>
                <m:r>
                  <w:rPr>
                    <w:rFonts w:ascii="Cambria Math" w:hAnsi="Cambria Math"/>
                    <w:lang w:val="pt-PT"/>
                  </w:rPr>
                  <m:t xml:space="preserve">d= </m:t>
                </m:r>
                <m:rad>
                  <m:radPr>
                    <m:degHide m:val="1"/>
                    <m:ctrlPr>
                      <w:rPr>
                        <w:rFonts w:ascii="Cambria Math" w:hAnsi="Cambria Math"/>
                        <w:i/>
                        <w:lang w:val="pt-PT"/>
                      </w:rPr>
                    </m:ctrlPr>
                  </m:radPr>
                  <m:deg/>
                  <m:e>
                    <m:nary>
                      <m:naryPr>
                        <m:chr m:val="∑"/>
                        <m:limLoc m:val="undOvr"/>
                        <m:ctrlPr>
                          <w:rPr>
                            <w:rFonts w:ascii="Cambria Math" w:hAnsi="Cambria Math"/>
                            <w:i/>
                            <w:lang w:val="pt-PT"/>
                          </w:rPr>
                        </m:ctrlPr>
                      </m:naryPr>
                      <m:sub>
                        <m:r>
                          <w:rPr>
                            <w:rFonts w:ascii="Cambria Math" w:hAnsi="Cambria Math"/>
                            <w:lang w:val="pt-PT"/>
                          </w:rPr>
                          <m:t>I=1</m:t>
                        </m:r>
                      </m:sub>
                      <m:sup>
                        <m:r>
                          <w:rPr>
                            <w:rFonts w:ascii="Cambria Math" w:hAnsi="Cambria Math"/>
                            <w:lang w:val="pt-PT"/>
                          </w:rPr>
                          <m:t>N</m:t>
                        </m:r>
                      </m:sup>
                      <m:e>
                        <m:sSup>
                          <m:sSupPr>
                            <m:ctrlPr>
                              <w:rPr>
                                <w:rFonts w:ascii="Cambria Math" w:hAnsi="Cambria Math"/>
                                <w:i/>
                                <w:lang w:val="pt-PT"/>
                              </w:rPr>
                            </m:ctrlPr>
                          </m:sSupPr>
                          <m:e>
                            <m:d>
                              <m:dPr>
                                <m:ctrlPr>
                                  <w:rPr>
                                    <w:rFonts w:ascii="Cambria Math" w:hAnsi="Cambria Math"/>
                                    <w:i/>
                                    <w:lang w:val="pt-PT"/>
                                  </w:rPr>
                                </m:ctrlPr>
                              </m:dPr>
                              <m:e>
                                <m:r>
                                  <w:rPr>
                                    <w:rFonts w:ascii="Cambria Math" w:hAnsi="Cambria Math"/>
                                    <w:lang w:val="pt-PT"/>
                                  </w:rPr>
                                  <m:t>Xi-Yi</m:t>
                                </m:r>
                              </m:e>
                            </m:d>
                          </m:e>
                          <m:sup>
                            <m:r>
                              <w:rPr>
                                <w:rFonts w:ascii="Cambria Math" w:hAnsi="Cambria Math"/>
                                <w:lang w:val="pt-PT"/>
                              </w:rPr>
                              <m:t>2</m:t>
                            </m:r>
                          </m:sup>
                        </m:sSup>
                      </m:e>
                    </m:nary>
                  </m:e>
                </m:rad>
              </m:oMath>
            </m:oMathPara>
          </w:p>
        </w:tc>
        <w:tc>
          <w:tcPr>
            <w:tcW w:w="351" w:type="pct"/>
            <w:vAlign w:val="center"/>
          </w:tcPr>
          <w:p w14:paraId="66F3933B" w14:textId="2A9CDA9A" w:rsidR="00616268" w:rsidRPr="001264D6" w:rsidRDefault="00616268" w:rsidP="00E43F57">
            <w:pPr>
              <w:rPr>
                <w:lang w:val="pt-PT"/>
              </w:rPr>
            </w:pPr>
            <w:r w:rsidRPr="001264D6">
              <w:rPr>
                <w:lang w:val="pt-PT"/>
              </w:rPr>
              <w:t>(</w:t>
            </w:r>
            <w:r w:rsidRPr="001264D6">
              <w:rPr>
                <w:lang w:val="pt-PT"/>
              </w:rPr>
              <w:fldChar w:fldCharType="begin"/>
            </w:r>
            <w:r w:rsidRPr="001264D6">
              <w:rPr>
                <w:lang w:val="pt-PT"/>
              </w:rPr>
              <w:instrText xml:space="preserve"> STYLEREF 1 \s </w:instrText>
            </w:r>
            <w:r w:rsidRPr="001264D6">
              <w:rPr>
                <w:lang w:val="pt-PT"/>
              </w:rPr>
              <w:fldChar w:fldCharType="separate"/>
            </w:r>
            <w:r w:rsidR="00130171">
              <w:rPr>
                <w:noProof/>
                <w:lang w:val="pt-PT"/>
              </w:rPr>
              <w:t>3</w:t>
            </w:r>
            <w:r w:rsidRPr="001264D6">
              <w:rPr>
                <w:noProof/>
                <w:lang w:val="pt-PT"/>
              </w:rPr>
              <w:fldChar w:fldCharType="end"/>
            </w:r>
            <w:r w:rsidRPr="001264D6">
              <w:rPr>
                <w:lang w:val="pt-PT"/>
              </w:rPr>
              <w:t>.</w:t>
            </w:r>
            <w:r w:rsidRPr="001264D6">
              <w:rPr>
                <w:lang w:val="pt-PT"/>
              </w:rPr>
              <w:fldChar w:fldCharType="begin"/>
            </w:r>
            <w:r w:rsidRPr="001264D6">
              <w:rPr>
                <w:lang w:val="pt-PT"/>
              </w:rPr>
              <w:instrText xml:space="preserve"> SEQ Equação \* ARABIC \s 1 </w:instrText>
            </w:r>
            <w:r w:rsidRPr="001264D6">
              <w:rPr>
                <w:lang w:val="pt-PT"/>
              </w:rPr>
              <w:fldChar w:fldCharType="separate"/>
            </w:r>
            <w:r w:rsidR="00130171">
              <w:rPr>
                <w:noProof/>
                <w:lang w:val="pt-PT"/>
              </w:rPr>
              <w:t>1</w:t>
            </w:r>
            <w:r w:rsidRPr="001264D6">
              <w:rPr>
                <w:noProof/>
                <w:lang w:val="pt-PT"/>
              </w:rPr>
              <w:fldChar w:fldCharType="end"/>
            </w:r>
            <w:r w:rsidRPr="001264D6">
              <w:rPr>
                <w:lang w:val="pt-PT"/>
              </w:rPr>
              <w:t>)</w:t>
            </w:r>
          </w:p>
        </w:tc>
      </w:tr>
    </w:tbl>
    <w:p w14:paraId="02AA6896" w14:textId="77777777" w:rsidR="00616268" w:rsidRPr="001264D6" w:rsidRDefault="00616268" w:rsidP="00616268">
      <w:pPr>
        <w:rPr>
          <w:lang w:val="pt-PT"/>
        </w:rPr>
      </w:pPr>
    </w:p>
    <w:p w14:paraId="5E7AE808" w14:textId="77777777" w:rsidR="00616268" w:rsidRPr="001264D6" w:rsidRDefault="00616268" w:rsidP="00616268">
      <w:pPr>
        <w:rPr>
          <w:lang w:val="pt-PT"/>
        </w:rPr>
      </w:pPr>
    </w:p>
    <w:p w14:paraId="2C2454D3" w14:textId="77777777" w:rsidR="00616268" w:rsidRPr="001264D6" w:rsidRDefault="00616268" w:rsidP="00616268">
      <w:pPr>
        <w:rPr>
          <w:lang w:val="pt-PT"/>
        </w:rPr>
      </w:pPr>
    </w:p>
    <w:p w14:paraId="08D6EBF0" w14:textId="77777777" w:rsidR="00616268" w:rsidRPr="001264D6" w:rsidRDefault="00616268" w:rsidP="00616268">
      <w:pPr>
        <w:rPr>
          <w:lang w:val="pt-PT"/>
        </w:rPr>
      </w:pPr>
    </w:p>
    <w:p w14:paraId="552B9F66" w14:textId="485E34F9" w:rsidR="00487688" w:rsidRPr="001264D6" w:rsidRDefault="00487688" w:rsidP="00487688">
      <w:pPr>
        <w:pStyle w:val="Heading2"/>
        <w:rPr>
          <w:b w:val="0"/>
          <w:bCs/>
          <w:lang w:val="pt-PT"/>
        </w:rPr>
      </w:pPr>
      <w:bookmarkStart w:id="39" w:name="_Toc82441746"/>
      <w:r w:rsidRPr="001264D6">
        <w:rPr>
          <w:b w:val="0"/>
          <w:bCs/>
          <w:lang w:val="pt-PT"/>
        </w:rPr>
        <w:t>Aprendizagem por Reforço</w:t>
      </w:r>
      <w:bookmarkEnd w:id="39"/>
      <w:r w:rsidRPr="001264D6">
        <w:rPr>
          <w:b w:val="0"/>
          <w:bCs/>
          <w:lang w:val="pt-PT"/>
        </w:rPr>
        <w:t xml:space="preserve"> </w:t>
      </w:r>
    </w:p>
    <w:p w14:paraId="229B5D40" w14:textId="77777777" w:rsidR="00616268" w:rsidRPr="001264D6" w:rsidRDefault="00616268" w:rsidP="00487688">
      <w:pPr>
        <w:rPr>
          <w:lang w:val="pt-PT"/>
        </w:rPr>
      </w:pPr>
    </w:p>
    <w:p w14:paraId="3D553704" w14:textId="7662CB12" w:rsidR="00616268" w:rsidRPr="001264D6" w:rsidRDefault="00616268" w:rsidP="00616268">
      <w:pPr>
        <w:ind w:firstLine="709"/>
        <w:rPr>
          <w:lang w:val="pt-BR"/>
        </w:rPr>
      </w:pPr>
      <w:r w:rsidRPr="001264D6">
        <w:rPr>
          <w:lang w:val="pt-PT"/>
        </w:rPr>
        <w:t xml:space="preserve">A aprendizagem por reforço é um modelo de aprendizagem comportamental. O algoritmo recebe </w:t>
      </w:r>
      <w:r w:rsidRPr="001264D6">
        <w:rPr>
          <w:i/>
          <w:iCs/>
          <w:lang w:val="pt-PT"/>
        </w:rPr>
        <w:t>feedback</w:t>
      </w:r>
      <w:r w:rsidRPr="001264D6">
        <w:rPr>
          <w:lang w:val="pt-PT"/>
        </w:rPr>
        <w:t xml:space="preserve"> da análise dos dados para que o utilizador seja orientado para o melhor resultado. Este tipo de aprendizagem difere de outros tipos de aprendizagem porque o sistema não é treinado com o conjunto de dados da amostra. Em vez disso, o sistema aprende através de tentativa e erro. Portanto, uma sequência de decisões bem sucedidas resultará no "reforço" do processo porque, estas resolvem da melhor forma o problema em questão. Uma das aplicações mais comuns da aprendizagem de reforço é na robótica ou no jogo </w:t>
      </w:r>
      <w:r w:rsidRPr="001264D6">
        <w:rPr>
          <w:lang w:val="pt-PT"/>
        </w:rPr>
        <w:fldChar w:fldCharType="begin" w:fldLock="1"/>
      </w:r>
      <w:r w:rsidRPr="001264D6">
        <w:rPr>
          <w:lang w:val="pt-PT"/>
        </w:rPr>
        <w:instrText>ADDIN CSL_CITATION {"citationItems":[{"id":"ITEM-1","itemData":{"ISBN":"978-1-119-45494-6 (ebk)","author":[{"dropping-particle":"","family":"Hurwitz","given":"Judith","non-dropping-particle":"","parse-names":false,"suffix":""},{"dropping-particle":"","family":"Kirsch","given":"Daniel","non-dropping-particle":"","parse-names":false,"suffix":""}],"id":"ITEM-1","issued":{"date-parts":[["2018"]]},"number-of-pages":"75","publisher":"John Wiley &amp; Sons Inc","title":"Machine learning","type":"book"},"uris":["http://www.mendeley.com/documents/?uuid=e83a8012-4890-4abc-be33-a3e3d88693eb"]}],"mendeley":{"formattedCitation":"(Hurwitz &amp; Kirsch, 2018)","plainTextFormattedCitation":"(Hurwitz &amp; Kirsch, 2018)","previouslyFormattedCitation":"(Hurwitz &amp; Kirsch, 2018)"},"properties":{"noteIndex":0},"schema":"https://github.com/citation-style-language/schema/raw/master/csl-citation.json"}</w:instrText>
      </w:r>
      <w:r w:rsidRPr="001264D6">
        <w:rPr>
          <w:lang w:val="pt-PT"/>
        </w:rPr>
        <w:fldChar w:fldCharType="separate"/>
      </w:r>
      <w:r w:rsidRPr="001264D6">
        <w:rPr>
          <w:noProof/>
          <w:lang w:val="pt-PT"/>
        </w:rPr>
        <w:t>(Hurwitz &amp; Kirsch, 2018)</w:t>
      </w:r>
      <w:r w:rsidRPr="001264D6">
        <w:rPr>
          <w:lang w:val="pt-PT"/>
        </w:rPr>
        <w:fldChar w:fldCharType="end"/>
      </w:r>
      <w:r w:rsidRPr="001264D6">
        <w:rPr>
          <w:lang w:val="pt-PT"/>
        </w:rPr>
        <w:t xml:space="preserve">. De um modo geral, o agente deve aprender a escolher ações que alteram o estado do seu ambiente e é utilizada uma função de recompensa cumulativa para definir a qualidade de uma dada sequência de ações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Na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é exemplificado o funcionamento da interação entre um agente e o ambiente que o rodeia. Sendo possível inferir que o agente encontra-se inserido num ambiente descrito por um conjunto de estados possíveis </w:t>
      </w:r>
      <w:r w:rsidRPr="001264D6">
        <w:rPr>
          <w:i/>
          <w:iCs/>
          <w:lang w:val="pt-PT"/>
        </w:rPr>
        <w:t>E</w:t>
      </w:r>
      <w:r w:rsidRPr="001264D6">
        <w:rPr>
          <w:lang w:val="pt-PT"/>
        </w:rPr>
        <w:t xml:space="preserve">, e pode realizar qualquer ação de um conjunto de ações possíveis, </w:t>
      </w:r>
      <w:r w:rsidRPr="001264D6">
        <w:rPr>
          <w:i/>
          <w:iCs/>
          <w:lang w:val="pt-PT"/>
        </w:rPr>
        <w:t>a</w:t>
      </w:r>
      <w:r w:rsidRPr="001264D6">
        <w:rPr>
          <w:lang w:val="pt-PT"/>
        </w:rPr>
        <w:t xml:space="preserve">. Cada vez que é realizada uma ação </w:t>
      </w:r>
      <w:r w:rsidRPr="001264D6">
        <w:rPr>
          <w:i/>
          <w:iCs/>
          <w:lang w:val="pt-PT"/>
        </w:rPr>
        <w:t>a</w:t>
      </w:r>
      <w:r w:rsidRPr="001264D6">
        <w:rPr>
          <w:lang w:val="pt-PT"/>
        </w:rPr>
        <w:t>, o agente recebe um valor de recompensa</w:t>
      </w:r>
      <w:r w:rsidRPr="001264D6">
        <w:rPr>
          <w:i/>
          <w:iCs/>
          <w:lang w:val="pt-PT"/>
        </w:rPr>
        <w:t xml:space="preserve"> r</w:t>
      </w:r>
      <w:r w:rsidRPr="001264D6">
        <w:rPr>
          <w:lang w:val="pt-PT"/>
        </w:rPr>
        <w:t>, que indica o valor imediato desta transição de estado-ação.</w:t>
      </w:r>
    </w:p>
    <w:p w14:paraId="092C7B55" w14:textId="77777777" w:rsidR="00616268" w:rsidRPr="001264D6" w:rsidRDefault="00616268" w:rsidP="00616268">
      <w:pPr>
        <w:ind w:firstLine="709"/>
        <w:rPr>
          <w:lang w:val="pt-PT"/>
        </w:rPr>
      </w:pPr>
    </w:p>
    <w:p w14:paraId="0A842E6B" w14:textId="77777777" w:rsidR="00616268" w:rsidRPr="001264D6" w:rsidRDefault="00616268" w:rsidP="00616268">
      <w:pPr>
        <w:ind w:firstLine="709"/>
        <w:rPr>
          <w:lang w:val="pt-PT"/>
        </w:rPr>
      </w:pPr>
    </w:p>
    <w:p w14:paraId="0BF57DBD" w14:textId="77777777" w:rsidR="00616268" w:rsidRPr="001264D6" w:rsidRDefault="00616268" w:rsidP="00616268">
      <w:pPr>
        <w:keepNext/>
        <w:ind w:firstLine="709"/>
        <w:jc w:val="center"/>
      </w:pPr>
      <w:r w:rsidRPr="001264D6">
        <w:rPr>
          <w:noProof/>
          <w:lang w:val="pt-PT"/>
        </w:rPr>
        <w:lastRenderedPageBreak/>
        <w:drawing>
          <wp:inline distT="0" distB="0" distL="0" distR="0" wp14:anchorId="0AFF178B" wp14:editId="7736D448">
            <wp:extent cx="4766310" cy="265817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4802431" cy="2678319"/>
                    </a:xfrm>
                    <a:prstGeom prst="rect">
                      <a:avLst/>
                    </a:prstGeom>
                  </pic:spPr>
                </pic:pic>
              </a:graphicData>
            </a:graphic>
          </wp:inline>
        </w:drawing>
      </w:r>
    </w:p>
    <w:p w14:paraId="63E57E58" w14:textId="08504477" w:rsidR="00616268" w:rsidRPr="001264D6" w:rsidRDefault="00616268" w:rsidP="00616268">
      <w:pPr>
        <w:pStyle w:val="Caption"/>
        <w:jc w:val="center"/>
        <w:rPr>
          <w:lang w:val="pt-BR"/>
        </w:rPr>
      </w:pPr>
      <w:bookmarkStart w:id="40" w:name="_Ref70517893"/>
      <w:bookmarkStart w:id="41" w:name="_Toc79180323"/>
      <w:r w:rsidRPr="001264D6">
        <w:rPr>
          <w:lang w:val="pt-BR"/>
        </w:rPr>
        <w:t xml:space="preserve">Figura </w:t>
      </w:r>
      <w:r w:rsidRPr="001264D6">
        <w:fldChar w:fldCharType="begin"/>
      </w:r>
      <w:r w:rsidRPr="001264D6">
        <w:rPr>
          <w:lang w:val="pt-BR"/>
        </w:rPr>
        <w:instrText xml:space="preserve"> SEQ Figura \* ARABIC </w:instrText>
      </w:r>
      <w:r w:rsidRPr="001264D6">
        <w:fldChar w:fldCharType="separate"/>
      </w:r>
      <w:r w:rsidR="00130171">
        <w:rPr>
          <w:noProof/>
          <w:lang w:val="pt-BR"/>
        </w:rPr>
        <w:t>4</w:t>
      </w:r>
      <w:r w:rsidRPr="001264D6">
        <w:fldChar w:fldCharType="end"/>
      </w:r>
      <w:bookmarkEnd w:id="40"/>
      <w:r w:rsidRPr="001264D6">
        <w:rPr>
          <w:lang w:val="pt-BR"/>
        </w:rPr>
        <w:t xml:space="preserve"> Interação entre um agente e o seu ambiente. Adaptado: </w:t>
      </w:r>
      <w:r w:rsidRPr="001264D6">
        <w:rPr>
          <w:lang w:val="pt-BR"/>
        </w:rPr>
        <w:fldChar w:fldCharType="begin" w:fldLock="1"/>
      </w:r>
      <w:r w:rsidRPr="001264D6">
        <w:rPr>
          <w:lang w:val="pt-BR"/>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BR"/>
        </w:rPr>
        <w:fldChar w:fldCharType="separate"/>
      </w:r>
      <w:r w:rsidRPr="001264D6">
        <w:rPr>
          <w:i w:val="0"/>
          <w:noProof/>
          <w:lang w:val="pt-BR"/>
        </w:rPr>
        <w:t>(Tom M. Mitchell, 1997)</w:t>
      </w:r>
      <w:bookmarkEnd w:id="41"/>
      <w:r w:rsidRPr="001264D6">
        <w:rPr>
          <w:lang w:val="pt-BR"/>
        </w:rPr>
        <w:fldChar w:fldCharType="end"/>
      </w:r>
    </w:p>
    <w:p w14:paraId="762CE921" w14:textId="77777777" w:rsidR="00616268" w:rsidRPr="001264D6" w:rsidRDefault="00616268" w:rsidP="00616268">
      <w:pPr>
        <w:rPr>
          <w:lang w:val="pt-PT"/>
        </w:rPr>
      </w:pPr>
    </w:p>
    <w:p w14:paraId="59185C1F" w14:textId="5C71D079" w:rsidR="00CF0D35" w:rsidRPr="001264D6" w:rsidRDefault="00616268" w:rsidP="00753B8C">
      <w:pPr>
        <w:rPr>
          <w:lang w:val="pt-PT"/>
        </w:rPr>
      </w:pPr>
      <w:r w:rsidRPr="001264D6">
        <w:rPr>
          <w:lang w:val="pt-PT"/>
        </w:rPr>
        <w:t>Isto produz uma sequência de estados E</w:t>
      </w:r>
      <w:r w:rsidRPr="001264D6">
        <w:rPr>
          <w:vertAlign w:val="subscript"/>
          <w:lang w:val="pt-PT"/>
        </w:rPr>
        <w:t>i</w:t>
      </w:r>
      <w:r w:rsidRPr="001264D6">
        <w:rPr>
          <w:lang w:val="pt-PT"/>
        </w:rPr>
        <w:t>, ações a</w:t>
      </w:r>
      <w:r w:rsidRPr="001264D6">
        <w:rPr>
          <w:vertAlign w:val="subscript"/>
          <w:lang w:val="pt-PT"/>
        </w:rPr>
        <w:t>i</w:t>
      </w:r>
      <w:r w:rsidRPr="001264D6">
        <w:rPr>
          <w:lang w:val="pt-PT"/>
        </w:rPr>
        <w:t>, e recompensas imediatas r</w:t>
      </w:r>
      <w:r w:rsidRPr="001264D6">
        <w:rPr>
          <w:vertAlign w:val="subscript"/>
          <w:lang w:val="pt-PT"/>
        </w:rPr>
        <w:t>i</w:t>
      </w:r>
      <w:r w:rsidRPr="001264D6">
        <w:rPr>
          <w:lang w:val="pt-PT"/>
        </w:rPr>
        <w:t xml:space="preserve">, como mostra a </w:t>
      </w:r>
      <w:r w:rsidRPr="001264D6">
        <w:rPr>
          <w:lang w:val="pt-PT"/>
        </w:rPr>
        <w:fldChar w:fldCharType="begin"/>
      </w:r>
      <w:r w:rsidRPr="001264D6">
        <w:rPr>
          <w:lang w:val="pt-PT"/>
        </w:rPr>
        <w:instrText xml:space="preserve"> REF _Ref70517893 \h  \* MERGEFORMAT </w:instrText>
      </w:r>
      <w:r w:rsidRPr="001264D6">
        <w:rPr>
          <w:lang w:val="pt-PT"/>
        </w:rPr>
      </w:r>
      <w:r w:rsidRPr="001264D6">
        <w:rPr>
          <w:lang w:val="pt-PT"/>
        </w:rPr>
        <w:fldChar w:fldCharType="separate"/>
      </w:r>
      <w:r w:rsidR="00130171" w:rsidRPr="001264D6">
        <w:rPr>
          <w:lang w:val="pt-BR"/>
        </w:rPr>
        <w:t xml:space="preserve">Figura </w:t>
      </w:r>
      <w:r w:rsidR="00130171">
        <w:rPr>
          <w:noProof/>
          <w:lang w:val="pt-BR"/>
        </w:rPr>
        <w:t>4</w:t>
      </w:r>
      <w:r w:rsidRPr="001264D6">
        <w:rPr>
          <w:lang w:val="pt-PT"/>
        </w:rPr>
        <w:fldChar w:fldCharType="end"/>
      </w:r>
      <w:r w:rsidRPr="001264D6">
        <w:rPr>
          <w:lang w:val="pt-PT"/>
        </w:rPr>
        <w:t xml:space="preserve">. A tarefa do agente é aprender com a recompensa indireta retardada, e escolher sequências de ações que produzam a maior recompensa cumulativa </w:t>
      </w:r>
      <w:r w:rsidRPr="001264D6">
        <w:rPr>
          <w:lang w:val="pt-PT"/>
        </w:rPr>
        <w:fldChar w:fldCharType="begin" w:fldLock="1"/>
      </w:r>
      <w:r w:rsidRPr="001264D6">
        <w:rPr>
          <w:lang w:val="pt-PT"/>
        </w:rPr>
        <w:instrText>ADDIN CSL_CITATION {"citationItems":[{"id":"ITEM-1","itemData":{"ISBN":"0070428077","ISSN":"15205363","author":[{"dropping-particle":"","family":"Mitchell","given":"Tom M.","non-dropping-particle":"","parse-names":false,"suffix":""}],"id":"ITEM-1","issued":{"date-parts":[["1997"]]},"number-of-pages":"421","publisher":"McGraw-Hill Science/Engineering/Math","title":"Machine Learning","type":"book"},"uris":["http://www.mendeley.com/documents/?uuid=09b13f57-a9f5-46e8-82f2-9b84ce05279e"]}],"mendeley":{"formattedCitation":"(Tom M. Mitchell, 1997)","plainTextFormattedCitation":"(Tom M. Mitchell, 1997)","previouslyFormattedCitation":"(Tom M. Mitchell, 1997)"},"properties":{"noteIndex":0},"schema":"https://github.com/citation-style-language/schema/raw/master/csl-citation.json"}</w:instrText>
      </w:r>
      <w:r w:rsidRPr="001264D6">
        <w:rPr>
          <w:lang w:val="pt-PT"/>
        </w:rPr>
        <w:fldChar w:fldCharType="separate"/>
      </w:r>
      <w:r w:rsidRPr="001264D6">
        <w:rPr>
          <w:noProof/>
          <w:lang w:val="pt-PT"/>
        </w:rPr>
        <w:t>(Tom M. Mitchell, 1997)</w:t>
      </w:r>
      <w:r w:rsidRPr="001264D6">
        <w:rPr>
          <w:lang w:val="pt-PT"/>
        </w:rPr>
        <w:fldChar w:fldCharType="end"/>
      </w:r>
      <w:r w:rsidRPr="001264D6">
        <w:rPr>
          <w:lang w:val="pt-PT"/>
        </w:rPr>
        <w:t xml:space="preserve">. Ou seja, como resultado é esperada a aprendizagem de uma estratégia que determina as ações a serem tomadas na realização de uma tarefa, com uma probabilidade reduzida de ocorrência de falhas. </w:t>
      </w:r>
    </w:p>
    <w:p w14:paraId="5E01EAA5" w14:textId="77777777" w:rsidR="00AF78D0" w:rsidRPr="001264D6" w:rsidRDefault="00AF78D0" w:rsidP="00AF78D0">
      <w:pPr>
        <w:pStyle w:val="Heading3"/>
        <w:rPr>
          <w:lang w:val="pt-PT"/>
        </w:rPr>
      </w:pPr>
      <w:bookmarkStart w:id="42" w:name="_Toc82441747"/>
      <w:r w:rsidRPr="001264D6">
        <w:rPr>
          <w:lang w:val="pt-PT"/>
        </w:rPr>
        <w:t xml:space="preserve">Ferramentas disponíveis em </w:t>
      </w:r>
      <w:proofErr w:type="spellStart"/>
      <w:r w:rsidRPr="001264D6">
        <w:rPr>
          <w:lang w:val="pt-PT"/>
        </w:rPr>
        <w:t>Python</w:t>
      </w:r>
      <w:proofErr w:type="spellEnd"/>
      <w:r w:rsidRPr="001264D6">
        <w:rPr>
          <w:lang w:val="pt-PT"/>
        </w:rPr>
        <w:t xml:space="preserve"> para </w:t>
      </w:r>
      <w:proofErr w:type="spellStart"/>
      <w:r w:rsidRPr="001264D6">
        <w:rPr>
          <w:i/>
          <w:iCs/>
          <w:lang w:val="pt-PT"/>
        </w:rPr>
        <w:t>Machine</w:t>
      </w:r>
      <w:proofErr w:type="spellEnd"/>
      <w:r w:rsidRPr="001264D6">
        <w:rPr>
          <w:i/>
          <w:iCs/>
          <w:lang w:val="pt-PT"/>
        </w:rPr>
        <w:t xml:space="preserve"> </w:t>
      </w:r>
      <w:proofErr w:type="spellStart"/>
      <w:r w:rsidRPr="001264D6">
        <w:rPr>
          <w:i/>
          <w:iCs/>
          <w:lang w:val="pt-PT"/>
        </w:rPr>
        <w:t>Learning</w:t>
      </w:r>
      <w:bookmarkEnd w:id="42"/>
      <w:proofErr w:type="spellEnd"/>
      <w:r w:rsidRPr="001264D6">
        <w:rPr>
          <w:lang w:val="pt-PT"/>
        </w:rPr>
        <w:t xml:space="preserve"> </w:t>
      </w:r>
    </w:p>
    <w:p w14:paraId="0A9399E8" w14:textId="77777777" w:rsidR="00AF78D0" w:rsidRPr="001264D6" w:rsidRDefault="00AF78D0" w:rsidP="00AF78D0">
      <w:pPr>
        <w:rPr>
          <w:lang w:val="pt-PT"/>
        </w:rPr>
      </w:pPr>
    </w:p>
    <w:p w14:paraId="5B840437" w14:textId="5131A8BA" w:rsidR="00AF78D0" w:rsidRPr="001264D6" w:rsidRDefault="00AF78D0" w:rsidP="00AF78D0">
      <w:pPr>
        <w:ind w:firstLine="709"/>
        <w:rPr>
          <w:lang w:val="pt-PT"/>
        </w:rPr>
      </w:pPr>
      <w:r w:rsidRPr="001264D6">
        <w:rPr>
          <w:lang w:val="pt-PT"/>
        </w:rPr>
        <w:t xml:space="preserve">A linguagem de programação </w:t>
      </w:r>
      <w:proofErr w:type="spellStart"/>
      <w:r w:rsidRPr="001264D6">
        <w:rPr>
          <w:i/>
          <w:iCs/>
          <w:lang w:val="pt-PT"/>
        </w:rPr>
        <w:t>Python</w:t>
      </w:r>
      <w:proofErr w:type="spellEnd"/>
      <w:r w:rsidRPr="001264D6">
        <w:rPr>
          <w:lang w:val="pt-PT"/>
        </w:rPr>
        <w:t xml:space="preserve"> é uma das linguagens mais populares para computação científica. Graças à sua natureza interativa de alto nível e ao ecossistema para o desenvolvimento de bibliotecas científicas, é uma escolha </w:t>
      </w:r>
      <w:r w:rsidR="00784658">
        <w:rPr>
          <w:lang w:val="pt-PT"/>
        </w:rPr>
        <w:t>interessante</w:t>
      </w:r>
      <w:r w:rsidRPr="001264D6">
        <w:rPr>
          <w:lang w:val="pt-PT"/>
        </w:rPr>
        <w:t xml:space="preserve"> para o desenvolvimento algorítmico e a análise exploratória de dados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Atualmente existem um número elevado de bibliotecas de código-fonte aberto disponíveis para facilitar a construção de modelos de ML. A linguagem </w:t>
      </w:r>
      <w:proofErr w:type="spellStart"/>
      <w:r w:rsidRPr="001264D6">
        <w:rPr>
          <w:i/>
          <w:iCs/>
          <w:lang w:val="pt-PT"/>
        </w:rPr>
        <w:t>Python</w:t>
      </w:r>
      <w:proofErr w:type="spellEnd"/>
      <w:r w:rsidRPr="001264D6">
        <w:rPr>
          <w:lang w:val="pt-PT"/>
        </w:rPr>
        <w:t xml:space="preserve"> fornece não só, pacotes matemáticos e funcionalidades científicas essenciais para realizar o pré-processamento e transformação de dados, como também, pacotes que fornecem todos os algoritmos e funcionalidades de ML necessários que podem ser aplicados a um conjunto de dados para extrair os padrões.</w:t>
      </w:r>
    </w:p>
    <w:p w14:paraId="72A28EE4" w14:textId="77777777" w:rsidR="00AF78D0" w:rsidRPr="001264D6" w:rsidRDefault="00AF78D0" w:rsidP="00AF78D0">
      <w:pPr>
        <w:ind w:firstLine="709"/>
        <w:rPr>
          <w:lang w:val="pt-PT"/>
        </w:rPr>
      </w:pPr>
      <w:proofErr w:type="spellStart"/>
      <w:r w:rsidRPr="001264D6">
        <w:rPr>
          <w:i/>
          <w:iCs/>
          <w:lang w:val="pt-PT"/>
        </w:rPr>
        <w:t>Scikit-learn</w:t>
      </w:r>
      <w:proofErr w:type="spellEnd"/>
      <w:r w:rsidRPr="001264D6">
        <w:rPr>
          <w:lang w:val="pt-PT"/>
        </w:rPr>
        <w:t xml:space="preserve"> é uma biblioteca do </w:t>
      </w:r>
      <w:proofErr w:type="spellStart"/>
      <w:r w:rsidRPr="001264D6">
        <w:rPr>
          <w:i/>
          <w:iCs/>
          <w:lang w:val="pt-PT"/>
        </w:rPr>
        <w:t>Python</w:t>
      </w:r>
      <w:proofErr w:type="spellEnd"/>
      <w:r w:rsidRPr="001264D6">
        <w:rPr>
          <w:lang w:val="pt-PT"/>
        </w:rPr>
        <w:t xml:space="preserve"> que integra uma gama ampla de algoritmos de ML para a resolução de variados problemas. Fornece várias ferramentas para ajuste de modelo, pré-processamento de dados, seleção e avaliação dos modelos </w:t>
      </w:r>
      <w:r w:rsidRPr="001264D6">
        <w:rPr>
          <w:lang w:val="pt-PT"/>
        </w:rPr>
        <w:fldChar w:fldCharType="begin" w:fldLock="1"/>
      </w:r>
      <w:r w:rsidRPr="001264D6">
        <w:rPr>
          <w:lang w:val="pt-PT"/>
        </w:rPr>
        <w:instrText>ADDIN CSL_CITATION {"citationItems":[{"id":"ITEM-1","itemData":{"abstract":"Scikit-learn is a Python module integrating a wide range of state-of-the-art machine learning algo- rithms for medium-scale supervised and unsupervised problems. This package focuses on bring- ing machine learning to non-specialists using a general-purpose high-level language. Emphasis is put on ease of use, performance, documentation, and API consistency. It has minimal dependen- cies and is distributed under the simplified BSD license, encouraging its use in both academic and commercial settings. Source code, binaries, and documentation can be downloaded from http://scikit-learn.sourceforge.net. Keywords: Python, supervised learning, unsupervised learning, model selection.","author":[{"dropping-particle":"","family":"Pedregosa","given":"Fabian","non-dropping-particle":"","parse-names":false,"suffix":""},{"dropping-particle":"","family":"Varoquaux","given":"Gae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container-title":"Journal of Machine Learning Research","id":"ITEM-1","issued":{"date-parts":[["2011"]]},"page":"2825-2830","title":"Scikit-learn: Machine Learning in Python","type":"article-journal","volume":"12"},"uris":["http://www.mendeley.com/documents/?uuid=df70876b-cad4-4d26-b8a9-0400f5d6e577"]}],"mendeley":{"formattedCitation":"(Pedregosa et al., 2011)","plainTextFormattedCitation":"(Pedregosa et al., 2011)","previouslyFormattedCitation":"(Pedregosa et al., 2011)"},"properties":{"noteIndex":0},"schema":"https://github.com/citation-style-language/schema/raw/master/csl-citation.json"}</w:instrText>
      </w:r>
      <w:r w:rsidRPr="001264D6">
        <w:rPr>
          <w:lang w:val="pt-PT"/>
        </w:rPr>
        <w:fldChar w:fldCharType="separate"/>
      </w:r>
      <w:r w:rsidRPr="001264D6">
        <w:rPr>
          <w:noProof/>
          <w:lang w:val="pt-PT"/>
        </w:rPr>
        <w:t>(Pedregosa et al., 2011)</w:t>
      </w:r>
      <w:r w:rsidRPr="001264D6">
        <w:rPr>
          <w:lang w:val="pt-PT"/>
        </w:rPr>
        <w:fldChar w:fldCharType="end"/>
      </w:r>
      <w:r w:rsidRPr="001264D6">
        <w:rPr>
          <w:lang w:val="pt-PT"/>
        </w:rPr>
        <w:t xml:space="preserve">. </w:t>
      </w:r>
    </w:p>
    <w:p w14:paraId="6150A3A8" w14:textId="77777777" w:rsidR="00AF78D0" w:rsidRPr="001264D6" w:rsidRDefault="00AF78D0" w:rsidP="00AF78D0">
      <w:pPr>
        <w:ind w:firstLine="709"/>
        <w:rPr>
          <w:lang w:val="pt-BR"/>
        </w:rPr>
      </w:pPr>
      <w:r w:rsidRPr="001264D6">
        <w:rPr>
          <w:lang w:val="pt-BR"/>
        </w:rPr>
        <w:lastRenderedPageBreak/>
        <w:t xml:space="preserve">A função </w:t>
      </w:r>
      <w:proofErr w:type="spellStart"/>
      <w:r w:rsidRPr="001264D6">
        <w:rPr>
          <w:i/>
          <w:iCs/>
          <w:lang w:val="pt-BR"/>
        </w:rPr>
        <w:t>train_test_split</w:t>
      </w:r>
      <w:proofErr w:type="spellEnd"/>
      <w:r w:rsidRPr="001264D6">
        <w:rPr>
          <w:lang w:val="pt-BR"/>
        </w:rPr>
        <w:t xml:space="preserve">  permite a separação aleatória dos dados em percentagens desejadas para treino e teste. O método </w:t>
      </w:r>
      <w:proofErr w:type="spellStart"/>
      <w:r w:rsidRPr="001264D6">
        <w:rPr>
          <w:i/>
          <w:iCs/>
          <w:lang w:val="pt-BR"/>
        </w:rPr>
        <w:t>fit</w:t>
      </w:r>
      <w:proofErr w:type="spellEnd"/>
      <w:r w:rsidRPr="001264D6">
        <w:rPr>
          <w:lang w:val="pt-BR"/>
        </w:rPr>
        <w:t xml:space="preserve"> </w:t>
      </w:r>
    </w:p>
    <w:p w14:paraId="6DA35459" w14:textId="77777777" w:rsidR="00AF78D0" w:rsidRPr="001264D6" w:rsidRDefault="00AF78D0" w:rsidP="00AF78D0">
      <w:pPr>
        <w:ind w:firstLine="709"/>
        <w:rPr>
          <w:lang w:val="pt-BR"/>
        </w:rPr>
      </w:pPr>
      <w:r w:rsidRPr="001264D6">
        <w:rPr>
          <w:lang w:val="pt-BR"/>
        </w:rPr>
        <w:t xml:space="preserve">O   </w:t>
      </w:r>
      <w:proofErr w:type="spellStart"/>
      <w:r w:rsidRPr="001264D6">
        <w:rPr>
          <w:i/>
          <w:iCs/>
          <w:lang w:val="pt-PT"/>
        </w:rPr>
        <w:t>Scikit-learn</w:t>
      </w:r>
      <w:proofErr w:type="spellEnd"/>
      <w:r w:rsidRPr="001264D6">
        <w:rPr>
          <w:lang w:val="pt-PT"/>
        </w:rPr>
        <w:t xml:space="preserve"> também tem implementadas uma grande variedade de métricas de avaliação de performance que se encontram disponíveis através do módulo </w:t>
      </w:r>
      <w:proofErr w:type="spellStart"/>
      <w:r w:rsidRPr="001264D6">
        <w:rPr>
          <w:i/>
          <w:iCs/>
          <w:lang w:val="pt-PT"/>
        </w:rPr>
        <w:t>metrics</w:t>
      </w:r>
      <w:proofErr w:type="spellEnd"/>
      <w:r w:rsidRPr="001264D6">
        <w:rPr>
          <w:lang w:val="pt-PT"/>
        </w:rPr>
        <w:t xml:space="preserve">. Pode-se destacar a </w:t>
      </w:r>
      <w:proofErr w:type="spellStart"/>
      <w:r w:rsidRPr="001264D6">
        <w:rPr>
          <w:i/>
          <w:iCs/>
          <w:lang w:val="pt-PT"/>
        </w:rPr>
        <w:t>accuracy_score</w:t>
      </w:r>
      <w:proofErr w:type="spellEnd"/>
      <w:r w:rsidRPr="001264D6">
        <w:rPr>
          <w:i/>
          <w:iCs/>
          <w:lang w:val="pt-PT"/>
        </w:rPr>
        <w:t xml:space="preserve"> </w:t>
      </w:r>
      <w:r w:rsidRPr="001264D6">
        <w:rPr>
          <w:lang w:val="pt-PT"/>
        </w:rPr>
        <w:t xml:space="preserve">que calcula o valor de acertos do modelo. </w:t>
      </w:r>
    </w:p>
    <w:p w14:paraId="2DE7BEE3" w14:textId="77777777" w:rsidR="00AF78D0" w:rsidRPr="001264D6" w:rsidRDefault="00AF78D0" w:rsidP="00AF78D0">
      <w:pPr>
        <w:ind w:firstLine="709"/>
        <w:rPr>
          <w:lang w:val="pt-BR"/>
        </w:rPr>
      </w:pPr>
    </w:p>
    <w:p w14:paraId="2E92DB50" w14:textId="77777777" w:rsidR="00AF78D0" w:rsidRPr="001264D6" w:rsidRDefault="00AF78D0" w:rsidP="00AF78D0">
      <w:pPr>
        <w:ind w:firstLine="709"/>
        <w:rPr>
          <w:lang w:val="pt-PT"/>
        </w:rPr>
      </w:pPr>
      <w:r w:rsidRPr="001264D6">
        <w:rPr>
          <w:lang w:val="pt-PT"/>
        </w:rPr>
        <w:t xml:space="preserve">Para além desta, existem pelo menos quatro bibliotecas chave que são amplamente utilizadas para análise de dados: </w:t>
      </w:r>
      <w:proofErr w:type="spellStart"/>
      <w:r w:rsidRPr="001264D6">
        <w:rPr>
          <w:i/>
          <w:iCs/>
          <w:lang w:val="pt-PT"/>
        </w:rPr>
        <w:t>NumPy</w:t>
      </w:r>
      <w:proofErr w:type="spellEnd"/>
      <w:r w:rsidRPr="001264D6">
        <w:rPr>
          <w:lang w:val="pt-PT"/>
        </w:rPr>
        <w:t xml:space="preserve">; </w:t>
      </w:r>
      <w:proofErr w:type="spellStart"/>
      <w:r w:rsidRPr="001264D6">
        <w:rPr>
          <w:i/>
          <w:iCs/>
          <w:lang w:val="pt-PT"/>
        </w:rPr>
        <w:t>SciPy</w:t>
      </w:r>
      <w:proofErr w:type="spellEnd"/>
      <w:r w:rsidRPr="001264D6">
        <w:rPr>
          <w:lang w:val="pt-PT"/>
        </w:rPr>
        <w:t xml:space="preserve">; </w:t>
      </w:r>
      <w:proofErr w:type="spellStart"/>
      <w:r w:rsidRPr="001264D6">
        <w:rPr>
          <w:i/>
          <w:iCs/>
          <w:lang w:val="pt-PT"/>
        </w:rPr>
        <w:t>Matplotlib</w:t>
      </w:r>
      <w:proofErr w:type="spellEnd"/>
      <w:r w:rsidRPr="001264D6">
        <w:rPr>
          <w:lang w:val="pt-PT"/>
        </w:rPr>
        <w:t xml:space="preserve"> e </w:t>
      </w:r>
      <w:r w:rsidRPr="001264D6">
        <w:rPr>
          <w:i/>
          <w:iCs/>
          <w:lang w:val="pt-PT"/>
        </w:rPr>
        <w:t>Pandas</w:t>
      </w:r>
      <w:r w:rsidRPr="001264D6">
        <w:rPr>
          <w:lang w:val="pt-PT"/>
        </w:rPr>
        <w:t xml:space="preserve">. A biblioteca </w:t>
      </w:r>
      <w:proofErr w:type="spellStart"/>
      <w:r w:rsidRPr="001264D6">
        <w:rPr>
          <w:i/>
          <w:iCs/>
          <w:lang w:val="pt-PT"/>
        </w:rPr>
        <w:t>NumPy</w:t>
      </w:r>
      <w:proofErr w:type="spellEnd"/>
      <w:r w:rsidRPr="001264D6">
        <w:rPr>
          <w:lang w:val="pt-PT"/>
        </w:rPr>
        <w:t xml:space="preserve"> fornece um objeto de matriz multidimensional de alto desempenho, e ferramentas para trabalhar com estas matrizes. </w:t>
      </w:r>
    </w:p>
    <w:p w14:paraId="52F46587" w14:textId="77777777" w:rsidR="00AF78D0" w:rsidRPr="001264D6" w:rsidRDefault="00AF78D0" w:rsidP="00AF78D0">
      <w:pPr>
        <w:ind w:firstLine="709"/>
        <w:rPr>
          <w:lang w:val="pt-PT"/>
        </w:rPr>
      </w:pPr>
      <w:r w:rsidRPr="001264D6">
        <w:rPr>
          <w:lang w:val="pt-PT"/>
        </w:rPr>
        <w:t xml:space="preserve">A biblioteca </w:t>
      </w:r>
      <w:r w:rsidRPr="001264D6">
        <w:rPr>
          <w:i/>
          <w:iCs/>
          <w:lang w:val="pt-PT"/>
        </w:rPr>
        <w:t>Pandas</w:t>
      </w:r>
      <w:r w:rsidRPr="001264D6">
        <w:rPr>
          <w:lang w:val="pt-PT"/>
        </w:rPr>
        <w:t xml:space="preserve"> fornece estruturas de dados rápidas, flexíveis e expressivas, concebidas para trabalhar com dados "relacionais" ou "etiquetados". Foi desenvolvida por </w:t>
      </w:r>
      <w:proofErr w:type="spellStart"/>
      <w:r w:rsidRPr="001264D6">
        <w:rPr>
          <w:lang w:val="pt-PT"/>
        </w:rPr>
        <w:t>Wes</w:t>
      </w:r>
      <w:proofErr w:type="spellEnd"/>
      <w:r w:rsidRPr="001264D6">
        <w:rPr>
          <w:lang w:val="pt-PT"/>
        </w:rPr>
        <w:t xml:space="preserve"> </w:t>
      </w:r>
      <w:proofErr w:type="spellStart"/>
      <w:r w:rsidRPr="001264D6">
        <w:rPr>
          <w:lang w:val="pt-PT"/>
        </w:rPr>
        <w:t>McKinney</w:t>
      </w:r>
      <w:proofErr w:type="spellEnd"/>
      <w:r w:rsidRPr="001264D6">
        <w:rPr>
          <w:lang w:val="pt-PT"/>
        </w:rPr>
        <w:t xml:space="preserve"> em 2008 quando estava na AQR Capital Management por necessidade de uma ferramenta com alto desempenho e flexível para realizar análises quantitativas sobre dados financeiros. A biblioteca </w:t>
      </w:r>
      <w:proofErr w:type="spellStart"/>
      <w:r w:rsidRPr="001264D6">
        <w:rPr>
          <w:i/>
          <w:iCs/>
          <w:lang w:val="pt-PT"/>
        </w:rPr>
        <w:t>SciPy</w:t>
      </w:r>
      <w:proofErr w:type="spellEnd"/>
      <w:r w:rsidRPr="001264D6">
        <w:rPr>
          <w:lang w:val="pt-PT"/>
        </w:rPr>
        <w:t xml:space="preserve"> suplementa a biblioteca </w:t>
      </w:r>
      <w:proofErr w:type="spellStart"/>
      <w:r w:rsidRPr="001264D6">
        <w:rPr>
          <w:i/>
          <w:iCs/>
          <w:lang w:val="pt-PT"/>
        </w:rPr>
        <w:t>NumPy</w:t>
      </w:r>
      <w:proofErr w:type="spellEnd"/>
      <w:r w:rsidRPr="001264D6">
        <w:rPr>
          <w:lang w:val="pt-PT"/>
        </w:rPr>
        <w:t xml:space="preserve"> e tem uma variedade de módulos-chave de ciência e engenharia de alto nível.  </w:t>
      </w:r>
    </w:p>
    <w:p w14:paraId="697744A7" w14:textId="77777777" w:rsidR="00CF0D35" w:rsidRPr="001264D6" w:rsidRDefault="00CF0D35" w:rsidP="00753B8C">
      <w:pPr>
        <w:rPr>
          <w:lang w:val="pt-PT"/>
        </w:rPr>
      </w:pPr>
    </w:p>
    <w:p w14:paraId="19D78C95" w14:textId="77777777" w:rsidR="00CB7701" w:rsidRPr="001264D6" w:rsidRDefault="00CB7701" w:rsidP="00CB7701">
      <w:pPr>
        <w:rPr>
          <w:lang w:val="pt-PT"/>
        </w:rPr>
      </w:pPr>
    </w:p>
    <w:p w14:paraId="6BC91B37" w14:textId="1E77B752" w:rsidR="00546D4D" w:rsidRPr="00784658" w:rsidRDefault="00CB7701" w:rsidP="00546D4D">
      <w:pPr>
        <w:pStyle w:val="Heading1"/>
        <w:tabs>
          <w:tab w:val="clear" w:pos="680"/>
          <w:tab w:val="num" w:pos="567"/>
        </w:tabs>
        <w:ind w:hanging="720"/>
        <w:rPr>
          <w:lang w:val="pt-PT"/>
        </w:rPr>
      </w:pPr>
      <w:bookmarkStart w:id="43" w:name="_Toc82441748"/>
      <w:r w:rsidRPr="001264D6">
        <w:rPr>
          <w:lang w:val="pt-PT"/>
        </w:rPr>
        <w:t>Delirium</w:t>
      </w:r>
      <w:bookmarkEnd w:id="43"/>
      <w:r w:rsidRPr="001264D6">
        <w:rPr>
          <w:lang w:val="pt-PT"/>
        </w:rPr>
        <w:t xml:space="preserve"> </w:t>
      </w:r>
    </w:p>
    <w:p w14:paraId="55876756" w14:textId="7773DC58" w:rsidR="00546D4D" w:rsidRPr="001264D6" w:rsidRDefault="00546D4D" w:rsidP="00546D4D">
      <w:pPr>
        <w:ind w:firstLine="567"/>
        <w:rPr>
          <w:color w:val="000000" w:themeColor="text1"/>
          <w:lang w:val="pt-PT"/>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é uma síndrome comum e potencialmente evitável em doentes mais idosos hospitalizados, estando associado a elevadas taxas de mortalidade, resultando assim em estadias hospitalares mais longas, elevados custos de saúde, declínio funcional, aumento </w:t>
      </w:r>
      <w:r w:rsidR="00784658">
        <w:rPr>
          <w:color w:val="000000" w:themeColor="text1"/>
          <w:lang w:val="pt-PT"/>
        </w:rPr>
        <w:t>da probabilidade de ocorrência de</w:t>
      </w:r>
      <w:r w:rsidRPr="001264D6">
        <w:rPr>
          <w:color w:val="000000" w:themeColor="text1"/>
          <w:lang w:val="pt-PT"/>
        </w:rPr>
        <w:t xml:space="preserve"> quedas, readmissões hospitalares, desenvolvimento de demência ou deficiência cognitiva a longo prazo</w:t>
      </w:r>
      <w:r w:rsidR="00BE7E3A" w:rsidRPr="001264D6">
        <w:rPr>
          <w:color w:val="000000" w:themeColor="text1"/>
          <w:lang w:val="pt-PT"/>
        </w:rPr>
        <w:t xml:space="preserve">. </w:t>
      </w: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também pode causar eventos adversos após a hospitalização, incluindo limitações funcionais duradouras, declínio cognitivo persistente</w:t>
      </w:r>
      <w:r w:rsidR="00CC293A" w:rsidRPr="001264D6">
        <w:rPr>
          <w:color w:val="000000" w:themeColor="text1"/>
          <w:lang w:val="pt-PT"/>
        </w:rPr>
        <w:t xml:space="preserve"> para além da</w:t>
      </w:r>
      <w:r w:rsidRPr="001264D6">
        <w:rPr>
          <w:color w:val="000000" w:themeColor="text1"/>
          <w:lang w:val="pt-PT"/>
        </w:rPr>
        <w:t xml:space="preserve"> perda de qualidade de vida para o paciente e para os prestadores de cuidados</w:t>
      </w:r>
      <w:r w:rsidR="00BE7E3A" w:rsidRPr="001264D6">
        <w:rPr>
          <w:color w:val="000000" w:themeColor="text1"/>
          <w:lang w:val="pt-PT"/>
        </w:rPr>
        <w:t xml:space="preserve"> </w:t>
      </w:r>
      <w:r w:rsidRPr="001264D6">
        <w:rPr>
          <w:color w:val="000000" w:themeColor="text1"/>
          <w:lang w:val="pt-PT"/>
        </w:rPr>
        <w:fldChar w:fldCharType="begin" w:fldLock="1"/>
      </w:r>
      <w:r w:rsidR="00E2187C" w:rsidRPr="001264D6">
        <w:rPr>
          <w:color w:val="000000" w:themeColor="text1"/>
          <w:lang w:val="pt-PT"/>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People","type":"chapter","volume":"32"},"uris":["http://www.mendeley.com/documents/?uuid=1f41612e-c3cf-4acc-924d-c8db9dd7d197"]}],"mendeley":{"formattedCitation":"(Rossi Varallo et al., 2021)","plainTextFormattedCitation":"(Rossi Varallo et al., 2021)","previouslyFormattedCitation":"(Rossi Varallo et al., 2021)"},"properties":{"noteIndex":0},"schema":"https://github.com/citation-style-language/schema/raw/master/csl-citation.json"}</w:instrText>
      </w:r>
      <w:r w:rsidRPr="001264D6">
        <w:rPr>
          <w:color w:val="000000" w:themeColor="text1"/>
          <w:lang w:val="pt-PT"/>
        </w:rPr>
        <w:fldChar w:fldCharType="separate"/>
      </w:r>
      <w:r w:rsidR="00BE7E3A" w:rsidRPr="001264D6">
        <w:rPr>
          <w:noProof/>
          <w:color w:val="000000" w:themeColor="text1"/>
          <w:lang w:val="pt-PT"/>
        </w:rPr>
        <w:t>(Rossi Varallo et al., 2021)</w:t>
      </w:r>
      <w:r w:rsidRPr="001264D6">
        <w:rPr>
          <w:color w:val="000000" w:themeColor="text1"/>
          <w:lang w:val="pt-PT"/>
        </w:rPr>
        <w:fldChar w:fldCharType="end"/>
      </w:r>
      <w:r w:rsidRPr="001264D6">
        <w:rPr>
          <w:color w:val="000000" w:themeColor="text1"/>
          <w:lang w:val="pt-PT"/>
        </w:rPr>
        <w:t>.</w:t>
      </w:r>
      <w:r w:rsidR="003949C8" w:rsidRPr="001264D6">
        <w:rPr>
          <w:color w:val="000000" w:themeColor="text1"/>
          <w:lang w:val="pt-PT"/>
        </w:rPr>
        <w:t xml:space="preserve"> Embora em alguns casos</w:t>
      </w:r>
      <w:r w:rsidR="00784658">
        <w:rPr>
          <w:color w:val="000000" w:themeColor="text1"/>
          <w:lang w:val="pt-PT"/>
        </w:rPr>
        <w:t>,</w:t>
      </w:r>
      <w:r w:rsidR="003949C8" w:rsidRPr="001264D6">
        <w:rPr>
          <w:color w:val="000000" w:themeColor="text1"/>
          <w:lang w:val="pt-PT"/>
        </w:rPr>
        <w:t xml:space="preserve"> o </w:t>
      </w:r>
      <w:r w:rsidR="003949C8" w:rsidRPr="001264D6">
        <w:rPr>
          <w:i/>
          <w:iCs/>
          <w:color w:val="000000" w:themeColor="text1"/>
          <w:lang w:val="pt-PT"/>
        </w:rPr>
        <w:t>delirium</w:t>
      </w:r>
      <w:r w:rsidR="003949C8" w:rsidRPr="001264D6">
        <w:rPr>
          <w:color w:val="000000" w:themeColor="text1"/>
          <w:lang w:val="pt-PT"/>
        </w:rPr>
        <w:t xml:space="preserve"> possa ser causado por um único medicamento ou doença subjacente, na maioria dos casos esta síndrome surge como o resultado da ação combinada de fatores predisponentes e precipitantes. É, portanto, uma condição multifatorial, que envolve a inter-relação entre a vulnerabilidade do paciente ao </w:t>
      </w:r>
      <w:r w:rsidR="003949C8" w:rsidRPr="001264D6">
        <w:rPr>
          <w:i/>
          <w:iCs/>
          <w:color w:val="000000" w:themeColor="text1"/>
          <w:lang w:val="pt-PT"/>
        </w:rPr>
        <w:t>delirium</w:t>
      </w:r>
      <w:r w:rsidR="003949C8" w:rsidRPr="001264D6">
        <w:rPr>
          <w:color w:val="000000" w:themeColor="text1"/>
          <w:lang w:val="pt-PT"/>
        </w:rPr>
        <w:t xml:space="preserve"> no momento da admissão hospitalar e fatores precipitantes que podem surgir durante a hospitalização. Nesta perspetiva, os pacientes considerados vulneráveis (por exemplo, aqueles com demência ou uma doença subjacente grave) podem experimentar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devido à utilização de uma </w:t>
      </w:r>
      <w:r w:rsidR="003949C8" w:rsidRPr="001264D6">
        <w:rPr>
          <w:color w:val="000000" w:themeColor="text1"/>
          <w:lang w:val="pt-PT"/>
        </w:rPr>
        <w:lastRenderedPageBreak/>
        <w:t xml:space="preserve">única dose de um </w:t>
      </w:r>
      <w:r w:rsidR="00CC293A" w:rsidRPr="001264D6">
        <w:rPr>
          <w:color w:val="000000" w:themeColor="text1"/>
          <w:lang w:val="pt-PT"/>
        </w:rPr>
        <w:t>fármaco com o intuito de ajudar na recuperação de determinada doença</w:t>
      </w:r>
      <w:r w:rsidR="003949C8" w:rsidRPr="001264D6">
        <w:rPr>
          <w:color w:val="000000" w:themeColor="text1"/>
          <w:lang w:val="pt-PT"/>
        </w:rPr>
        <w:t xml:space="preserve">. Em contraste, os pacientes resistentes ao desenvolvimento do </w:t>
      </w:r>
      <w:r w:rsidR="00E2187C" w:rsidRPr="001264D6">
        <w:rPr>
          <w:i/>
          <w:iCs/>
          <w:color w:val="000000" w:themeColor="text1"/>
          <w:lang w:val="pt-PT"/>
        </w:rPr>
        <w:t>delirium</w:t>
      </w:r>
      <w:r w:rsidR="00E2187C" w:rsidRPr="001264D6">
        <w:rPr>
          <w:color w:val="000000" w:themeColor="text1"/>
          <w:lang w:val="pt-PT"/>
        </w:rPr>
        <w:t xml:space="preserve"> </w:t>
      </w:r>
      <w:r w:rsidR="003949C8" w:rsidRPr="001264D6">
        <w:rPr>
          <w:color w:val="000000" w:themeColor="text1"/>
          <w:lang w:val="pt-PT"/>
        </w:rPr>
        <w:t xml:space="preserve">podem apresentar esta condição após uma série de </w:t>
      </w:r>
      <w:r w:rsidR="00E2187C" w:rsidRPr="001264D6">
        <w:rPr>
          <w:color w:val="000000" w:themeColor="text1"/>
          <w:lang w:val="pt-PT"/>
        </w:rPr>
        <w:t>intervenções médicas</w:t>
      </w:r>
      <w:r w:rsidR="003949C8" w:rsidRPr="001264D6">
        <w:rPr>
          <w:color w:val="000000" w:themeColor="text1"/>
          <w:lang w:val="pt-PT"/>
        </w:rPr>
        <w:t xml:space="preserve">, tais como anestesia geral, cirurgia, privação de sono, imobilização e uso de múltiplos fármacos </w:t>
      </w:r>
      <w:r w:rsidR="00E2187C" w:rsidRPr="001264D6">
        <w:rPr>
          <w:color w:val="000000" w:themeColor="text1"/>
          <w:lang w:val="pt-PT"/>
        </w:rPr>
        <w:t xml:space="preserve">psicoativos </w:t>
      </w:r>
      <w:r w:rsidR="00E2187C" w:rsidRPr="001264D6">
        <w:rPr>
          <w:color w:val="000000" w:themeColor="text1"/>
          <w:lang w:val="pt-PT"/>
        </w:rPr>
        <w:fldChar w:fldCharType="begin" w:fldLock="1"/>
      </w:r>
      <w:r w:rsidR="00F75C28" w:rsidRPr="001264D6">
        <w:rPr>
          <w:color w:val="000000" w:themeColor="text1"/>
          <w:lang w:val="pt-PT"/>
        </w:rPr>
        <w:instrText>ADDIN CSL_CITATION {"citationItems":[{"id":"ITEM-1","itemData":{"DOI":"10.3109/07853890009011770","ISSN":"0785-3890","abstract":"Delirium is a common, costly, and potentially devastating condition for hospitalized older patients. Delirium is a multifactorial syndrome, involving the interrelationship between patient vulnerability, or predisposing factors at admission, and noxious insults or precipitating factors during hospitalization. Through a series of studies, we first identified significant predisposing factors for delirium, including vision impairment, severe illness, cognitive impairment, and dehydration. Subsequently, significant precipitating factors were identified, including physical restraint use, malnutrition, adding more than three drugs, bladder catheter use, and any iatrogenic event. Through targeting preventive strategies towards six identified risk factors in a controlled clinical trial, we were successful in the primary prevention of delirium. In 852 subjects, the incidence of delirium was significantly reduced in the intervention group compared with usual care (9.9% vs 15.0%, matched odds ratio: 0.60; 95% confidence interval: 0.39-0.92). The total number of days and episodes of delirium were also significantly reduced in the intervention group. Based on this work, evidence-based recommendations for delirium prevention are proposed. While not all cases of delirium will be preventable with this approach, unifying medical and epidemiological approaches to delirium represents a key advance essential to reducing the high morbidity and mortality associated with delirium in the older population.","author":[{"dropping-particle":"","family":"Inouye","given":"Sharon K","non-dropping-particle":"","parse-names":false,"suffix":""}],"container-title":"Annals of Medicine","id":"ITEM-1","issue":"4","issued":{"date-parts":[["2000","1","8"]]},"page":"257-263","title":"Prevention of delirium in hospitalized older patients: risk factors and targeted intervention strategies","type":"article-journal","volume":"32"},"uris":["http://www.mendeley.com/documents/?uuid=66b2c7d0-53de-3211-ab85-535e4d2a4b84"]},{"id":"ITEM-2","itemData":{"DOI":"10.5772/intechopen.95470","ISSN":"00664804","PMID":"3245697","abstract":"Although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Title]","id":"ITEM-2","issue":"tourism","issued":{"date-parts":[["2021","1","5"]]},"page":"137-144","publisher":"IntechOpen","title":"Drug-Induced Delirium among Older People","type":"chapter","volume":"32"},"uris":["http://www.mendeley.com/documents/?uuid=1f41612e-c3cf-4acc-924d-c8db9dd7d197"]}],"mendeley":{"formattedCitation":"(Sharon K Inouye, 2000; Rossi Varallo et al., 2021)","plainTextFormattedCitation":"(Sharon K Inouye, 2000; Rossi Varallo et al., 2021)","previouslyFormattedCitation":"(Sharon K Inouye, 2000; Rossi Varallo et al., 2021)"},"properties":{"noteIndex":0},"schema":"https://github.com/citation-style-language/schema/raw/master/csl-citation.json"}</w:instrText>
      </w:r>
      <w:r w:rsidR="00E2187C" w:rsidRPr="001264D6">
        <w:rPr>
          <w:color w:val="000000" w:themeColor="text1"/>
          <w:lang w:val="pt-PT"/>
        </w:rPr>
        <w:fldChar w:fldCharType="separate"/>
      </w:r>
      <w:r w:rsidR="00E2187C" w:rsidRPr="001264D6">
        <w:rPr>
          <w:noProof/>
          <w:color w:val="000000" w:themeColor="text1"/>
          <w:lang w:val="pt-PT"/>
        </w:rPr>
        <w:t>(Sharon K Inouye, 2000; Rossi Varallo et al., 2021)</w:t>
      </w:r>
      <w:r w:rsidR="00E2187C" w:rsidRPr="001264D6">
        <w:rPr>
          <w:color w:val="000000" w:themeColor="text1"/>
          <w:lang w:val="pt-PT"/>
        </w:rPr>
        <w:fldChar w:fldCharType="end"/>
      </w:r>
      <w:r w:rsidR="00E2187C" w:rsidRPr="001264D6">
        <w:rPr>
          <w:color w:val="000000" w:themeColor="text1"/>
          <w:lang w:val="pt-PT"/>
        </w:rPr>
        <w:t xml:space="preserve">.  </w:t>
      </w:r>
    </w:p>
    <w:p w14:paraId="40834ADE" w14:textId="1D833816" w:rsidR="00CB7701" w:rsidRPr="001264D6" w:rsidRDefault="00CB7701" w:rsidP="00CB7701">
      <w:pPr>
        <w:pStyle w:val="Heading2"/>
        <w:rPr>
          <w:b w:val="0"/>
          <w:bCs/>
          <w:lang w:val="pt-PT"/>
        </w:rPr>
      </w:pPr>
      <w:bookmarkStart w:id="44" w:name="_Toc82441749"/>
      <w:r w:rsidRPr="001264D6">
        <w:rPr>
          <w:b w:val="0"/>
          <w:bCs/>
          <w:lang w:val="pt-PT"/>
        </w:rPr>
        <w:t>Fatores predisponentes</w:t>
      </w:r>
      <w:bookmarkEnd w:id="44"/>
      <w:r w:rsidRPr="001264D6">
        <w:rPr>
          <w:b w:val="0"/>
          <w:bCs/>
          <w:lang w:val="pt-PT"/>
        </w:rPr>
        <w:t xml:space="preserve"> </w:t>
      </w:r>
    </w:p>
    <w:p w14:paraId="1FD1B8A7" w14:textId="77777777" w:rsidR="00CB7701" w:rsidRPr="001264D6" w:rsidRDefault="00CB7701" w:rsidP="00CB7701">
      <w:pPr>
        <w:rPr>
          <w:lang w:val="pt-PT"/>
        </w:rPr>
      </w:pPr>
    </w:p>
    <w:p w14:paraId="4BA592BE" w14:textId="43583817" w:rsidR="00CB7701" w:rsidRPr="001264D6" w:rsidRDefault="00CB7701" w:rsidP="00CB7701">
      <w:pPr>
        <w:ind w:firstLine="709"/>
        <w:rPr>
          <w:color w:val="000000" w:themeColor="text1"/>
          <w:lang w:val="pt-BR"/>
        </w:rPr>
      </w:pPr>
      <w:r w:rsidRPr="001264D6">
        <w:rPr>
          <w:color w:val="000000" w:themeColor="text1"/>
          <w:lang w:val="pt-PT"/>
        </w:rPr>
        <w:t xml:space="preserve">O </w:t>
      </w:r>
      <w:r w:rsidRPr="001264D6">
        <w:rPr>
          <w:i/>
          <w:iCs/>
          <w:color w:val="000000" w:themeColor="text1"/>
          <w:lang w:val="pt-PT"/>
        </w:rPr>
        <w:t>delirium</w:t>
      </w:r>
      <w:r w:rsidRPr="001264D6">
        <w:rPr>
          <w:color w:val="000000" w:themeColor="text1"/>
          <w:lang w:val="pt-PT"/>
        </w:rPr>
        <w:t xml:space="preserve"> partilha muitos dos seus fatores predisponentes com outras síndromes geriátricas, como as quedas e a incontinência. Isto mostra que os fatores predisponentes do </w:t>
      </w:r>
      <w:r w:rsidRPr="001264D6">
        <w:rPr>
          <w:i/>
          <w:iCs/>
          <w:color w:val="000000" w:themeColor="text1"/>
          <w:lang w:val="pt-PT"/>
        </w:rPr>
        <w:t>delirium</w:t>
      </w:r>
      <w:r w:rsidRPr="001264D6">
        <w:rPr>
          <w:color w:val="000000" w:themeColor="text1"/>
          <w:lang w:val="pt-PT"/>
        </w:rPr>
        <w:t xml:space="preserve"> indicam a vulnerabilidade dos doentes geriátricos </w:t>
      </w:r>
      <w:r w:rsidRPr="001264D6">
        <w:rPr>
          <w:color w:val="000000" w:themeColor="text1"/>
          <w:lang w:val="pt-PT"/>
        </w:rPr>
        <w:fldChar w:fldCharType="begin" w:fldLock="1"/>
      </w:r>
      <w:r w:rsidR="005865C2" w:rsidRPr="001264D6">
        <w:rPr>
          <w:color w:val="000000" w:themeColor="text1"/>
          <w:lang w:val="pt-PT"/>
        </w:rPr>
        <w:instrText>ADDIN CSL_CITATION {"citationItems":[{"id":"ITEM-1","itemData":{"DOI":"10.1016/j.jpsychores.2008.05.015","ISSN":"00223999","PMID":"18707942","abstract":"Objective: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Research","id":"ITEM-1","issue":"3","issued":{"date-parts":[["2008"]]},"page":"207-214","title":"Defining delirium for the International Classification of Diseases, 11th Revision","type":"article-journal","volume":"65"},"uris":["http://www.mendeley.com/documents/?uuid=1f0f52ef-109c-4f90-88c8-e3362d5e8cb1"]},{"id":"ITEM-2","itemData":{"DOI":"10.1016/S0140-6736(13)60688-1","ISSN":"01406736","PMID":"23992774","abstract":"Delirium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Meagher, MacLullich, &amp; Laurila, 2008)","plainTextFormattedCitation":"(Sharon K. Inouye et al., 2014; Meagher, MacLullich, &amp; Laurila, 2008)","previouslyFormattedCitation":"(Sharon K. Inouye et al., 2014; Meagher, MacLullich, &amp; Laurila, 2008)"},"properties":{"noteIndex":0},"schema":"https://github.com/citation-style-language/schema/raw/master/csl-citation.json"}</w:instrText>
      </w:r>
      <w:r w:rsidRPr="001264D6">
        <w:rPr>
          <w:color w:val="000000" w:themeColor="text1"/>
          <w:lang w:val="pt-PT"/>
        </w:rPr>
        <w:fldChar w:fldCharType="separate"/>
      </w:r>
      <w:r w:rsidRPr="001264D6">
        <w:rPr>
          <w:noProof/>
          <w:color w:val="000000" w:themeColor="text1"/>
          <w:lang w:val="pt-BR"/>
        </w:rPr>
        <w:t>(Sharon K. Inouye et al., 2014; Meagher, MacLullich, &amp; Laurila, 2008)</w:t>
      </w:r>
      <w:r w:rsidRPr="001264D6">
        <w:rPr>
          <w:color w:val="000000" w:themeColor="text1"/>
          <w:lang w:val="pt-PT"/>
        </w:rPr>
        <w:fldChar w:fldCharType="end"/>
      </w:r>
      <w:r w:rsidRPr="001264D6">
        <w:rPr>
          <w:color w:val="000000" w:themeColor="text1"/>
          <w:lang w:val="pt-BR"/>
        </w:rPr>
        <w:t xml:space="preserve">. </w:t>
      </w:r>
    </w:p>
    <w:p w14:paraId="3AC1B815" w14:textId="5DBC2147" w:rsidR="00F75C28" w:rsidRPr="001264D6" w:rsidRDefault="00CB7701" w:rsidP="00F75C28">
      <w:pPr>
        <w:ind w:firstLine="709"/>
        <w:rPr>
          <w:lang w:val="pt-PT"/>
        </w:rPr>
      </w:pPr>
      <w:r w:rsidRPr="001264D6">
        <w:rPr>
          <w:lang w:val="pt-PT"/>
        </w:rPr>
        <w:t xml:space="preserve">Os principais fatores predisponentes para </w:t>
      </w:r>
      <w:r w:rsidRPr="001264D6">
        <w:rPr>
          <w:i/>
          <w:iCs/>
          <w:lang w:val="pt-PT"/>
        </w:rPr>
        <w:t>delirium</w:t>
      </w:r>
      <w:r w:rsidRPr="001264D6">
        <w:rPr>
          <w:lang w:val="pt-PT"/>
        </w:rPr>
        <w:t xml:space="preserve">, identificados nas populações de doentes, incluem idade avançada, défice cognitivo, como atraso no desenvolvimento ou demência </w:t>
      </w:r>
      <w:r w:rsidRPr="001264D6">
        <w:rPr>
          <w:lang w:val="pt-PT"/>
        </w:rPr>
        <w:fldChar w:fldCharType="begin" w:fldLock="1"/>
      </w:r>
      <w:r w:rsidRPr="001264D6">
        <w:rPr>
          <w:lang w:val="pt-PT"/>
        </w:rPr>
        <w:instrText>ADDIN CSL_CITATION {"citationItems":[{"id":"ITEM-1","itemData":{"DOI":"10.1001/archinternmed.2012.3203","ISSN":"00039926","abstract":"Background: Delirium is characterized by acute cognitive impairment. We examined the association of delirium with long-term cognitive trajectories in older adults with Alzheimer disease (AD). Methods: Weevaluated prospectively collected data from a nested cohort of hospitalized patients with AD (n=263) in the Massachusetts Alzheimer Disease Research Center patient registry between January 1, 1991, and June 30, 2006 (median follow-up duration, 3.2 years). Cognitive function was measured using the information-memory- concentration (IMC) section of the Blessed Dementia Rating Scale. Delirium was identified using a validated medical record review method. The rate of cognitive deterioration was contrasted using randomeffects regression models. Results: Fifty-six percent of patients with AD developed delirium during hospitalization. The rate of cognitive deterioration before hospitalization did not differ significantly between patients who developed delirium (1.4 [95% CI, 0.7-2.1] IMCpoints per year) and patients who did not develop delirium (0.8 [95% CI, 0.3-1.3] IMC points per year) (P =.24). After adjusting for dementia severity, comorbidity, and demographic characteristics, patients who had developed delirium experienced greater cognitive deterioration in the year following hospitalization (3.1 [95% CI, 2.1-4.1] IMC points per year) relative to patients who had not developed delirium (1.4 [95% CI, 0.2-2.6] IMC points per year). The ratio of these changes suggests that cognitive deterioration following delirium proceeds at twice the rate in the year after hospitalization compared with patients who did not develop delirium. Patients who had developed delirium maintained a more rapid rate of cognitive deterioration throughout a 5-year period following hospitalization. Sensitivity analyses that excluded rehospitalized patients and included matching on baseline cognitive function and baseline rate of cognitive deterioration produced essentially identical results. Conclusions: Delirium is highly prevalent among persons with AD who are hospitalized and is associated with an increased rate of cognitive deterioration that is maintained for up to 5 years. Strategies to prevent delirium may represent a promising avenue to explore for ameliorating cognitive deterioration in AD. ©2012 American Medical Association. All rights reserved.","author":[{"dropping-particle":"","family":"Gross","given":"Alden L.","non-dropping-particle":"","parse-names":false,"suffix":""},{"dropping-particle":"","family":"Jones","given":"Richard N.","non-dropping-particle":"","parse-names":false,"suffix":""},{"dropping-particle":"","family":"Habtemariam","given":"Daniel A.","non-dropping-particle":"","parse-names":false,"suffix":""},{"dropping-particle":"","family":"Fong","given":"Tamara G.","non-dropping-particle":"","parse-names":false,"suffix":""},{"dropping-particle":"","family":"Tommet","given":"Douglas","non-dropping-particle":"","parse-names":false,"suffix":""},{"dropping-particle":"","family":"Quach","given":"Lien","non-dropping-particle":"","parse-names":false,"suffix":""},{"dropping-particle":"","family":"Schmitt","given":"Eva","non-dropping-particle":"","parse-names":false,"suffix":""},{"dropping-particle":"","family":"Yap","given":"Liang","non-dropping-particle":"","parse-names":false,"suffix":""},{"dropping-particle":"","family":"Inouye","given":"Sharon K.","non-dropping-particle":"","parse-names":false,"suffix":""}],"container-title":"Archives of Internal Medicine","id":"ITEM-1","issue":"17","issued":{"date-parts":[["2012"]]},"page":"1324-1331","title":"Delirium and long-term cognitive trajectory among persons with dementia","type":"article-journal","volume":"172"},"uris":["http://www.mendeley.com/documents/?uuid=591696f5-4ba2-482b-9fb6-176e0f46b708"]}],"mendeley":{"formattedCitation":"(Gross et al., 2012)","plainTextFormattedCitation":"(Gross et al., 2012)","previouslyFormattedCitation":"(Gross et al., 2012)"},"properties":{"noteIndex":0},"schema":"https://github.com/citation-style-language/schema/raw/master/csl-citation.json"}</w:instrText>
      </w:r>
      <w:r w:rsidRPr="001264D6">
        <w:rPr>
          <w:lang w:val="pt-PT"/>
        </w:rPr>
        <w:fldChar w:fldCharType="separate"/>
      </w:r>
      <w:r w:rsidRPr="001264D6">
        <w:rPr>
          <w:noProof/>
          <w:lang w:val="pt-PT"/>
        </w:rPr>
        <w:t>(Gross et al., 2012)</w:t>
      </w:r>
      <w:r w:rsidRPr="001264D6">
        <w:rPr>
          <w:lang w:val="pt-PT"/>
        </w:rPr>
        <w:fldChar w:fldCharType="end"/>
      </w:r>
      <w:r w:rsidRPr="001264D6">
        <w:rPr>
          <w:lang w:val="pt-PT"/>
        </w:rPr>
        <w:t xml:space="preserve">, fragilidade, comorbilidades (incluindo doença cardiovascular e renal), depressão ou outra doença psiquiátrica </w:t>
      </w:r>
      <w:r w:rsidRPr="001264D6">
        <w:rPr>
          <w:lang w:val="pt-PT"/>
        </w:rPr>
        <w:fldChar w:fldCharType="begin" w:fldLock="1"/>
      </w:r>
      <w:r w:rsidRPr="001264D6">
        <w:rPr>
          <w:lang w:val="pt-PT"/>
        </w:rPr>
        <w:instrText>ADDIN CSL_CITATION {"citationItems":[{"id":"ITEM-1","itemData":{"DOI":"10.1002/gps.1265","ISSN":"08856230","PMID":"15660412","abstract":"Background: A variety of demographic and clinical variables are acknowledged as risk factors for delirium; a syndrome thought to be mediated by abnormalities in a wide range of neurotransmitters. However, little research has been conducted in this field and the role of neuro-immunological factors as a mechanism of medication has received very little attention. Aims: To determine if low base line (on admission) IGF-1 levels (a protective cytokine released by brain cells in response to insult) is a risk factor for incident delirium in patients aged 75 and over admitted to an acute medical ward. Method: Base line demographic and clinical variables and serum IGF-1 levels were measured in a consecutive series of 100 non-delirious subjects on inpatient admission. Subjects were assessed daily regarding the development of delirium during the inpatient episode. Results: Twelve patients developed incident delirium. IGF-1 (OR: 0.822, CI: 0.69, 0.97, p=0.027), pre-admission cognitive deterioration (assessed by IQCODE) (OR; 3.26, CI: 1.18, 9.04, p=0.023) and depression (GDS four item: cut-off score ≥3) (OR; 8.99, CI 1.59,50.76, p=0.013) were identified as risk factors for developing subsequent delirium. Conclusions: Despite the small size of this study our findings suggest that low, pre-morbid IGF-1 is a risk factor for subsequent delirium in this population, emphasizing the potential protective role of this anabolic cytokine and the need for replication of these findings. Copyright © 2005 John Wiley &amp; Sons, Ltd.","author":[{"dropping-particle":"","family":"Wilson","given":"K.","non-dropping-particle":"","parse-names":false,"suffix":""},{"dropping-particle":"","family":"Broadhurst","given":"C.","non-dropping-particle":"","parse-names":false,"suffix":""},{"dropping-particle":"","family":"Diver","given":"M.","non-dropping-particle":"","parse-names":false,"suffix":""},{"dropping-particle":"","family":"Jackson","given":"M.","non-dropping-particle":"","parse-names":false,"suffix":""},{"dropping-particle":"","family":"Mottram","given":"P.","non-dropping-particle":"","parse-names":false,"suffix":""}],"container-title":"International Journal of Geriatric Psychiatry","id":"ITEM-1","issue":"2","issued":{"date-parts":[["2005"]]},"page":"154-159","title":"Plasma insulin growth factor - 1 and incident delirium in older people","type":"article-journal","volume":"20"},"uris":["http://www.mendeley.com/documents/?uuid=fc6a5a2b-26b3-427d-8fd6-64c62e3b5af1"]}],"mendeley":{"formattedCitation":"(K. Wilson, Broadhurst, Diver, Jackson, &amp; Mottram, 2005)","plainTextFormattedCitation":"(K. Wilson, Broadhurst, Diver, Jackson, &amp; Mottram, 2005)","previouslyFormattedCitation":"(K. Wilson, Broadhurst, Diver, Jackson, &amp; Mottram, 2005)"},"properties":{"noteIndex":0},"schema":"https://github.com/citation-style-language/schema/raw/master/csl-citation.json"}</w:instrText>
      </w:r>
      <w:r w:rsidRPr="001264D6">
        <w:rPr>
          <w:lang w:val="pt-PT"/>
        </w:rPr>
        <w:fldChar w:fldCharType="separate"/>
      </w:r>
      <w:r w:rsidRPr="001264D6">
        <w:rPr>
          <w:noProof/>
          <w:lang w:val="pt-PT"/>
        </w:rPr>
        <w:t>(K. Wilson, Broadhurst, Diver, Jackson, &amp; Mottram, 2005)</w:t>
      </w:r>
      <w:r w:rsidRPr="001264D6">
        <w:rPr>
          <w:lang w:val="pt-PT"/>
        </w:rPr>
        <w:fldChar w:fldCharType="end"/>
      </w:r>
      <w:r w:rsidRPr="001264D6">
        <w:rPr>
          <w:lang w:val="pt-PT"/>
        </w:rPr>
        <w:t xml:space="preserve">, deficiência visual e auditiva </w:t>
      </w:r>
      <w:r w:rsidRPr="001264D6">
        <w:rPr>
          <w:lang w:val="pt-PT"/>
        </w:rPr>
        <w:fldChar w:fldCharType="begin" w:fldLock="1"/>
      </w:r>
      <w:r w:rsidR="005865C2" w:rsidRPr="001264D6">
        <w:rPr>
          <w:lang w:val="pt-PT"/>
        </w:rPr>
        <w:instrText>ADDIN CSL_CITATION {"citationItems":[{"id":"ITEM-1","itemData":{"DOI":"10.1002/gps.4655","ISSN":"10991166","PMID":"28093812","abstract":"Objective: Delirium is one of the most common complications following hip fracture surgery in older people. This study identified pre- and peri-operative factors associated with the development of post-operative delirium following hip fracture surgery. Methods: Published and unpublished literature were searched to identify all evidence reporting variables on patient characteristics, on-admission, intra-operative and post-operative management assessing incident delirium in older people following hip fracture surgery. Pooled odds ratio (OR) and mean difference of those who experienced delirium compared to those who did not were calculated for each variable. Evidence was assessed using the Downs and Black appraisal tool and interpreted using the GRADE approach. Results: A total of 6704 people (2090 people with post-operative delirium) from 32 studies were analysed. There was moderate evidence of nearly a two-times greater probability of post-operative delirium for those aged 80 years and over (OR: 1.77; 95% CI: 1.09, 2.87), whether patients lived in a care institution pre-admission (OR: 2.65; 95% CI: 1.79, 3.92), and a six-times greater probability of developing post-operative delirium with a pre-admission diagnosis of dementia (OR: 6.07, 95% CI: 4.84, 7.62). There was no association with intra-operative variables and probability of delirium. Conclusion: Clinicians treating people with a hip fracture should be vigilant towards post-operative delirium if their patients are older, have pre-existing cognitive impairment and poorer overall general health. This is also the case for those who experience post-operative complications such as pneumonia or a urinary tract infection. Copyright © 2017 John Wiley &amp; Sons, Ltd.","author":[{"dropping-particle":"","family":"Smith","given":"T. O.","non-dropping-particle":"","parse-names":false,"suffix":""},{"dropping-particle":"","family":"Cooper","given":"A.","non-dropping-particle":"","parse-names":false,"suffix":""},{"dropping-particle":"","family":"Peryer","given":"G.","non-dropping-particle":"","parse-names":false,"suffix":""},{"dropping-particle":"","family":"Griffiths","given":"R.","non-dropping-particle":"","parse-names":false,"suffix":""},{"dropping-particle":"","family":"Fox","given":"C.","non-dropping-particle":"","parse-names":false,"suffix":""},{"dropping-particle":"","family":"Cross","given":"J.","non-dropping-particle":"","parse-names":false,"suffix":""}],"container-title":"International Journal of Geriatric Psychiatry","id":"ITEM-1","issue":"4","issued":{"date-parts":[["2017"]]},"page":"386-396","title":"Factors predicting incidence of post-operative delirium in older people following hip fracture surgery: a systematic review and meta-analysis","type":"article-journal","volume":"32"},"uris":["http://www.mendeley.com/documents/?uuid=b89d90cd-d4bd-4c00-a4bc-24630fc1a7a0"]},{"id":"ITEM-2","itemData":{"DOI":"10.1016/S0140-6736(13)60688-1","ISSN":"01406736","PMID":"23992774","abstract":"Delirium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Smith et al., 2017)","plainTextFormattedCitation":"(Sharon K. Inouye et al., 2014; Smith et al., 2017)","previouslyFormattedCitation":"(Sharon K. Inouye et al., 2014; Smith et al., 2017)"},"properties":{"noteIndex":0},"schema":"https://github.com/citation-style-language/schema/raw/master/csl-citation.json"}</w:instrText>
      </w:r>
      <w:r w:rsidRPr="001264D6">
        <w:rPr>
          <w:lang w:val="pt-PT"/>
        </w:rPr>
        <w:fldChar w:fldCharType="separate"/>
      </w:r>
      <w:r w:rsidRPr="001264D6">
        <w:rPr>
          <w:noProof/>
          <w:lang w:val="pt-PT"/>
        </w:rPr>
        <w:t>(Sharon K. Inouye et al., 2014; Smith et al., 2017)</w:t>
      </w:r>
      <w:r w:rsidRPr="001264D6">
        <w:rPr>
          <w:lang w:val="pt-PT"/>
        </w:rPr>
        <w:fldChar w:fldCharType="end"/>
      </w:r>
      <w:r w:rsidRPr="001264D6">
        <w:rPr>
          <w:lang w:val="pt-PT"/>
        </w:rPr>
        <w:t xml:space="preserve">, consumo de álcool e estado nutricional deficiente </w:t>
      </w:r>
      <w:r w:rsidRPr="001264D6">
        <w:rPr>
          <w:lang w:val="pt-PT"/>
        </w:rPr>
        <w:fldChar w:fldCharType="begin" w:fldLock="1"/>
      </w:r>
      <w:r w:rsidRPr="001264D6">
        <w:rPr>
          <w:lang w:val="pt-PT"/>
        </w:rPr>
        <w:instrText>ADDIN CSL_CITATION {"citationItems":[{"id":"ITEM-1","itemData":{"DOI":"10.1016/j.nut.2019.06.006","ISSN":"18731244","PMID":"31357095","abstract":"Objectives: The prevalence of delirium and undernutrition are both relatively high subsequent to coronary artery bypass graft (CABG) surgery. The aim of this study was to evaluate the association between preoperative malnutrition and the occurrence of delirium after CABG surgery. Methods: In this prospective cohort study, body mass index, mid-upper arm circumference, triceps skinfold, and adductor pollicis muscle thickness of 398 adult patients before CABG surgery were measured by a single trained dietitian. Also, Nutritional Risk Screening 2002 (NRS-2002) and subjective global assessment (SGA) were obtained from patients. Delirium was defined by the confusion assessment method for the intensive care unit. SPSS software was used for performing the statistical analyses. Logistic regression analysis was applied to examine the effect of various factors on the development of delirium. Results: Postoperative delirium was detected in 17% of patients (n = 68). Multivariate regression analysis adjusted by other risk factors indicated that risk for delirium was 1.56-fold higher in patients with NRS-2002 &gt;3 (odds ratio [OR], 1.56; 95% confidence interval [CI], 1.20–3.24; P = 0.001). Severe undernutrition at admission as assessed by SGA was independently associated with the occurrence of delirium (OR, 2.58; 95% CI, 1.02–3.48; P = 0.005). Risk for delirium was 1.26-fold higher in patients with adductor pollicis muscle thickness &lt;15 mm (OR, 1.26; 95% CI, 1.02–3.14; P = 0.02). Conclusions: Since the prevalence of delirium is relatively high in CABG surgery and undernutrition is related to postoperative delirium, considering nutrition status with NRS-2002, SGA, or adductor pollicis muscle thickness before surgery could decrease the risk for postoperative delirium.","author":[{"dropping-particle":"","family":"Velayati","given":"A.","non-dropping-particle":"","parse-names":false,"suffix":""},{"dropping-particle":"","family":"Vahdat Shariatpanahi","given":"Maryam","non-dropping-particle":"","parse-names":false,"suffix":""},{"dropping-particle":"","family":"Shahbazi","given":"E.","non-dropping-particle":"","parse-names":false,"suffix":""},{"dropping-particle":"","family":"Vahdat Shariatpanahi","given":"Z.","non-dropping-particle":"","parse-names":false,"suffix":""}],"container-title":"Nutrition","id":"ITEM-1","issued":{"date-parts":[["2019"]]},"page":"227-232","publisher":"Elsevier Inc.","title":"Association between preoperative nutritional status and postoperative delirium in individuals with coronary artery bypass graft surgery: A prospective cohort study","type":"article-journal","volume":"66"},"uris":["http://www.mendeley.com/documents/?uuid=bfe5caf0-a4b0-41e3-95f7-b5d5e4df707f"]}],"mendeley":{"formattedCitation":"(Velayati, Vahdat Shariatpanahi, Shahbazi, &amp; Vahdat Shariatpanahi, 2019)","plainTextFormattedCitation":"(Velayati, Vahdat Shariatpanahi, Shahbazi, &amp; Vahdat Shariatpanahi, 2019)","previouslyFormattedCitation":"(Velayati, Vahdat Shariatpanahi, Shahbazi, &amp; Vahdat Shariatpanahi, 2019)"},"properties":{"noteIndex":0},"schema":"https://github.com/citation-style-language/schema/raw/master/csl-citation.json"}</w:instrText>
      </w:r>
      <w:r w:rsidRPr="001264D6">
        <w:rPr>
          <w:lang w:val="pt-PT"/>
        </w:rPr>
        <w:fldChar w:fldCharType="separate"/>
      </w:r>
      <w:r w:rsidRPr="001264D6">
        <w:rPr>
          <w:noProof/>
          <w:lang w:val="pt-PT"/>
        </w:rPr>
        <w:t>(Velayati, Vahdat Shariatpanahi, Shahbazi, &amp; Vahdat Shariatpanahi, 2019)</w:t>
      </w:r>
      <w:r w:rsidRPr="001264D6">
        <w:rPr>
          <w:lang w:val="pt-PT"/>
        </w:rPr>
        <w:fldChar w:fldCharType="end"/>
      </w:r>
      <w:r w:rsidRPr="001264D6">
        <w:rPr>
          <w:lang w:val="pt-PT"/>
        </w:rPr>
        <w:t xml:space="preserve">. </w:t>
      </w:r>
      <w:r w:rsidR="00F75C28" w:rsidRPr="001264D6">
        <w:rPr>
          <w:sz w:val="23"/>
          <w:szCs w:val="23"/>
          <w:lang w:val="pt-BR"/>
        </w:rPr>
        <w:t xml:space="preserve">Sabe-se que a demência é o fator predisponente mais prevalente no momento da hospitalização, uma vez que é capaz de aumentar em duas a cinco vezes a possibilidade de desenvolver </w:t>
      </w:r>
      <w:r w:rsidR="00F75C28" w:rsidRPr="001264D6">
        <w:rPr>
          <w:i/>
          <w:iCs/>
          <w:lang w:val="pt-PT"/>
        </w:rPr>
        <w:t>delirium</w:t>
      </w:r>
      <w:r w:rsidR="00F75C28" w:rsidRPr="001264D6">
        <w:rPr>
          <w:sz w:val="23"/>
          <w:szCs w:val="23"/>
          <w:lang w:val="pt-PT"/>
        </w:rPr>
        <w:t xml:space="preserve">, </w:t>
      </w:r>
      <w:r w:rsidR="00F75C28" w:rsidRPr="001264D6">
        <w:rPr>
          <w:sz w:val="23"/>
          <w:szCs w:val="23"/>
          <w:lang w:val="pt-BR"/>
        </w:rPr>
        <w:t xml:space="preserve">no entanto, qualquer doença crónica pode predispor o aparecimento do </w:t>
      </w:r>
      <w:r w:rsidR="00F75C28" w:rsidRPr="001264D6">
        <w:rPr>
          <w:i/>
          <w:iCs/>
          <w:lang w:val="pt-PT"/>
        </w:rPr>
        <w:t xml:space="preserve">delirium. </w:t>
      </w:r>
    </w:p>
    <w:p w14:paraId="361FDEDD" w14:textId="78C859F3" w:rsidR="00CB7701" w:rsidRPr="001264D6" w:rsidRDefault="00CB7701" w:rsidP="00617036">
      <w:pPr>
        <w:ind w:firstLine="709"/>
        <w:rPr>
          <w:sz w:val="23"/>
          <w:szCs w:val="23"/>
          <w:lang w:val="pt-BR"/>
        </w:rPr>
      </w:pPr>
      <w:r w:rsidRPr="001264D6">
        <w:rPr>
          <w:lang w:val="pt-PT"/>
        </w:rPr>
        <w:t xml:space="preserve">Além disso, estudos de </w:t>
      </w:r>
      <w:proofErr w:type="spellStart"/>
      <w:r w:rsidRPr="001264D6">
        <w:rPr>
          <w:lang w:val="pt-PT"/>
        </w:rPr>
        <w:t>neuroimagem</w:t>
      </w:r>
      <w:proofErr w:type="spellEnd"/>
      <w:r w:rsidRPr="001264D6">
        <w:rPr>
          <w:lang w:val="pt-PT"/>
        </w:rPr>
        <w:t xml:space="preserve"> indicam que o risco de </w:t>
      </w:r>
      <w:r w:rsidRPr="001264D6">
        <w:rPr>
          <w:i/>
          <w:iCs/>
          <w:lang w:val="pt-PT"/>
        </w:rPr>
        <w:t>delirium</w:t>
      </w:r>
      <w:r w:rsidRPr="001264D6">
        <w:rPr>
          <w:lang w:val="pt-PT"/>
        </w:rPr>
        <w:t xml:space="preserve"> pode ser superior em indivíduos com atrofia cerebral e/ou doença da substância branca </w:t>
      </w:r>
      <w:r w:rsidRPr="001264D6">
        <w:rPr>
          <w:lang w:val="pt-PT"/>
        </w:rPr>
        <w:fldChar w:fldCharType="begin" w:fldLock="1"/>
      </w:r>
      <w:r w:rsidRPr="001264D6">
        <w:rPr>
          <w:lang w:val="pt-PT"/>
        </w:rPr>
        <w:instrText>ADDIN CSL_CITATION {"citationItems":[{"id":"ITEM-1","itemData":{"DOI":"10.1002/gps.4724","ISSN":"10991166","PMID":"28574155","abstract":"Objective: Neuroimaging advances our understanding of delirium pathophysiology and its consequences. A previous systematic review identified 12 studies (total participants N = 764, delirium cases N = 194; years 1989–2007) and found associations with white matter hyperintensities (WMH) and cerebral atrophy. Our objectives were to perform an updated systematic review of neuroimaging studies in delirium published since January 2006 and summarise the available literature on predictors, correlates or outcomes. Methods: Studies were identified by keyword and MeSH-based electronic searches of EMBASE, MEDLINE and PsycINFO combining terms for neuroimaging, brain structure and delirium. We included neuroimaging studies of delirium in adults using validated delirium assessment methods. Results: Thirty-two studies (total N = 3187, delirium N = 1086) met the inclusion criteria. Imaging included magnetic resonance imaging (MRI; N = 9), computed tomography (N = 4), diffusion tensor imaging (N = 3), transcranial Doppler (N = 5), near infrared spectroscopy (N = 5), functional-MRI (N = 2), single photon emission computed tomography (N = 1), proton MRI spectroscopy (N = 1), arterial spin-labelling MRI (N = 1) and 2- 13 fluoro-2-deoxyglucose positron emission tomography (N = 1). Despite heterogeneity in study design, delirium was associated with WMH, lower brain volume, atrophy, dysconnectivity, impaired cerebral autoregulation, reduced blood flow and cerebral oxygenation and glucose hypometabolism. There was evidence of long-term brain changes following intensive care unit delirium. Conclusions: Neuroimaging is now used more widely in delirium research due to advances in technology. However, imaging delirious patients presents challenges leading to methodological limitations and restricted generalisability. The findings that atrophy and WMH burden predict delirium replicates findings from the original review, while advanced techniques have identified other substrates and mechanisms that warrant further investigation.","author":[{"dropping-particle":"","family":"Nitchingham","given":"Anita","non-dropping-particle":"","parse-names":false,"suffix":""},{"dropping-particle":"","family":"Kumar","given":"Varun","non-dropping-particle":"","parse-names":false,"suffix":""},{"dropping-particle":"","family":"Shenkin","given":"Susan","non-dropping-particle":"","parse-names":false,"suffix":""},{"dropping-particle":"","family":"Ferguson","given":"Karen J.","non-dropping-particle":"","parse-names":false,"suffix":""},{"dropping-particle":"","family":"Caplan","given":"Gideon A.","non-dropping-particle":"","parse-names":false,"suffix":""}],"container-title":"International Journal of Geriatric Psychiatry","id":"ITEM-1","issue":"11","issued":{"date-parts":[["2018"]]},"page":"1458-1478","title":"A systematic review of neuroimaging in delirium: predictors, correlates and consequences","type":"article-journal","volume":"33"},"uris":["http://www.mendeley.com/documents/?uuid=0412d39a-8a18-43a6-9dbf-86f4847ae12f"]}],"mendeley":{"formattedCitation":"(Nitchingham, Kumar, Shenkin, Ferguson, &amp; Caplan, 2018)","plainTextFormattedCitation":"(Nitchingham, Kumar, Shenkin, Ferguson, &amp; Caplan, 2018)","previouslyFormattedCitation":"(Nitchingham, Kumar, Shenkin, Ferguson, &amp; Caplan, 2018)"},"properties":{"noteIndex":0},"schema":"https://github.com/citation-style-language/schema/raw/master/csl-citation.json"}</w:instrText>
      </w:r>
      <w:r w:rsidRPr="001264D6">
        <w:rPr>
          <w:lang w:val="pt-PT"/>
        </w:rPr>
        <w:fldChar w:fldCharType="separate"/>
      </w:r>
      <w:r w:rsidRPr="001264D6">
        <w:rPr>
          <w:noProof/>
          <w:lang w:val="pt-PT"/>
        </w:rPr>
        <w:t>(Nitchingham, Kumar, Shenkin, Ferguson, &amp; Caplan, 2018)</w:t>
      </w:r>
      <w:r w:rsidRPr="001264D6">
        <w:rPr>
          <w:lang w:val="pt-PT"/>
        </w:rPr>
        <w:fldChar w:fldCharType="end"/>
      </w:r>
      <w:r w:rsidRPr="001264D6">
        <w:rPr>
          <w:lang w:val="pt-PT"/>
        </w:rPr>
        <w:t xml:space="preserve">. Bem como em doentes acima dos 65 anos que estejam em situação de pós-operatório </w:t>
      </w:r>
      <w:r w:rsidRPr="001264D6">
        <w:rPr>
          <w:lang w:val="pt-PT"/>
        </w:rPr>
        <w:fldChar w:fldCharType="begin" w:fldLock="1"/>
      </w:r>
      <w:r w:rsidRPr="001264D6">
        <w:rPr>
          <w:lang w:val="pt-PT"/>
        </w:rPr>
        <w:instrText>ADDIN CSL_CITATION {"citationItems":[{"id":"ITEM-1","itemData":{"DOI":"10.1016/j.jagp.2013.01.061","ISSN":"15457214","PMID":"24029014","abstract":"Objectives: Postoperative delirium is a common psychiatric disorder among patients who undergo cardiac surgery. Although several studies have investigated risk factors for delirium after cardiac surgery, the association between delirium and cerebral white-matter hyperintensities (WMH) on magnetic resonance (MR) imaging has not been previously studied. The aim of this study was to identify general risk factors for delirium, as well as to examine the specific relationship between WMH and delirium. Design: Retrospective chart review. Setting: University hospital. Participants: A total of 130 patients who underwent cardiac surgery. Measurements: Variables recorded included patient demographics, comorbidities, mental health, laboratory data, surgical information, and cerebrovascular disease. The presence of WMH was assessed using MR images. Two groups of patients were compared (patients with and without delirium) using both univariate and multiple logistic analyses. Results: Delirium occurred in 18 patients (13.8%) and patients with delirium were significantly older than patients who did not develop delirium. The prevalence of severe WMH (Fazekas score = 3) was significantly higher in patients with delirium. Three independent predictors of delirium were identified: abnormal creatinine (odds ratio [OR]: 4.5; 95% confidence interval [CI]: 1.4-13.9), severe WMH (OR: 3.9; 95% CI: 1.2-12.5), and duration of surgery (OR: 1.4; 95% CI: 1.0-1.8). Conclusions: The results of this study suggest that white-matter abnormality is one of the most important risk factors for development of delirium after cardiac surgery. These factors can be used for prediction and prevention of delirium following cardiac surgery. © 2013 American Association for Geriatric Psychiatry.","author":[{"dropping-particle":"","family":"Hatano","given":"Yutaka","non-dropping-particle":"","parse-names":false,"suffix":""},{"dropping-particle":"","family":"Narumoto","given":"Jin","non-dropping-particle":"","parse-names":false,"suffix":""},{"dropping-particle":"","family":"Shibata","given":"Keisuke","non-dropping-particle":"","parse-names":false,"suffix":""},{"dropping-particle":"","family":"Matsuoka","given":"Teruyuki","non-dropping-particle":"","parse-names":false,"suffix":""},{"dropping-particle":"","family":"Taniguchi","given":"Shogo","non-dropping-particle":"","parse-names":false,"suffix":""},{"dropping-particle":"","family":"Hata","given":"Yuzuru","non-dropping-particle":"","parse-names":false,"suffix":""},{"dropping-particle":"","family":"Yamada","given":"Kei","non-dropping-particle":"","parse-names":false,"suffix":""},{"dropping-particle":"","family":"Yaku","given":"Hitoshi","non-dropping-particle":"","parse-names":false,"suffix":""},{"dropping-particle":"","family":"Fukui","given":"Kenji","non-dropping-particle":"","parse-names":false,"suffix":""}],"container-title":"American Journal of Geriatric Psychiatry","id":"ITEM-1","issue":"10","issued":{"date-parts":[["2013"]]},"page":"938-945","publisher":"Elsevier Inc","title":"White-matter hyperintensities predict delirium after cardiac surgery","type":"article-journal","volume":"21"},"uris":["http://www.mendeley.com/documents/?uuid=237d4e18-68ae-4efa-9b4d-3e9ada8cf610"]}],"mendeley":{"formattedCitation":"(Hatano et al., 2013)","plainTextFormattedCitation":"(Hatano et al., 2013)","previouslyFormattedCitation":"(Hatano et al., 2013)"},"properties":{"noteIndex":0},"schema":"https://github.com/citation-style-language/schema/raw/master/csl-citation.json"}</w:instrText>
      </w:r>
      <w:r w:rsidRPr="001264D6">
        <w:rPr>
          <w:lang w:val="pt-PT"/>
        </w:rPr>
        <w:fldChar w:fldCharType="separate"/>
      </w:r>
      <w:r w:rsidRPr="001264D6">
        <w:rPr>
          <w:noProof/>
          <w:lang w:val="pt-PT"/>
        </w:rPr>
        <w:t>(Hatano et al., 2013)</w:t>
      </w:r>
      <w:r w:rsidRPr="001264D6">
        <w:rPr>
          <w:lang w:val="pt-PT"/>
        </w:rPr>
        <w:fldChar w:fldCharType="end"/>
      </w:r>
      <w:r w:rsidRPr="001264D6">
        <w:rPr>
          <w:lang w:val="pt-PT"/>
        </w:rPr>
        <w:t>.</w:t>
      </w:r>
      <w:r w:rsidR="00F75C28" w:rsidRPr="001264D6">
        <w:rPr>
          <w:sz w:val="23"/>
          <w:szCs w:val="23"/>
          <w:lang w:val="pt-BR"/>
        </w:rPr>
        <w:t>.</w:t>
      </w:r>
    </w:p>
    <w:p w14:paraId="2F47FDD1" w14:textId="1A3DDC55" w:rsidR="00CB7701" w:rsidRPr="001264D6" w:rsidRDefault="00CB7701" w:rsidP="00CB7701">
      <w:pPr>
        <w:pStyle w:val="Heading2"/>
        <w:rPr>
          <w:b w:val="0"/>
          <w:bCs/>
          <w:lang w:val="pt-PT"/>
        </w:rPr>
      </w:pPr>
      <w:bookmarkStart w:id="45" w:name="_Toc82441750"/>
      <w:r w:rsidRPr="001264D6">
        <w:rPr>
          <w:b w:val="0"/>
          <w:bCs/>
          <w:lang w:val="pt-PT"/>
        </w:rPr>
        <w:t>Fatores precipitantes</w:t>
      </w:r>
      <w:bookmarkEnd w:id="45"/>
      <w:r w:rsidRPr="001264D6">
        <w:rPr>
          <w:b w:val="0"/>
          <w:bCs/>
          <w:lang w:val="pt-PT"/>
        </w:rPr>
        <w:t xml:space="preserve"> </w:t>
      </w:r>
    </w:p>
    <w:p w14:paraId="75777FF1" w14:textId="77777777" w:rsidR="00CB7701" w:rsidRPr="001264D6" w:rsidRDefault="00CB7701" w:rsidP="00CB7701">
      <w:pPr>
        <w:rPr>
          <w:lang w:val="pt-PT"/>
        </w:rPr>
      </w:pPr>
    </w:p>
    <w:p w14:paraId="5B30FAC2" w14:textId="2BA7B92A" w:rsidR="00F75C28" w:rsidRPr="001264D6" w:rsidRDefault="00CB7701" w:rsidP="00295B18">
      <w:pPr>
        <w:ind w:firstLine="709"/>
        <w:rPr>
          <w:sz w:val="23"/>
          <w:szCs w:val="23"/>
          <w:lang w:val="pt-BR"/>
        </w:rPr>
      </w:pPr>
      <w:r w:rsidRPr="001264D6">
        <w:rPr>
          <w:lang w:val="pt-PT"/>
        </w:rPr>
        <w:t xml:space="preserve">Os fatores precipitantes do </w:t>
      </w:r>
      <w:r w:rsidRPr="001264D6">
        <w:rPr>
          <w:i/>
          <w:iCs/>
          <w:lang w:val="pt-PT"/>
        </w:rPr>
        <w:t>delirium</w:t>
      </w:r>
      <w:r w:rsidRPr="001264D6">
        <w:rPr>
          <w:lang w:val="pt-PT"/>
        </w:rPr>
        <w:t xml:space="preserve"> abrangem uma gama ampla de diferentes tipos de condições médicas em doentes internados em UCI </w:t>
      </w:r>
      <w:r w:rsidRPr="001264D6">
        <w:rPr>
          <w:lang w:val="pt-PT"/>
        </w:rPr>
        <w:fldChar w:fldCharType="begin" w:fldLock="1"/>
      </w:r>
      <w:r w:rsidRPr="001264D6">
        <w:rPr>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lang w:val="pt-PT"/>
        </w:rPr>
        <w:fldChar w:fldCharType="separate"/>
      </w:r>
      <w:r w:rsidRPr="001264D6">
        <w:rPr>
          <w:noProof/>
          <w:lang w:val="pt-PT"/>
        </w:rPr>
        <w:t>(Nagari &amp; Suresh Babu, 2019)</w:t>
      </w:r>
      <w:r w:rsidRPr="001264D6">
        <w:rPr>
          <w:lang w:val="pt-PT"/>
        </w:rPr>
        <w:fldChar w:fldCharType="end"/>
      </w:r>
      <w:r w:rsidRPr="001264D6">
        <w:rPr>
          <w:lang w:val="pt-PT"/>
        </w:rPr>
        <w:t xml:space="preserve"> incluindo, entre outros, doenças médicas agudas (como sepse, hipoglicemia, acidente vascular cerebral e insuficiência hepática), trauma (como fraturas ou traumatismo craniano), cirurgia, desidratação, problemas psicológicos, stress </w:t>
      </w:r>
      <w:r w:rsidRPr="001264D6">
        <w:rPr>
          <w:lang w:val="pt-PT"/>
        </w:rPr>
        <w:fldChar w:fldCharType="begin" w:fldLock="1"/>
      </w:r>
      <w:r w:rsidR="005865C2" w:rsidRPr="001264D6">
        <w:rPr>
          <w:lang w:val="pt-PT"/>
        </w:rPr>
        <w:instrText xml:space="preserve">ADDIN CSL_CITATION {"citationItems":[{"id":"ITEM-1","itemData":{"DOI":"10.1038/s41572-020-00223-4","ISBN":"0123456789","ISSN":"2056-676X","PMID":"33184265","abstract":"Delirium, a syndrome characterized by an acute change in attention, awareness and cognition, is caused by a medical condition that cannot be better explained by a pre-existing neurocognitive disorder. Multiple predisposing factors (for example, pre-existing cognitive impairment) and precipitating factors (for example, urinary tract infection) for delirium have been described, with most patients having both types. Because multiple factors are implicated in the aetiology of delirium, there are likely several neurobiological processes that contribute to delirium pathogenesis, including neuroinflammation, brain vascular dysfunction, altered brain metabolism, neurotransmitter imbalance and impaired neuronal network connectivity. The Diagnostic and Statistical Manual of Mental Disorders, 5th edition (DSM-5) is the most commonly used diagnostic system upon which a reference standard diagnosis is made, although many other delirium screening tools have been developed given the impracticality of using the DSM-5 in many settings. Pharmacological treatments for delirium (such as antipsychotic drugs) are not effective, reflecting substantial gaps in our understanding of its pathophysiology. Currently, the best management strategies are multidomain interventions that focus on treating precipitating conditions, medication review, managing distress, mitigating complications and maintaining engagement to environmental issues. The effective implementation of delirium detection, treatment and prevention strategies remains a major challenge for health-care organizations globally.","author":[{"dropping-particle":"","family":"Wilson","given":"Jo Ellen","non-dropping-particle":"","parse-names":false,"suffix":""},{"dropping-particle":"","family":"Mart","given":"Matthew F.","non-dropping-particle":"","parse-names":false,"suffix":""},{"dropping-particle":"","family":"Cunningham","given":"Colm","non-dropping-particle":"","parse-names":false,"suffix":""},{"dropping-particle":"","family":"Shehabi","given":"Yahya","non-dropping-particle":"","parse-names":false,"suffix":""},{"dropping-particle":"","family":"Girard","given":"Timothy D.","non-dropping-particle":"","parse-names":false,"suffix":""},{"dropping-particle":"","family":"MacLullich","given":"Alasdair M. J.","non-dropping-particle":"","parse-names":false,"suffix":""},{"dropping-particle":"","family":"Slooter","given":"Arjen J. C.","non-dropping-particle":"","parse-names":false,"suffix":""},{"dropping-particle":"","family":"Ely","given":"E. Wesley","non-dropping-particle":"","parse-names":false,"suffix":""}],"container-title":"Nature Reviews Disease Primers","id":"ITEM-1","issue":"1","issued":{"date-parts":[["2020","12","12"]]},"note":"Revisão bibliográfica sobre delirium --&amp;gt; 1Q","page":"90","title":"Delirium","type":"article-journal","volume":"6"},"uris":["http://www.mendeley.com/documents/?uuid=aa4103c8-6254-43cd-9633-e7819df5c36c"]},{"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nstrText>
      </w:r>
      <w:r w:rsidR="005865C2" w:rsidRPr="001264D6">
        <w:instrText>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J. E. Wilson et al., 2020)","plainTextFormattedCitation":"(Sharon K. Inouye et al., 2014; J. E. Wilson et al., 2020)","previouslyFormattedCitation":"(Sharon K. Inouye et al., 2014; J. E. Wilson et al., 2020)"},"properties":{"noteIndex":0},"schema":"https://github.com/citation-style-language/schema/raw/master/csl-citation.json"}</w:instrText>
      </w:r>
      <w:r w:rsidRPr="001264D6">
        <w:rPr>
          <w:lang w:val="pt-PT"/>
        </w:rPr>
        <w:fldChar w:fldCharType="separate"/>
      </w:r>
      <w:r w:rsidRPr="001264D6">
        <w:rPr>
          <w:noProof/>
        </w:rPr>
        <w:t xml:space="preserve">(Sharon </w:t>
      </w:r>
      <w:r w:rsidRPr="001264D6">
        <w:rPr>
          <w:noProof/>
        </w:rPr>
        <w:lastRenderedPageBreak/>
        <w:t>K. Inouye et al., 2014; J. E. Wilson et al., 2020)</w:t>
      </w:r>
      <w:r w:rsidRPr="001264D6">
        <w:rPr>
          <w:lang w:val="pt-PT"/>
        </w:rPr>
        <w:fldChar w:fldCharType="end"/>
      </w:r>
      <w:r w:rsidRPr="001264D6">
        <w:t xml:space="preserve">. </w:t>
      </w:r>
      <w:r w:rsidRPr="001264D6">
        <w:rPr>
          <w:lang w:val="pt-PT"/>
        </w:rPr>
        <w:t>Para além destes</w:t>
      </w:r>
      <w:r w:rsidR="00F75C28" w:rsidRPr="001264D6">
        <w:rPr>
          <w:lang w:val="pt-PT"/>
        </w:rPr>
        <w:t>,</w:t>
      </w:r>
      <w:r w:rsidRPr="001264D6">
        <w:rPr>
          <w:lang w:val="pt-PT"/>
        </w:rPr>
        <w:t xml:space="preserve"> assinalam-se </w:t>
      </w:r>
      <w:r w:rsidRPr="001264D6">
        <w:rPr>
          <w:sz w:val="23"/>
          <w:szCs w:val="23"/>
          <w:lang w:val="pt-PT"/>
        </w:rPr>
        <w:t>o uso de medicação psicoativa, imobilização física, algaliação ou alterações eletrolíticas</w:t>
      </w:r>
      <w:r w:rsidR="00F75C28" w:rsidRPr="001264D6">
        <w:rPr>
          <w:sz w:val="23"/>
          <w:szCs w:val="23"/>
          <w:lang w:val="pt-PT"/>
        </w:rPr>
        <w:t xml:space="preserve"> </w:t>
      </w:r>
      <w:r w:rsidRPr="001264D6">
        <w:rPr>
          <w:sz w:val="23"/>
          <w:szCs w:val="23"/>
          <w:lang w:val="pt-PT"/>
        </w:rPr>
        <w:fldChar w:fldCharType="begin" w:fldLock="1"/>
      </w:r>
      <w:r w:rsidR="005865C2" w:rsidRPr="001264D6">
        <w:rPr>
          <w:sz w:val="23"/>
          <w:szCs w:val="23"/>
          <w:lang w:val="pt-PT"/>
        </w:rPr>
        <w:instrText>ADDIN CSL_CITATION {"citationItems":[{"id":"ITEM-1","itemData":{"DOI":"10.1001/jama.275.11.852","ISSN":"00987484","PMID":"8596223","abstract":"Objectives.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Association","id":"ITEM-1","issue":"11","issued":{"date-parts":[["1996"]]},"page":"852-857","title":"Precipitating factors for delirium in hospitalized elderly persons: Predictive model and interrelationship with baseline vulnerability","type":"article-journal","volume":"275"},"uris":["http://www.mendeley.com/documents/?uuid=0fc3db4e-9f4a-4a85-a58b-2cba6e107431"]},{"id":"ITEM-2","itemData":{"DOI":"10.1016/S0140-6736(13)60688-1","ISSN":"01406736","PMID":"23992774","abstract":"Delirium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people","type":"article-journal","volume":"383"},"uris":["http://www.mendeley.com/documents/?uuid=979334c2-a879-4489-ad94-8cab4ba1b6de"]},{"id":"ITEM-3","itemData":{"DOI":"10.1001/archinte.160.6.786","ISSN":"00039926","PMID":"10737278","abstract":"Context: Delirium impedes communication and contributes to symptom distress in patients with advanced cancer. There are few prospective data on the reversal of delirium in this population. Objectives: To evaluate the occurrence, precipitating factors, and reversibility of delirium in patients with advanced cancer. Design: Prospective serial assessment in a consecutive cohort of 113 patients with advanced cancer. Precipitating factors were examined using standardized criteria; 104 patients met eligibility criteria. Setting: Acute palliative care unit in a university-affiliated teaching hospital. Main Outcome Measures: Delirium occurrence and reversal rates, duration, and patient survival. Strengths of association of various precipitating factors with reversal were expressed as hazard ratios (HRs) in univariate and multivariate analyses. Results: On admission, delirium was diagnosed in 44 patients (42%), and of the remaining 60, delirium developed in 27 (45%). Reversal of delirium occurred in 46 (49%) of 94 episodes in 71 patients. Terminal delirium occurred in 46 (88%) of the 52 deaths. In univariate analysis, psychoactive medications, predominantly opioids (HR, 8.85; 95% confidence interval [CI], 2.13-36.74), and dehydration (HR, 2.35; 95% CI, 1.20-4.62) were associated with reversibility. Hypoxic encephalopathy (HR, 0.39; 95% CI, 0.19-0.80) and metabolic factors (HR, 0.44; 95% CI, 0.21- 0.91) were associated with non-reversibility. In multivariate analysis, psychoactive medications (HR, 6.65; 95% CI, 1.49-29.62), hypoxic encephalopathy (HR, 0.32; 95% CI, 0.15-0.70), and non-respiratory infection (HR, 0.23; 95% CI, 0.08-0.64) had independent associations. Patients with delirium had poorer survival rates than controls (P&lt;.001). Conclusions: Delirium is a frequent, multifactorial complication in advanced cancer. Despite its terminal presentation in most patients, delirium is reversible in approximately 50% of episodes. Delirium precipitated by opioids and other psychoactive medications and dehydration is frequently reversible with change of opioid or dose reduction, discontinuation of unnecessary psychoactive medication, or hydration, respectively.","author":[{"dropping-particle":"","family":"Lawlor","given":"Peter G.","non-dropping-particle":"","parse-names":false,"suffix":""},{"dropping-particle":"","family":"Gagnon","given":"Bruno","non-dropping-particle":"","parse-</w:instrText>
      </w:r>
      <w:r w:rsidR="005865C2" w:rsidRPr="001264D6">
        <w:rPr>
          <w:sz w:val="23"/>
          <w:szCs w:val="23"/>
        </w:rPr>
        <w:instrText>names":false,"suffix":""},{"dropping-particle":"","family":"Mancini","given":"Isabelle L.","non-dropping-particle":"","parse-names":false,"suffix":""},{"dropping-particle":"","family":"Pereira","given":"Jose L.","non-dropping-particle":"","parse-names":false,"suffix":""},{"dropping-particle":"","family":"Hanson","given":"John","non-dropping-particle":"","parse-names":false,"suffix":""},{"dropping-particle":"","family":"Suarez-Almazor","given":"Maria E.","non-dropping-particle":"","parse-names":false,"suffix":""},{"dropping-particle":"","family":"Bruera","given":"Eduardo D.","non-dropping-particle":"","parse-names":false,"suffix":""}],"container-title":"Archives of Internal Medicine","id":"ITEM-3","issue":"6","issued":{"date-parts":[["2002"]]},"page":"786-794","title":"Occurrence, causes, and outcome of delirium in patients with advanced cancer: A prospective study","type":"article-journal","volume":"160"},"uris":["http://www.mendeley.com/documents/?uuid=9d34b664-dea2-4500-ba3c-3ed8f9dbc00b"]}],"mendeley":{"formattedCitation":"(Sharon K. Inouye &amp; Charpentier, 1996; Sharon K. Inouye et al., 2014; Lawlor et al., 2002)","plainTextFormattedCitation":"(Sharon K. Inouye &amp; Charpentier, 1996; Sharon K. Inouye et al., 2014; Lawlor et al., 2002)","previouslyFormattedCitation":"(Sharon K. Inouye &amp; Charpentier, 1996; Sharon K. Inouye et al., 2014; Lawlor et al., 2002)"},"properties":{"noteIndex":0},"schema":"https://github.com/citation-style-language/schema/raw/master/csl-citation.json"}</w:instrText>
      </w:r>
      <w:r w:rsidRPr="001264D6">
        <w:rPr>
          <w:sz w:val="23"/>
          <w:szCs w:val="23"/>
          <w:lang w:val="pt-PT"/>
        </w:rPr>
        <w:fldChar w:fldCharType="separate"/>
      </w:r>
      <w:r w:rsidRPr="001264D6">
        <w:rPr>
          <w:noProof/>
          <w:sz w:val="23"/>
          <w:szCs w:val="23"/>
        </w:rPr>
        <w:t>(Sharon K. Inouye &amp; Charpentier, 1996; Sharon K. Inouye et al., 2014; Lawlor et al., 2002)</w:t>
      </w:r>
      <w:r w:rsidRPr="001264D6">
        <w:rPr>
          <w:sz w:val="23"/>
          <w:szCs w:val="23"/>
          <w:lang w:val="pt-PT"/>
        </w:rPr>
        <w:fldChar w:fldCharType="end"/>
      </w:r>
      <w:r w:rsidRPr="001264D6">
        <w:rPr>
          <w:sz w:val="23"/>
          <w:szCs w:val="23"/>
        </w:rPr>
        <w:t>.</w:t>
      </w:r>
      <w:r w:rsidR="00F75C28" w:rsidRPr="001264D6">
        <w:rPr>
          <w:sz w:val="23"/>
          <w:szCs w:val="23"/>
        </w:rPr>
        <w:t xml:space="preserve"> </w:t>
      </w:r>
      <w:r w:rsidR="00F75C28" w:rsidRPr="001264D6">
        <w:rPr>
          <w:sz w:val="23"/>
          <w:szCs w:val="23"/>
          <w:lang w:val="pt-BR"/>
        </w:rPr>
        <w:t xml:space="preserve">Sendo que, de entre os fatores precipitantes mencionados, o uso de medicação é considerado um fator extremamente habitual durante a hospitalização, originando até 40% dos casos. E, consequentemente, a ocorrência de </w:t>
      </w:r>
      <w:r w:rsidR="00F75C28" w:rsidRPr="001264D6">
        <w:rPr>
          <w:i/>
          <w:iCs/>
          <w:lang w:val="pt-PT"/>
        </w:rPr>
        <w:t>delirium</w:t>
      </w:r>
      <w:r w:rsidR="00F75C28" w:rsidRPr="001264D6">
        <w:rPr>
          <w:lang w:val="pt-PT"/>
        </w:rPr>
        <w:t xml:space="preserve"> </w:t>
      </w:r>
      <w:r w:rsidR="00F75C28" w:rsidRPr="001264D6">
        <w:rPr>
          <w:sz w:val="23"/>
          <w:szCs w:val="23"/>
          <w:lang w:val="pt-BR"/>
        </w:rPr>
        <w:t xml:space="preserve">aumenta em proporção direta com o número de </w:t>
      </w:r>
      <w:r w:rsidR="00602B22" w:rsidRPr="001264D6">
        <w:rPr>
          <w:sz w:val="23"/>
          <w:szCs w:val="23"/>
          <w:lang w:val="pt-BR"/>
        </w:rPr>
        <w:t>medicamentos utilizados</w:t>
      </w:r>
      <w:r w:rsidR="00F75C28" w:rsidRPr="001264D6">
        <w:rPr>
          <w:sz w:val="23"/>
          <w:szCs w:val="23"/>
          <w:lang w:val="pt-BR"/>
        </w:rPr>
        <w:t xml:space="preserve">, devido à maior probabilidade de ocorrência de </w:t>
      </w:r>
      <w:r w:rsidR="00602B22" w:rsidRPr="001264D6">
        <w:rPr>
          <w:sz w:val="23"/>
          <w:szCs w:val="23"/>
          <w:lang w:val="pt-BR"/>
        </w:rPr>
        <w:t>efeitos</w:t>
      </w:r>
      <w:r w:rsidR="00F75C28" w:rsidRPr="001264D6">
        <w:rPr>
          <w:sz w:val="23"/>
          <w:szCs w:val="23"/>
          <w:lang w:val="pt-BR"/>
        </w:rPr>
        <w:t xml:space="preserve"> </w:t>
      </w:r>
      <w:r w:rsidR="00602B22" w:rsidRPr="001264D6">
        <w:rPr>
          <w:sz w:val="23"/>
          <w:szCs w:val="23"/>
          <w:lang w:val="pt-BR"/>
        </w:rPr>
        <w:t>secundários para além das</w:t>
      </w:r>
      <w:r w:rsidR="00F75C28" w:rsidRPr="001264D6">
        <w:rPr>
          <w:sz w:val="23"/>
          <w:szCs w:val="23"/>
          <w:lang w:val="pt-BR"/>
        </w:rPr>
        <w:t xml:space="preserve"> interações medicamentosas </w:t>
      </w:r>
      <w:r w:rsidR="00F75C28" w:rsidRPr="001264D6">
        <w:rPr>
          <w:sz w:val="23"/>
          <w:szCs w:val="23"/>
          <w:lang w:val="pt-BR"/>
        </w:rPr>
        <w:fldChar w:fldCharType="begin" w:fldLock="1"/>
      </w:r>
      <w:r w:rsidR="00C81F11" w:rsidRPr="001264D6">
        <w:rPr>
          <w:sz w:val="23"/>
          <w:szCs w:val="23"/>
          <w:lang w:val="pt-BR"/>
        </w:rPr>
        <w:instrText>ADDIN CSL_CITATION {"citationItems":[{"id":"ITEM-1","itemData":{"DOI":"10.11606/issn.2176-7262.v43i3p249-257","ISSN":"2176-7262","abstract":"fisiopatológico ainda não está bem definido, sendo a alteração na neurotransmissão o mecanismo mais provável. A abordagem do paciente deve incluir a identificação de fatores predisponentes e precipitantes, com intervenções adequadas a cada um visando à resolução do quadro. Apresenta-se por alteração do nível de consciência, déficit de atenção e outros distúrbios da cognição, podendo se apresentar na forma hiperativa, hipoativa ou mista. Apesar de já estar bem definido, por diversas vezes passa despercebido aos profissionais de saúde. A principal medida na abordagem de delirium é a prevenção, e são necessárias medidas institucionais e treinamento dos profissionais de saúde. O tratamento não-farmacológico consiste em medidas que evitem os fatores responsáveis pelo desenvolvimento do delirium, sendo a primeira opção na abordagem inicial.","author":[{"dropping-particle":"","family":"Lôbo","given":"Rômulo Rebouças","non-dropping-particle":"","parse-names":false,"suffix":""},{"dropping-particle":"","family":"Silva Filho","given":"Silvio R. B.","non-dropping-particle":"","parse-names":false,"suffix":""},{"dropping-particle":"","family":"Lima","given":"Nereida K C","non-dropping-particle":"","parse-names":false,"suffix":""},{"dropping-particle":"","family":"Ferriolli","given":"Eduardo","non-dropping-particle":"","parse-names":false,"suffix":""},{"dropping-particle":"","family":"Moriguti","given":"Julio C","non-dropping-particle":"","parse-names":false,"suffix":""}],"container-title":"Medicina (Ribeirao Preto. Online)","id":"ITEM-1","issue":"3","issued":{"date-parts":[["2010","9","30"]]},"page":"249-257","title":"Delirium","type":"article-journal","volume":"43"},"uris":["http://www.mendeley.com/documents/?uuid=185940c7-e592-413f-a6e3-3049666997b8"]}],"mendeley":{"formattedCitation":"(Lôbo, Silva Filho, Lima, Ferriolli, &amp; Moriguti, 2010)","plainTextFormattedCitation":"(Lôbo, Silva Filho, Lima, Ferriolli, &amp; Moriguti, 2010)","previouslyFormattedCitation":"(Lôbo, Silva Filho, Lima, Ferriolli, &amp; Moriguti, 2010)"},"properties":{"noteIndex":0},"schema":"https://github.com/citation-style-language/schema/raw/master/csl-citation.json"}</w:instrText>
      </w:r>
      <w:r w:rsidR="00F75C28" w:rsidRPr="001264D6">
        <w:rPr>
          <w:sz w:val="23"/>
          <w:szCs w:val="23"/>
          <w:lang w:val="pt-BR"/>
        </w:rPr>
        <w:fldChar w:fldCharType="separate"/>
      </w:r>
      <w:r w:rsidR="00F75C28" w:rsidRPr="001264D6">
        <w:rPr>
          <w:noProof/>
          <w:sz w:val="23"/>
          <w:szCs w:val="23"/>
          <w:lang w:val="pt-BR"/>
        </w:rPr>
        <w:t>(Lôbo, Silva Filho, Lima, Ferriolli, &amp; Moriguti, 2010)</w:t>
      </w:r>
      <w:r w:rsidR="00F75C28" w:rsidRPr="001264D6">
        <w:rPr>
          <w:sz w:val="23"/>
          <w:szCs w:val="23"/>
          <w:lang w:val="pt-BR"/>
        </w:rPr>
        <w:fldChar w:fldCharType="end"/>
      </w:r>
      <w:r w:rsidR="00F75C28" w:rsidRPr="001264D6">
        <w:rPr>
          <w:sz w:val="23"/>
          <w:szCs w:val="23"/>
          <w:lang w:val="pt-BR"/>
        </w:rPr>
        <w:t xml:space="preserve">. </w:t>
      </w:r>
    </w:p>
    <w:p w14:paraId="7A4F8495" w14:textId="77BB4D71"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está descrito como uma síndrome </w:t>
      </w:r>
      <w:r w:rsidR="00F75C28" w:rsidRPr="001264D6">
        <w:rPr>
          <w:lang w:val="pt-PT"/>
        </w:rPr>
        <w:t>heterógenia</w:t>
      </w:r>
      <w:r w:rsidRPr="001264D6">
        <w:rPr>
          <w:lang w:val="pt-PT"/>
        </w:rPr>
        <w:t xml:space="preserve">, como tal, poderá estar presente mais do que um fator precipitante nos pacientes </w:t>
      </w:r>
      <w:r w:rsidRPr="001264D6">
        <w:rPr>
          <w:lang w:val="pt-PT"/>
        </w:rPr>
        <w:fldChar w:fldCharType="begin" w:fldLock="1"/>
      </w:r>
      <w:r w:rsidRPr="001264D6">
        <w:rPr>
          <w:lang w:val="pt-PT"/>
        </w:rPr>
        <w:instrText>ADDIN CSL_CITATION {"citationItems":[{"id":"ITEM-1","itemData":{"DOI":"10.1017/S1041610218000777","ISSN":"1741203X","PMID":"30021661","abstract":"Background: Delirium is heterogeneous and can vary by etiology. Objectives: We sought to determine how delirium subtyped by etiology affected six-month function and cognition. Design: Prospective cohort study. Setting: Tertiary care, academic medical center. Participants: A total of 228 hospitalized patients &gt; 65 years old were admitted from the emergency department (ED). Measurements: The modified Brief Confusion Assessment Method was used to determine delirium in the ED. Delirium etiology was determined by three trained physician reviewers using a Delirium Etiology checklist. Pre-illness and six-month function and cognition were determined using the Older American Resources and Services Activities of Daily Living (OARS ADL) questionnaire and the short-form Informant Questionnaire on Cognitive Decline in the Elderly (IQCODE). Multiple linear regression was performed to determine if delirium etiology subtypes were associated with six-month function and cognition adjusted for baseline OARS ADL and IQCODE. Two-factor interactions were incorporated to determine pre-illness function or cognition-modified relationships between delirium subtypes and six-month function and cognition. Results: In patients with poorer pre-illness function only, delirium secondary to metabolic disturbance (</w:instrText>
      </w:r>
      <w:r w:rsidRPr="001264D6">
        <w:rPr>
          <w:rFonts w:ascii="Cambria" w:hAnsi="Cambria" w:cs="Cambria"/>
          <w:lang w:val="pt-PT"/>
        </w:rPr>
        <w:instrText>β</w:instrText>
      </w:r>
      <w:r w:rsidRPr="001264D6">
        <w:rPr>
          <w:lang w:val="pt-PT"/>
        </w:rPr>
        <w:instrText xml:space="preserve"> coefficient = -2.9 points, 95%CI: -0.3 to -5.6) and organ dysfunction (</w:instrText>
      </w:r>
      <w:r w:rsidRPr="001264D6">
        <w:rPr>
          <w:rFonts w:ascii="Cambria" w:hAnsi="Cambria" w:cs="Cambria"/>
          <w:lang w:val="pt-PT"/>
        </w:rPr>
        <w:instrText>β</w:instrText>
      </w:r>
      <w:r w:rsidRPr="001264D6">
        <w:rPr>
          <w:lang w:val="pt-PT"/>
        </w:rPr>
        <w:instrText xml:space="preserve"> coefficient = -4.3 points, 95%CI: -7.2 to -1.4) was significantly associated with poorer six-month function. In patients with intact cognition only, delirium secondary to central nervous system insults was significantly associated with poorer cognition (</w:instrText>
      </w:r>
      <w:r w:rsidRPr="001264D6">
        <w:rPr>
          <w:rFonts w:ascii="Cambria" w:hAnsi="Cambria" w:cs="Cambria"/>
          <w:lang w:val="pt-PT"/>
        </w:rPr>
        <w:instrText>β</w:instrText>
      </w:r>
      <w:r w:rsidRPr="001264D6">
        <w:rPr>
          <w:lang w:val="pt-PT"/>
        </w:rPr>
        <w:instrText xml:space="preserve"> coefficient = 0.69, 95%CI: 0.19 to 1.20). Conclusions: Delirium is heterogeneous and different etiologies may have different prognostic implications. Furthermore, the effect of these delirium etiologies on outcome may be dependent on the patient's pre-illness functional status and cognition.","author":[{"dropping-particle":"","family":"Cirbus","given":"Jamie","non-dropping-particle":"","parse-names":false,"suffix":""},{"dropping-particle":"","family":"MacLullich","given":"Alasdair M.J.","non-dropping-particle":"","parse-names":false,"suffix":""},{"dropping-particle":"","family":"Noel","given":"Christopher","non-dropping-particle":"","parse-names":false,"suffix":""},{"dropping-particle":"","family":"Ely","given":"E. Wesley","non-dropping-particle":"","parse-names":false,"suffix":""},{"dropping-particle":"","family":"Chandrasekhar","given":"Rameela","non-dropping-particle":"","parse-names":false,"suffix":""},{"dropping-particle":"","family":"Han","given":"Jin H.","non-dropping-particle":"","parse-names":false,"suffix":""}],"container-title":"International Psychogeriatrics","id":"ITEM-1","issue":"2","issued":{"date-parts":[["2019"]]},"page":"267-276","title":"Delirium etiology subtypes and their effect on six-month function and cognition in older emergency department patients","type":"article-journal","volume":"31"},"uris":["http://www.mendeley.com/documents/?uuid=7a03512b-e045-4996-b74a-804b3111d848"]}],"mendeley":{"formattedCitation":"(Cirbus et al., 2019)","plainTextFormattedCitation":"(Cirbus et al., 2019)","previouslyFormattedCitation":"(Cirbus et al., 2019)"},"properties":{"noteIndex":0},"schema":"https://github.com/citation-style-language/schema/raw/master/csl-citation.json"}</w:instrText>
      </w:r>
      <w:r w:rsidRPr="001264D6">
        <w:rPr>
          <w:lang w:val="pt-PT"/>
        </w:rPr>
        <w:fldChar w:fldCharType="separate"/>
      </w:r>
      <w:r w:rsidRPr="001264D6">
        <w:rPr>
          <w:noProof/>
          <w:lang w:val="pt-PT"/>
        </w:rPr>
        <w:t>(Cirbus et al., 2019)</w:t>
      </w:r>
      <w:r w:rsidRPr="001264D6">
        <w:rPr>
          <w:lang w:val="pt-PT"/>
        </w:rPr>
        <w:fldChar w:fldCharType="end"/>
      </w:r>
      <w:r w:rsidRPr="001264D6">
        <w:rPr>
          <w:lang w:val="pt-PT"/>
        </w:rPr>
        <w:t xml:space="preserve">. É importante ressaltar que benzodiazepínicos, </w:t>
      </w:r>
      <w:proofErr w:type="spellStart"/>
      <w:r w:rsidRPr="001264D6">
        <w:rPr>
          <w:lang w:val="pt-PT"/>
        </w:rPr>
        <w:t>diidropiridínicos</w:t>
      </w:r>
      <w:proofErr w:type="spellEnd"/>
      <w:r w:rsidRPr="001264D6">
        <w:rPr>
          <w:lang w:val="pt-PT"/>
        </w:rPr>
        <w:t xml:space="preserve"> (bloqueadores dos canais de cálcio do tipo L normalmente usados ​​no tratamento da hipertensão), anti-histamínicos e opióides podem representar um incremento no risco de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Ageing","id":"ITEM-1","issue":"1","issued":{"date-parts":[["2011"]]},"page":"23-29","title":"Which medications to avoid in people at risk of delirium: A systematic review","type":"article-journal","volume":"40"},"uris":["http://www.mendeley.com/documents/?uuid=cff1f24f-188a-4010-b5e5-4b15db7be4a9"]}],"mendeley":{"formattedCitation":"(Clegg &amp; Young, 2011)","plainTextFormattedCitation":"(Clegg &amp; Young, 2011)","previouslyFormattedCitation":"(Clegg &amp; Young, 2011)"},"properties":{"noteIndex":0},"schema":"https://github.com/citation-style-language/schema/raw/master/csl-citation.json"}</w:instrText>
      </w:r>
      <w:r w:rsidRPr="001264D6">
        <w:rPr>
          <w:lang w:val="pt-PT"/>
        </w:rPr>
        <w:fldChar w:fldCharType="separate"/>
      </w:r>
      <w:r w:rsidRPr="001264D6">
        <w:rPr>
          <w:noProof/>
          <w:lang w:val="pt-PT"/>
        </w:rPr>
        <w:t>(Clegg &amp; Young, 2011)</w:t>
      </w:r>
      <w:r w:rsidRPr="001264D6">
        <w:rPr>
          <w:lang w:val="pt-PT"/>
        </w:rPr>
        <w:fldChar w:fldCharType="end"/>
      </w:r>
      <w:r w:rsidRPr="001264D6">
        <w:rPr>
          <w:lang w:val="pt-PT"/>
        </w:rPr>
        <w:t xml:space="preserve">. </w:t>
      </w:r>
    </w:p>
    <w:p w14:paraId="579E3EF7" w14:textId="460643B5" w:rsidR="00CB7701" w:rsidRPr="001264D6" w:rsidRDefault="00CB7701" w:rsidP="00CB7701">
      <w:pPr>
        <w:ind w:firstLine="709"/>
        <w:rPr>
          <w:lang w:val="pt-PT"/>
        </w:rPr>
      </w:pPr>
      <w:r w:rsidRPr="001264D6">
        <w:rPr>
          <w:lang w:val="pt-PT"/>
        </w:rPr>
        <w:t xml:space="preserve">Segundo um estudo observacional realizado na Índia e publicado em 2019 verificou que dos 1582 pacientes da UCI </w:t>
      </w:r>
      <w:r w:rsidRPr="001264D6">
        <w:rPr>
          <w:sz w:val="23"/>
          <w:szCs w:val="23"/>
          <w:lang w:val="pt-PT"/>
        </w:rPr>
        <w:t xml:space="preserve">a percentagem de doentes que desenvolveram </w:t>
      </w:r>
      <w:r w:rsidRPr="001264D6">
        <w:rPr>
          <w:i/>
          <w:iCs/>
          <w:sz w:val="23"/>
          <w:szCs w:val="23"/>
          <w:lang w:val="pt-PT"/>
        </w:rPr>
        <w:t xml:space="preserve">delirium </w:t>
      </w:r>
      <w:r w:rsidRPr="001264D6">
        <w:rPr>
          <w:sz w:val="23"/>
          <w:szCs w:val="23"/>
          <w:lang w:val="pt-PT"/>
        </w:rPr>
        <w:t xml:space="preserve"> nas primeiras 72 horas de admissão foi de 25,7% (406/1582), 52% dos doentes apresentaram o subtipo </w:t>
      </w:r>
      <w:proofErr w:type="spellStart"/>
      <w:r w:rsidRPr="001264D6">
        <w:rPr>
          <w:sz w:val="23"/>
          <w:szCs w:val="23"/>
          <w:lang w:val="pt-PT"/>
        </w:rPr>
        <w:t>hipoativo</w:t>
      </w:r>
      <w:proofErr w:type="spellEnd"/>
      <w:r w:rsidRPr="001264D6">
        <w:rPr>
          <w:sz w:val="23"/>
          <w:szCs w:val="23"/>
          <w:lang w:val="pt-PT"/>
        </w:rPr>
        <w:t xml:space="preserve"> e 48% deles tinham </w:t>
      </w:r>
      <w:r w:rsidRPr="001264D6">
        <w:rPr>
          <w:i/>
          <w:iCs/>
          <w:sz w:val="23"/>
          <w:szCs w:val="23"/>
          <w:lang w:val="pt-PT"/>
        </w:rPr>
        <w:t>delirium</w:t>
      </w:r>
      <w:r w:rsidRPr="001264D6">
        <w:rPr>
          <w:sz w:val="23"/>
          <w:szCs w:val="23"/>
          <w:lang w:val="pt-PT"/>
        </w:rPr>
        <w:t xml:space="preserve"> hiperativo. Com este estudo concluíram que o principal fator de risco que contribuiu para o </w:t>
      </w:r>
      <w:r w:rsidRPr="001264D6">
        <w:rPr>
          <w:i/>
          <w:iCs/>
          <w:sz w:val="23"/>
          <w:szCs w:val="23"/>
          <w:lang w:val="pt-PT"/>
        </w:rPr>
        <w:t>delirium</w:t>
      </w:r>
      <w:r w:rsidRPr="001264D6">
        <w:rPr>
          <w:sz w:val="23"/>
          <w:szCs w:val="23"/>
          <w:lang w:val="pt-PT"/>
        </w:rPr>
        <w:t xml:space="preserve"> foi o consumo de álcool. E os fatores precipitantes mais comuns que resultaram no </w:t>
      </w:r>
      <w:r w:rsidR="00D5689B" w:rsidRPr="001264D6">
        <w:rPr>
          <w:i/>
          <w:iCs/>
          <w:sz w:val="23"/>
          <w:szCs w:val="23"/>
          <w:lang w:val="pt-PT"/>
        </w:rPr>
        <w:t>delirium</w:t>
      </w:r>
      <w:r w:rsidR="00295B18" w:rsidRPr="001264D6">
        <w:rPr>
          <w:sz w:val="23"/>
          <w:szCs w:val="23"/>
          <w:lang w:val="pt-PT"/>
        </w:rPr>
        <w:t xml:space="preserve"> </w:t>
      </w:r>
      <w:r w:rsidRPr="001264D6">
        <w:rPr>
          <w:sz w:val="23"/>
          <w:szCs w:val="23"/>
          <w:lang w:val="pt-PT"/>
        </w:rPr>
        <w:t xml:space="preserve">foram parâmetros metabólicos anormais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w:t>
      </w:r>
    </w:p>
    <w:p w14:paraId="4EDCC61D" w14:textId="1BE2B999" w:rsidR="00CB7701" w:rsidRPr="003E5B9D" w:rsidRDefault="00CB7701" w:rsidP="003E5B9D">
      <w:pPr>
        <w:ind w:firstLine="709"/>
        <w:rPr>
          <w:lang w:val="pt-PT"/>
        </w:rPr>
      </w:pPr>
      <w:r w:rsidRPr="001264D6">
        <w:rPr>
          <w:lang w:val="pt-BR"/>
        </w:rPr>
        <w:t xml:space="preserve">Na </w:t>
      </w:r>
      <w:r w:rsidR="008673F1" w:rsidRPr="001264D6">
        <w:rPr>
          <w:lang w:val="pt-PT"/>
        </w:rPr>
        <w:fldChar w:fldCharType="begin"/>
      </w:r>
      <w:r w:rsidR="008673F1" w:rsidRPr="001264D6">
        <w:rPr>
          <w:lang w:val="pt-BR"/>
        </w:rPr>
        <w:instrText xml:space="preserve"> REF _Ref75966690 \h </w:instrText>
      </w:r>
      <w:r w:rsidR="001264D6" w:rsidRPr="001264D6">
        <w:rPr>
          <w:lang w:val="pt-PT"/>
        </w:rPr>
        <w:instrText xml:space="preserve"> \* MERGEFORMAT </w:instrText>
      </w:r>
      <w:r w:rsidR="008673F1" w:rsidRPr="001264D6">
        <w:rPr>
          <w:lang w:val="pt-PT"/>
        </w:rPr>
      </w:r>
      <w:r w:rsidR="008673F1" w:rsidRPr="001264D6">
        <w:rPr>
          <w:lang w:val="pt-PT"/>
        </w:rPr>
        <w:fldChar w:fldCharType="separate"/>
      </w:r>
      <w:r w:rsidR="00130171" w:rsidRPr="001264D6">
        <w:rPr>
          <w:noProof/>
          <w:lang w:val="pt-PT"/>
        </w:rPr>
        <w:t xml:space="preserve">Tabela </w:t>
      </w:r>
      <w:r w:rsidR="00130171" w:rsidRPr="00130171">
        <w:rPr>
          <w:noProof/>
          <w:lang w:val="pt-PT"/>
        </w:rPr>
        <w:t>1</w:t>
      </w:r>
      <w:r w:rsidR="008673F1" w:rsidRPr="001264D6">
        <w:rPr>
          <w:lang w:val="pt-PT"/>
        </w:rPr>
        <w:fldChar w:fldCharType="end"/>
      </w:r>
      <w:r w:rsidR="008673F1" w:rsidRPr="001264D6">
        <w:rPr>
          <w:lang w:val="pt-PT"/>
        </w:rPr>
        <w:t xml:space="preserve"> </w:t>
      </w:r>
      <w:r w:rsidRPr="001264D6">
        <w:rPr>
          <w:lang w:val="pt-PT"/>
        </w:rPr>
        <w:t xml:space="preserve">são apresentados os fatores precipitantes de </w:t>
      </w:r>
      <w:r w:rsidRPr="001264D6">
        <w:rPr>
          <w:i/>
          <w:iCs/>
          <w:lang w:val="pt-PT"/>
        </w:rPr>
        <w:t xml:space="preserve">delirium </w:t>
      </w:r>
      <w:r w:rsidRPr="001264D6">
        <w:rPr>
          <w:lang w:val="pt-PT"/>
        </w:rPr>
        <w:t xml:space="preserve">que foram considerados como as causas mais prováveis desta doença. Os fatores de precipitação do </w:t>
      </w:r>
      <w:r w:rsidRPr="001264D6">
        <w:rPr>
          <w:i/>
          <w:iCs/>
          <w:lang w:val="pt-PT"/>
        </w:rPr>
        <w:t xml:space="preserve">delirium </w:t>
      </w:r>
      <w:r w:rsidRPr="001264D6">
        <w:rPr>
          <w:lang w:val="pt-PT"/>
        </w:rPr>
        <w:t xml:space="preserve">foram classificados em toxinas, parâmetros metabólicos anormais, infeções, causas do sistema nervoso central e parâmetros metabólicos. Segundo o estudo realizado por </w:t>
      </w:r>
      <w:proofErr w:type="spellStart"/>
      <w:r w:rsidRPr="001264D6">
        <w:rPr>
          <w:lang w:val="pt-PT"/>
        </w:rPr>
        <w:t>Nagari</w:t>
      </w:r>
      <w:proofErr w:type="spellEnd"/>
      <w:r w:rsidRPr="001264D6">
        <w:rPr>
          <w:lang w:val="pt-PT"/>
        </w:rPr>
        <w:t xml:space="preserve">, em 2019, de entre os parâmetros metabólicos, a </w:t>
      </w:r>
      <w:proofErr w:type="spellStart"/>
      <w:r w:rsidRPr="001264D6">
        <w:rPr>
          <w:lang w:val="pt-PT"/>
        </w:rPr>
        <w:t>uraemia</w:t>
      </w:r>
      <w:proofErr w:type="spellEnd"/>
      <w:r w:rsidRPr="001264D6">
        <w:rPr>
          <w:lang w:val="pt-PT"/>
        </w:rPr>
        <w:t xml:space="preserve">, a encefalopatia hepática e a </w:t>
      </w:r>
      <w:proofErr w:type="spellStart"/>
      <w:r w:rsidRPr="001264D6">
        <w:rPr>
          <w:lang w:val="pt-PT"/>
        </w:rPr>
        <w:t>hiponatremia</w:t>
      </w:r>
      <w:proofErr w:type="spellEnd"/>
      <w:r w:rsidRPr="001264D6">
        <w:rPr>
          <w:lang w:val="pt-PT"/>
        </w:rPr>
        <w:t xml:space="preserve"> contribuíram para a maioria dos casos de </w:t>
      </w:r>
      <w:r w:rsidRPr="001264D6">
        <w:rPr>
          <w:i/>
          <w:iCs/>
          <w:lang w:val="pt-PT"/>
        </w:rPr>
        <w:t>delirium</w:t>
      </w:r>
      <w:r w:rsidRPr="001264D6">
        <w:rPr>
          <w:lang w:val="pt-PT"/>
        </w:rPr>
        <w:t>.</w:t>
      </w:r>
      <w:r w:rsidR="006B1301" w:rsidRPr="001264D6">
        <w:rPr>
          <w:lang w:val="pt-PT"/>
        </w:rPr>
        <w:t xml:space="preserve"> Nos doentes internados, para além dos resultados metabólicos anormais, vale a pena mencionar outros </w:t>
      </w:r>
      <w:r w:rsidR="005865C2" w:rsidRPr="001264D6">
        <w:rPr>
          <w:lang w:val="pt-PT"/>
        </w:rPr>
        <w:t>fatores</w:t>
      </w:r>
      <w:r w:rsidR="006B1301" w:rsidRPr="001264D6">
        <w:rPr>
          <w:lang w:val="pt-PT"/>
        </w:rPr>
        <w:t xml:space="preserve"> importantes, tais como a polifarmácia (</w:t>
      </w:r>
      <w:r w:rsidR="003949C8" w:rsidRPr="001264D6">
        <w:rPr>
          <w:lang w:val="pt-PT"/>
        </w:rPr>
        <w:t>utilização de mais do que</w:t>
      </w:r>
      <w:r w:rsidR="006B1301" w:rsidRPr="001264D6">
        <w:rPr>
          <w:lang w:val="pt-PT"/>
        </w:rPr>
        <w:t xml:space="preserve"> </w:t>
      </w:r>
      <w:r w:rsidR="003949C8" w:rsidRPr="001264D6">
        <w:rPr>
          <w:lang w:val="pt-PT"/>
        </w:rPr>
        <w:t>cinco</w:t>
      </w:r>
      <w:r w:rsidR="006B1301" w:rsidRPr="001264D6">
        <w:rPr>
          <w:lang w:val="pt-PT"/>
        </w:rPr>
        <w:t xml:space="preserve"> drogas), o uso de drogas </w:t>
      </w:r>
      <w:r w:rsidR="005865C2" w:rsidRPr="001264D6">
        <w:rPr>
          <w:lang w:val="pt-PT"/>
        </w:rPr>
        <w:t xml:space="preserve">psicoativas </w:t>
      </w:r>
      <w:r w:rsidR="006B1301" w:rsidRPr="001264D6">
        <w:rPr>
          <w:lang w:val="pt-PT"/>
        </w:rPr>
        <w:t>e especialmente as restrições físicas</w:t>
      </w:r>
      <w:r w:rsidR="005865C2" w:rsidRPr="001264D6">
        <w:rPr>
          <w:lang w:val="pt-PT"/>
        </w:rPr>
        <w:t xml:space="preserve"> a que os doentes estão sujeitos </w:t>
      </w:r>
      <w:r w:rsidR="005865C2"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005865C2" w:rsidRPr="001264D6">
        <w:rPr>
          <w:lang w:val="pt-PT"/>
        </w:rPr>
        <w:fldChar w:fldCharType="separate"/>
      </w:r>
      <w:r w:rsidR="005865C2" w:rsidRPr="001264D6">
        <w:rPr>
          <w:noProof/>
          <w:lang w:val="pt-PT"/>
        </w:rPr>
        <w:t>(Sharon K. Inouye et al., 2014)</w:t>
      </w:r>
      <w:r w:rsidR="005865C2" w:rsidRPr="001264D6">
        <w:rPr>
          <w:lang w:val="pt-PT"/>
        </w:rPr>
        <w:fldChar w:fldCharType="end"/>
      </w:r>
      <w:r w:rsidR="005865C2" w:rsidRPr="001264D6">
        <w:rPr>
          <w:lang w:val="pt-PT"/>
        </w:rPr>
        <w:t xml:space="preserve">. </w:t>
      </w:r>
      <w:r w:rsidRPr="001264D6">
        <w:rPr>
          <w:color w:val="FF0000"/>
          <w:sz w:val="23"/>
          <w:szCs w:val="23"/>
          <w:lang w:val="pt-PT"/>
        </w:rPr>
        <w:t xml:space="preserve"> </w:t>
      </w:r>
    </w:p>
    <w:p w14:paraId="06A92EEA" w14:textId="77777777" w:rsidR="00CB7701" w:rsidRPr="001264D6" w:rsidRDefault="00CB7701" w:rsidP="00CB7701">
      <w:pPr>
        <w:pStyle w:val="Caption"/>
        <w:keepNext/>
        <w:rPr>
          <w:i w:val="0"/>
          <w:noProof/>
          <w:lang w:val="pt-PT"/>
        </w:rPr>
      </w:pPr>
    </w:p>
    <w:p w14:paraId="23797B76" w14:textId="484E82AA" w:rsidR="00CB7701" w:rsidRPr="00CF5052" w:rsidRDefault="00CB7701" w:rsidP="00CB7701">
      <w:pPr>
        <w:pStyle w:val="Caption"/>
        <w:keepNext/>
        <w:rPr>
          <w:lang w:val="pt-BR"/>
        </w:rPr>
      </w:pPr>
      <w:bookmarkStart w:id="46" w:name="_Ref75966690"/>
      <w:bookmarkStart w:id="47" w:name="_Toc80909544"/>
      <w:r w:rsidRPr="001264D6">
        <w:rPr>
          <w:i w:val="0"/>
          <w:noProof/>
          <w:lang w:val="pt-PT"/>
        </w:rPr>
        <w:t xml:space="preserve">Tabela </w:t>
      </w:r>
      <w:r w:rsidRPr="001264D6">
        <w:rPr>
          <w:i w:val="0"/>
          <w:noProof/>
          <w:lang w:val="pt-PT"/>
        </w:rPr>
        <w:fldChar w:fldCharType="begin"/>
      </w:r>
      <w:r w:rsidRPr="001264D6">
        <w:rPr>
          <w:i w:val="0"/>
          <w:noProof/>
          <w:lang w:val="pt-PT"/>
        </w:rPr>
        <w:instrText xml:space="preserve"> SEQ Tabela \* ARABIC </w:instrText>
      </w:r>
      <w:r w:rsidRPr="001264D6">
        <w:rPr>
          <w:i w:val="0"/>
          <w:noProof/>
          <w:lang w:val="pt-PT"/>
        </w:rPr>
        <w:fldChar w:fldCharType="separate"/>
      </w:r>
      <w:r w:rsidR="001B55E1">
        <w:rPr>
          <w:i w:val="0"/>
          <w:noProof/>
          <w:lang w:val="pt-PT"/>
        </w:rPr>
        <w:t>1</w:t>
      </w:r>
      <w:r w:rsidRPr="001264D6">
        <w:rPr>
          <w:i w:val="0"/>
          <w:noProof/>
          <w:lang w:val="pt-PT"/>
        </w:rPr>
        <w:fldChar w:fldCharType="end"/>
      </w:r>
      <w:bookmarkEnd w:id="46"/>
      <w:r w:rsidRPr="001264D6">
        <w:rPr>
          <w:i w:val="0"/>
          <w:noProof/>
          <w:lang w:val="pt-PT"/>
        </w:rPr>
        <w:t xml:space="preserve"> - Tabela resumo dos fatores considerados precipitantes para o delirium </w:t>
      </w:r>
      <w:bookmarkEnd w:id="47"/>
      <w:r w:rsidR="00784658">
        <w:rPr>
          <w:lang w:val="pt-PT"/>
        </w:rPr>
        <w:fldChar w:fldCharType="begin" w:fldLock="1"/>
      </w:r>
      <w:r w:rsidR="0007171C">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Practitioners","id":"ITEM-2","issue":"2","issued":{"date-parts":[["2019"]]},"title":"Assessment of risk factors and precipitating factors of delirium in patients admitted to intensive care unit of a tertiary care hospital","type":"article-journal","volume":"12"},"uris":["http://www.mendeley.com/documents/?uuid=86ad30c0-2730-436a-9b18-4f61d361891d"]},{"id":"ITEM-3","itemData":{"DOI":"10.1016/j.jpsychores.2008.05.026","ISSN":"00223999","PMID":"18707947","abstract":"Objective: The aim of this study was to assess the possible predisposing aetiologic and short-term precipitating factors for delirium in acutely ill hospital patients with a heavy burden of comorbidities and medications. Methods: Eighty-seven consecutive patients with acute delirium admitted to a general medicine unit were thoroughly examined, and the predisposing and precipitating factors of their delirium were assessed. Results: In this population, an average of 5.2 predisposing factors and 3.0 potential precipitating factors for delirium was revealed, meaning an average of over eight possible aetiological causes for each patient. The most common precipitating factors were infections (n=72), metabolic abnormalities (n=52), adverse drug effects (n=41), and cardiovascular events (n=38). In addition, a number of very rare conditions were diagnosed after thorough assessments. Conclusion: Geriatric patients with acute delirium typically present with several concomitant predisposing factors for delirium exposing them to high vulnerability for the syndrome. In most patients, a number of possible etiological causes for delirium can be identified after a careful assessment, but their true pathogenetic pathway to the syndrome is unclear. © 2008 Elsevier Inc. All rights reserved.","author":[{"dropping-particle":"","family":"Laurila","given":"Jouko Valdemar","non-dropping-particle":"","parse-names":false,"suffix":""},{"dropping-particle":"","family":"Laakkonen","given":"Marja Liisa","non-dropping-particle":"","parse-names":false,"suffix":""},{"dropping-particle":"","family":"Strandberg","given":"Timo E.","non-dropping-particle":"","parse-names":false,"suffix":""},{"dropping-particle":"","family":"Tilvis","given":"Reijo Sakari","non-dropping-particle":"","parse-names":false,"suffix":""}],"container-title":"Journal of Psychosomatic Research","id":"ITEM-3","issue":"3","issued":{"date-parts":[["2008"]]},"note":"(33) -&amp;gt; 1Q","page":"249-254","title":"Predisposing and precipitating factors for delirium in a frail geriatric population","type":"article-journal","volume":"65"},"uris":["http://www.mendeley.com/documents/?uuid=86d9ac7e-2a57-4cd8-8dfc-91d7b6e5048f"]}],"mendeley":{"formattedCitation":"(Sharon K. Inouye et al., 2014; Laurila, Laakkonen, Strandberg, &amp; Tilvis, 2008; Nagari &amp; Suresh Babu, 2019)","plainTextFormattedCitation":"(Sharon K. Inouye et al., 2014; Laurila, Laakkonen, Strandberg, &amp; Tilvis, 2008; Nagari &amp; Suresh Babu, 2019)","previouslyFormattedCitation":"(Sharon K. Inouye et al., 2014; Laurila, Laakkonen, Strandberg, &amp; Tilvis, 2008; Nagari &amp; Suresh Babu, 2019)"},"properties":{"noteIndex":0},"schema":"https://github.com/citation-style-language/schema/raw/master/csl-citation.json"}</w:instrText>
      </w:r>
      <w:r w:rsidR="00784658">
        <w:rPr>
          <w:lang w:val="pt-PT"/>
        </w:rPr>
        <w:fldChar w:fldCharType="separate"/>
      </w:r>
      <w:r w:rsidR="00CF5052" w:rsidRPr="00CF5052">
        <w:rPr>
          <w:i w:val="0"/>
          <w:noProof/>
          <w:lang w:val="pt-BR"/>
        </w:rPr>
        <w:t>(Sharon K. Inouye et al., 2014; Laurila, Laakkonen, Strandberg, &amp; Tilvis, 2008; Nagari &amp; Suresh Babu, 2019)</w:t>
      </w:r>
      <w:r w:rsidR="00784658">
        <w:rPr>
          <w:lang w:val="pt-PT"/>
        </w:rPr>
        <w:fldChar w:fldCharType="end"/>
      </w:r>
    </w:p>
    <w:tbl>
      <w:tblPr>
        <w:tblStyle w:val="TableGrid"/>
        <w:tblW w:w="9351" w:type="dxa"/>
        <w:tblLook w:val="04A0" w:firstRow="1" w:lastRow="0" w:firstColumn="1" w:lastColumn="0" w:noHBand="0" w:noVBand="1"/>
      </w:tblPr>
      <w:tblGrid>
        <w:gridCol w:w="3256"/>
        <w:gridCol w:w="6095"/>
      </w:tblGrid>
      <w:tr w:rsidR="00CB7701" w:rsidRPr="007E2505" w14:paraId="47BAA4D0" w14:textId="77777777" w:rsidTr="00E43F57">
        <w:tc>
          <w:tcPr>
            <w:tcW w:w="9351" w:type="dxa"/>
            <w:gridSpan w:val="2"/>
          </w:tcPr>
          <w:p w14:paraId="0682170B" w14:textId="77777777" w:rsidR="00CB7701" w:rsidRPr="001264D6" w:rsidRDefault="00CB7701" w:rsidP="00E43F57">
            <w:pPr>
              <w:jc w:val="center"/>
              <w:rPr>
                <w:b/>
                <w:bCs/>
                <w:sz w:val="23"/>
                <w:szCs w:val="23"/>
                <w:lang w:val="pt-PT"/>
              </w:rPr>
            </w:pPr>
            <w:r w:rsidRPr="001264D6">
              <w:rPr>
                <w:b/>
                <w:bCs/>
                <w:sz w:val="23"/>
                <w:szCs w:val="23"/>
                <w:lang w:val="pt-PT"/>
              </w:rPr>
              <w:t>Fatores Precipitantes</w:t>
            </w:r>
          </w:p>
        </w:tc>
      </w:tr>
      <w:tr w:rsidR="00CB7701" w:rsidRPr="007E2505" w14:paraId="543ECF96" w14:textId="77777777" w:rsidTr="00E43F57">
        <w:tc>
          <w:tcPr>
            <w:tcW w:w="3256" w:type="dxa"/>
            <w:vMerge w:val="restart"/>
            <w:vAlign w:val="center"/>
          </w:tcPr>
          <w:p w14:paraId="5E5192A8" w14:textId="77777777" w:rsidR="00CB7701" w:rsidRPr="001264D6" w:rsidRDefault="00CB7701" w:rsidP="00E43F57">
            <w:pPr>
              <w:rPr>
                <w:sz w:val="23"/>
                <w:szCs w:val="23"/>
                <w:lang w:val="pt-PT"/>
              </w:rPr>
            </w:pPr>
            <w:r w:rsidRPr="001264D6">
              <w:rPr>
                <w:sz w:val="23"/>
                <w:szCs w:val="23"/>
                <w:lang w:val="pt-PT"/>
              </w:rPr>
              <w:t xml:space="preserve">Medicamentos </w:t>
            </w:r>
          </w:p>
        </w:tc>
        <w:tc>
          <w:tcPr>
            <w:tcW w:w="6095" w:type="dxa"/>
          </w:tcPr>
          <w:p w14:paraId="7A7421BA" w14:textId="77777777" w:rsidR="00CB7701" w:rsidRPr="001264D6" w:rsidRDefault="00CB7701" w:rsidP="00E43F57">
            <w:pPr>
              <w:rPr>
                <w:sz w:val="23"/>
                <w:szCs w:val="23"/>
                <w:lang w:val="pt-PT"/>
              </w:rPr>
            </w:pPr>
            <w:r w:rsidRPr="001264D6">
              <w:rPr>
                <w:sz w:val="23"/>
                <w:szCs w:val="23"/>
                <w:lang w:val="pt-PT"/>
              </w:rPr>
              <w:t xml:space="preserve">Abstinência de álcool </w:t>
            </w:r>
          </w:p>
        </w:tc>
      </w:tr>
      <w:tr w:rsidR="00CB7701" w:rsidRPr="007E2505" w14:paraId="00E381AD" w14:textId="77777777" w:rsidTr="00E43F57">
        <w:tc>
          <w:tcPr>
            <w:tcW w:w="3256" w:type="dxa"/>
            <w:vMerge/>
          </w:tcPr>
          <w:p w14:paraId="08AE8071" w14:textId="77777777" w:rsidR="00CB7701" w:rsidRPr="001264D6" w:rsidRDefault="00CB7701" w:rsidP="00E43F57">
            <w:pPr>
              <w:rPr>
                <w:sz w:val="23"/>
                <w:szCs w:val="23"/>
                <w:lang w:val="pt-PT"/>
              </w:rPr>
            </w:pPr>
          </w:p>
        </w:tc>
        <w:tc>
          <w:tcPr>
            <w:tcW w:w="6095" w:type="dxa"/>
          </w:tcPr>
          <w:p w14:paraId="29822573" w14:textId="77777777" w:rsidR="00CB7701" w:rsidRPr="001264D6" w:rsidRDefault="00CB7701" w:rsidP="00E43F57">
            <w:pPr>
              <w:rPr>
                <w:sz w:val="23"/>
                <w:szCs w:val="23"/>
                <w:lang w:val="pt-PT"/>
              </w:rPr>
            </w:pPr>
            <w:proofErr w:type="spellStart"/>
            <w:r w:rsidRPr="001264D6">
              <w:rPr>
                <w:sz w:val="23"/>
                <w:szCs w:val="23"/>
                <w:lang w:val="pt-PT"/>
              </w:rPr>
              <w:t>Tramadol</w:t>
            </w:r>
            <w:proofErr w:type="spellEnd"/>
            <w:r w:rsidRPr="001264D6">
              <w:rPr>
                <w:sz w:val="23"/>
                <w:szCs w:val="23"/>
                <w:lang w:val="pt-PT"/>
              </w:rPr>
              <w:t xml:space="preserve"> </w:t>
            </w:r>
          </w:p>
        </w:tc>
      </w:tr>
      <w:tr w:rsidR="00CB7701" w:rsidRPr="007E2505" w14:paraId="1E57AACF" w14:textId="77777777" w:rsidTr="00E43F57">
        <w:tc>
          <w:tcPr>
            <w:tcW w:w="3256" w:type="dxa"/>
            <w:vMerge/>
          </w:tcPr>
          <w:p w14:paraId="32F2759B" w14:textId="77777777" w:rsidR="00CB7701" w:rsidRPr="001264D6" w:rsidRDefault="00CB7701" w:rsidP="00E43F57">
            <w:pPr>
              <w:rPr>
                <w:sz w:val="23"/>
                <w:szCs w:val="23"/>
                <w:lang w:val="pt-PT"/>
              </w:rPr>
            </w:pPr>
          </w:p>
        </w:tc>
        <w:tc>
          <w:tcPr>
            <w:tcW w:w="6095" w:type="dxa"/>
          </w:tcPr>
          <w:p w14:paraId="1A969826" w14:textId="77777777" w:rsidR="00CB7701" w:rsidRPr="001264D6" w:rsidRDefault="00CB7701" w:rsidP="00E43F57">
            <w:pPr>
              <w:rPr>
                <w:sz w:val="23"/>
                <w:szCs w:val="23"/>
                <w:lang w:val="pt-PT"/>
              </w:rPr>
            </w:pPr>
            <w:r w:rsidRPr="001264D6">
              <w:rPr>
                <w:sz w:val="23"/>
                <w:szCs w:val="23"/>
                <w:lang w:val="pt-PT"/>
              </w:rPr>
              <w:t xml:space="preserve">Cortisona </w:t>
            </w:r>
          </w:p>
        </w:tc>
      </w:tr>
      <w:tr w:rsidR="00CB7701" w:rsidRPr="007E2505" w14:paraId="766A1A9A" w14:textId="77777777" w:rsidTr="00E43F57">
        <w:tc>
          <w:tcPr>
            <w:tcW w:w="3256" w:type="dxa"/>
            <w:vMerge/>
          </w:tcPr>
          <w:p w14:paraId="24407D7D" w14:textId="77777777" w:rsidR="00CB7701" w:rsidRPr="001264D6" w:rsidRDefault="00CB7701" w:rsidP="00E43F57">
            <w:pPr>
              <w:rPr>
                <w:sz w:val="23"/>
                <w:szCs w:val="23"/>
                <w:lang w:val="pt-PT"/>
              </w:rPr>
            </w:pPr>
          </w:p>
        </w:tc>
        <w:tc>
          <w:tcPr>
            <w:tcW w:w="6095" w:type="dxa"/>
          </w:tcPr>
          <w:p w14:paraId="591ADBAB" w14:textId="77777777" w:rsidR="00CB7701" w:rsidRPr="001264D6" w:rsidRDefault="00CB7701" w:rsidP="00E43F57">
            <w:pPr>
              <w:rPr>
                <w:sz w:val="23"/>
                <w:szCs w:val="23"/>
                <w:lang w:val="pt-PT"/>
              </w:rPr>
            </w:pPr>
            <w:r w:rsidRPr="001264D6">
              <w:rPr>
                <w:sz w:val="23"/>
                <w:szCs w:val="23"/>
                <w:lang w:val="pt-PT"/>
              </w:rPr>
              <w:t xml:space="preserve">Medicamentos para Parkinson </w:t>
            </w:r>
          </w:p>
        </w:tc>
      </w:tr>
      <w:tr w:rsidR="00CB7701" w:rsidRPr="007E2505" w14:paraId="67D89519" w14:textId="77777777" w:rsidTr="00E43F57">
        <w:tc>
          <w:tcPr>
            <w:tcW w:w="3256" w:type="dxa"/>
            <w:vMerge/>
          </w:tcPr>
          <w:p w14:paraId="5F8B889E" w14:textId="77777777" w:rsidR="00CB7701" w:rsidRPr="001264D6" w:rsidRDefault="00CB7701" w:rsidP="00E43F57">
            <w:pPr>
              <w:rPr>
                <w:sz w:val="23"/>
                <w:szCs w:val="23"/>
                <w:lang w:val="pt-PT"/>
              </w:rPr>
            </w:pPr>
          </w:p>
        </w:tc>
        <w:tc>
          <w:tcPr>
            <w:tcW w:w="6095" w:type="dxa"/>
          </w:tcPr>
          <w:p w14:paraId="07050D36" w14:textId="77777777" w:rsidR="00CB7701" w:rsidRPr="001264D6" w:rsidRDefault="00CB7701" w:rsidP="00E43F57">
            <w:pPr>
              <w:rPr>
                <w:sz w:val="23"/>
                <w:szCs w:val="23"/>
                <w:lang w:val="pt-PT"/>
              </w:rPr>
            </w:pPr>
            <w:r w:rsidRPr="001264D6">
              <w:rPr>
                <w:sz w:val="23"/>
                <w:szCs w:val="23"/>
                <w:lang w:val="pt-PT"/>
              </w:rPr>
              <w:t xml:space="preserve">Medicamentos com propriedades anticolinérgicas </w:t>
            </w:r>
          </w:p>
        </w:tc>
      </w:tr>
      <w:tr w:rsidR="00CB7701" w:rsidRPr="007E2505" w14:paraId="710DAE18" w14:textId="77777777" w:rsidTr="00E43F57">
        <w:tc>
          <w:tcPr>
            <w:tcW w:w="3256" w:type="dxa"/>
            <w:vMerge w:val="restart"/>
            <w:vAlign w:val="center"/>
          </w:tcPr>
          <w:p w14:paraId="7ADCE108" w14:textId="77777777" w:rsidR="00CB7701" w:rsidRPr="001264D6" w:rsidRDefault="00CB7701" w:rsidP="00E43F57">
            <w:pPr>
              <w:rPr>
                <w:sz w:val="23"/>
                <w:szCs w:val="23"/>
                <w:lang w:val="pt-PT"/>
              </w:rPr>
            </w:pPr>
            <w:r w:rsidRPr="001264D6">
              <w:rPr>
                <w:sz w:val="23"/>
                <w:szCs w:val="23"/>
                <w:lang w:val="pt-PT"/>
              </w:rPr>
              <w:t xml:space="preserve">Condições Metabólicas </w:t>
            </w:r>
          </w:p>
        </w:tc>
        <w:tc>
          <w:tcPr>
            <w:tcW w:w="6095" w:type="dxa"/>
          </w:tcPr>
          <w:p w14:paraId="06B1E0E7" w14:textId="77777777" w:rsidR="00CB7701" w:rsidRPr="001264D6" w:rsidRDefault="00CB7701" w:rsidP="00E43F57">
            <w:pPr>
              <w:rPr>
                <w:sz w:val="23"/>
                <w:szCs w:val="23"/>
                <w:lang w:val="pt-PT"/>
              </w:rPr>
            </w:pPr>
            <w:proofErr w:type="spellStart"/>
            <w:r w:rsidRPr="001264D6">
              <w:rPr>
                <w:sz w:val="23"/>
                <w:szCs w:val="23"/>
                <w:lang w:val="pt-PT"/>
              </w:rPr>
              <w:t>Hiponatremia</w:t>
            </w:r>
            <w:proofErr w:type="spellEnd"/>
            <w:r w:rsidRPr="001264D6">
              <w:rPr>
                <w:sz w:val="23"/>
                <w:szCs w:val="23"/>
                <w:lang w:val="pt-PT"/>
              </w:rPr>
              <w:t xml:space="preserve"> </w:t>
            </w:r>
          </w:p>
        </w:tc>
      </w:tr>
      <w:tr w:rsidR="00CB7701" w:rsidRPr="007E2505" w14:paraId="1F2F9165" w14:textId="77777777" w:rsidTr="00E43F57">
        <w:tc>
          <w:tcPr>
            <w:tcW w:w="3256" w:type="dxa"/>
            <w:vMerge/>
          </w:tcPr>
          <w:p w14:paraId="34DCC70E" w14:textId="77777777" w:rsidR="00CB7701" w:rsidRPr="001264D6" w:rsidRDefault="00CB7701" w:rsidP="00E43F57">
            <w:pPr>
              <w:rPr>
                <w:sz w:val="23"/>
                <w:szCs w:val="23"/>
                <w:lang w:val="pt-PT"/>
              </w:rPr>
            </w:pPr>
          </w:p>
        </w:tc>
        <w:tc>
          <w:tcPr>
            <w:tcW w:w="6095" w:type="dxa"/>
          </w:tcPr>
          <w:p w14:paraId="14CD3323" w14:textId="77777777" w:rsidR="00CB7701" w:rsidRPr="001264D6" w:rsidRDefault="00CB7701" w:rsidP="00E43F57">
            <w:pPr>
              <w:rPr>
                <w:sz w:val="23"/>
                <w:szCs w:val="23"/>
                <w:lang w:val="pt-PT"/>
              </w:rPr>
            </w:pPr>
            <w:r w:rsidRPr="001264D6">
              <w:rPr>
                <w:sz w:val="23"/>
                <w:szCs w:val="23"/>
                <w:lang w:val="pt-PT"/>
              </w:rPr>
              <w:t>Hiperglicemia</w:t>
            </w:r>
          </w:p>
        </w:tc>
      </w:tr>
      <w:tr w:rsidR="00CB7701" w:rsidRPr="007E2505" w14:paraId="6175130D" w14:textId="77777777" w:rsidTr="00E43F57">
        <w:tc>
          <w:tcPr>
            <w:tcW w:w="3256" w:type="dxa"/>
            <w:vMerge/>
          </w:tcPr>
          <w:p w14:paraId="7EE994B2" w14:textId="77777777" w:rsidR="00CB7701" w:rsidRPr="001264D6" w:rsidRDefault="00CB7701" w:rsidP="00E43F57">
            <w:pPr>
              <w:rPr>
                <w:sz w:val="23"/>
                <w:szCs w:val="23"/>
                <w:lang w:val="pt-PT"/>
              </w:rPr>
            </w:pPr>
          </w:p>
        </w:tc>
        <w:tc>
          <w:tcPr>
            <w:tcW w:w="6095" w:type="dxa"/>
          </w:tcPr>
          <w:p w14:paraId="61FA7C07" w14:textId="77777777" w:rsidR="00CB7701" w:rsidRPr="001264D6" w:rsidRDefault="00CB7701" w:rsidP="00E43F57">
            <w:pPr>
              <w:rPr>
                <w:sz w:val="23"/>
                <w:szCs w:val="23"/>
                <w:lang w:val="pt-PT"/>
              </w:rPr>
            </w:pPr>
            <w:r w:rsidRPr="001264D6">
              <w:rPr>
                <w:sz w:val="23"/>
                <w:szCs w:val="23"/>
                <w:lang w:val="pt-PT"/>
              </w:rPr>
              <w:t>Hipoglicémia</w:t>
            </w:r>
          </w:p>
        </w:tc>
      </w:tr>
      <w:tr w:rsidR="00CB7701" w:rsidRPr="007E2505" w14:paraId="17911FEC" w14:textId="77777777" w:rsidTr="00E43F57">
        <w:tc>
          <w:tcPr>
            <w:tcW w:w="3256" w:type="dxa"/>
            <w:vMerge/>
          </w:tcPr>
          <w:p w14:paraId="6368B2E3" w14:textId="77777777" w:rsidR="00CB7701" w:rsidRPr="001264D6" w:rsidRDefault="00CB7701" w:rsidP="00E43F57">
            <w:pPr>
              <w:rPr>
                <w:sz w:val="23"/>
                <w:szCs w:val="23"/>
                <w:lang w:val="pt-PT"/>
              </w:rPr>
            </w:pPr>
          </w:p>
        </w:tc>
        <w:tc>
          <w:tcPr>
            <w:tcW w:w="6095" w:type="dxa"/>
          </w:tcPr>
          <w:p w14:paraId="42A38E26" w14:textId="77777777" w:rsidR="00CB7701" w:rsidRPr="001264D6" w:rsidRDefault="00CB7701" w:rsidP="00E43F57">
            <w:pPr>
              <w:rPr>
                <w:sz w:val="23"/>
                <w:szCs w:val="23"/>
                <w:lang w:val="pt-PT"/>
              </w:rPr>
            </w:pPr>
            <w:proofErr w:type="spellStart"/>
            <w:r w:rsidRPr="001264D6">
              <w:rPr>
                <w:sz w:val="23"/>
                <w:szCs w:val="23"/>
                <w:lang w:val="pt-PT"/>
              </w:rPr>
              <w:t>Hipercarbia</w:t>
            </w:r>
            <w:proofErr w:type="spellEnd"/>
          </w:p>
        </w:tc>
      </w:tr>
      <w:tr w:rsidR="00CB7701" w:rsidRPr="007E2505" w14:paraId="596F9728" w14:textId="77777777" w:rsidTr="00E43F57">
        <w:tc>
          <w:tcPr>
            <w:tcW w:w="3256" w:type="dxa"/>
            <w:vMerge/>
          </w:tcPr>
          <w:p w14:paraId="35826B97" w14:textId="77777777" w:rsidR="00CB7701" w:rsidRPr="001264D6" w:rsidRDefault="00CB7701" w:rsidP="00E43F57">
            <w:pPr>
              <w:rPr>
                <w:sz w:val="23"/>
                <w:szCs w:val="23"/>
                <w:lang w:val="pt-PT"/>
              </w:rPr>
            </w:pPr>
          </w:p>
        </w:tc>
        <w:tc>
          <w:tcPr>
            <w:tcW w:w="6095" w:type="dxa"/>
          </w:tcPr>
          <w:p w14:paraId="676644F0" w14:textId="77777777" w:rsidR="00CB7701" w:rsidRPr="001264D6" w:rsidRDefault="00CB7701" w:rsidP="00E43F57">
            <w:pPr>
              <w:rPr>
                <w:sz w:val="23"/>
                <w:szCs w:val="23"/>
                <w:lang w:val="pt-PT"/>
              </w:rPr>
            </w:pPr>
            <w:proofErr w:type="spellStart"/>
            <w:r w:rsidRPr="001264D6">
              <w:rPr>
                <w:sz w:val="23"/>
                <w:szCs w:val="23"/>
                <w:lang w:val="pt-PT"/>
              </w:rPr>
              <w:t>Uraémia</w:t>
            </w:r>
            <w:proofErr w:type="spellEnd"/>
          </w:p>
        </w:tc>
      </w:tr>
      <w:tr w:rsidR="00CB7701" w:rsidRPr="007E2505" w14:paraId="4C311DCE" w14:textId="77777777" w:rsidTr="00E43F57">
        <w:tc>
          <w:tcPr>
            <w:tcW w:w="3256" w:type="dxa"/>
            <w:vMerge/>
          </w:tcPr>
          <w:p w14:paraId="2906CFEB" w14:textId="77777777" w:rsidR="00CB7701" w:rsidRPr="001264D6" w:rsidRDefault="00CB7701" w:rsidP="00E43F57">
            <w:pPr>
              <w:rPr>
                <w:sz w:val="23"/>
                <w:szCs w:val="23"/>
                <w:lang w:val="pt-PT"/>
              </w:rPr>
            </w:pPr>
          </w:p>
        </w:tc>
        <w:tc>
          <w:tcPr>
            <w:tcW w:w="6095" w:type="dxa"/>
          </w:tcPr>
          <w:p w14:paraId="056343EA" w14:textId="77777777" w:rsidR="00CB7701" w:rsidRPr="001264D6" w:rsidRDefault="00CB7701" w:rsidP="00E43F57">
            <w:pPr>
              <w:rPr>
                <w:sz w:val="23"/>
                <w:szCs w:val="23"/>
                <w:lang w:val="pt-PT"/>
              </w:rPr>
            </w:pPr>
            <w:r w:rsidRPr="001264D6">
              <w:rPr>
                <w:sz w:val="23"/>
                <w:szCs w:val="23"/>
                <w:lang w:val="pt-PT"/>
              </w:rPr>
              <w:t>Encefalopatia hepática (</w:t>
            </w:r>
            <w:proofErr w:type="spellStart"/>
            <w:r w:rsidRPr="001264D6">
              <w:rPr>
                <w:sz w:val="23"/>
                <w:szCs w:val="23"/>
                <w:lang w:val="pt-PT"/>
              </w:rPr>
              <w:t>hiperamonemia</w:t>
            </w:r>
            <w:proofErr w:type="spellEnd"/>
            <w:r w:rsidRPr="001264D6">
              <w:rPr>
                <w:sz w:val="23"/>
                <w:szCs w:val="23"/>
                <w:lang w:val="pt-PT"/>
              </w:rPr>
              <w:t>)</w:t>
            </w:r>
          </w:p>
        </w:tc>
      </w:tr>
      <w:tr w:rsidR="00617036" w:rsidRPr="007E2505" w14:paraId="02BAE7FB" w14:textId="77777777" w:rsidTr="00E43F57">
        <w:tc>
          <w:tcPr>
            <w:tcW w:w="3256" w:type="dxa"/>
            <w:vAlign w:val="center"/>
          </w:tcPr>
          <w:p w14:paraId="45000A16" w14:textId="40DC7EDD" w:rsidR="00617036" w:rsidRPr="001264D6" w:rsidRDefault="00617036" w:rsidP="00E43F57">
            <w:pPr>
              <w:rPr>
                <w:sz w:val="23"/>
                <w:szCs w:val="23"/>
                <w:lang w:val="pt-PT"/>
              </w:rPr>
            </w:pPr>
            <w:r w:rsidRPr="001264D6">
              <w:rPr>
                <w:sz w:val="23"/>
                <w:szCs w:val="23"/>
                <w:lang w:val="pt-PT"/>
              </w:rPr>
              <w:t xml:space="preserve">Procedimentos médicos/cirurgias </w:t>
            </w:r>
          </w:p>
        </w:tc>
        <w:tc>
          <w:tcPr>
            <w:tcW w:w="6095" w:type="dxa"/>
          </w:tcPr>
          <w:p w14:paraId="2D8FDA6A" w14:textId="2A064A76" w:rsidR="00617036" w:rsidRPr="001264D6" w:rsidRDefault="003E5B9D" w:rsidP="00E43F57">
            <w:pPr>
              <w:rPr>
                <w:sz w:val="23"/>
                <w:szCs w:val="23"/>
                <w:lang w:val="pt-PT"/>
              </w:rPr>
            </w:pPr>
            <w:r>
              <w:rPr>
                <w:lang w:val="pt-PT"/>
              </w:rPr>
              <w:t>Ci</w:t>
            </w:r>
            <w:r w:rsidRPr="001264D6">
              <w:rPr>
                <w:lang w:val="pt-PT"/>
              </w:rPr>
              <w:t>rurgia aórtica, abdominal, cardíaca</w:t>
            </w:r>
          </w:p>
        </w:tc>
      </w:tr>
      <w:tr w:rsidR="00CB7701" w:rsidRPr="007E2505" w14:paraId="0E0D5B50" w14:textId="77777777" w:rsidTr="00E43F57">
        <w:tc>
          <w:tcPr>
            <w:tcW w:w="3256" w:type="dxa"/>
            <w:vMerge w:val="restart"/>
            <w:vAlign w:val="center"/>
          </w:tcPr>
          <w:p w14:paraId="135151B6" w14:textId="77777777" w:rsidR="00CB7701" w:rsidRPr="001264D6" w:rsidRDefault="00CB7701" w:rsidP="00E43F57">
            <w:pPr>
              <w:rPr>
                <w:sz w:val="23"/>
                <w:szCs w:val="23"/>
                <w:lang w:val="pt-PT"/>
              </w:rPr>
            </w:pPr>
            <w:r w:rsidRPr="001264D6">
              <w:rPr>
                <w:sz w:val="23"/>
                <w:szCs w:val="23"/>
                <w:lang w:val="pt-PT"/>
              </w:rPr>
              <w:t xml:space="preserve">Infeções </w:t>
            </w:r>
          </w:p>
        </w:tc>
        <w:tc>
          <w:tcPr>
            <w:tcW w:w="6095" w:type="dxa"/>
          </w:tcPr>
          <w:p w14:paraId="31B87FD8" w14:textId="02AFE36E" w:rsidR="00CB7701" w:rsidRPr="001264D6" w:rsidRDefault="00CB7701" w:rsidP="00E43F57">
            <w:pPr>
              <w:rPr>
                <w:sz w:val="23"/>
                <w:szCs w:val="23"/>
                <w:lang w:val="pt-PT"/>
              </w:rPr>
            </w:pPr>
            <w:r w:rsidRPr="001264D6">
              <w:rPr>
                <w:sz w:val="23"/>
                <w:szCs w:val="23"/>
                <w:lang w:val="pt-PT"/>
              </w:rPr>
              <w:t xml:space="preserve">Causas </w:t>
            </w:r>
            <w:r w:rsidR="008673F1" w:rsidRPr="001264D6">
              <w:rPr>
                <w:sz w:val="23"/>
                <w:szCs w:val="23"/>
                <w:lang w:val="pt-PT"/>
              </w:rPr>
              <w:t>infeciosas</w:t>
            </w:r>
            <w:r w:rsidRPr="001264D6">
              <w:rPr>
                <w:sz w:val="23"/>
                <w:szCs w:val="23"/>
                <w:lang w:val="pt-PT"/>
              </w:rPr>
              <w:t xml:space="preserve"> sistémicas</w:t>
            </w:r>
          </w:p>
        </w:tc>
      </w:tr>
      <w:tr w:rsidR="00CB7701" w:rsidRPr="007E2505" w14:paraId="01E2BC26" w14:textId="77777777" w:rsidTr="00E43F57">
        <w:tc>
          <w:tcPr>
            <w:tcW w:w="3256" w:type="dxa"/>
            <w:vMerge/>
          </w:tcPr>
          <w:p w14:paraId="3174B75F" w14:textId="77777777" w:rsidR="00CB7701" w:rsidRPr="001264D6" w:rsidRDefault="00CB7701" w:rsidP="00E43F57">
            <w:pPr>
              <w:rPr>
                <w:sz w:val="23"/>
                <w:szCs w:val="23"/>
                <w:lang w:val="pt-PT"/>
              </w:rPr>
            </w:pPr>
          </w:p>
        </w:tc>
        <w:tc>
          <w:tcPr>
            <w:tcW w:w="6095" w:type="dxa"/>
          </w:tcPr>
          <w:p w14:paraId="65AB90E6" w14:textId="77777777" w:rsidR="00CB7701" w:rsidRPr="001264D6" w:rsidRDefault="00CB7701" w:rsidP="00E43F57">
            <w:pPr>
              <w:rPr>
                <w:sz w:val="23"/>
                <w:szCs w:val="23"/>
                <w:lang w:val="pt-PT"/>
              </w:rPr>
            </w:pPr>
            <w:r w:rsidRPr="001264D6">
              <w:rPr>
                <w:sz w:val="23"/>
                <w:szCs w:val="23"/>
                <w:lang w:val="pt-PT"/>
              </w:rPr>
              <w:t>Meningite/ Encefalite</w:t>
            </w:r>
          </w:p>
        </w:tc>
      </w:tr>
      <w:tr w:rsidR="00CB7701" w:rsidRPr="007E2505" w14:paraId="495C3A0A" w14:textId="77777777" w:rsidTr="00E43F57">
        <w:tc>
          <w:tcPr>
            <w:tcW w:w="3256" w:type="dxa"/>
            <w:vMerge/>
          </w:tcPr>
          <w:p w14:paraId="7258A331" w14:textId="77777777" w:rsidR="00CB7701" w:rsidRPr="001264D6" w:rsidRDefault="00CB7701" w:rsidP="00E43F57">
            <w:pPr>
              <w:rPr>
                <w:sz w:val="23"/>
                <w:szCs w:val="23"/>
                <w:lang w:val="pt-PT"/>
              </w:rPr>
            </w:pPr>
          </w:p>
        </w:tc>
        <w:tc>
          <w:tcPr>
            <w:tcW w:w="6095" w:type="dxa"/>
          </w:tcPr>
          <w:p w14:paraId="4D798125" w14:textId="77777777" w:rsidR="00CB7701" w:rsidRPr="001264D6" w:rsidRDefault="00CB7701" w:rsidP="00E43F57">
            <w:pPr>
              <w:rPr>
                <w:sz w:val="23"/>
                <w:szCs w:val="23"/>
                <w:lang w:val="pt-PT"/>
              </w:rPr>
            </w:pPr>
            <w:r w:rsidRPr="001264D6">
              <w:rPr>
                <w:sz w:val="23"/>
                <w:szCs w:val="23"/>
                <w:lang w:val="pt-PT"/>
              </w:rPr>
              <w:t xml:space="preserve">Urinária </w:t>
            </w:r>
          </w:p>
        </w:tc>
      </w:tr>
      <w:tr w:rsidR="00CB7701" w:rsidRPr="007E2505" w14:paraId="6F5050C6" w14:textId="77777777" w:rsidTr="00E43F57">
        <w:tc>
          <w:tcPr>
            <w:tcW w:w="3256" w:type="dxa"/>
            <w:vMerge/>
          </w:tcPr>
          <w:p w14:paraId="722B640D" w14:textId="77777777" w:rsidR="00CB7701" w:rsidRPr="001264D6" w:rsidRDefault="00CB7701" w:rsidP="00E43F57">
            <w:pPr>
              <w:rPr>
                <w:sz w:val="23"/>
                <w:szCs w:val="23"/>
                <w:lang w:val="pt-PT"/>
              </w:rPr>
            </w:pPr>
          </w:p>
        </w:tc>
        <w:tc>
          <w:tcPr>
            <w:tcW w:w="6095" w:type="dxa"/>
          </w:tcPr>
          <w:p w14:paraId="05AA3F70" w14:textId="77777777" w:rsidR="00CB7701" w:rsidRPr="001264D6" w:rsidRDefault="00CB7701" w:rsidP="00E43F57">
            <w:pPr>
              <w:rPr>
                <w:sz w:val="23"/>
                <w:szCs w:val="23"/>
                <w:lang w:val="pt-PT"/>
              </w:rPr>
            </w:pPr>
            <w:r w:rsidRPr="001264D6">
              <w:rPr>
                <w:sz w:val="23"/>
                <w:szCs w:val="23"/>
                <w:lang w:val="pt-PT"/>
              </w:rPr>
              <w:t xml:space="preserve">Respiratória </w:t>
            </w:r>
          </w:p>
        </w:tc>
      </w:tr>
      <w:tr w:rsidR="00CB7701" w:rsidRPr="007E2505" w14:paraId="3B7F804E" w14:textId="77777777" w:rsidTr="00E43F57">
        <w:tc>
          <w:tcPr>
            <w:tcW w:w="3256" w:type="dxa"/>
            <w:vMerge w:val="restart"/>
            <w:vAlign w:val="center"/>
          </w:tcPr>
          <w:p w14:paraId="7737B8C2" w14:textId="77777777" w:rsidR="00CB7701" w:rsidRPr="001264D6" w:rsidRDefault="00CB7701" w:rsidP="00E43F57">
            <w:pPr>
              <w:rPr>
                <w:sz w:val="23"/>
                <w:szCs w:val="23"/>
                <w:lang w:val="pt-PT"/>
              </w:rPr>
            </w:pPr>
            <w:r w:rsidRPr="001264D6">
              <w:rPr>
                <w:sz w:val="23"/>
                <w:szCs w:val="23"/>
                <w:lang w:val="pt-PT"/>
              </w:rPr>
              <w:t>Causas do Sistema Nervoso Central</w:t>
            </w:r>
          </w:p>
        </w:tc>
        <w:tc>
          <w:tcPr>
            <w:tcW w:w="6095" w:type="dxa"/>
          </w:tcPr>
          <w:p w14:paraId="2FB7DBFF" w14:textId="77777777" w:rsidR="00CB7701" w:rsidRPr="001264D6" w:rsidRDefault="00CB7701" w:rsidP="00E43F57">
            <w:pPr>
              <w:rPr>
                <w:sz w:val="23"/>
                <w:szCs w:val="23"/>
                <w:lang w:val="pt-PT"/>
              </w:rPr>
            </w:pPr>
            <w:r w:rsidRPr="001264D6">
              <w:rPr>
                <w:sz w:val="23"/>
                <w:szCs w:val="23"/>
                <w:lang w:val="pt-PT"/>
              </w:rPr>
              <w:t xml:space="preserve">Estados de </w:t>
            </w:r>
            <w:proofErr w:type="spellStart"/>
            <w:r w:rsidRPr="001264D6">
              <w:rPr>
                <w:sz w:val="23"/>
                <w:szCs w:val="23"/>
                <w:lang w:val="pt-PT"/>
              </w:rPr>
              <w:t>hipoperfusão</w:t>
            </w:r>
            <w:proofErr w:type="spellEnd"/>
          </w:p>
        </w:tc>
      </w:tr>
      <w:tr w:rsidR="00CB7701" w:rsidRPr="007E2505" w14:paraId="01CE54A3" w14:textId="77777777" w:rsidTr="00E43F57">
        <w:tc>
          <w:tcPr>
            <w:tcW w:w="3256" w:type="dxa"/>
            <w:vMerge/>
          </w:tcPr>
          <w:p w14:paraId="256A12CB" w14:textId="77777777" w:rsidR="00CB7701" w:rsidRPr="001264D6" w:rsidRDefault="00CB7701" w:rsidP="00E43F57">
            <w:pPr>
              <w:rPr>
                <w:sz w:val="23"/>
                <w:szCs w:val="23"/>
                <w:lang w:val="pt-PT"/>
              </w:rPr>
            </w:pPr>
          </w:p>
        </w:tc>
        <w:tc>
          <w:tcPr>
            <w:tcW w:w="6095" w:type="dxa"/>
          </w:tcPr>
          <w:p w14:paraId="715FC325" w14:textId="77777777" w:rsidR="00CB7701" w:rsidRPr="001264D6" w:rsidRDefault="00CB7701" w:rsidP="00E43F57">
            <w:pPr>
              <w:rPr>
                <w:sz w:val="23"/>
                <w:szCs w:val="23"/>
                <w:lang w:val="pt-PT"/>
              </w:rPr>
            </w:pPr>
            <w:r w:rsidRPr="001264D6">
              <w:rPr>
                <w:sz w:val="23"/>
                <w:szCs w:val="23"/>
                <w:lang w:val="pt-PT"/>
              </w:rPr>
              <w:t>Encefalopatia hipertensiva</w:t>
            </w:r>
          </w:p>
        </w:tc>
      </w:tr>
      <w:tr w:rsidR="00CB7701" w:rsidRPr="007E2505" w14:paraId="3D8691E9" w14:textId="77777777" w:rsidTr="00E43F57">
        <w:tc>
          <w:tcPr>
            <w:tcW w:w="3256" w:type="dxa"/>
            <w:vMerge/>
          </w:tcPr>
          <w:p w14:paraId="63919DCC" w14:textId="77777777" w:rsidR="00CB7701" w:rsidRPr="001264D6" w:rsidRDefault="00CB7701" w:rsidP="00E43F57">
            <w:pPr>
              <w:rPr>
                <w:sz w:val="23"/>
                <w:szCs w:val="23"/>
                <w:lang w:val="pt-PT"/>
              </w:rPr>
            </w:pPr>
          </w:p>
        </w:tc>
        <w:tc>
          <w:tcPr>
            <w:tcW w:w="6095" w:type="dxa"/>
          </w:tcPr>
          <w:p w14:paraId="645F77DF" w14:textId="77777777" w:rsidR="00CB7701" w:rsidRPr="001264D6" w:rsidRDefault="00CB7701" w:rsidP="00E43F57">
            <w:pPr>
              <w:rPr>
                <w:sz w:val="23"/>
                <w:szCs w:val="23"/>
                <w:lang w:val="pt-PT"/>
              </w:rPr>
            </w:pPr>
            <w:r w:rsidRPr="001264D6">
              <w:rPr>
                <w:sz w:val="23"/>
                <w:szCs w:val="23"/>
                <w:lang w:val="pt-PT"/>
              </w:rPr>
              <w:t>Acidente vascular cerebral (AVC)</w:t>
            </w:r>
          </w:p>
        </w:tc>
      </w:tr>
      <w:tr w:rsidR="00CB7701" w:rsidRPr="007E2505" w14:paraId="51358BE0" w14:textId="77777777" w:rsidTr="00E43F57">
        <w:tc>
          <w:tcPr>
            <w:tcW w:w="3256" w:type="dxa"/>
            <w:vMerge/>
          </w:tcPr>
          <w:p w14:paraId="6E9860B2" w14:textId="77777777" w:rsidR="00CB7701" w:rsidRPr="001264D6" w:rsidRDefault="00CB7701" w:rsidP="00E43F57">
            <w:pPr>
              <w:rPr>
                <w:sz w:val="23"/>
                <w:szCs w:val="23"/>
                <w:lang w:val="pt-PT"/>
              </w:rPr>
            </w:pPr>
          </w:p>
        </w:tc>
        <w:tc>
          <w:tcPr>
            <w:tcW w:w="6095" w:type="dxa"/>
          </w:tcPr>
          <w:p w14:paraId="66C290B0" w14:textId="77777777" w:rsidR="00CB7701" w:rsidRPr="001264D6" w:rsidRDefault="00CB7701" w:rsidP="00E43F57">
            <w:pPr>
              <w:rPr>
                <w:sz w:val="23"/>
                <w:szCs w:val="23"/>
                <w:lang w:val="pt-PT"/>
              </w:rPr>
            </w:pPr>
            <w:r w:rsidRPr="001264D6">
              <w:rPr>
                <w:sz w:val="23"/>
                <w:szCs w:val="23"/>
                <w:lang w:val="pt-PT"/>
              </w:rPr>
              <w:t>Lesão de ocupação do espaço intracraniano (ICSOL)</w:t>
            </w:r>
          </w:p>
        </w:tc>
      </w:tr>
      <w:tr w:rsidR="00CB7701" w:rsidRPr="007E2505" w14:paraId="7F3A2A29" w14:textId="77777777" w:rsidTr="00E43F57">
        <w:tc>
          <w:tcPr>
            <w:tcW w:w="3256" w:type="dxa"/>
            <w:vMerge/>
          </w:tcPr>
          <w:p w14:paraId="0E43E559" w14:textId="77777777" w:rsidR="00CB7701" w:rsidRPr="001264D6" w:rsidRDefault="00CB7701" w:rsidP="00E43F57">
            <w:pPr>
              <w:rPr>
                <w:sz w:val="23"/>
                <w:szCs w:val="23"/>
                <w:lang w:val="pt-PT"/>
              </w:rPr>
            </w:pPr>
          </w:p>
        </w:tc>
        <w:tc>
          <w:tcPr>
            <w:tcW w:w="6095" w:type="dxa"/>
          </w:tcPr>
          <w:p w14:paraId="5DC23A0F" w14:textId="5C3C4B04" w:rsidR="00CB7701" w:rsidRPr="001264D6" w:rsidRDefault="006072AC" w:rsidP="00E43F57">
            <w:pPr>
              <w:rPr>
                <w:sz w:val="23"/>
                <w:szCs w:val="23"/>
                <w:lang w:val="pt-PT"/>
              </w:rPr>
            </w:pPr>
            <w:r w:rsidRPr="001264D6">
              <w:rPr>
                <w:sz w:val="23"/>
                <w:szCs w:val="23"/>
                <w:lang w:val="pt-PT"/>
              </w:rPr>
              <w:t>Convulsões</w:t>
            </w:r>
          </w:p>
        </w:tc>
      </w:tr>
      <w:tr w:rsidR="00CB7701" w:rsidRPr="007E2505" w14:paraId="38AA10F3" w14:textId="77777777" w:rsidTr="00E43F57">
        <w:tc>
          <w:tcPr>
            <w:tcW w:w="3256" w:type="dxa"/>
            <w:vMerge/>
          </w:tcPr>
          <w:p w14:paraId="7570697E" w14:textId="77777777" w:rsidR="00CB7701" w:rsidRPr="001264D6" w:rsidRDefault="00CB7701" w:rsidP="00E43F57">
            <w:pPr>
              <w:rPr>
                <w:sz w:val="23"/>
                <w:szCs w:val="23"/>
                <w:lang w:val="pt-PT"/>
              </w:rPr>
            </w:pPr>
          </w:p>
        </w:tc>
        <w:tc>
          <w:tcPr>
            <w:tcW w:w="6095" w:type="dxa"/>
          </w:tcPr>
          <w:p w14:paraId="748BF7B0" w14:textId="77777777" w:rsidR="00CB7701" w:rsidRPr="001264D6" w:rsidRDefault="00CB7701" w:rsidP="00E43F57">
            <w:pPr>
              <w:rPr>
                <w:sz w:val="23"/>
                <w:szCs w:val="23"/>
                <w:lang w:val="pt-PT"/>
              </w:rPr>
            </w:pPr>
            <w:r w:rsidRPr="001264D6">
              <w:rPr>
                <w:sz w:val="23"/>
                <w:szCs w:val="23"/>
                <w:lang w:val="pt-PT"/>
              </w:rPr>
              <w:t>Doença psiquiátrica</w:t>
            </w:r>
          </w:p>
        </w:tc>
      </w:tr>
      <w:tr w:rsidR="00CB7701" w:rsidRPr="007E2505" w14:paraId="131BB1C5" w14:textId="77777777" w:rsidTr="00E43F57">
        <w:tc>
          <w:tcPr>
            <w:tcW w:w="3256" w:type="dxa"/>
            <w:vMerge w:val="restart"/>
            <w:vAlign w:val="center"/>
          </w:tcPr>
          <w:p w14:paraId="6F591769" w14:textId="77777777" w:rsidR="00CB7701" w:rsidRPr="001264D6" w:rsidRDefault="00CB7701" w:rsidP="00E43F57">
            <w:pPr>
              <w:rPr>
                <w:sz w:val="23"/>
                <w:szCs w:val="23"/>
                <w:lang w:val="pt-PT"/>
              </w:rPr>
            </w:pPr>
            <w:r w:rsidRPr="001264D6">
              <w:rPr>
                <w:sz w:val="23"/>
                <w:szCs w:val="23"/>
                <w:lang w:val="pt-PT"/>
              </w:rPr>
              <w:t xml:space="preserve">Vícios  </w:t>
            </w:r>
          </w:p>
        </w:tc>
        <w:tc>
          <w:tcPr>
            <w:tcW w:w="6095" w:type="dxa"/>
          </w:tcPr>
          <w:p w14:paraId="47E40EE1" w14:textId="77777777" w:rsidR="00CB7701" w:rsidRPr="001264D6" w:rsidRDefault="00CB7701" w:rsidP="00E43F57">
            <w:pPr>
              <w:rPr>
                <w:sz w:val="23"/>
                <w:szCs w:val="23"/>
                <w:lang w:val="pt-PT"/>
              </w:rPr>
            </w:pPr>
            <w:r w:rsidRPr="001264D6">
              <w:rPr>
                <w:sz w:val="23"/>
                <w:szCs w:val="23"/>
                <w:lang w:val="pt-PT"/>
              </w:rPr>
              <w:t xml:space="preserve">Consumo de álcool </w:t>
            </w:r>
          </w:p>
        </w:tc>
      </w:tr>
      <w:tr w:rsidR="00CB7701" w:rsidRPr="007E2505" w14:paraId="2029BD12" w14:textId="77777777" w:rsidTr="00E43F57">
        <w:tc>
          <w:tcPr>
            <w:tcW w:w="3256" w:type="dxa"/>
            <w:vMerge/>
          </w:tcPr>
          <w:p w14:paraId="287F98DA" w14:textId="77777777" w:rsidR="00CB7701" w:rsidRPr="001264D6" w:rsidRDefault="00CB7701" w:rsidP="00E43F57">
            <w:pPr>
              <w:rPr>
                <w:sz w:val="23"/>
                <w:szCs w:val="23"/>
                <w:lang w:val="pt-PT"/>
              </w:rPr>
            </w:pPr>
          </w:p>
        </w:tc>
        <w:tc>
          <w:tcPr>
            <w:tcW w:w="6095" w:type="dxa"/>
          </w:tcPr>
          <w:p w14:paraId="4217A535" w14:textId="77777777" w:rsidR="00CB7701" w:rsidRPr="001264D6" w:rsidRDefault="00CB7701" w:rsidP="00E43F57">
            <w:pPr>
              <w:rPr>
                <w:sz w:val="23"/>
                <w:szCs w:val="23"/>
                <w:lang w:val="pt-PT"/>
              </w:rPr>
            </w:pPr>
            <w:r w:rsidRPr="001264D6">
              <w:rPr>
                <w:sz w:val="23"/>
                <w:szCs w:val="23"/>
                <w:lang w:val="pt-PT"/>
              </w:rPr>
              <w:t xml:space="preserve">Consumo de drogas </w:t>
            </w:r>
          </w:p>
        </w:tc>
      </w:tr>
    </w:tbl>
    <w:p w14:paraId="4DF2544C" w14:textId="77777777" w:rsidR="00CB7701" w:rsidRPr="001264D6" w:rsidRDefault="00CB7701" w:rsidP="00CB7701">
      <w:pPr>
        <w:rPr>
          <w:lang w:val="pt-PT"/>
        </w:rPr>
      </w:pPr>
    </w:p>
    <w:p w14:paraId="6498BADA" w14:textId="2FFED678" w:rsidR="00CB7701" w:rsidRPr="001264D6" w:rsidRDefault="00CB7701" w:rsidP="00CB7701">
      <w:pPr>
        <w:ind w:firstLine="709"/>
        <w:rPr>
          <w:sz w:val="16"/>
          <w:szCs w:val="16"/>
        </w:rPr>
      </w:pPr>
      <w:r w:rsidRPr="001264D6">
        <w:rPr>
          <w:sz w:val="23"/>
          <w:szCs w:val="23"/>
          <w:lang w:val="pt-PT"/>
        </w:rPr>
        <w:t xml:space="preserve">Segundo Francis (1996) a medicação é responsável em por cerca de 30% dos casos de </w:t>
      </w:r>
      <w:r w:rsidRPr="001264D6">
        <w:rPr>
          <w:i/>
          <w:iCs/>
          <w:sz w:val="23"/>
          <w:szCs w:val="23"/>
          <w:lang w:val="pt-PT"/>
        </w:rPr>
        <w:t>delirium</w:t>
      </w:r>
      <w:r w:rsidRPr="001264D6">
        <w:rPr>
          <w:sz w:val="23"/>
          <w:szCs w:val="23"/>
          <w:lang w:val="pt-PT"/>
        </w:rPr>
        <w:t xml:space="preserve">, estando implicado não só o tipo, mas também o número total de </w:t>
      </w:r>
      <w:r w:rsidRPr="001264D6">
        <w:rPr>
          <w:lang w:val="pt-PT"/>
        </w:rPr>
        <w:t xml:space="preserve">fármacos </w:t>
      </w:r>
      <w:r w:rsidRPr="001264D6">
        <w:rPr>
          <w:lang w:val="pt-PT"/>
        </w:rPr>
        <w:fldChar w:fldCharType="begin" w:fldLock="1"/>
      </w:r>
      <w:r w:rsidRPr="001264D6">
        <w:rPr>
          <w:lang w:val="pt-PT"/>
        </w:rPr>
        <w:instrText>ADDIN CSL_CITATION {"citationItems":[{"id":"ITEM-1","itemData":{"author":[{"dropping-particle":"","family":"Francis","given":"Joseph","non-dropping-particle":"","parse-names":false,"suffix":""}],"container-title":"CNS Drugs","id":"ITEM-1","issue":"2","issued":{"date-parts":[["1996"]]},"page":"103-114","title":"Drug-Induced Delirium : Diagnosis and treatment","type":"article-journal","volume":"5"},"uris":["http://www.mendeley.com/documents/?uuid=f4c2054c-3549-46c9-be92-43a6bc2bec14"]}],"mendeley":{"formattedCitation":"(Francis, 1996)","plainTextFormattedCitation":"(Francis, 1996)","previouslyFormattedCitation":"(Francis, 1996)"},"properties":{"noteIndex":0},"schema":"https://github.com/citation-style-language/schema/raw/master/csl-citation.json"}</w:instrText>
      </w:r>
      <w:r w:rsidRPr="001264D6">
        <w:rPr>
          <w:lang w:val="pt-PT"/>
        </w:rPr>
        <w:fldChar w:fldCharType="separate"/>
      </w:r>
      <w:r w:rsidRPr="001264D6">
        <w:rPr>
          <w:noProof/>
          <w:lang w:val="pt-PT"/>
        </w:rPr>
        <w:t>(Francis, 1996)</w:t>
      </w:r>
      <w:r w:rsidRPr="001264D6">
        <w:rPr>
          <w:lang w:val="pt-PT"/>
        </w:rPr>
        <w:fldChar w:fldCharType="end"/>
      </w:r>
      <w:r w:rsidRPr="001264D6">
        <w:rPr>
          <w:lang w:val="pt-PT"/>
        </w:rPr>
        <w:t>. Apesar</w:t>
      </w:r>
      <w:r w:rsidRPr="001264D6">
        <w:rPr>
          <w:sz w:val="23"/>
          <w:szCs w:val="23"/>
          <w:lang w:val="pt-PT"/>
        </w:rPr>
        <w:t xml:space="preserve"> de, na sua maioria, poderem desencadear um episódio de </w:t>
      </w:r>
      <w:r w:rsidRPr="001264D6">
        <w:rPr>
          <w:i/>
          <w:iCs/>
          <w:sz w:val="23"/>
          <w:szCs w:val="23"/>
          <w:lang w:val="pt-PT"/>
        </w:rPr>
        <w:t>delirium</w:t>
      </w:r>
      <w:r w:rsidRPr="001264D6">
        <w:rPr>
          <w:sz w:val="23"/>
          <w:szCs w:val="23"/>
          <w:lang w:val="pt-PT"/>
        </w:rPr>
        <w:t xml:space="preserve">, algumas classes de medicamentos  apresentam um maior risco, possivelmente por atuarem ao nível das vias </w:t>
      </w:r>
      <w:proofErr w:type="spellStart"/>
      <w:r w:rsidRPr="001264D6">
        <w:rPr>
          <w:sz w:val="23"/>
          <w:szCs w:val="23"/>
          <w:lang w:val="pt-PT"/>
        </w:rPr>
        <w:t>patofisiológicas</w:t>
      </w:r>
      <w:proofErr w:type="spellEnd"/>
      <w:r w:rsidRPr="001264D6">
        <w:rPr>
          <w:sz w:val="23"/>
          <w:szCs w:val="23"/>
          <w:lang w:val="pt-PT"/>
        </w:rPr>
        <w:t xml:space="preserve"> e dos </w:t>
      </w:r>
      <w:proofErr w:type="spellStart"/>
      <w:r w:rsidRPr="001264D6">
        <w:rPr>
          <w:sz w:val="23"/>
          <w:szCs w:val="23"/>
          <w:lang w:val="pt-PT"/>
        </w:rPr>
        <w:t>neuromediadores</w:t>
      </w:r>
      <w:proofErr w:type="spellEnd"/>
      <w:r w:rsidRPr="001264D6">
        <w:rPr>
          <w:sz w:val="23"/>
          <w:szCs w:val="23"/>
          <w:lang w:val="pt-PT"/>
        </w:rPr>
        <w:t xml:space="preserve">, como os anticolinérgicos ou os </w:t>
      </w:r>
      <w:proofErr w:type="spellStart"/>
      <w:r w:rsidRPr="001264D6">
        <w:rPr>
          <w:sz w:val="23"/>
          <w:szCs w:val="23"/>
          <w:lang w:val="pt-PT"/>
        </w:rPr>
        <w:t>antidopaminérgicos</w:t>
      </w:r>
      <w:proofErr w:type="spellEnd"/>
      <w:r w:rsidRPr="001264D6">
        <w:rPr>
          <w:sz w:val="23"/>
          <w:szCs w:val="23"/>
          <w:lang w:val="pt-PT"/>
        </w:rPr>
        <w:t xml:space="preserve"> </w:t>
      </w:r>
      <w:r w:rsidRPr="001264D6">
        <w:rPr>
          <w:sz w:val="23"/>
          <w:szCs w:val="23"/>
          <w:lang w:val="pt-PT"/>
        </w:rPr>
        <w:fldChar w:fldCharType="begin" w:fldLock="1"/>
      </w:r>
      <w:r w:rsidRPr="001264D6">
        <w:rPr>
          <w:sz w:val="23"/>
          <w:szCs w:val="23"/>
          <w:lang w:val="pt-PT"/>
        </w:rPr>
        <w:instrText>ADDIN CSL_CITATION {"citationItems":[{"id":"ITEM-1","itemData":{"ISSN":"17578515","abstract":"Background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Practitioners","id":"ITEM-1","issue":"2","issued":{"date-parts":[["2019"]]},"title":"Assessment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hospital","type":"article-journal","volume":"12"},"uris":["http://www.mendeley.com/documents/?uuid=86ad30c0-2730-436a-9b18-4f61d361891d"]}],"mendeley":{"formattedCitation":"(Nagari &amp; Suresh Babu, 2019)","plainTextFormattedCitation":"(Nagari &amp; Suresh Babu, 2019)","previouslyFormattedCitation":"(Nagari &amp; Suresh Babu, 2019)"},"properties":{"noteIndex":0},"schema":"https://github.com/citation-style-language/schema/raw/master/csl-citation.json"}</w:instrText>
      </w:r>
      <w:r w:rsidRPr="001264D6">
        <w:rPr>
          <w:sz w:val="23"/>
          <w:szCs w:val="23"/>
          <w:lang w:val="pt-PT"/>
        </w:rPr>
        <w:fldChar w:fldCharType="separate"/>
      </w:r>
      <w:r w:rsidRPr="001264D6">
        <w:rPr>
          <w:noProof/>
          <w:sz w:val="23"/>
          <w:szCs w:val="23"/>
          <w:lang w:val="pt-PT"/>
        </w:rPr>
        <w:t>(Nagari &amp; Suresh Babu, 2019)</w:t>
      </w:r>
      <w:r w:rsidRPr="001264D6">
        <w:rPr>
          <w:sz w:val="23"/>
          <w:szCs w:val="23"/>
          <w:lang w:val="pt-PT"/>
        </w:rPr>
        <w:fldChar w:fldCharType="end"/>
      </w:r>
      <w:r w:rsidRPr="001264D6">
        <w:rPr>
          <w:sz w:val="23"/>
          <w:szCs w:val="23"/>
          <w:lang w:val="pt-PT"/>
        </w:rPr>
        <w:t xml:space="preserve">.  Assim, destacam-se os: antipsicóticos, ansiolíticos, antidepressivos, opióides, corticosteroides, </w:t>
      </w:r>
      <w:proofErr w:type="spellStart"/>
      <w:r w:rsidRPr="001264D6">
        <w:rPr>
          <w:sz w:val="23"/>
          <w:szCs w:val="23"/>
          <w:lang w:val="pt-PT"/>
        </w:rPr>
        <w:t>anticonvulsivantes</w:t>
      </w:r>
      <w:proofErr w:type="spellEnd"/>
      <w:r w:rsidRPr="001264D6">
        <w:rPr>
          <w:sz w:val="23"/>
          <w:szCs w:val="23"/>
          <w:lang w:val="pt-PT"/>
        </w:rPr>
        <w:t xml:space="preserve"> e anti-histamínicos </w:t>
      </w:r>
      <w:r w:rsidRPr="001264D6">
        <w:rPr>
          <w:sz w:val="23"/>
          <w:szCs w:val="23"/>
          <w:lang w:val="pt-PT"/>
        </w:rPr>
        <w:fldChar w:fldCharType="begin" w:fldLock="1"/>
      </w:r>
      <w:r w:rsidR="005865C2" w:rsidRPr="001264D6">
        <w:rPr>
          <w:sz w:val="23"/>
          <w:szCs w:val="23"/>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people","type":"article-journal","volume":"383"},"uris":["http://www.mendeley.com/documents/?uuid=979334c2-a879-4489-ad94-8cab4ba1b6de"]},{"id":"ITEM-2","itemData":{"DOI":"10.1093/ageing/afq140","ISSN":"00020729","PMID":"21068014","abstract":"Background: delirium is a common clinical problem and is associated with adverse health outcomes. Many medications have been associated with the development of delirium, but the strength of the associations is uncertain and it is unclear which medications should be avoided in people at risk of delirium. Methods: we conducted a systematic review to identify prospective studies that investigated the association between medications and risk of delirium. A sensitivity analysis was performed to construct an evidence hierarchy for the risk of delirium with individual agents. Results: a total of 18,767 studies were identified by the search strategy. Fourteen studies met the inclusion criteria. Delirium risk appears to be increased with opioids (odds ratio [OR] 2.5, 95% CI 1.2-5.2), benzodiazepines (3.0, 1.3-6.8), dihydropyridines (2.4, 1.0-5.8) and possibly antihistamines (1.8, 0.7-4.5). There appears to be no increased risk with neuroleptics (0.9, 0.6-1.3) or digoxin (0.5, 0.3-0.9). There is uncertainty regarding H2 antagonists, tricyclic antidepressants, antiparkinson medications, steroids, non-steroidal anti-inflammatory drugs and antimuscarinics. Conclusion: for people at risk of delirium, avoid new prescriptions of benzodiazepines or consider reducing or stopping these medications where possible. Opioids should be prescribed with caution in people at risk of delirium, but this should be tempered by the observation that untreated severe pain can itself trigger delirium. Caution is also required when prescribing dihydropyridines and antihistamine H1 antagonists for people at risk of delirium and considered individual patient assessment is advocated. © The Author 2010. Published by Oxford University Press on behalf of the British Geriatrics Society. All rights reserved.","author":[{"dropping-particle":"","family":"Clegg","given":"Andrew","non-dropping-particle":"","parse-names":false,"suffix":""},{"dropping-particle":"","family":"Young","given":"John B.","non-dropping-particle":"","parse-names":false,"suffix":""}],"container-title":"Age and Ageing","id":"ITEM-2","issue":"1","issued":{"date-parts":[["2011"]]},"page":"23-29","title":"Which medications to avoid in people at risk of delirium: A systematic review","type":"article-journal","volume":"40"},"uris":["http://www.mendeley.com/documents/?uuid=cff1f24f-188a-4010-b5e5-4b15db7be4a9"]},{"id":"ITEM-3","itemData":{"DOI":"10.1200/JCO.2005.05.140","ISSN":"0732183X","PMID":"16170179","abstract":"Purpose: Psychoactive medications are biologically plausible and potentially modifiable risk factors of delirium. To date, however, research findings are inconsistent regarding their association with delirium. The association between exposure to anticholinergics, benzodiazepines, corticosteroids, and opioids and the risk of delirium was studied. Patients and Methods: A total of 261 hospitalized cancer patients were followed up with repeated assessments by using the Nursing Delirium Screening Scale for up to 4 weeks for incident delirium. Detailed exposure to psychoactive medications was documented daily. Strengths of association with delirium were expressed as hazard ratios (HRs) in univariate and multivariate analyses by using Cox regression models. All medication variables were coded as time-dependent covariates. Whenever possible, exposure was computed by using cumulative daily doses in equivalents; dichotomous cutoffs were determined. Results: During follow-up (mean, 8.6 days), 43 patients became delirious (16.5%). Delirium was associated with a history of delirium and the presence of hepatic metastases at admission. Analysis of the effect of medications was performed adjusting for these factors. Patients exposed to daily doses of benzodiazepines above 2 mg (HR, 2.04; 95% CI, 1.05 to 3.97), above 15 mg of corticosteroids (HR, 2.67; 95% CI, 1.18 to 6.03), or above 90 mg of opioids (HR, 2.12; 95% CI, 1.09 to 4.13) had increases in the risks for delirium. We did not observe associations between anticholinergics and risk for delirium. Conclusion: Exposure to opioids, corticosteroids, and benzodiazepines is independently associated with an increased risk of delirium in hospitalized cancer patients. © 2005 by American Society of Clinical Oncolog</w:instrText>
      </w:r>
      <w:r w:rsidR="005865C2" w:rsidRPr="001264D6">
        <w:rPr>
          <w:sz w:val="23"/>
          <w:szCs w:val="23"/>
        </w:rPr>
        <w:instrText>y.","author":[{"dropping-particle":"","family":"Gaudreau","given":"Jean David","non-dropping-particle":"","parse-names":false,"suffix":""},{"dropping-particle":"","family":"Gagnon","given":"Pierre","non-dropping-particle":"","parse-names":false,"suffix":""},{"dropping-particle":"","family":"Harel","given":"François","non-dropping-particle":"","parse-names":false,"suffix":""},{"dropping-particle":"","family":"Roy","given":"Marc André","non-dropping-particle":"","parse-names":false,"suffix":""},{"dropping-particle":"","family":"Tremblay","given":"Annie","non-dropping-particle":"","parse-names":false,"suffix":""}],"container-title":"Journal of Clinical Oncology","id":"ITEM-3","issue":"27","issued":{"date-parts":[["2005"]]},"note":"Q1","page":"6712-6718","title":"Psychoactive medications and risk of delirium in hospitalized cancer patients","type":"article-journal","volume":"23"},"uris":["http://www.mendeley.com/documents/?uuid=0de4c698-6c50-48f6-afde-a04c8679d922"]}],"mendeley":{"formattedCitation":"(Clegg &amp; Young, 2011; Gaudreau, Gagnon, Harel, Roy, &amp; Tremblay, 2005; Sharon K. Inouye et al., 2014)","plainTextFormattedCitation":"(Clegg &amp; Young, 2011; Gaudreau, Gagnon, Harel, Roy, &amp; Tremblay, 2005; Sharon K. Inouye et al., 2014)","previouslyFormattedCitation":"(Clegg &amp; Young, 2011; Gaudreau, Gagnon, Harel, Roy, &amp; Tremblay, 2005; Sharon K. Inouye et al., 2014)"},"properties":{"noteIndex":0},"schema":"https://github.com/citation-style-language/schema/raw/master/csl-citation.json"}</w:instrText>
      </w:r>
      <w:r w:rsidRPr="001264D6">
        <w:rPr>
          <w:sz w:val="23"/>
          <w:szCs w:val="23"/>
          <w:lang w:val="pt-PT"/>
        </w:rPr>
        <w:fldChar w:fldCharType="separate"/>
      </w:r>
      <w:r w:rsidRPr="001264D6">
        <w:rPr>
          <w:noProof/>
          <w:sz w:val="23"/>
          <w:szCs w:val="23"/>
        </w:rPr>
        <w:t>(Clegg &amp; Young, 2011; Gaudreau, Gagnon, Harel, Roy, &amp; Tremblay, 2005; Sharon K. Inouye et al., 2014)</w:t>
      </w:r>
      <w:r w:rsidRPr="001264D6">
        <w:rPr>
          <w:sz w:val="23"/>
          <w:szCs w:val="23"/>
          <w:lang w:val="pt-PT"/>
        </w:rPr>
        <w:fldChar w:fldCharType="end"/>
      </w:r>
      <w:r w:rsidRPr="001264D6">
        <w:rPr>
          <w:sz w:val="23"/>
          <w:szCs w:val="23"/>
        </w:rPr>
        <w:t xml:space="preserve">. </w:t>
      </w:r>
    </w:p>
    <w:p w14:paraId="202D20E6" w14:textId="2ECEB93C" w:rsidR="00BC0D93" w:rsidRPr="00D7114D" w:rsidRDefault="00CB7701" w:rsidP="00CB7701">
      <w:pPr>
        <w:pStyle w:val="Heading2"/>
        <w:rPr>
          <w:b w:val="0"/>
          <w:bCs/>
          <w:lang w:val="pt-PT"/>
        </w:rPr>
      </w:pPr>
      <w:bookmarkStart w:id="48" w:name="_Toc82441751"/>
      <w:r w:rsidRPr="00D7114D">
        <w:rPr>
          <w:b w:val="0"/>
          <w:bCs/>
          <w:lang w:val="pt-PT"/>
        </w:rPr>
        <w:lastRenderedPageBreak/>
        <w:t>Fisiopatologia</w:t>
      </w:r>
      <w:bookmarkEnd w:id="48"/>
      <w:r w:rsidRPr="00D7114D">
        <w:rPr>
          <w:b w:val="0"/>
          <w:bCs/>
          <w:lang w:val="pt-PT"/>
        </w:rPr>
        <w:t xml:space="preserve"> </w:t>
      </w:r>
    </w:p>
    <w:p w14:paraId="09FCBE68" w14:textId="77777777" w:rsidR="00BC0D93" w:rsidRPr="001264D6" w:rsidRDefault="00BC0D93" w:rsidP="00BC0D93">
      <w:pPr>
        <w:rPr>
          <w:lang w:val="pt-PT" w:eastAsia="x-none"/>
        </w:rPr>
      </w:pPr>
    </w:p>
    <w:p w14:paraId="4A64B368" w14:textId="73014051" w:rsidR="006064CD" w:rsidRPr="001264D6" w:rsidRDefault="00BC0D93" w:rsidP="006064CD">
      <w:pPr>
        <w:ind w:firstLine="720"/>
        <w:rPr>
          <w:lang w:val="pt-PT"/>
        </w:rPr>
      </w:pPr>
      <w:r w:rsidRPr="001264D6">
        <w:rPr>
          <w:lang w:val="pt-PT"/>
        </w:rPr>
        <w:t xml:space="preserve">O mecanismo fisiopatológico do </w:t>
      </w:r>
      <w:r w:rsidRPr="001264D6">
        <w:rPr>
          <w:i/>
          <w:iCs/>
          <w:lang w:val="pt-PT"/>
        </w:rPr>
        <w:t>delirium</w:t>
      </w:r>
      <w:r w:rsidRPr="001264D6">
        <w:rPr>
          <w:lang w:val="pt-PT"/>
        </w:rPr>
        <w:t xml:space="preserve"> ainda não é bem conhecido, </w:t>
      </w:r>
      <w:r w:rsidR="00C4569D" w:rsidRPr="001264D6">
        <w:rPr>
          <w:lang w:val="pt-PT"/>
        </w:rPr>
        <w:t>no entanto</w:t>
      </w:r>
      <w:r w:rsidR="00FE6A72" w:rsidRPr="001264D6">
        <w:rPr>
          <w:lang w:val="pt-PT"/>
        </w:rPr>
        <w:t xml:space="preserve">, pode ser explicado pelos mecanismos que comprometem a neurobiologia da atenção, a função cortical e subcortical e a neurotransmissão </w:t>
      </w:r>
      <w:r w:rsidR="006064CD" w:rsidRPr="001264D6">
        <w:rPr>
          <w:lang w:val="pt-PT"/>
        </w:rPr>
        <w:fldChar w:fldCharType="begin" w:fldLock="1"/>
      </w:r>
      <w:r w:rsidR="00931BA6">
        <w:rPr>
          <w:lang w:val="pt-PT"/>
        </w:rPr>
        <w:instrText>ADDIN CSL_CITATION {"citationItems":[{"id":"ITEM-1","itemData":{"ISSN":"0039-6206","abstract":"D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medicine","id":"ITEM-1","issue":"11","issued":{"date-parts":[["2006"]]},"page":"1157-1165","title":"Delirium in Older Persons","type":"article-journal","volume":"354"},"uris":["http://www.mendeley.com/documents/?uuid=a37f34a8-d297-49d2-977f-b9c9bc1d586e"]},{"id":"ITEM-2","itemData":{"DOI":"10.1002/gps.4823","ISSN":"08856230","abstract":"Background: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Psychiatry","id":"ITEM-2","issue":"11","issued":{"date-parts":[["2017","11"]]},"page":"1428-1457","title":"Delirium pathophysiology: An updated hypothesis of the etiology of acute brain failure","type":"article-journal","volume":"33"},"uris":["http://www.mendeley.com/documents/?uuid=cf6e88eb-6cb8-4aef-a4dc-a050629dd705"]},{"id":"ITEM-3","itemData":{"DOI":"10.1093/gerona/54.6.B239","ISSN":"1079-5006","PMID":"10411009","abstract":"The purpose of this article is to review current knowledge regarding potential neural mechanisms of delirium. A MEDLINE search for relevant English language articles was undertaken using various combinations of delirium (including cognitive disorders, encephalopathy, and confusion) with pathogenesis and pathophysiology. These articles were scanned for content related to hypotheses concerning the neurobiology of delirium. Additional references were obtained from a manual search of the bibliography of these articles. A secondary MEDLINE search of delirium with the mechanism in question (i.e., serotonin, acetylcholine, etc.) was then undertaken. Literature review was last updated as of April 1998. Despite being a common problem among elderly patients, the mechanisms of delirium are poorly understood. Delirium is a syndrome that may occur as the result of multiple complex interacting neurotransmitter systems and pathologic processes. The neurotransmitters acetylcholine and serotonin may play particularly important roles in common medical and surgical delirium. Other neurotransmitters such as dopamine and gamma-aminobutyric acid each may be involved in the development of delirium under special conditions. Other neurobiologic factors such as cytokines, cortisol abnormalities, and oxygen free radicals will require further study to define their role in delirium. Distinct neuropathologic processes leading to delirium are beginning to be defined. Such mechanisms may differ in various clinical settings. There is probably no final common pathway to delirium, but rather, delirium is the final common symptom of multiple neurotransmitter abnormalities. Further situation- specific studies of delirium pathophysiology should lead to more effective prevention and treatment strategies.","author":[{"dropping-particle":"","family":"Flacker","given":"Jonathan M.","non-dropping-particle":"","parse-names":false,"suffix":""},{"dropping-particle":"","family":"Lipsitz","given":"Lewis A.","non-dropping-particle":"","parse-names":false,"suffix":""}],"container-title":"The Journals of Gerontology Series A: Biological Sciences and Medical Sciences","id":"ITEM-3","issue":"6","issued":{"date-parts":[["1999","6","1"]]},"page":"B239-B246","title":"Neural Mechanisms of Delirium: Current Hypotheses and Evolving Concepts","type":"article-journal","volume":"54"},"uris":["http://www.mendeley.com/documents/?uuid=e60c8c48-29c9-438b-894c-691d29ddcb2c"]}],"mendeley":{"formattedCitation":"(Flacker &amp; Lipsitz, 1999; Sharon K. Inouye, 2006; Maldonado, 2017)","plainTextFormattedCitation":"(Flacker &amp; Lipsitz, 1999; Sharon K. Inouye, 2006; Maldonado, 2017)","previouslyFormattedCitation":"(Flacker &amp; Lipsitz, 1999; Sharon K. Inouye, 2006; Maldonado, 2017)"},"properties":{"noteIndex":0},"schema":"https://github.com/citation-style-language/schema/raw/master/csl-citation.json"}</w:instrText>
      </w:r>
      <w:r w:rsidR="006064CD" w:rsidRPr="001264D6">
        <w:rPr>
          <w:lang w:val="pt-PT"/>
        </w:rPr>
        <w:fldChar w:fldCharType="separate"/>
      </w:r>
      <w:r w:rsidR="00221D53" w:rsidRPr="00221D53">
        <w:rPr>
          <w:noProof/>
          <w:lang w:val="pt-PT"/>
        </w:rPr>
        <w:t>(Flacker &amp; Lipsitz, 1999; Sharon K. Inouye, 2006; Maldonado, 2017)</w:t>
      </w:r>
      <w:r w:rsidR="006064CD" w:rsidRPr="001264D6">
        <w:rPr>
          <w:lang w:val="pt-PT"/>
        </w:rPr>
        <w:fldChar w:fldCharType="end"/>
      </w:r>
      <w:r w:rsidR="00FE6A72" w:rsidRPr="001264D6">
        <w:rPr>
          <w:lang w:val="pt-PT"/>
        </w:rPr>
        <w:t>. A disfunção neuronal</w:t>
      </w:r>
      <w:r w:rsidR="00033D67" w:rsidRPr="001264D6">
        <w:rPr>
          <w:lang w:val="pt-PT"/>
        </w:rPr>
        <w:t>,</w:t>
      </w:r>
      <w:r w:rsidR="00FE6A72" w:rsidRPr="001264D6">
        <w:rPr>
          <w:lang w:val="pt-PT"/>
        </w:rPr>
        <w:t xml:space="preserve"> tem na sua origem fatores de risco não modificáveis, tais como idade e nível de função cognitiv</w:t>
      </w:r>
      <w:r w:rsidR="002559EB" w:rsidRPr="001264D6">
        <w:rPr>
          <w:lang w:val="pt-PT"/>
        </w:rPr>
        <w:t>a</w:t>
      </w:r>
      <w:r w:rsidR="00FE6A72" w:rsidRPr="001264D6">
        <w:rPr>
          <w:lang w:val="pt-PT"/>
        </w:rPr>
        <w:t xml:space="preserve">. </w:t>
      </w:r>
      <w:r w:rsidR="006064CD" w:rsidRPr="001264D6">
        <w:rPr>
          <w:lang w:val="pt-PT"/>
        </w:rPr>
        <w:t xml:space="preserve">O processo de envelhecimento tem associadas alterações cerebrais, nomeadamente, alteração na proporção de neurotransmissores que regulam o stress, redução do fluxo sanguíneo cerebral, diminuição da densidade vascular, perda de neurónios e alteração ao nível dos sistemas de transdução do sinal intracelular, pelo que as pessoas idosas são mais suscetíveis a desenvolverem </w:t>
      </w:r>
      <w:r w:rsidR="006064CD" w:rsidRPr="001264D6">
        <w:rPr>
          <w:i/>
          <w:iCs/>
          <w:lang w:val="pt-PT"/>
        </w:rPr>
        <w:t xml:space="preserve">delirium </w:t>
      </w:r>
      <w:r w:rsidR="006064CD" w:rsidRPr="001264D6">
        <w:rPr>
          <w:lang w:val="pt-PT"/>
        </w:rPr>
        <w:t xml:space="preserve"> do que indivíduos jovens </w:t>
      </w:r>
      <w:r w:rsidR="006064CD" w:rsidRPr="001264D6">
        <w:rPr>
          <w:lang w:val="pt-PT"/>
        </w:rPr>
        <w:fldChar w:fldCharType="begin" w:fldLock="1"/>
      </w:r>
      <w:r w:rsidR="006064CD" w:rsidRPr="001264D6">
        <w:rPr>
          <w:lang w:val="pt-PT"/>
        </w:rPr>
        <w:instrText>ADDIN CSL_CITATION {"citationItems":[{"id":"ITEM-1","itemData":{"DOI":"10.3389/fneur.2012.00101","ISSN":"16642295","abstract":"The present review aims to highlight this intricate syndrome, regarding diagnosis, patho-physiology, etiology, prevention, and management in elderly people. The diagnosis of delirium is based on clinical observations, cognitive assessment, physical, and neurological examination. Clinically, delirium occurs in hyperactive, hypoactive, or mixed forms, based on psychomotor behavior. As an acute confusional state, it is characterized by a rapid onset of symptoms, fluctuating course and an altered level of consciousness, global disturbance of cognition or perceptual abnormalities, and evidence of a physical cause. Although pathophysiological mechanisms of delirium remain unclear, current evidence suggests that disruption of neurotransmission, inflammation, or acute stress responses might all contribute to the development of this ailment. It usually occurs as a result of a complex interactionof multiple risk factors, such as cognitive impairment/dementia and current medical or surgical disorder. Despite all of the above, delirium is frequently under-recognized and often misdiagnosed by health professionals. In particular, this happens due to its fluctuating nature, its overlap with dementia and the scarcity of routine formal cognitive assessment in general hospitals. It is also associated with multiple adverse outcomes that have been well documented, such as increased hospital stay, function/cognitive decline, institutionalization and mortality. In this context, the early identification of delirium is essential. Timely and optimal management of people with delirium should be performed with identification of any possible underlying causes, dealing with a suitable care environment and improving education of health professionals. All these can be important factors, which contribute to a decrease in adverse outcomes associated with delirium. © 2012 Martins and Fernandes.","author":[{"dropping-particle":"","family":"Martins","given":"Sónia","non-dropping-particle":"","parse-names":false,"suffix":""},{"dropping-particle":"","family":"Fernandes","given":"Lia","non-dropping-particle":"","parse-names":false,"suffix":""}],"container-title":"Frontiers in Neurology","id":"ITEM-1","issue":"June","issued":{"date-parts":[["2012"]]},"note":"(1) -&amp;gt; 2Q","page":"1-12","title":"Delirium in elderly people: A review","type":"article-journal","volume":"JUN"},"uris":["http://www.mendeley.com/documents/?uuid=4cd4a4ba-d621-4644-a98b-7aab2e277fd3"]},{"id":"ITEM-2","itemData":{"DOI":"10.1001/jama.275.11.852","ISSN":"00987484","PMID":"8596223","abstract":"Objectives. - To prospectively develop and validate a predictive model for delirium based on precipitating factors during hospitalization, and to examine the interrelationship of precipitating factors and baseline vulnerability. Design. - Two prospective cohort studies, in tandem. Setting. - General medical wards, university teaching hospital. Patients. - For the development cohort, 196 patients aged 70 years and older with no delirium at baseline, and for the validation cohort, 312 comparable patients. Main Outcome Measure. - New-onset delirium by hospital day 9, defined by the Confusion Assessment Method diagnostic criteria. Results. - Delirium developed in 35 patients (18%) in the development cohort. Five independent precipitating factors for delirium were identified: use of physical restraints (adjusted relative risk [RR], 4.4; 95% confidence interval [CI], 2.5 to 7.9), malnutrition (RR, 4.0; 95% CI, 2.2 to 7.4), more than three medications added (RR, 2.9; 95% CI, 1.6 to 5.4), use of bladder catheter (RR, 2.4; 95% CI, 1.2 to 4.7), and any iatrogenic event (RR, 1.9; 95% CI, 1.1 to 3.2). Each precipitating factor preceded the onset of delirium by more than 24 hours. A risk stratification system was developed by adding 1 point for each factor present. Rates of delirium for low-risk (0 points), intermediate- risk (1 to 2 points), and high-risk groups (≥3 points) were 3%, 20%, and 59%, respectively (P&lt;.001). The corresponding rates in the validation cohort, in which 47 patients (15%) developed delirium, were 4%, 20%, and 35%, respectively (P&lt;.001). When precipitating and baseline factors were analyzed in cross-stratified format, delirium rates increased progressively from low- risk to high-risk groups in all directions (double-gradient phenomenon). The contributions of baseline and precipitating factors were documented to be independent and statistically significant. Conclusions. - A simple predictive model based on the presence of five precipitating factors can be used to identify elderly medical patients at high risk for delirium. Precipitating and baseline vulnerability factors are highly interrelated and contribute to delirium in independent, substantive, and cumulative ways.","author":[{"dropping-particle":"","family":"Inouye","given":"Sharon K.","non-dropping-particle":"","parse-names":false,"suffix":""},{"dropping-particle":"","family":"Charpentier","given":"Peter A.","non-dropping-particle":"","parse-names":false,"suffix":""}],"container-title":"Journal of the American Medical Association","id":"ITEM-2","issue":"11","issued":{"date-parts":[["1996"]]},"page":"852-857","title":"Precipitating factors for delirium in hospitalized elderly persons: Predictive model and interrelationship with baseline vulnerability","type":"article-journal","volume":"275"},"uris":["http://www.mendeley.com/documents/?uuid=0fc3db4e-9f4a-4a85-a58b-2cba6e107431"]}],"mendeley":{"formattedCitation":"(Sharon K. Inouye &amp; Charpentier, 1996; Martins &amp; Fernandes, 2012)","plainTextFormattedCitation":"(Sharon K. Inouye &amp; Charpentier, 1996; Martins &amp; Fernandes, 2012)","previouslyFormattedCitation":"(Sharon K. Inouye &amp; Charpentier, 1996; Martins &amp; Fernandes, 2012)"},"properties":{"noteIndex":0},"schema":"https://github.com/citation-style-language/schema/raw/master/csl-citation.json"}</w:instrText>
      </w:r>
      <w:r w:rsidR="006064CD" w:rsidRPr="001264D6">
        <w:rPr>
          <w:lang w:val="pt-PT"/>
        </w:rPr>
        <w:fldChar w:fldCharType="separate"/>
      </w:r>
      <w:r w:rsidR="006064CD" w:rsidRPr="001264D6">
        <w:rPr>
          <w:noProof/>
          <w:lang w:val="pt-PT"/>
        </w:rPr>
        <w:t>(Sharon K. Inouye &amp; Charpentier, 1996; Martins &amp; Fernandes, 2012)</w:t>
      </w:r>
      <w:r w:rsidR="006064CD" w:rsidRPr="001264D6">
        <w:rPr>
          <w:lang w:val="pt-PT"/>
        </w:rPr>
        <w:fldChar w:fldCharType="end"/>
      </w:r>
      <w:r w:rsidR="006064CD" w:rsidRPr="001264D6">
        <w:rPr>
          <w:lang w:val="pt-PT"/>
        </w:rPr>
        <w:t xml:space="preserve">. </w:t>
      </w:r>
    </w:p>
    <w:p w14:paraId="367C1C6E" w14:textId="1D663835" w:rsidR="003E5B9D" w:rsidRDefault="00AB4F03" w:rsidP="00BB5020">
      <w:pPr>
        <w:ind w:firstLine="720"/>
        <w:rPr>
          <w:lang w:val="pt-PT"/>
        </w:rPr>
      </w:pPr>
      <w:r w:rsidRPr="001264D6">
        <w:rPr>
          <w:lang w:val="pt-PT"/>
        </w:rPr>
        <w:t xml:space="preserve">De entre as principais hipóteses </w:t>
      </w:r>
      <w:r w:rsidR="00AD3C04">
        <w:rPr>
          <w:lang w:val="pt-PT"/>
        </w:rPr>
        <w:t xml:space="preserve">que visam explicar </w:t>
      </w:r>
      <w:r w:rsidRPr="001264D6">
        <w:rPr>
          <w:lang w:val="pt-PT"/>
        </w:rPr>
        <w:t xml:space="preserve">os mecanismos envolvidos na fisiopatologia de </w:t>
      </w:r>
      <w:r w:rsidRPr="001264D6">
        <w:rPr>
          <w:i/>
          <w:iCs/>
          <w:lang w:val="pt-PT"/>
        </w:rPr>
        <w:t>delirium</w:t>
      </w:r>
      <w:r w:rsidRPr="001264D6">
        <w:rPr>
          <w:lang w:val="pt-PT"/>
        </w:rPr>
        <w:t xml:space="preserve">, </w:t>
      </w:r>
      <w:r w:rsidR="00822E56" w:rsidRPr="001264D6">
        <w:rPr>
          <w:lang w:val="pt-PT"/>
        </w:rPr>
        <w:t xml:space="preserve">destacam-se </w:t>
      </w:r>
      <w:r w:rsidRPr="001264D6">
        <w:rPr>
          <w:lang w:val="pt-PT"/>
        </w:rPr>
        <w:t>três</w:t>
      </w:r>
      <w:r w:rsidR="00E22FF3" w:rsidRPr="001264D6">
        <w:rPr>
          <w:lang w:val="pt-PT"/>
        </w:rPr>
        <w:t>,</w:t>
      </w:r>
      <w:r w:rsidRPr="001264D6">
        <w:rPr>
          <w:lang w:val="pt-PT"/>
        </w:rPr>
        <w:t xml:space="preserve"> que tem sido alvo da atenção dos investigadores,</w:t>
      </w:r>
      <w:r w:rsidR="00E22FF3" w:rsidRPr="001264D6">
        <w:rPr>
          <w:lang w:val="pt-PT"/>
        </w:rPr>
        <w:t xml:space="preserve"> mais especificamente,</w:t>
      </w:r>
      <w:r w:rsidR="00B46B65" w:rsidRPr="001264D6">
        <w:rPr>
          <w:lang w:val="pt-PT"/>
        </w:rPr>
        <w:t xml:space="preserve"> </w:t>
      </w:r>
      <w:r w:rsidRPr="001264D6">
        <w:rPr>
          <w:lang w:val="pt-PT"/>
        </w:rPr>
        <w:t xml:space="preserve">as </w:t>
      </w:r>
      <w:r w:rsidR="00422DCF" w:rsidRPr="001264D6">
        <w:rPr>
          <w:lang w:val="pt-PT"/>
        </w:rPr>
        <w:t>anomalias</w:t>
      </w:r>
      <w:r w:rsidRPr="001264D6">
        <w:rPr>
          <w:lang w:val="pt-PT"/>
        </w:rPr>
        <w:t xml:space="preserve"> na síntese, libertação e inativação de neurotransmissores, a hipótese inflamatória e resposta anormal ao stress. </w:t>
      </w:r>
    </w:p>
    <w:p w14:paraId="57F91EB2" w14:textId="760959FE" w:rsidR="00815F69" w:rsidRDefault="007E3921" w:rsidP="0072038C">
      <w:pPr>
        <w:ind w:firstLine="720"/>
        <w:rPr>
          <w:lang w:val="pt-BR"/>
        </w:rPr>
      </w:pPr>
      <w:r w:rsidRPr="001264D6">
        <w:rPr>
          <w:lang w:val="pt-PT"/>
        </w:rPr>
        <w:t>Começando pela hipótese dos neurotransmissores</w:t>
      </w:r>
      <w:r>
        <w:rPr>
          <w:lang w:val="pt-PT"/>
        </w:rPr>
        <w:t xml:space="preserve">, antes de mais é importante realçar que </w:t>
      </w:r>
      <w:r>
        <w:rPr>
          <w:lang w:val="pt-BR"/>
        </w:rPr>
        <w:t>o</w:t>
      </w:r>
      <w:r w:rsidR="003E5B9D" w:rsidRPr="003E5B9D">
        <w:rPr>
          <w:lang w:val="pt-BR"/>
        </w:rPr>
        <w:t xml:space="preserve"> </w:t>
      </w:r>
      <w:r w:rsidR="003E5B9D">
        <w:rPr>
          <w:lang w:val="pt-BR"/>
        </w:rPr>
        <w:t xml:space="preserve">correto </w:t>
      </w:r>
      <w:r w:rsidR="003E5B9D" w:rsidRPr="003E5B9D">
        <w:rPr>
          <w:lang w:val="pt-BR"/>
        </w:rPr>
        <w:t>funciona</w:t>
      </w:r>
      <w:r w:rsidR="003E5B9D">
        <w:rPr>
          <w:lang w:val="pt-BR"/>
        </w:rPr>
        <w:t>mento</w:t>
      </w:r>
      <w:r w:rsidR="003E5B9D" w:rsidRPr="003E5B9D">
        <w:rPr>
          <w:lang w:val="pt-BR"/>
        </w:rPr>
        <w:t xml:space="preserve"> do sistema nervoso depende d</w:t>
      </w:r>
      <w:r w:rsidR="008C3EC6">
        <w:rPr>
          <w:lang w:val="pt-BR"/>
        </w:rPr>
        <w:t>e uma</w:t>
      </w:r>
      <w:r w:rsidR="003E5B9D" w:rsidRPr="003E5B9D">
        <w:rPr>
          <w:lang w:val="pt-BR"/>
        </w:rPr>
        <w:t xml:space="preserve"> comunicação</w:t>
      </w:r>
      <w:r w:rsidR="008C3EC6">
        <w:rPr>
          <w:lang w:val="pt-BR"/>
        </w:rPr>
        <w:t xml:space="preserve"> adequada</w:t>
      </w:r>
      <w:r w:rsidR="003E5B9D" w:rsidRPr="003E5B9D">
        <w:rPr>
          <w:lang w:val="pt-BR"/>
        </w:rPr>
        <w:t xml:space="preserve"> entre os neurónios.</w:t>
      </w:r>
      <w:r w:rsidR="008A65B8">
        <w:rPr>
          <w:lang w:val="pt-BR"/>
        </w:rPr>
        <w:t xml:space="preserve"> </w:t>
      </w:r>
      <w:r w:rsidR="009051DA">
        <w:rPr>
          <w:lang w:val="pt-BR"/>
        </w:rPr>
        <w:t>De um modo geral, e</w:t>
      </w:r>
      <w:r w:rsidR="008A65B8">
        <w:rPr>
          <w:lang w:val="pt-BR"/>
        </w:rPr>
        <w:t>ste tipo de</w:t>
      </w:r>
      <w:r w:rsidR="008A65B8" w:rsidRPr="008A65B8">
        <w:rPr>
          <w:lang w:val="pt-BR"/>
        </w:rPr>
        <w:t xml:space="preserve"> comunicação</w:t>
      </w:r>
      <w:r w:rsidR="008A65B8">
        <w:rPr>
          <w:lang w:val="pt-BR"/>
        </w:rPr>
        <w:t xml:space="preserve"> </w:t>
      </w:r>
      <w:r w:rsidR="00151443">
        <w:rPr>
          <w:lang w:val="pt-BR"/>
        </w:rPr>
        <w:t xml:space="preserve">envolve </w:t>
      </w:r>
      <w:r w:rsidR="00B53A4B" w:rsidRPr="00B53A4B">
        <w:rPr>
          <w:lang w:val="pt-BR"/>
        </w:rPr>
        <w:t xml:space="preserve">sinais químicos que passam dos axónios para as dendrites </w:t>
      </w:r>
      <w:r w:rsidR="00151443">
        <w:rPr>
          <w:lang w:val="pt-BR"/>
        </w:rPr>
        <w:t>que são</w:t>
      </w:r>
      <w:r w:rsidR="00B53A4B" w:rsidRPr="00B53A4B">
        <w:rPr>
          <w:lang w:val="pt-BR"/>
        </w:rPr>
        <w:t xml:space="preserve"> transformados em sinais eléctricos. Nos locais da célula responsáveis por receber os sinais, as dendrites estabelecem contatos com os axónios de outras células, cada um destes contatos está separado</w:t>
      </w:r>
      <w:r w:rsidR="00954A1F">
        <w:rPr>
          <w:lang w:val="pt-BR"/>
        </w:rPr>
        <w:t xml:space="preserve"> pela</w:t>
      </w:r>
      <w:r w:rsidR="00D03388">
        <w:rPr>
          <w:lang w:val="pt-BR"/>
        </w:rPr>
        <w:t xml:space="preserve"> a fenda sináptica,</w:t>
      </w:r>
      <w:r w:rsidR="00151443">
        <w:rPr>
          <w:lang w:val="pt-BR"/>
        </w:rPr>
        <w:t xml:space="preserve"> para onde são libertados os neurotransmissores. Estes transmissores químicos</w:t>
      </w:r>
      <w:r w:rsidR="00151443" w:rsidRPr="00151443">
        <w:rPr>
          <w:lang w:val="pt-BR"/>
        </w:rPr>
        <w:t xml:space="preserve"> são armazenados nos terminais dos</w:t>
      </w:r>
      <w:r w:rsidR="00151443">
        <w:rPr>
          <w:lang w:val="pt-BR"/>
        </w:rPr>
        <w:t xml:space="preserve"> </w:t>
      </w:r>
      <w:r w:rsidR="00151443" w:rsidRPr="00151443">
        <w:rPr>
          <w:lang w:val="pt-BR"/>
        </w:rPr>
        <w:t>axónios, em pequenos sacos esféricos designados vesículas</w:t>
      </w:r>
      <w:r w:rsidR="00151443">
        <w:rPr>
          <w:lang w:val="pt-BR"/>
        </w:rPr>
        <w:t xml:space="preserve"> </w:t>
      </w:r>
      <w:r w:rsidR="00151443" w:rsidRPr="00151443">
        <w:rPr>
          <w:lang w:val="pt-BR"/>
        </w:rPr>
        <w:t>sinápticas</w:t>
      </w:r>
      <w:r w:rsidR="00151443">
        <w:rPr>
          <w:lang w:val="pt-BR"/>
        </w:rPr>
        <w:t xml:space="preserve"> que serão </w:t>
      </w:r>
      <w:r w:rsidR="00151443" w:rsidRPr="00151443">
        <w:rPr>
          <w:lang w:val="pt-BR"/>
        </w:rPr>
        <w:t>libertados para as junções sinápticas</w:t>
      </w:r>
      <w:r w:rsidR="00D66835">
        <w:rPr>
          <w:lang w:val="pt-BR"/>
        </w:rPr>
        <w:t xml:space="preserve"> </w:t>
      </w:r>
      <w:r w:rsidR="00D03388">
        <w:rPr>
          <w:lang w:val="pt-BR"/>
        </w:rPr>
        <w:t>quando induzidas pela</w:t>
      </w:r>
      <w:r w:rsidR="00D66835">
        <w:rPr>
          <w:lang w:val="pt-BR"/>
        </w:rPr>
        <w:t xml:space="preserve"> chegada de</w:t>
      </w:r>
      <w:r w:rsidR="00D66835" w:rsidRPr="00D66835">
        <w:rPr>
          <w:lang w:val="pt-BR"/>
        </w:rPr>
        <w:t xml:space="preserve"> um potencial de açã</w:t>
      </w:r>
      <w:r w:rsidR="00D66835">
        <w:rPr>
          <w:lang w:val="pt-BR"/>
        </w:rPr>
        <w:t>o</w:t>
      </w:r>
      <w:r w:rsidR="0007171C">
        <w:rPr>
          <w:lang w:val="pt-BR"/>
        </w:rPr>
        <w:t xml:space="preserve"> </w:t>
      </w:r>
      <w:r w:rsidR="0007171C">
        <w:rPr>
          <w:lang w:val="pt-BR"/>
        </w:rPr>
        <w:fldChar w:fldCharType="begin" w:fldLock="1"/>
      </w:r>
      <w:r w:rsidR="00002A34">
        <w:rPr>
          <w:lang w:val="pt-BR"/>
        </w:rPr>
        <w:instrText>ADDIN CSL_CITATION {"citationItems":[{"id":"ITEM-1","itemData":{"DOI":"10.1002/0470846577.ch1","ISBN":"9780471978190","abstract":"Neurotransmitters, Drugs and Brain Function aims to link basic aspects of the activity of neurotransmitters at the receptor and synaptic level with their role in normal brain function, disease states, and drug action. Thus, the material considers to what extent our knowledge of the central synaptic action of certain drugs can explain their possible roles in the cause of diseases and in the modes of action of drugs effective in those conditions.It offers a working explanation of drug and neurotransmitter action in CNS function, with a clear, comprehensive, and challenging style of writing. The authors review the chemical basis for drugs and the conditions they treat. It also, includes numerous illustrations and schematic diagrams.","author":[{"dropping-particle":"","family":"Webster","given":"Roy","non-dropping-particle":"","parse-names":false,"suffix":""}],"container-title":"Neurotransmitters, Drugs and Brain Function","editor":[{"dropping-particle":"","family":"Webster","given":"R. A.","non-dropping-particle":"","parse-names":false,"suffix":""}],"id":"ITEM-1","issued":{"date-parts":[["2001","9","27"]]},"page":"1-32","publisher":"John Wiley &amp; Sons, Ltd","publisher-place":"Chichester, UK","title":"Neurotransmitter Systems and Function: Overview","type":"chapter"},"uris":["http://www.mendeley.com/documents/?uuid=9ec104d9-83b7-4aa7-9ad6-d135952e9571"]}],"mendeley":{"formattedCitation":"(R. Webster, 2001)","plainTextFormattedCitation":"(R. Webster, 2001)","previouslyFormattedCitation":"(R. Webster, 2001)"},"properties":{"noteIndex":0},"schema":"https://github.com/citation-style-language/schema/raw/master/csl-citation.json"}</w:instrText>
      </w:r>
      <w:r w:rsidR="0007171C">
        <w:rPr>
          <w:lang w:val="pt-BR"/>
        </w:rPr>
        <w:fldChar w:fldCharType="separate"/>
      </w:r>
      <w:r w:rsidR="0034790F" w:rsidRPr="0034790F">
        <w:rPr>
          <w:noProof/>
          <w:lang w:val="pt-BR"/>
        </w:rPr>
        <w:t>(R. Webster, 2001)</w:t>
      </w:r>
      <w:r w:rsidR="0007171C">
        <w:rPr>
          <w:lang w:val="pt-BR"/>
        </w:rPr>
        <w:fldChar w:fldCharType="end"/>
      </w:r>
      <w:r w:rsidR="00D66835">
        <w:rPr>
          <w:lang w:val="pt-BR"/>
        </w:rPr>
        <w:t>.</w:t>
      </w:r>
      <w:r w:rsidR="00D129FE">
        <w:rPr>
          <w:lang w:val="pt-BR"/>
        </w:rPr>
        <w:t xml:space="preserve"> </w:t>
      </w:r>
      <w:r w:rsidR="001B3826">
        <w:rPr>
          <w:lang w:val="pt-BR"/>
        </w:rPr>
        <w:t xml:space="preserve">Isto significa que </w:t>
      </w:r>
      <w:r w:rsidR="0072038C">
        <w:rPr>
          <w:lang w:val="pt-BR"/>
        </w:rPr>
        <w:t>o</w:t>
      </w:r>
      <w:r w:rsidR="0072038C" w:rsidRPr="0072038C">
        <w:rPr>
          <w:lang w:val="pt-BR"/>
        </w:rPr>
        <w:t>s neurotransmissores atuam como mediadores químicos na comunicação intercelular</w:t>
      </w:r>
      <w:r w:rsidR="0072038C">
        <w:rPr>
          <w:lang w:val="pt-BR"/>
        </w:rPr>
        <w:t xml:space="preserve"> </w:t>
      </w:r>
      <w:r w:rsidR="0072038C" w:rsidRPr="0072038C">
        <w:rPr>
          <w:lang w:val="pt-BR"/>
        </w:rPr>
        <w:t>através da ativação de recetores específicos e mensageiros secundários nas células pós</w:t>
      </w:r>
      <w:r w:rsidR="0072038C">
        <w:rPr>
          <w:lang w:val="pt-BR"/>
        </w:rPr>
        <w:t>-</w:t>
      </w:r>
      <w:r w:rsidR="0072038C" w:rsidRPr="0072038C">
        <w:rPr>
          <w:lang w:val="pt-BR"/>
        </w:rPr>
        <w:t>sinápticas</w:t>
      </w:r>
      <w:r w:rsidR="0072038C">
        <w:rPr>
          <w:lang w:val="pt-BR"/>
        </w:rPr>
        <w:t xml:space="preserve">. </w:t>
      </w:r>
      <w:r w:rsidR="001B3826">
        <w:rPr>
          <w:lang w:val="pt-BR"/>
        </w:rPr>
        <w:t>E, e</w:t>
      </w:r>
      <w:r w:rsidR="0072038C">
        <w:rPr>
          <w:lang w:val="pt-BR"/>
        </w:rPr>
        <w:t>mbora exista uma</w:t>
      </w:r>
      <w:r w:rsidR="0072038C" w:rsidRPr="0072038C">
        <w:rPr>
          <w:lang w:val="pt-BR"/>
        </w:rPr>
        <w:t xml:space="preserve"> da grande variedade de neurotransmissores, </w:t>
      </w:r>
      <w:r w:rsidR="0072038C">
        <w:rPr>
          <w:lang w:val="pt-BR"/>
        </w:rPr>
        <w:t>estes</w:t>
      </w:r>
      <w:r w:rsidR="0072038C" w:rsidRPr="0072038C">
        <w:rPr>
          <w:lang w:val="pt-BR"/>
        </w:rPr>
        <w:t xml:space="preserve"> </w:t>
      </w:r>
      <w:r w:rsidR="001B3826">
        <w:rPr>
          <w:lang w:val="pt-BR"/>
        </w:rPr>
        <w:t>podem classificar-se</w:t>
      </w:r>
      <w:r w:rsidR="0072038C" w:rsidRPr="0072038C">
        <w:rPr>
          <w:lang w:val="pt-BR"/>
        </w:rPr>
        <w:t xml:space="preserve"> em</w:t>
      </w:r>
      <w:r w:rsidR="0072038C">
        <w:rPr>
          <w:lang w:val="pt-BR"/>
        </w:rPr>
        <w:t xml:space="preserve"> </w:t>
      </w:r>
      <w:proofErr w:type="spellStart"/>
      <w:r w:rsidR="0072038C" w:rsidRPr="0072038C">
        <w:rPr>
          <w:lang w:val="pt-BR"/>
        </w:rPr>
        <w:t>monoaminas</w:t>
      </w:r>
      <w:proofErr w:type="spellEnd"/>
      <w:r w:rsidR="005B4FFA">
        <w:rPr>
          <w:lang w:val="pt-BR"/>
        </w:rPr>
        <w:t xml:space="preserve"> (</w:t>
      </w:r>
      <w:r w:rsidR="0072038C" w:rsidRPr="0072038C">
        <w:rPr>
          <w:lang w:val="pt-BR"/>
        </w:rPr>
        <w:t>acetilcolina</w:t>
      </w:r>
      <w:r w:rsidR="005B4FFA">
        <w:rPr>
          <w:lang w:val="pt-BR"/>
        </w:rPr>
        <w:t xml:space="preserve">, </w:t>
      </w:r>
      <w:r w:rsidR="0072038C" w:rsidRPr="0072038C">
        <w:rPr>
          <w:lang w:val="pt-BR"/>
        </w:rPr>
        <w:t>serotonina</w:t>
      </w:r>
      <w:r w:rsidR="005B4FFA">
        <w:rPr>
          <w:lang w:val="pt-BR"/>
        </w:rPr>
        <w:t>);</w:t>
      </w:r>
      <w:r w:rsidR="0072038C">
        <w:rPr>
          <w:lang w:val="pt-BR"/>
        </w:rPr>
        <w:t xml:space="preserve"> em </w:t>
      </w:r>
      <w:r w:rsidR="0072038C" w:rsidRPr="0072038C">
        <w:rPr>
          <w:lang w:val="pt-BR"/>
        </w:rPr>
        <w:t>catecolaminas</w:t>
      </w:r>
      <w:r w:rsidR="005B4FFA">
        <w:rPr>
          <w:lang w:val="pt-BR"/>
        </w:rPr>
        <w:t xml:space="preserve"> (</w:t>
      </w:r>
      <w:r w:rsidR="0072038C" w:rsidRPr="0072038C">
        <w:rPr>
          <w:lang w:val="pt-BR"/>
        </w:rPr>
        <w:t>dopamina, adrenalina</w:t>
      </w:r>
      <w:r w:rsidR="005B4FFA">
        <w:rPr>
          <w:lang w:val="pt-BR"/>
        </w:rPr>
        <w:t xml:space="preserve"> e </w:t>
      </w:r>
      <w:r w:rsidR="0072038C" w:rsidRPr="0072038C">
        <w:rPr>
          <w:lang w:val="pt-BR"/>
        </w:rPr>
        <w:t>noradrenalina</w:t>
      </w:r>
      <w:r w:rsidR="005B4FFA">
        <w:rPr>
          <w:lang w:val="pt-BR"/>
        </w:rPr>
        <w:t>)</w:t>
      </w:r>
      <w:r w:rsidR="0072038C" w:rsidRPr="0072038C">
        <w:rPr>
          <w:lang w:val="pt-BR"/>
        </w:rPr>
        <w:t xml:space="preserve">; e </w:t>
      </w:r>
      <w:r w:rsidR="0072038C">
        <w:rPr>
          <w:lang w:val="pt-BR"/>
        </w:rPr>
        <w:t>em</w:t>
      </w:r>
      <w:r w:rsidR="0072038C" w:rsidRPr="0072038C">
        <w:rPr>
          <w:lang w:val="pt-BR"/>
        </w:rPr>
        <w:t xml:space="preserve"> aminoácidos</w:t>
      </w:r>
      <w:r w:rsidR="005B4FFA">
        <w:rPr>
          <w:lang w:val="pt-BR"/>
        </w:rPr>
        <w:t xml:space="preserve"> (</w:t>
      </w:r>
      <w:r w:rsidR="0072038C" w:rsidRPr="0072038C">
        <w:rPr>
          <w:lang w:val="pt-BR"/>
        </w:rPr>
        <w:t>GABA</w:t>
      </w:r>
      <w:r w:rsidR="005B4FFA">
        <w:rPr>
          <w:lang w:val="pt-BR"/>
        </w:rPr>
        <w:t xml:space="preserve">). </w:t>
      </w:r>
      <w:r w:rsidR="0072038C">
        <w:rPr>
          <w:lang w:val="pt-BR"/>
        </w:rPr>
        <w:t xml:space="preserve"> </w:t>
      </w:r>
    </w:p>
    <w:p w14:paraId="27258BEE" w14:textId="07AD1E62" w:rsidR="0039474D" w:rsidRPr="00201A21" w:rsidRDefault="008A0F2C" w:rsidP="00201A21">
      <w:pPr>
        <w:ind w:firstLine="720"/>
        <w:rPr>
          <w:lang w:val="pt-PT"/>
        </w:rPr>
      </w:pPr>
      <w:r>
        <w:rPr>
          <w:lang w:val="pt-BR"/>
        </w:rPr>
        <w:t>Como já referido, o</w:t>
      </w:r>
      <w:r w:rsidR="00815F69" w:rsidRPr="00E90491">
        <w:rPr>
          <w:lang w:val="pt-PT"/>
        </w:rPr>
        <w:t xml:space="preserve"> processo de envelhecimento está associado</w:t>
      </w:r>
      <w:r w:rsidR="00815F69">
        <w:rPr>
          <w:lang w:val="pt-PT"/>
        </w:rPr>
        <w:t xml:space="preserve"> não só a</w:t>
      </w:r>
      <w:r w:rsidR="00815F69" w:rsidRPr="002E74E7">
        <w:rPr>
          <w:lang w:val="pt-PT"/>
        </w:rPr>
        <w:t xml:space="preserve"> </w:t>
      </w:r>
      <w:r w:rsidR="00815F69" w:rsidRPr="00E90491">
        <w:rPr>
          <w:lang w:val="pt-PT"/>
        </w:rPr>
        <w:t>uma diminuição do volume de produção de</w:t>
      </w:r>
      <w:r w:rsidR="00815F69">
        <w:rPr>
          <w:lang w:val="pt-PT"/>
        </w:rPr>
        <w:t xml:space="preserve"> acetilcolina, como também</w:t>
      </w:r>
      <w:r w:rsidR="00815F69" w:rsidRPr="00E90491">
        <w:rPr>
          <w:lang w:val="pt-PT"/>
        </w:rPr>
        <w:t xml:space="preserve"> a </w:t>
      </w:r>
      <w:r w:rsidR="00815F69">
        <w:rPr>
          <w:lang w:val="pt-PT"/>
        </w:rPr>
        <w:t>perturbações</w:t>
      </w:r>
      <w:r w:rsidR="00815F69" w:rsidRPr="00E90491">
        <w:rPr>
          <w:lang w:val="pt-PT"/>
        </w:rPr>
        <w:t xml:space="preserve"> na atividade </w:t>
      </w:r>
      <w:r w:rsidR="00815F69">
        <w:rPr>
          <w:lang w:val="pt-PT"/>
        </w:rPr>
        <w:t>do sistema colinérgico de vários neurotransmissores, pois este sistema torna-se progressivamente deficitário,</w:t>
      </w:r>
      <w:r w:rsidR="00815F69" w:rsidRPr="00E90491">
        <w:rPr>
          <w:lang w:val="pt-PT"/>
        </w:rPr>
        <w:t xml:space="preserve"> especialmente </w:t>
      </w:r>
      <w:r w:rsidR="00B92FB5">
        <w:rPr>
          <w:lang w:val="pt-PT"/>
        </w:rPr>
        <w:t>no caso da</w:t>
      </w:r>
      <w:r w:rsidR="00815F69">
        <w:rPr>
          <w:lang w:val="pt-PT"/>
        </w:rPr>
        <w:t xml:space="preserve"> dopamina</w:t>
      </w:r>
      <w:r w:rsidR="00815F69" w:rsidRPr="00E90491">
        <w:rPr>
          <w:lang w:val="pt-PT"/>
        </w:rPr>
        <w:t xml:space="preserve">, </w:t>
      </w:r>
      <w:r w:rsidR="00B92FB5">
        <w:rPr>
          <w:lang w:val="pt-PT"/>
        </w:rPr>
        <w:t>d</w:t>
      </w:r>
      <w:r w:rsidR="00815F69">
        <w:rPr>
          <w:lang w:val="pt-PT"/>
        </w:rPr>
        <w:t xml:space="preserve">a </w:t>
      </w:r>
      <w:r w:rsidR="00815F69" w:rsidRPr="001264D6">
        <w:rPr>
          <w:lang w:val="pt-PT"/>
        </w:rPr>
        <w:t>noradrenalina</w:t>
      </w:r>
      <w:r w:rsidR="00815F69" w:rsidRPr="00E90491">
        <w:rPr>
          <w:lang w:val="pt-PT"/>
        </w:rPr>
        <w:t xml:space="preserve">, </w:t>
      </w:r>
      <w:r w:rsidR="00B92FB5">
        <w:rPr>
          <w:lang w:val="pt-PT"/>
        </w:rPr>
        <w:t>d</w:t>
      </w:r>
      <w:r w:rsidR="00815F69">
        <w:rPr>
          <w:lang w:val="pt-PT"/>
        </w:rPr>
        <w:t>a serotonina</w:t>
      </w:r>
      <w:r w:rsidR="00815F69" w:rsidRPr="00E90491">
        <w:rPr>
          <w:lang w:val="pt-PT"/>
        </w:rPr>
        <w:t xml:space="preserve">, </w:t>
      </w:r>
      <w:r w:rsidR="00B92FB5">
        <w:rPr>
          <w:lang w:val="pt-PT"/>
        </w:rPr>
        <w:t>d</w:t>
      </w:r>
      <w:r w:rsidR="00815F69">
        <w:rPr>
          <w:lang w:val="pt-PT"/>
        </w:rPr>
        <w:t>a acetilcolina</w:t>
      </w:r>
      <w:r w:rsidR="00815F69" w:rsidRPr="00E90491">
        <w:rPr>
          <w:lang w:val="pt-PT"/>
        </w:rPr>
        <w:t xml:space="preserve">, e </w:t>
      </w:r>
      <w:r w:rsidR="00B92FB5">
        <w:rPr>
          <w:lang w:val="pt-PT"/>
        </w:rPr>
        <w:t>d</w:t>
      </w:r>
      <w:r w:rsidR="00815F69">
        <w:rPr>
          <w:lang w:val="pt-PT"/>
        </w:rPr>
        <w:t xml:space="preserve">o </w:t>
      </w:r>
      <w:r w:rsidR="00815F69" w:rsidRPr="00E90491">
        <w:rPr>
          <w:lang w:val="pt-PT"/>
        </w:rPr>
        <w:t>GABA</w:t>
      </w:r>
      <w:r w:rsidR="00815F69">
        <w:rPr>
          <w:lang w:val="pt-PT"/>
        </w:rPr>
        <w:t xml:space="preserve"> </w:t>
      </w:r>
      <w:r w:rsidR="00815F69">
        <w:rPr>
          <w:lang w:val="pt-PT"/>
        </w:rPr>
        <w:fldChar w:fldCharType="begin" w:fldLock="1"/>
      </w:r>
      <w:r w:rsidR="00815F69">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815F69">
        <w:rPr>
          <w:lang w:val="pt-PT"/>
        </w:rPr>
        <w:fldChar w:fldCharType="separate"/>
      </w:r>
      <w:r w:rsidR="00815F69" w:rsidRPr="00221D53">
        <w:rPr>
          <w:noProof/>
          <w:lang w:val="pt-PT"/>
        </w:rPr>
        <w:t>(Maldonado, 2017)</w:t>
      </w:r>
      <w:r w:rsidR="00815F69">
        <w:rPr>
          <w:lang w:val="pt-PT"/>
        </w:rPr>
        <w:fldChar w:fldCharType="end"/>
      </w:r>
      <w:r w:rsidR="00815F69" w:rsidRPr="00E90491">
        <w:rPr>
          <w:lang w:val="pt-PT"/>
        </w:rPr>
        <w:t xml:space="preserve">. </w:t>
      </w:r>
      <w:r w:rsidR="00002A34">
        <w:rPr>
          <w:lang w:val="pt-BR"/>
        </w:rPr>
        <w:t xml:space="preserve">Já </w:t>
      </w:r>
      <w:r w:rsidR="00002A34">
        <w:rPr>
          <w:lang w:val="pt-BR"/>
        </w:rPr>
        <w:lastRenderedPageBreak/>
        <w:t xml:space="preserve">há algum tempo que foi reconhecido que um défice no sistema colinérgico poderia estar envolvido na fisiopatologia </w:t>
      </w:r>
      <w:r w:rsidR="00535C10">
        <w:rPr>
          <w:lang w:val="pt-BR"/>
        </w:rPr>
        <w:t xml:space="preserve">do </w:t>
      </w:r>
      <w:r w:rsidR="00535C10" w:rsidRPr="00535C10">
        <w:rPr>
          <w:i/>
          <w:iCs/>
          <w:lang w:val="pt-BR"/>
        </w:rPr>
        <w:t>delirium</w:t>
      </w:r>
      <w:r w:rsidR="00002A34">
        <w:rPr>
          <w:lang w:val="pt-BR"/>
        </w:rPr>
        <w:t xml:space="preserve"> </w:t>
      </w:r>
      <w:r w:rsidR="00002A34">
        <w:rPr>
          <w:lang w:val="pt-BR"/>
        </w:rPr>
        <w:fldChar w:fldCharType="begin" w:fldLock="1"/>
      </w:r>
      <w:r w:rsidR="00D129FE">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Developed","type":"article-journal","volume":"3"},"uris":["http://www.mendeley.com/documents/?uuid=b16e9e1b-6560-4351-b6c3-944a6bd930e9"]}],"mendeley":{"formattedCitation":"(Zbigniew J. Lipowski, 1991)","plainTextFormattedCitation":"(Zbigniew J. Lipowski, 1991)","previouslyFormattedCitation":"(Zbigniew J. Lipowski, 1991)"},"properties":{"noteIndex":0},"schema":"https://github.com/citation-style-language/schema/raw/master/csl-citation.json"}</w:instrText>
      </w:r>
      <w:r w:rsidR="00002A34">
        <w:rPr>
          <w:lang w:val="pt-BR"/>
        </w:rPr>
        <w:fldChar w:fldCharType="separate"/>
      </w:r>
      <w:r w:rsidR="00002A34" w:rsidRPr="00002A34">
        <w:rPr>
          <w:noProof/>
          <w:lang w:val="pt-BR"/>
        </w:rPr>
        <w:t>(Zbigniew J. Lipowski, 1991)</w:t>
      </w:r>
      <w:r w:rsidR="00002A34">
        <w:rPr>
          <w:lang w:val="pt-BR"/>
        </w:rPr>
        <w:fldChar w:fldCharType="end"/>
      </w:r>
      <w:r w:rsidR="00002A34">
        <w:rPr>
          <w:lang w:val="pt-BR"/>
        </w:rPr>
        <w:t>.</w:t>
      </w:r>
      <w:r w:rsidR="00D03388">
        <w:rPr>
          <w:lang w:val="pt-BR"/>
        </w:rPr>
        <w:t xml:space="preserve"> </w:t>
      </w:r>
      <w:r w:rsidR="00EE3DFA">
        <w:rPr>
          <w:lang w:val="pt-BR"/>
        </w:rPr>
        <w:t>Na verdade,</w:t>
      </w:r>
      <w:r w:rsidR="001B4374">
        <w:rPr>
          <w:lang w:val="pt-BR"/>
        </w:rPr>
        <w:t xml:space="preserve"> a</w:t>
      </w:r>
      <w:r w:rsidR="001B4374" w:rsidRPr="001264D6">
        <w:rPr>
          <w:lang w:val="pt-PT"/>
        </w:rPr>
        <w:t xml:space="preserve"> acetilcolina </w:t>
      </w:r>
      <w:r w:rsidR="00201A21">
        <w:rPr>
          <w:lang w:val="pt-BR"/>
        </w:rPr>
        <w:t>participa em</w:t>
      </w:r>
      <w:r w:rsidR="00201A21" w:rsidRPr="003234FC">
        <w:rPr>
          <w:lang w:val="pt-BR"/>
        </w:rPr>
        <w:t xml:space="preserve"> vários processos neurofisiológicos </w:t>
      </w:r>
      <w:r w:rsidR="00201A21">
        <w:rPr>
          <w:lang w:val="pt-BR"/>
        </w:rPr>
        <w:t>cruciais</w:t>
      </w:r>
      <w:r w:rsidR="00201A21" w:rsidRPr="001264D6">
        <w:rPr>
          <w:lang w:val="pt-PT"/>
        </w:rPr>
        <w:t xml:space="preserve"> </w:t>
      </w:r>
      <w:r w:rsidR="001B4374" w:rsidRPr="001264D6">
        <w:rPr>
          <w:lang w:val="pt-PT"/>
        </w:rPr>
        <w:t xml:space="preserve">a nível da consciência, atenção e </w:t>
      </w:r>
      <w:r w:rsidR="001B4374">
        <w:rPr>
          <w:lang w:val="pt-PT"/>
        </w:rPr>
        <w:t>função cognitiva</w:t>
      </w:r>
      <w:r w:rsidR="00201A21">
        <w:rPr>
          <w:lang w:val="pt-PT"/>
        </w:rPr>
        <w:t xml:space="preserve">. </w:t>
      </w:r>
      <w:r w:rsidR="00201A21">
        <w:rPr>
          <w:lang w:val="pt-BR"/>
        </w:rPr>
        <w:t>Este facto, implica que</w:t>
      </w:r>
      <w:r w:rsidR="00201A21" w:rsidRPr="00EE3DFA">
        <w:rPr>
          <w:lang w:val="pt-BR"/>
        </w:rPr>
        <w:t xml:space="preserve"> qualquer agressão que </w:t>
      </w:r>
      <w:r w:rsidR="00201A21">
        <w:rPr>
          <w:lang w:val="pt-BR"/>
        </w:rPr>
        <w:t>perturbe</w:t>
      </w:r>
      <w:r w:rsidR="00201A21" w:rsidRPr="00EE3DFA">
        <w:rPr>
          <w:lang w:val="pt-BR"/>
        </w:rPr>
        <w:t xml:space="preserve"> a cadeia </w:t>
      </w:r>
      <w:proofErr w:type="spellStart"/>
      <w:r w:rsidR="00201A21" w:rsidRPr="00EE3DFA">
        <w:rPr>
          <w:lang w:val="pt-BR"/>
        </w:rPr>
        <w:t>oxidativa</w:t>
      </w:r>
      <w:proofErr w:type="spellEnd"/>
      <w:r w:rsidR="00201A21" w:rsidRPr="00EE3DFA">
        <w:rPr>
          <w:lang w:val="pt-BR"/>
        </w:rPr>
        <w:t xml:space="preserve">, como inflamação </w:t>
      </w:r>
      <w:r w:rsidR="00201A21">
        <w:rPr>
          <w:lang w:val="pt-BR"/>
        </w:rPr>
        <w:t xml:space="preserve">ou </w:t>
      </w:r>
      <w:proofErr w:type="spellStart"/>
      <w:r w:rsidR="00201A21" w:rsidRPr="00EE3DFA">
        <w:rPr>
          <w:lang w:val="pt-BR"/>
        </w:rPr>
        <w:t>hipoxia</w:t>
      </w:r>
      <w:proofErr w:type="spellEnd"/>
      <w:r w:rsidR="00201A21" w:rsidRPr="00EE3DFA">
        <w:rPr>
          <w:lang w:val="pt-BR"/>
        </w:rPr>
        <w:t>, po</w:t>
      </w:r>
      <w:r w:rsidR="00201A21">
        <w:rPr>
          <w:lang w:val="pt-BR"/>
        </w:rPr>
        <w:t>ssa</w:t>
      </w:r>
      <w:r w:rsidR="00201A21" w:rsidRPr="00EE3DFA">
        <w:rPr>
          <w:lang w:val="pt-BR"/>
        </w:rPr>
        <w:t xml:space="preserve"> afetar a quantidade de </w:t>
      </w:r>
      <w:r w:rsidR="00201A21" w:rsidRPr="003234FC">
        <w:rPr>
          <w:lang w:val="pt-BR"/>
        </w:rPr>
        <w:t>acetilcolina</w:t>
      </w:r>
      <w:r w:rsidR="00201A21" w:rsidRPr="00EE3DFA">
        <w:rPr>
          <w:lang w:val="pt-BR"/>
        </w:rPr>
        <w:t xml:space="preserve"> disponível no cérebro e assim prejudicar </w:t>
      </w:r>
      <w:r w:rsidR="00201A21">
        <w:rPr>
          <w:lang w:val="pt-BR"/>
        </w:rPr>
        <w:t>os</w:t>
      </w:r>
      <w:r w:rsidR="00201A21" w:rsidRPr="00EE3DFA">
        <w:rPr>
          <w:lang w:val="pt-BR"/>
        </w:rPr>
        <w:t xml:space="preserve"> processos cognitivos</w:t>
      </w:r>
      <w:r w:rsidR="00201A21">
        <w:rPr>
          <w:lang w:val="pt-BR"/>
        </w:rPr>
        <w:t xml:space="preserve"> </w:t>
      </w:r>
      <w:r w:rsidR="00201A21">
        <w:rPr>
          <w:lang w:val="pt-BR"/>
        </w:rPr>
        <w:fldChar w:fldCharType="begin" w:fldLock="1"/>
      </w:r>
      <w:r w:rsidR="00201A21">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States)","type":"article-journal","volume":"258"},"uris":["http://www.mendeley.com/documents/?uuid=299f1630-88d7-4256-8439-3fdf8ab36228"]},{"id":"ITEM-3","itemData":{"DOI":"10.1016/j.jpsychores.2008.05.015","ISSN":"00223999","PMID":"18707942","abstract":"Objective: The development of ICD-11 provides an opportunity to update the description of delirium according to emerging data that have added to our understanding of this complex neuropsychiatric syndrome. Method: Synthetic article based on published work considered by the authors to be relevant to the definition of delirium. Results: The current DSM-IV definition of delirium is preferred to the ICD-10 because of its greater inclusivity. Evidence does not support major changes in the principal components of present definitions but a number of key issues for the updated definition were identified. These include better account of non-cognitive features, more guidance for rating contextual diagnostic items, clearer definition regarding the interface with dementia, and accounting for illness severity, clinical subtypes and course. Conclusion: Development of the ICD definition of delirium can allow for more targeted research and clinical effort. © 2008.","author":[{"dropping-particle":"","family":"Meagher","given":"David J.","non-dropping-particle":"","parse-names":false,"suffix":""},{"dropping-particle":"","family":"MacLullich","given":"Alasdair M.J.","non-dropping-particle":"","parse-names":false,"suffix":""},{"dropping-particle":"V.","family":"Laurila","given":"Jouko","non-dropping-particle":"","parse-names":false,"suffix":""}],"container-title":"Journal of Psychosomatic Research","id":"ITEM-3","issue":"3","issued":{"date-parts":[["2008"]]},"page":"207-214","title":"Defining delirium for the International Classification of Diseases, 11th Revision","type":"article-journal","volume":"65"},"uris":["http://www.mendeley.com/documents/?uuid=1f0f52ef-109c-4f90-88c8-e3362d5e8cb1"]}],"mendeley":{"formattedCitation":"(Z. J. Lipowski, 1987; Zbigniew J. Lipowski, 1991; Meagher et al., 2008)","plainTextFormattedCitation":"(Z. J. Lipowski, 1987; Zbigniew J. Lipowski, 1991; Meagher et al., 2008)"},"properties":{"noteIndex":0},"schema":"https://github.com/citation-style-language/schema/raw/master/csl-citation.json"}</w:instrText>
      </w:r>
      <w:r w:rsidR="00201A21">
        <w:rPr>
          <w:lang w:val="pt-BR"/>
        </w:rPr>
        <w:fldChar w:fldCharType="separate"/>
      </w:r>
      <w:r w:rsidR="00201A21" w:rsidRPr="00201A21">
        <w:rPr>
          <w:noProof/>
          <w:lang w:val="pt-BR"/>
        </w:rPr>
        <w:t>(Z. J. Lipowski, 1987; Zbigniew J. Lipowski, 1991; Meagher et al., 2008)</w:t>
      </w:r>
      <w:r w:rsidR="00201A21">
        <w:rPr>
          <w:lang w:val="pt-BR"/>
        </w:rPr>
        <w:fldChar w:fldCharType="end"/>
      </w:r>
      <w:r w:rsidR="00201A21">
        <w:rPr>
          <w:lang w:val="pt-BR"/>
        </w:rPr>
        <w:t>.</w:t>
      </w:r>
      <w:r w:rsidR="001B4374" w:rsidRPr="001264D6">
        <w:rPr>
          <w:lang w:val="pt-PT"/>
        </w:rPr>
        <w:t xml:space="preserve"> </w:t>
      </w:r>
      <w:r w:rsidR="00FA65CB">
        <w:rPr>
          <w:lang w:val="pt-PT"/>
        </w:rPr>
        <w:t>Sabe-se que a</w:t>
      </w:r>
      <w:r w:rsidR="001B4374" w:rsidRPr="001264D6">
        <w:rPr>
          <w:lang w:val="pt-PT"/>
        </w:rPr>
        <w:t xml:space="preserve"> síntese de acetilcolina envolve vários precursores, enzimas e recetores e qualquer disfunção nestes componentes leva a excogitar que a deficiência colinérgica poderá estar diretamente relacionada com o défice cognitivo observado nos pacientes com </w:t>
      </w:r>
      <w:r w:rsidR="001B4374" w:rsidRPr="001264D6">
        <w:rPr>
          <w:i/>
          <w:iCs/>
          <w:lang w:val="pt-PT"/>
        </w:rPr>
        <w:t>delirium</w:t>
      </w:r>
      <w:r w:rsidR="00931BA6">
        <w:rPr>
          <w:i/>
          <w:iCs/>
          <w:lang w:val="pt-PT"/>
        </w:rPr>
        <w:t xml:space="preserve"> </w:t>
      </w:r>
      <w:r w:rsidR="00931BA6">
        <w:rPr>
          <w:i/>
          <w:iCs/>
          <w:lang w:val="pt-PT"/>
        </w:rPr>
        <w:fldChar w:fldCharType="begin" w:fldLock="1"/>
      </w:r>
      <w:r w:rsidR="003F2FC8">
        <w:rPr>
          <w:i/>
          <w:iCs/>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Fong, Marcantonio, &amp; Inouye, 2008)","plainTextFormattedCitation":"(Hshieh, Fong, Marcantonio, &amp; Inouye, 2008)","previouslyFormattedCitation":"(Hshieh, Fong, Marcantonio, &amp; Inouye, 2008)"},"properties":{"noteIndex":0},"schema":"https://github.com/citation-style-language/schema/raw/master/csl-citation.json"}</w:instrText>
      </w:r>
      <w:r w:rsidR="00931BA6">
        <w:rPr>
          <w:i/>
          <w:iCs/>
          <w:lang w:val="pt-PT"/>
        </w:rPr>
        <w:fldChar w:fldCharType="separate"/>
      </w:r>
      <w:r w:rsidR="00931BA6" w:rsidRPr="00931BA6">
        <w:rPr>
          <w:iCs/>
          <w:noProof/>
          <w:lang w:val="pt-PT"/>
        </w:rPr>
        <w:t>(Hshieh, Fong, Marcantonio, &amp; Inouye, 2008)</w:t>
      </w:r>
      <w:r w:rsidR="00931BA6">
        <w:rPr>
          <w:i/>
          <w:iCs/>
          <w:lang w:val="pt-PT"/>
        </w:rPr>
        <w:fldChar w:fldCharType="end"/>
      </w:r>
      <w:r w:rsidR="009D5665">
        <w:rPr>
          <w:i/>
          <w:iCs/>
          <w:lang w:val="pt-PT"/>
        </w:rPr>
        <w:t xml:space="preserve">. </w:t>
      </w:r>
      <w:r w:rsidR="009D5665">
        <w:rPr>
          <w:lang w:val="pt-PT"/>
        </w:rPr>
        <w:t xml:space="preserve">Já vários estudos demonstraram que </w:t>
      </w:r>
      <w:r w:rsidR="001C5537">
        <w:rPr>
          <w:lang w:val="pt-PT"/>
        </w:rPr>
        <w:t xml:space="preserve">quando são documentados níveis baixos de acetilcolina no plasma e liquido </w:t>
      </w:r>
      <w:r w:rsidR="001C5537" w:rsidRPr="00535C10">
        <w:rPr>
          <w:lang w:val="pt-PT"/>
        </w:rPr>
        <w:t>cefalorraquidiano</w:t>
      </w:r>
      <w:r w:rsidR="001C5537">
        <w:rPr>
          <w:lang w:val="pt-PT"/>
        </w:rPr>
        <w:t xml:space="preserve"> a probabilidade de pertencer a um doente delirante aumenta. </w:t>
      </w:r>
      <w:r w:rsidR="00C67676">
        <w:rPr>
          <w:lang w:val="pt-PT"/>
        </w:rPr>
        <w:t>Por outro lado</w:t>
      </w:r>
      <w:r w:rsidR="00C67676" w:rsidRPr="00535C10">
        <w:rPr>
          <w:lang w:val="pt-PT"/>
        </w:rPr>
        <w:t xml:space="preserve">, níveis elevados de </w:t>
      </w:r>
      <w:r w:rsidR="00C67676" w:rsidRPr="00535C10">
        <w:rPr>
          <w:lang w:val="pt-PT"/>
        </w:rPr>
        <w:t>atividade</w:t>
      </w:r>
      <w:r w:rsidR="00C67676" w:rsidRPr="00535C10">
        <w:rPr>
          <w:lang w:val="pt-PT"/>
        </w:rPr>
        <w:t xml:space="preserve"> anticolinérgica sérica têm sido associados a uma maior probabilidade de </w:t>
      </w:r>
      <w:r w:rsidR="00C67676" w:rsidRPr="00C67676">
        <w:rPr>
          <w:i/>
          <w:iCs/>
          <w:lang w:val="pt-PT"/>
        </w:rPr>
        <w:t>delirium</w:t>
      </w:r>
      <w:r w:rsidR="00C67676" w:rsidRPr="00535C10">
        <w:rPr>
          <w:lang w:val="pt-PT"/>
        </w:rPr>
        <w:t xml:space="preserve"> entre doentes </w:t>
      </w:r>
      <w:r w:rsidR="003F2FC8">
        <w:rPr>
          <w:lang w:val="pt-PT"/>
        </w:rPr>
        <w:t>a receber medicação</w:t>
      </w:r>
      <w:r w:rsidR="00C67676" w:rsidRPr="00535C10">
        <w:rPr>
          <w:lang w:val="pt-PT"/>
        </w:rPr>
        <w:t xml:space="preserve">, bem como no </w:t>
      </w:r>
      <w:r w:rsidR="00C67676" w:rsidRPr="003F2FC8">
        <w:rPr>
          <w:i/>
          <w:iCs/>
          <w:lang w:val="pt-PT"/>
        </w:rPr>
        <w:t>delirium</w:t>
      </w:r>
      <w:r w:rsidR="00C67676" w:rsidRPr="00535C10">
        <w:rPr>
          <w:lang w:val="pt-PT"/>
        </w:rPr>
        <w:t xml:space="preserve"> pós-operatório</w:t>
      </w:r>
      <w:r w:rsidR="003F2FC8">
        <w:rPr>
          <w:lang w:val="pt-PT"/>
        </w:rPr>
        <w:t>. Estes dados coincidem</w:t>
      </w:r>
      <w:r w:rsidR="00C67676" w:rsidRPr="00535C10">
        <w:rPr>
          <w:lang w:val="pt-PT"/>
        </w:rPr>
        <w:t xml:space="preserve"> com a relação clínica observada entre o potencial anticolinérgico de um medicamento e os seus efeitos </w:t>
      </w:r>
      <w:proofErr w:type="spellStart"/>
      <w:r w:rsidR="00C67676" w:rsidRPr="00535C10">
        <w:rPr>
          <w:lang w:val="pt-PT"/>
        </w:rPr>
        <w:t>deliriogénicos</w:t>
      </w:r>
      <w:proofErr w:type="spellEnd"/>
      <w:r w:rsidR="003F2FC8">
        <w:rPr>
          <w:lang w:val="pt-PT"/>
        </w:rPr>
        <w:t xml:space="preserve"> </w:t>
      </w:r>
      <w:r w:rsidR="003F2FC8">
        <w:rPr>
          <w:lang w:val="pt-PT"/>
        </w:rPr>
        <w:fldChar w:fldCharType="begin" w:fldLock="1"/>
      </w:r>
      <w:r w:rsidR="00201A21">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3F2FC8">
        <w:rPr>
          <w:lang w:val="pt-PT"/>
        </w:rPr>
        <w:fldChar w:fldCharType="separate"/>
      </w:r>
      <w:r w:rsidR="003F2FC8" w:rsidRPr="003F2FC8">
        <w:rPr>
          <w:noProof/>
          <w:lang w:val="pt-PT"/>
        </w:rPr>
        <w:t>(Maldonado, 2017)</w:t>
      </w:r>
      <w:r w:rsidR="003F2FC8">
        <w:rPr>
          <w:lang w:val="pt-PT"/>
        </w:rPr>
        <w:fldChar w:fldCharType="end"/>
      </w:r>
      <w:r w:rsidR="003F2FC8">
        <w:rPr>
          <w:lang w:val="pt-PT"/>
        </w:rPr>
        <w:t xml:space="preserve">. </w:t>
      </w:r>
    </w:p>
    <w:p w14:paraId="62194609" w14:textId="41933906" w:rsidR="00467734" w:rsidRDefault="0059051E" w:rsidP="0039474D">
      <w:pPr>
        <w:ind w:firstLine="720"/>
        <w:rPr>
          <w:lang w:val="pt-PT"/>
        </w:rPr>
      </w:pPr>
      <w:r w:rsidRPr="001264D6">
        <w:rPr>
          <w:rFonts w:cs="Calibri"/>
          <w:lang w:val="pt-PT"/>
        </w:rPr>
        <w:t xml:space="preserve">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w:t>
      </w:r>
      <w:r w:rsidR="0039474D">
        <w:rPr>
          <w:lang w:val="pt-PT"/>
        </w:rPr>
        <w:t xml:space="preserve"> para a síndrome do </w:t>
      </w:r>
      <w:r w:rsidR="0039474D" w:rsidRPr="0039474D">
        <w:rPr>
          <w:i/>
          <w:iCs/>
          <w:lang w:val="pt-PT"/>
        </w:rPr>
        <w:t>delirium</w:t>
      </w:r>
      <w:r w:rsidRPr="001264D6">
        <w:rPr>
          <w:lang w:val="pt-PT"/>
        </w:rPr>
        <w:t>, talvez pelo papel regulador na libertação de acetilcolina</w:t>
      </w:r>
      <w:r w:rsidR="0039474D">
        <w:rPr>
          <w:lang w:val="pt-PT"/>
        </w:rPr>
        <w:t xml:space="preserve">, que resulta </w:t>
      </w:r>
      <w:r w:rsidR="0039474D" w:rsidRPr="0039474D">
        <w:rPr>
          <w:lang w:val="pt-PT"/>
        </w:rPr>
        <w:t>geralmente</w:t>
      </w:r>
      <w:r w:rsidR="0039474D">
        <w:rPr>
          <w:lang w:val="pt-PT"/>
        </w:rPr>
        <w:t xml:space="preserve"> a uma</w:t>
      </w:r>
      <w:r w:rsidR="0039474D" w:rsidRPr="0039474D">
        <w:rPr>
          <w:lang w:val="pt-PT"/>
        </w:rPr>
        <w:t xml:space="preserve"> diminuição da acetilcolina</w:t>
      </w:r>
      <w:r w:rsidRPr="001264D6">
        <w:rPr>
          <w:lang w:val="pt-PT"/>
        </w:rPr>
        <w:t xml:space="preserve">. O excesso de dopamina pode ser associado ao </w:t>
      </w:r>
      <w:r w:rsidRPr="001264D6">
        <w:rPr>
          <w:i/>
          <w:iCs/>
          <w:lang w:val="pt-PT"/>
        </w:rPr>
        <w:t>delirium</w:t>
      </w:r>
      <w:r w:rsidRPr="001264D6">
        <w:rPr>
          <w:lang w:val="pt-PT"/>
        </w:rPr>
        <w:t xml:space="preserve"> hiperativo e psicose e pode ser agravada pela hipoxia. Os antagonistas da dopamina diminuem os sintomas do </w:t>
      </w:r>
      <w:r w:rsidRPr="001264D6">
        <w:rPr>
          <w:i/>
          <w:iCs/>
          <w:lang w:val="pt-PT"/>
        </w:rPr>
        <w:t>delirium</w:t>
      </w:r>
      <w:r w:rsidRPr="001264D6">
        <w:rPr>
          <w:lang w:val="pt-PT"/>
        </w:rPr>
        <w:t xml:space="preserve"> anticolinérgico</w:t>
      </w:r>
      <w:r w:rsidR="0039474D">
        <w:rPr>
          <w:lang w:val="pt-PT"/>
        </w:rPr>
        <w:t>, porém o a</w:t>
      </w:r>
      <w:r w:rsidR="0039474D" w:rsidRPr="0039474D">
        <w:rPr>
          <w:lang w:val="pt-PT"/>
        </w:rPr>
        <w:t xml:space="preserve">gonista </w:t>
      </w:r>
      <w:proofErr w:type="spellStart"/>
      <w:r w:rsidR="0039474D" w:rsidRPr="0039474D">
        <w:rPr>
          <w:lang w:val="pt-PT"/>
        </w:rPr>
        <w:t>dopaminérgico</w:t>
      </w:r>
      <w:proofErr w:type="spellEnd"/>
      <w:r w:rsidR="0039474D" w:rsidRPr="0039474D">
        <w:rPr>
          <w:lang w:val="pt-PT"/>
        </w:rPr>
        <w:t xml:space="preserve"> pode</w:t>
      </w:r>
      <w:r w:rsidR="0039474D">
        <w:rPr>
          <w:lang w:val="pt-PT"/>
        </w:rPr>
        <w:t xml:space="preserve"> </w:t>
      </w:r>
      <w:r w:rsidR="0039474D" w:rsidRPr="0039474D">
        <w:rPr>
          <w:lang w:val="pt-PT"/>
        </w:rPr>
        <w:t xml:space="preserve">causar </w:t>
      </w:r>
      <w:r w:rsidR="0039474D" w:rsidRPr="0039474D">
        <w:rPr>
          <w:i/>
          <w:iCs/>
          <w:lang w:val="pt-PT"/>
        </w:rPr>
        <w:t>delirium</w:t>
      </w:r>
      <w:r w:rsidRPr="001264D6">
        <w:rPr>
          <w:lang w:val="pt-PT"/>
        </w:rPr>
        <w:t xml:space="preserve">. </w:t>
      </w:r>
    </w:p>
    <w:p w14:paraId="76B2B9EA" w14:textId="77777777" w:rsidR="00467734" w:rsidRDefault="00467734" w:rsidP="0039474D">
      <w:pPr>
        <w:ind w:firstLine="720"/>
        <w:rPr>
          <w:lang w:val="pt-PT"/>
        </w:rPr>
      </w:pPr>
    </w:p>
    <w:p w14:paraId="1FCCA14B" w14:textId="0645DDB9" w:rsidR="00A4619D" w:rsidRDefault="00E9177A" w:rsidP="00F370AA">
      <w:pPr>
        <w:ind w:firstLine="720"/>
        <w:rPr>
          <w:lang w:val="pt-PT"/>
        </w:rPr>
      </w:pPr>
      <w:r>
        <w:rPr>
          <w:lang w:val="pt-PT"/>
        </w:rPr>
        <w:t xml:space="preserve">A serotonina é o neurotransmissor mais abundante no cérebro, e desempenha um papel importante em várias funções cerebrais, tais como a cognição, sono e atividade motora.  É sintetizada a partir do triptofano um  aminoácido essencial obtido através da alimentação. </w:t>
      </w:r>
    </w:p>
    <w:p w14:paraId="73D39EF3" w14:textId="77777777" w:rsidR="00E9177A" w:rsidRDefault="00A4619D" w:rsidP="00F370AA">
      <w:pPr>
        <w:ind w:firstLine="720"/>
        <w:rPr>
          <w:lang w:val="pt-PT"/>
        </w:rPr>
      </w:pPr>
      <w:r>
        <w:rPr>
          <w:lang w:val="pt-PT"/>
        </w:rPr>
        <w:t xml:space="preserve">Têm </w:t>
      </w:r>
      <w:r w:rsidRPr="00A4619D">
        <w:rPr>
          <w:lang w:val="pt-PT"/>
        </w:rPr>
        <w:t>sido associadas uma variedade de distúrbios psiquiátricos</w:t>
      </w:r>
      <w:r>
        <w:rPr>
          <w:lang w:val="pt-PT"/>
        </w:rPr>
        <w:t xml:space="preserve"> devido a alterações no funcionamento da serotonina</w:t>
      </w:r>
      <w:r w:rsidRPr="00A4619D">
        <w:rPr>
          <w:lang w:val="pt-PT"/>
        </w:rPr>
        <w:t xml:space="preserve">. No ser humano, </w:t>
      </w:r>
      <w:r>
        <w:rPr>
          <w:lang w:val="pt-PT"/>
        </w:rPr>
        <w:t>níveis baixos de</w:t>
      </w:r>
      <w:r w:rsidRPr="00A4619D">
        <w:rPr>
          <w:lang w:val="pt-PT"/>
        </w:rPr>
        <w:t xml:space="preserve"> serotonina tem </w:t>
      </w:r>
      <w:r>
        <w:rPr>
          <w:lang w:val="pt-PT"/>
        </w:rPr>
        <w:t>sido</w:t>
      </w:r>
      <w:r w:rsidRPr="00A4619D">
        <w:rPr>
          <w:lang w:val="pt-PT"/>
        </w:rPr>
        <w:t xml:space="preserve"> relacionado</w:t>
      </w:r>
      <w:r>
        <w:rPr>
          <w:lang w:val="pt-PT"/>
        </w:rPr>
        <w:t>s</w:t>
      </w:r>
      <w:r w:rsidRPr="00A4619D">
        <w:rPr>
          <w:lang w:val="pt-PT"/>
        </w:rPr>
        <w:t xml:space="preserve"> com sintomas tais como agressão, impulsividade e comportamento suicida. </w:t>
      </w:r>
    </w:p>
    <w:p w14:paraId="614568E0" w14:textId="77777777" w:rsidR="00E9177A" w:rsidRDefault="00E9177A" w:rsidP="00F370AA">
      <w:pPr>
        <w:ind w:firstLine="720"/>
        <w:rPr>
          <w:lang w:val="pt-PT"/>
        </w:rPr>
      </w:pPr>
    </w:p>
    <w:p w14:paraId="142EB5C0" w14:textId="77777777" w:rsidR="00E9177A" w:rsidRDefault="00E9177A" w:rsidP="00F370AA">
      <w:pPr>
        <w:ind w:firstLine="720"/>
        <w:rPr>
          <w:lang w:val="pt-PT"/>
        </w:rPr>
      </w:pPr>
    </w:p>
    <w:p w14:paraId="7EA179FA" w14:textId="3ED533BD" w:rsidR="00F370AA" w:rsidRDefault="00A4619D" w:rsidP="00F370AA">
      <w:pPr>
        <w:ind w:firstLine="720"/>
        <w:rPr>
          <w:lang w:val="pt-PT"/>
        </w:rPr>
      </w:pPr>
      <w:r w:rsidRPr="00A4619D">
        <w:rPr>
          <w:lang w:val="pt-PT"/>
        </w:rPr>
        <w:t>Além disso, a serotonina tem sido implicada para desempenhar um papel na ansiedade e distúrbios af</w:t>
      </w:r>
      <w:r>
        <w:rPr>
          <w:lang w:val="pt-PT"/>
        </w:rPr>
        <w:t>e</w:t>
      </w:r>
      <w:r w:rsidRPr="00A4619D">
        <w:rPr>
          <w:lang w:val="pt-PT"/>
        </w:rPr>
        <w:t>tivos, e psicose.</w:t>
      </w:r>
      <w:r w:rsidRPr="00A4619D">
        <w:rPr>
          <w:lang w:val="pt-PT"/>
        </w:rPr>
        <w:t xml:space="preserve"> </w:t>
      </w:r>
      <w:r w:rsidR="00F370AA" w:rsidRPr="00F370AA">
        <w:rPr>
          <w:lang w:val="pt-PT"/>
        </w:rPr>
        <w:t>A serotonina também pode contribuir para</w:t>
      </w:r>
      <w:r w:rsidR="00F370AA">
        <w:rPr>
          <w:lang w:val="pt-PT"/>
        </w:rPr>
        <w:t xml:space="preserve"> </w:t>
      </w:r>
      <w:r w:rsidR="00F370AA" w:rsidRPr="00F370AA">
        <w:rPr>
          <w:lang w:val="pt-PT"/>
        </w:rPr>
        <w:t>deficiência de acetilcolina. Pode-</w:t>
      </w:r>
      <w:r w:rsidR="00F370AA" w:rsidRPr="00F370AA">
        <w:rPr>
          <w:lang w:val="pt-PT"/>
        </w:rPr>
        <w:lastRenderedPageBreak/>
        <w:t>se observar em</w:t>
      </w:r>
      <w:r w:rsidR="00F370AA">
        <w:rPr>
          <w:lang w:val="pt-PT"/>
        </w:rPr>
        <w:t xml:space="preserve"> </w:t>
      </w:r>
      <w:r w:rsidR="00F370AA" w:rsidRPr="00F370AA">
        <w:rPr>
          <w:lang w:val="pt-PT"/>
        </w:rPr>
        <w:t>modelos experimentais que a ativação de recetores</w:t>
      </w:r>
      <w:r w:rsidR="00F370AA">
        <w:rPr>
          <w:lang w:val="pt-PT"/>
        </w:rPr>
        <w:t xml:space="preserve"> </w:t>
      </w:r>
      <w:r w:rsidR="00F370AA" w:rsidRPr="00F370AA">
        <w:rPr>
          <w:lang w:val="pt-PT"/>
        </w:rPr>
        <w:t>específicos da serotonina pode, a depender da região</w:t>
      </w:r>
      <w:r w:rsidR="00F370AA">
        <w:rPr>
          <w:lang w:val="pt-PT"/>
        </w:rPr>
        <w:t xml:space="preserve"> </w:t>
      </w:r>
      <w:r w:rsidR="00F370AA" w:rsidRPr="00F370AA">
        <w:rPr>
          <w:lang w:val="pt-PT"/>
        </w:rPr>
        <w:t>do cérebro, diminuir ou aumentar a liber</w:t>
      </w:r>
      <w:r w:rsidR="00F370AA">
        <w:rPr>
          <w:lang w:val="pt-PT"/>
        </w:rPr>
        <w:t>t</w:t>
      </w:r>
      <w:r w:rsidR="00F370AA" w:rsidRPr="00F370AA">
        <w:rPr>
          <w:lang w:val="pt-PT"/>
        </w:rPr>
        <w:t>ação de</w:t>
      </w:r>
      <w:r w:rsidR="00F370AA">
        <w:rPr>
          <w:lang w:val="pt-PT"/>
        </w:rPr>
        <w:t xml:space="preserve"> </w:t>
      </w:r>
      <w:r w:rsidR="00F370AA" w:rsidRPr="00F370AA">
        <w:rPr>
          <w:lang w:val="pt-PT"/>
        </w:rPr>
        <w:t>acetilcolina</w:t>
      </w:r>
      <w:r w:rsidR="00F370AA">
        <w:rPr>
          <w:lang w:val="pt-PT"/>
        </w:rPr>
        <w:t xml:space="preserve">. </w:t>
      </w:r>
    </w:p>
    <w:p w14:paraId="657A44B8" w14:textId="77777777" w:rsidR="00F370AA" w:rsidRDefault="00F370AA" w:rsidP="00F370AA">
      <w:pPr>
        <w:ind w:firstLine="720"/>
        <w:rPr>
          <w:lang w:val="pt-PT"/>
        </w:rPr>
      </w:pPr>
    </w:p>
    <w:p w14:paraId="15BA173B" w14:textId="77777777" w:rsidR="00A4619D" w:rsidRDefault="00F370AA" w:rsidP="00F370AA">
      <w:pPr>
        <w:ind w:firstLine="720"/>
        <w:rPr>
          <w:lang w:val="pt-PT"/>
        </w:rPr>
      </w:pPr>
      <w:r w:rsidRPr="00F370AA">
        <w:rPr>
          <w:lang w:val="pt-PT"/>
        </w:rPr>
        <w:t xml:space="preserve"> </w:t>
      </w:r>
      <w:r w:rsidR="0059051E" w:rsidRPr="001264D6">
        <w:rPr>
          <w:lang w:val="pt-PT"/>
        </w:rPr>
        <w:t xml:space="preserve">o excesso de serotonina pode comprometer a aprendizagem, a memória e a atividade cortical eletroencefalográfica. </w:t>
      </w:r>
    </w:p>
    <w:p w14:paraId="42730357" w14:textId="77777777" w:rsidR="00A4619D" w:rsidRDefault="00A4619D" w:rsidP="00F370AA">
      <w:pPr>
        <w:ind w:firstLine="720"/>
        <w:rPr>
          <w:lang w:val="pt-PT"/>
        </w:rPr>
      </w:pPr>
    </w:p>
    <w:p w14:paraId="3191521D" w14:textId="1F19F905" w:rsidR="0059051E" w:rsidRPr="0039474D" w:rsidRDefault="0059051E" w:rsidP="00F370AA">
      <w:pPr>
        <w:ind w:firstLine="720"/>
        <w:rPr>
          <w:lang w:val="pt-PT"/>
        </w:rPr>
      </w:pPr>
      <w:r w:rsidRPr="001264D6">
        <w:rPr>
          <w:lang w:val="pt-PT"/>
        </w:rPr>
        <w:t xml:space="preserve">O excesso de noradrenalina é normalmente associada ao </w:t>
      </w:r>
      <w:r w:rsidRPr="001264D6">
        <w:rPr>
          <w:i/>
          <w:iCs/>
          <w:lang w:val="pt-PT"/>
        </w:rPr>
        <w:t>delirium</w:t>
      </w:r>
      <w:r w:rsidRPr="001264D6">
        <w:rPr>
          <w:lang w:val="pt-PT"/>
        </w:rPr>
        <w:t xml:space="preserve"> hiperativo e ao comprometimento da modulação da atenção, ansiedade e humor </w:t>
      </w:r>
      <w:r w:rsidRPr="001264D6">
        <w:rPr>
          <w:lang w:val="pt-PT"/>
        </w:rPr>
        <w:fldChar w:fldCharType="begin" w:fldLock="1"/>
      </w:r>
      <w:r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Pr="001264D6">
        <w:rPr>
          <w:noProof/>
          <w:lang w:val="pt-PT"/>
        </w:rPr>
        <w:t>(Hshieh et al., 2008)</w:t>
      </w:r>
      <w:r w:rsidRPr="001264D6">
        <w:rPr>
          <w:lang w:val="pt-PT"/>
        </w:rPr>
        <w:fldChar w:fldCharType="end"/>
      </w:r>
      <w:r w:rsidRPr="001264D6">
        <w:rPr>
          <w:lang w:val="pt-PT"/>
        </w:rPr>
        <w:t>.</w:t>
      </w:r>
    </w:p>
    <w:p w14:paraId="778B9F39" w14:textId="054E38FF" w:rsidR="00E90491" w:rsidRDefault="0059051E" w:rsidP="0059051E">
      <w:pPr>
        <w:ind w:firstLine="720"/>
        <w:rPr>
          <w:lang w:val="pt-PT"/>
        </w:rPr>
      </w:pPr>
      <w:r w:rsidRPr="001264D6">
        <w:rPr>
          <w:lang w:val="pt-PT"/>
        </w:rPr>
        <w:t>A</w:t>
      </w:r>
      <w:r w:rsidR="001C71A4">
        <w:rPr>
          <w:lang w:val="pt-PT"/>
        </w:rPr>
        <w:t xml:space="preserve"> última hipótese está relacionada com</w:t>
      </w:r>
      <w:r w:rsidRPr="001264D6">
        <w:rPr>
          <w:lang w:val="pt-PT"/>
        </w:rPr>
        <w:t xml:space="preserve">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Pr="001264D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Levy-Carrick, Bui, &amp; Silbersweig, 2019)","plainTextFormattedCitation":"(Thom, Levy-Carrick, Bui, &amp; Silbersweig, 2019)","previouslyFormattedCitation":"(Thom, Levy-Carrick, Bui, &amp; Silbersweig, 2019)"},"properties":{"noteIndex":0},"schema":"https://github.com/citation-style-language/schema/raw/master/csl-citation.json"}</w:instrText>
      </w:r>
      <w:r w:rsidRPr="001264D6">
        <w:rPr>
          <w:lang w:val="pt-PT"/>
        </w:rPr>
        <w:fldChar w:fldCharType="separate"/>
      </w:r>
      <w:r w:rsidRPr="001264D6">
        <w:rPr>
          <w:noProof/>
          <w:lang w:val="pt-PT"/>
        </w:rPr>
        <w:t>(Thom, Levy-Carrick, Bui, &amp; Silbersweig, 2019)</w:t>
      </w:r>
      <w:r w:rsidRPr="001264D6">
        <w:rPr>
          <w:lang w:val="pt-PT"/>
        </w:rPr>
        <w:fldChar w:fldCharType="end"/>
      </w:r>
      <w:r>
        <w:rPr>
          <w:lang w:val="pt-PT"/>
        </w:rPr>
        <w:t xml:space="preserve">. </w:t>
      </w:r>
    </w:p>
    <w:p w14:paraId="282F3301" w14:textId="27B98593" w:rsidR="001B4374" w:rsidRDefault="001B4374" w:rsidP="001B4374">
      <w:pPr>
        <w:ind w:firstLine="720"/>
        <w:rPr>
          <w:rFonts w:cs="Calibri"/>
          <w:lang w:val="pt-PT"/>
        </w:rPr>
      </w:pPr>
      <w:r w:rsidRPr="001264D6">
        <w:rPr>
          <w:lang w:val="pt-PT"/>
        </w:rPr>
        <w:t xml:space="preserve">O sistema colinérgico é equilibrado pela atividade das monoaminas como a dopamina, noradrenalina e serotonina, estas que desempenham papéis importantes a nível motor e no ciclo sono-vigília, mediando as respostas fisiológicas aos estímulos. Estas respostas são moduladas pela via colinérgica, o que leva a concluir que o desenvolvimento do </w:t>
      </w:r>
      <w:r w:rsidRPr="001264D6">
        <w:rPr>
          <w:i/>
          <w:iCs/>
          <w:lang w:val="pt-PT"/>
        </w:rPr>
        <w:t>delirium</w:t>
      </w:r>
      <w:r w:rsidRPr="001264D6">
        <w:rPr>
          <w:lang w:val="pt-PT"/>
        </w:rPr>
        <w:t xml:space="preserve"> muito provavelmente estará relacionado com a interação entre a via colinérgica e estas monoaminas </w:t>
      </w:r>
      <w:r w:rsidRPr="001264D6">
        <w:rPr>
          <w:lang w:val="pt-PT"/>
        </w:rPr>
        <w:fldChar w:fldCharType="begin" w:fldLock="1"/>
      </w:r>
      <w:r w:rsidR="003F2FC8">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Pr="001264D6">
        <w:rPr>
          <w:lang w:val="pt-PT"/>
        </w:rPr>
        <w:fldChar w:fldCharType="separate"/>
      </w:r>
      <w:r w:rsidR="00931BA6" w:rsidRPr="00931BA6">
        <w:rPr>
          <w:noProof/>
          <w:lang w:val="pt-PT"/>
        </w:rPr>
        <w:t>(Hshieh et al., 2008)</w:t>
      </w:r>
      <w:r w:rsidRPr="001264D6">
        <w:rPr>
          <w:lang w:val="pt-PT"/>
        </w:rPr>
        <w:fldChar w:fldCharType="end"/>
      </w:r>
      <w:r w:rsidRPr="001264D6">
        <w:rPr>
          <w:lang w:val="pt-PT"/>
        </w:rPr>
        <w:t xml:space="preserve">. Assim, é de esperar que fármacos anticolinérgicos constituam fatores de risco, bem como outros fármacos que tenham também capacidade de ligação ao recetores muscarínicos </w:t>
      </w:r>
      <w:r w:rsidRPr="001264D6">
        <w:rPr>
          <w:lang w:val="pt-PT"/>
        </w:rPr>
        <w:fldChar w:fldCharType="begin" w:fldLock="1"/>
      </w:r>
      <w:r w:rsidRPr="001264D6">
        <w:rPr>
          <w:lang w:val="pt-PT"/>
        </w:rPr>
        <w:instrText>ADDIN CSL_CITATION {"citationItems":[{"id":"ITEM-1","itemData":{"DOI":"10.1016/j.jpsychores.2008.05.019","ISSN":"00223999","PMID":"18707945","abstract":"Delirium is a common and serious acute neuropsychiatric syndrome with core features of inattention and cognitive impairment, and associated features including changes in arousal, altered sleep-wake cycle, and other changes in mental status. The main risk factors are old age, cognitive impairment, and other comorbidities. Though delirium has consistent core clinical features, it has a very wide range of precipitating factors, including acute illness, surgery, trauma, and drugs. The molecular mechanisms by which these precipitating factors lead to delirium are largely obscure. In this article, we attempt to narrow down some specific causal pathways. We propose a basic classification for the etiological factors: (a) direct brain insults and (b) aberrant stress responses. Direct brain insults are largely indiscriminate and include general and regional energy deprivation (e.g., hypoxia, hypoglycaemia, stroke), metabolic abnormalities (e.g., hyponatraemia, hypercalcaemia), and the effects of drugs. Aberrant stress responses are conceptually and mechanistically distinct in that they constitute adverse effects of stress-response pathways, which, in health, are adaptive. Ageing and central nervous system disease, two major predisposing factors for delirium, are associated with alterations in the magnitude or duration of stress and sickness behavior responses and increased vulnerability to the effects of these responses. We discuss in detail two stress response systems that are likely to be involved in the pathophysiology of delirium: inflammation and the sickness behavior response, and activity of the limbic-hypothalamic-pituitary-adrenal axis. We conclude by discussing the implications for future research and the development of new therapies for delirium. © 2008 Elsevier Inc. All rights reserved.","author":[{"dropping-particle":"","family":"MacLullich","given":"Alasdair M.J.","non-dropping-particle":"","parse-names":false,"suffix":""},{"dropping-particle":"","family":"Ferguson","given":"Karen J.","non-dropping-particle":"","parse-names":false,"suffix":""},{"dropping-particle":"","family":"Miller","given":"Thomas","non-dropping-particle":"","parse-names":false,"suffix":""},{"dropping-particle":"","family":"Rooij","given":"Sophia E.J.A.","non-dropping-particle":"de","parse-names":false,"suffix":""},{"dropping-particle":"","family":"Cunningham","given":"Colm","non-dropping-particle":"","parse-names":false,"suffix":""}],"container-title":"Journal of Psychosomatic Research","id":"ITEM-1","issue":"3","issued":{"date-parts":[["2008"]]},"page":"229-238","title":"Unravelling the pathophysiology of delirium: A focus on the role of aberrant stress responses","type":"article-journal","volume":"65"},"uris":["http://www.mendeley.com/documents/?uuid=b7cebc02-7917-406c-9d72-e10c6303cfbd"]}],"mendeley":{"formattedCitation":"(MacLullich, Ferguson, Miller, de Rooij, &amp; Cunningham, 2008)","plainTextFormattedCitation":"(MacLullich, Ferguson, Miller, de Rooij, &amp; Cunningham, 2008)","previouslyFormattedCitation":"(MacLullich, Ferguson, Miller, de Rooij, &amp; Cunningham, 2008)"},"properties":{"noteIndex":0},"schema":"https://github.com/citation-style-language/schema/raw/master/csl-citation.json"}</w:instrText>
      </w:r>
      <w:r w:rsidRPr="001264D6">
        <w:rPr>
          <w:lang w:val="pt-PT"/>
        </w:rPr>
        <w:fldChar w:fldCharType="separate"/>
      </w:r>
      <w:r w:rsidRPr="001264D6">
        <w:rPr>
          <w:noProof/>
          <w:lang w:val="pt-PT"/>
        </w:rPr>
        <w:t>(MacLullich, Ferguson, Miller, de Rooij, &amp; Cunningham, 2008)</w:t>
      </w:r>
      <w:r w:rsidRPr="001264D6">
        <w:rPr>
          <w:lang w:val="pt-PT"/>
        </w:rPr>
        <w:fldChar w:fldCharType="end"/>
      </w:r>
      <w:r w:rsidRPr="001264D6">
        <w:rPr>
          <w:lang w:val="pt-PT"/>
        </w:rPr>
        <w:t xml:space="preserve">. </w:t>
      </w:r>
      <w:r w:rsidRPr="001264D6">
        <w:rPr>
          <w:rFonts w:ascii="Calibri" w:hAnsi="Calibri" w:cs="Calibri"/>
          <w:lang w:val="pt-PT"/>
        </w:rPr>
        <w:t>﻿</w:t>
      </w:r>
      <w:r w:rsidRPr="001264D6">
        <w:rPr>
          <w:rFonts w:cs="Calibri"/>
          <w:lang w:val="pt-PT"/>
        </w:rPr>
        <w:t xml:space="preserve"> </w:t>
      </w:r>
    </w:p>
    <w:p w14:paraId="2D3DB91D" w14:textId="33F366DA" w:rsidR="00A413B4" w:rsidRDefault="00A413B4" w:rsidP="001B4374">
      <w:pPr>
        <w:ind w:firstLine="720"/>
        <w:rPr>
          <w:rFonts w:cs="Calibri"/>
          <w:lang w:val="pt-PT"/>
        </w:rPr>
      </w:pPr>
    </w:p>
    <w:p w14:paraId="1FBB0F0F" w14:textId="77777777" w:rsidR="00A413B4" w:rsidRPr="001264D6" w:rsidRDefault="00A413B4" w:rsidP="00A413B4">
      <w:pPr>
        <w:ind w:firstLine="720"/>
        <w:rPr>
          <w:lang w:val="pt-PT"/>
        </w:rPr>
      </w:pPr>
    </w:p>
    <w:p w14:paraId="663D707D" w14:textId="77777777" w:rsidR="00A413B4" w:rsidRPr="001264D6" w:rsidRDefault="00A413B4" w:rsidP="00A413B4">
      <w:pPr>
        <w:ind w:firstLine="720"/>
        <w:rPr>
          <w:lang w:val="pt-PT"/>
        </w:rPr>
      </w:pPr>
    </w:p>
    <w:p w14:paraId="7D6A1FA0" w14:textId="77777777" w:rsidR="001B4374" w:rsidRDefault="001B4374" w:rsidP="001C71A4">
      <w:pPr>
        <w:rPr>
          <w:lang w:val="pt-BR"/>
        </w:rPr>
      </w:pPr>
    </w:p>
    <w:p w14:paraId="664CB7AC" w14:textId="77777777" w:rsidR="001B4374" w:rsidRDefault="001B4374" w:rsidP="00D129FE">
      <w:pPr>
        <w:ind w:firstLine="720"/>
        <w:rPr>
          <w:lang w:val="pt-BR"/>
        </w:rPr>
      </w:pPr>
    </w:p>
    <w:p w14:paraId="1A2B5D4E" w14:textId="40F329CA" w:rsidR="00CC5820" w:rsidRDefault="00EE3DFA" w:rsidP="00D129FE">
      <w:pPr>
        <w:ind w:firstLine="720"/>
        <w:rPr>
          <w:lang w:val="pt-BR"/>
        </w:rPr>
      </w:pPr>
      <w:r>
        <w:rPr>
          <w:lang w:val="pt-BR"/>
        </w:rPr>
        <w:t>a</w:t>
      </w:r>
      <w:r w:rsidR="00002A34">
        <w:rPr>
          <w:lang w:val="pt-BR"/>
        </w:rPr>
        <w:t xml:space="preserve"> </w:t>
      </w:r>
      <w:r w:rsidR="003234FC" w:rsidRPr="003234FC">
        <w:rPr>
          <w:lang w:val="pt-BR"/>
        </w:rPr>
        <w:t>acetilcolina</w:t>
      </w:r>
      <w:r w:rsidR="003234FC">
        <w:rPr>
          <w:lang w:val="pt-BR"/>
        </w:rPr>
        <w:t xml:space="preserve">, </w:t>
      </w:r>
      <w:r w:rsidR="00002A34">
        <w:rPr>
          <w:lang w:val="pt-BR"/>
        </w:rPr>
        <w:t xml:space="preserve">um neurotransmissor amplamente presente no SNC, participa </w:t>
      </w:r>
      <w:r>
        <w:rPr>
          <w:lang w:val="pt-BR"/>
        </w:rPr>
        <w:t>em</w:t>
      </w:r>
      <w:r w:rsidR="00002A34" w:rsidRPr="003234FC">
        <w:rPr>
          <w:lang w:val="pt-BR"/>
        </w:rPr>
        <w:t xml:space="preserve"> vários processos neurofisiológicos </w:t>
      </w:r>
      <w:r w:rsidR="007C5C22">
        <w:rPr>
          <w:lang w:val="pt-BR"/>
        </w:rPr>
        <w:t>cruciais</w:t>
      </w:r>
      <w:r w:rsidR="00002A34" w:rsidRPr="003234FC">
        <w:rPr>
          <w:lang w:val="pt-BR"/>
        </w:rPr>
        <w:t xml:space="preserve"> tais como a atenção</w:t>
      </w:r>
      <w:r w:rsidR="00002A34">
        <w:rPr>
          <w:lang w:val="pt-BR"/>
        </w:rPr>
        <w:t>, humor e função cognitiva</w:t>
      </w:r>
      <w:r w:rsidR="00002A34">
        <w:rPr>
          <w:lang w:val="pt-BR"/>
        </w:rPr>
        <w:t xml:space="preserve">. </w:t>
      </w:r>
      <w:r w:rsidR="00187380">
        <w:rPr>
          <w:lang w:val="pt-BR"/>
        </w:rPr>
        <w:t>Este facto, implica que</w:t>
      </w:r>
      <w:r w:rsidRPr="00EE3DFA">
        <w:rPr>
          <w:lang w:val="pt-BR"/>
        </w:rPr>
        <w:t xml:space="preserve"> qualquer agressão que </w:t>
      </w:r>
      <w:r w:rsidR="00187380">
        <w:rPr>
          <w:lang w:val="pt-BR"/>
        </w:rPr>
        <w:t>perturbe</w:t>
      </w:r>
      <w:r w:rsidRPr="00EE3DFA">
        <w:rPr>
          <w:lang w:val="pt-BR"/>
        </w:rPr>
        <w:t xml:space="preserve"> a cadeia </w:t>
      </w:r>
      <w:proofErr w:type="spellStart"/>
      <w:r w:rsidRPr="00EE3DFA">
        <w:rPr>
          <w:lang w:val="pt-BR"/>
        </w:rPr>
        <w:t>oxidativa</w:t>
      </w:r>
      <w:proofErr w:type="spellEnd"/>
      <w:r w:rsidRPr="00EE3DFA">
        <w:rPr>
          <w:lang w:val="pt-BR"/>
        </w:rPr>
        <w:t xml:space="preserve">, como </w:t>
      </w:r>
      <w:r w:rsidR="00187380" w:rsidRPr="00EE3DFA">
        <w:rPr>
          <w:lang w:val="pt-BR"/>
        </w:rPr>
        <w:t>inflamação</w:t>
      </w:r>
      <w:r w:rsidR="00187380" w:rsidRPr="00EE3DFA">
        <w:rPr>
          <w:lang w:val="pt-BR"/>
        </w:rPr>
        <w:t xml:space="preserve"> </w:t>
      </w:r>
      <w:r w:rsidR="00187380">
        <w:rPr>
          <w:lang w:val="pt-BR"/>
        </w:rPr>
        <w:t xml:space="preserve">ou </w:t>
      </w:r>
      <w:proofErr w:type="spellStart"/>
      <w:r w:rsidRPr="00EE3DFA">
        <w:rPr>
          <w:lang w:val="pt-BR"/>
        </w:rPr>
        <w:t>hipoxia</w:t>
      </w:r>
      <w:proofErr w:type="spellEnd"/>
      <w:r w:rsidRPr="00EE3DFA">
        <w:rPr>
          <w:lang w:val="pt-BR"/>
        </w:rPr>
        <w:t>, po</w:t>
      </w:r>
      <w:r w:rsidR="00D129FE">
        <w:rPr>
          <w:lang w:val="pt-BR"/>
        </w:rPr>
        <w:t>ssa</w:t>
      </w:r>
      <w:r w:rsidRPr="00EE3DFA">
        <w:rPr>
          <w:lang w:val="pt-BR"/>
        </w:rPr>
        <w:t xml:space="preserve"> afetar a quantidade de </w:t>
      </w:r>
      <w:r w:rsidR="00187380" w:rsidRPr="003234FC">
        <w:rPr>
          <w:lang w:val="pt-BR"/>
        </w:rPr>
        <w:t>acetilcolina</w:t>
      </w:r>
      <w:r w:rsidR="00187380" w:rsidRPr="00EE3DFA">
        <w:rPr>
          <w:lang w:val="pt-BR"/>
        </w:rPr>
        <w:t xml:space="preserve"> </w:t>
      </w:r>
      <w:r w:rsidRPr="00EE3DFA">
        <w:rPr>
          <w:lang w:val="pt-BR"/>
        </w:rPr>
        <w:t xml:space="preserve">disponível no cérebro e assim prejudicar </w:t>
      </w:r>
      <w:r w:rsidR="00D129FE">
        <w:rPr>
          <w:lang w:val="pt-BR"/>
        </w:rPr>
        <w:t>os</w:t>
      </w:r>
      <w:r w:rsidRPr="00EE3DFA">
        <w:rPr>
          <w:lang w:val="pt-BR"/>
        </w:rPr>
        <w:t xml:space="preserve"> processos cognitivos</w:t>
      </w:r>
      <w:r w:rsidR="00D129FE">
        <w:rPr>
          <w:lang w:val="pt-BR"/>
        </w:rPr>
        <w:t xml:space="preserve"> </w:t>
      </w:r>
      <w:r w:rsidR="00D129FE">
        <w:rPr>
          <w:lang w:val="pt-BR"/>
        </w:rPr>
        <w:fldChar w:fldCharType="begin" w:fldLock="1"/>
      </w:r>
      <w:r w:rsidR="00030B80">
        <w:rPr>
          <w:lang w:val="pt-BR"/>
        </w:rPr>
        <w:instrText>ADDIN CSL_CITATION {"citationItems":[{"id":"ITEM-1","itemData":{"DOI":"10.1017/S1041610291000595","ISSN":"1741203X","PMID":"1811767","abstract":"The development of the concept of delirium spans nearly 2,500 years. Its core clinical features were recognized at least as early as the 16th century, while its management reflected a humane approach from the beginning of the modern era. In the 19th century delirium became linked with the concepts of disordered consciousness and confusion, but these two terms were also used in regard to certain functional mental disorders. The most important contribution in this century was the work of Engel, Romano, and associates, who postulated that the syndrome was due to reduction in brain metabolic rate, as reflected in slowing of the EEG background activity. These and other developments are discussed in this article. A list of proposed research priorities is included. © 1991, Cambridge University Press. All rights reserved.","author":[{"dropping-particle":"","family":"Lipowski","given":"Zbigniew J.","non-dropping-particle":"","parse-names":false,"suffix":""}],"container-title":"International Psychogeriatrics","id":"ITEM-1","issue":"2","issued":{"date-parts":[["1991"]]},"page":"115-120","title":"Delirium: How Its Concept Has Developed","type":"article-journal","volume":"3"},"uris":["http://www.mendeley.com/documents/?uuid=b16e9e1b-6560-4351-b6c3-944a6bd930e9"]},{"id":"ITEM-2","itemData":{"DOI":"10.1001/jama.1987.03400130103041","ISBN":"9780123851574","ISSN":"0098-7484","PMID":"3625989","abstract":"Delirium is a common problem in hospitalized patients and occurs for a variety of reasons. The main component of delirium is a state of disordered attention and arousal with altered cognition, such as impairment in thinking, memory, expressive or receptive language, visuospatial functioning, and executive functioning. It presents clinically in a variety of ways grouped into three categories: hyperactive, mixed, or hypoactive delirium. The etiology is usually multifactorial and a systematic approach to its diagnosis and management is required. The treatment is directed at the underlying cause and clinical symptoms, and should include pharmacological and nonpharmacological interventions.","author":[{"dropping-particle":"","family":"Lipowski","given":"Z. J.","non-dropping-particle":"","parse-names":false,"suffix":""}],"container-title":"JAMA: The Journal of the American Medical Association","id":"ITEM-2","issue":"13","issued":{"date-parts":[["1987","10","2"]]},"page":"1789","title":"Delirium (Acute Confusional States)","type":"article-journal","volume":"258"},"uris":["http://www.mendeley.com/documents/?uuid=299f1630-88d7-4256-8439-3fdf8ab36228"]}],"mendeley":{"formattedCitation":"(Z. J. Lipowski, 1987; Zbigniew J. Lipowski, 1991)","plainTextFormattedCitation":"(Z. J. Lipowski, 1987; Zbigniew J. Lipowski, 1991)","previouslyFormattedCitation":"(Z. J. Lipowski, 1987; Zbigniew J. Lipowski, 1991)"},"properties":{"noteIndex":0},"schema":"https://github.com/citation-style-language/schema/raw/master/csl-citation.json"}</w:instrText>
      </w:r>
      <w:r w:rsidR="00D129FE">
        <w:rPr>
          <w:lang w:val="pt-BR"/>
        </w:rPr>
        <w:fldChar w:fldCharType="separate"/>
      </w:r>
      <w:r w:rsidR="00D129FE" w:rsidRPr="00D129FE">
        <w:rPr>
          <w:noProof/>
          <w:lang w:val="pt-BR"/>
        </w:rPr>
        <w:t>(Z. J. Lipowski, 1987; Zbigniew J. Lipowski, 1991)</w:t>
      </w:r>
      <w:r w:rsidR="00D129FE">
        <w:rPr>
          <w:lang w:val="pt-BR"/>
        </w:rPr>
        <w:fldChar w:fldCharType="end"/>
      </w:r>
      <w:r w:rsidRPr="00EE3DFA">
        <w:rPr>
          <w:lang w:val="pt-BR"/>
        </w:rPr>
        <w:t xml:space="preserve">. </w:t>
      </w:r>
    </w:p>
    <w:p w14:paraId="354D4F9C" w14:textId="77777777" w:rsidR="00CC5820" w:rsidRDefault="00CC5820" w:rsidP="00030B80">
      <w:pPr>
        <w:rPr>
          <w:lang w:val="pt-BR"/>
        </w:rPr>
      </w:pPr>
    </w:p>
    <w:p w14:paraId="33C964D6" w14:textId="77777777" w:rsidR="00CC5820" w:rsidRDefault="00CC5820" w:rsidP="00D129FE">
      <w:pPr>
        <w:ind w:firstLine="720"/>
        <w:rPr>
          <w:lang w:val="pt-BR"/>
        </w:rPr>
      </w:pPr>
    </w:p>
    <w:p w14:paraId="26EB97F0" w14:textId="7A479D12" w:rsidR="00002A34" w:rsidRDefault="00EE3DFA" w:rsidP="001B4374">
      <w:pPr>
        <w:ind w:firstLine="720"/>
        <w:rPr>
          <w:lang w:val="pt-BR"/>
        </w:rPr>
      </w:pPr>
      <w:r w:rsidRPr="00EE3DFA">
        <w:rPr>
          <w:lang w:val="pt-BR"/>
        </w:rPr>
        <w:t xml:space="preserve">O défice de </w:t>
      </w:r>
      <w:r w:rsidR="00187380" w:rsidRPr="003234FC">
        <w:rPr>
          <w:lang w:val="pt-BR"/>
        </w:rPr>
        <w:t>acetilcolina</w:t>
      </w:r>
      <w:r w:rsidRPr="00EE3DFA">
        <w:rPr>
          <w:lang w:val="pt-BR"/>
        </w:rPr>
        <w:t xml:space="preserve">, como consequência da perda de neurónios colinérgicos, é considerado como o mecanismo que justifica a reconhecida susceptibilidade dos doentes com demência a desenvolverem </w:t>
      </w:r>
      <w:r w:rsidRPr="00D129FE">
        <w:rPr>
          <w:i/>
          <w:iCs/>
          <w:lang w:val="pt-BR"/>
        </w:rPr>
        <w:t>delirium</w:t>
      </w:r>
      <w:r w:rsidRPr="00EE3DFA">
        <w:rPr>
          <w:lang w:val="pt-BR"/>
        </w:rPr>
        <w:t>.[94</w:t>
      </w:r>
    </w:p>
    <w:p w14:paraId="5ED77626" w14:textId="77777777" w:rsidR="00002A34" w:rsidRDefault="00002A34" w:rsidP="00002A34">
      <w:pPr>
        <w:ind w:firstLine="720"/>
        <w:rPr>
          <w:lang w:val="pt-BR"/>
        </w:rPr>
      </w:pPr>
    </w:p>
    <w:p w14:paraId="7E4A3123" w14:textId="502E2881" w:rsidR="003234FC" w:rsidRPr="00B53A4B" w:rsidRDefault="00B6193E" w:rsidP="00CC5820">
      <w:pPr>
        <w:ind w:firstLine="720"/>
        <w:rPr>
          <w:lang w:val="pt-BR"/>
        </w:rPr>
      </w:pPr>
      <w:r>
        <w:rPr>
          <w:lang w:val="pt-BR"/>
        </w:rPr>
        <w:t xml:space="preserve">esta </w:t>
      </w:r>
      <w:r w:rsidR="003234FC">
        <w:rPr>
          <w:lang w:val="pt-BR"/>
        </w:rPr>
        <w:t>que</w:t>
      </w:r>
      <w:r>
        <w:rPr>
          <w:lang w:val="pt-BR"/>
        </w:rPr>
        <w:t xml:space="preserve"> </w:t>
      </w:r>
      <w:r w:rsidRPr="003234FC">
        <w:rPr>
          <w:lang w:val="pt-BR"/>
        </w:rPr>
        <w:t xml:space="preserve">está associada </w:t>
      </w:r>
      <w:r>
        <w:rPr>
          <w:lang w:val="pt-BR"/>
        </w:rPr>
        <w:t>a</w:t>
      </w:r>
      <w:r w:rsidRPr="003234FC">
        <w:rPr>
          <w:lang w:val="pt-BR"/>
        </w:rPr>
        <w:t xml:space="preserve"> várias funções</w:t>
      </w:r>
      <w:r>
        <w:rPr>
          <w:lang w:val="pt-BR"/>
        </w:rPr>
        <w:t xml:space="preserve"> </w:t>
      </w:r>
      <w:r w:rsidRPr="003234FC">
        <w:rPr>
          <w:lang w:val="pt-BR"/>
        </w:rPr>
        <w:t>desreguladas no delirium</w:t>
      </w:r>
      <w:r w:rsidR="003234FC">
        <w:rPr>
          <w:lang w:val="pt-BR"/>
        </w:rPr>
        <w:t xml:space="preserve"> tem dado informações para o desenvolvimento da</w:t>
      </w:r>
      <w:r w:rsidR="00A51BF8">
        <w:rPr>
          <w:lang w:val="pt-BR"/>
        </w:rPr>
        <w:t xml:space="preserve"> hipótese colinérgica</w:t>
      </w:r>
      <w:r w:rsidR="003234FC">
        <w:rPr>
          <w:lang w:val="pt-BR"/>
        </w:rPr>
        <w:t xml:space="preserve">. </w:t>
      </w:r>
    </w:p>
    <w:p w14:paraId="48AC42B2" w14:textId="138781C8" w:rsidR="00AD3C04" w:rsidRDefault="00AD3C04" w:rsidP="001C71A4">
      <w:pPr>
        <w:rPr>
          <w:lang w:val="pt-BR"/>
        </w:rPr>
      </w:pPr>
    </w:p>
    <w:p w14:paraId="508A8456" w14:textId="77777777" w:rsidR="00AD3C04" w:rsidRDefault="00AD3C04" w:rsidP="008A65B8">
      <w:pPr>
        <w:ind w:firstLine="720"/>
        <w:rPr>
          <w:lang w:val="pt-BR"/>
        </w:rPr>
      </w:pPr>
    </w:p>
    <w:p w14:paraId="018E74F1" w14:textId="57E05374" w:rsidR="003E5B9D" w:rsidRPr="003E5B9D" w:rsidRDefault="007E3921" w:rsidP="008A65B8">
      <w:pPr>
        <w:ind w:firstLine="720"/>
        <w:rPr>
          <w:lang w:val="pt-BR"/>
        </w:rPr>
      </w:pPr>
      <w:r>
        <w:rPr>
          <w:lang w:val="pt-BR"/>
        </w:rPr>
        <w:t>Para além disso,</w:t>
      </w:r>
      <w:r w:rsidR="003E5B9D">
        <w:rPr>
          <w:lang w:val="pt-BR"/>
        </w:rPr>
        <w:t xml:space="preserve"> o</w:t>
      </w:r>
      <w:r w:rsidR="003E5B9D" w:rsidRPr="003E5B9D">
        <w:rPr>
          <w:lang w:val="pt-BR"/>
        </w:rPr>
        <w:t>s neurotransmissores têm um papel fundamental na eficácia desta comunicação</w:t>
      </w:r>
      <w:r w:rsidR="003E5B9D">
        <w:rPr>
          <w:lang w:val="pt-BR"/>
        </w:rPr>
        <w:t xml:space="preserve"> e </w:t>
      </w:r>
      <w:r w:rsidR="003E5B9D" w:rsidRPr="003E5B9D">
        <w:rPr>
          <w:lang w:val="pt-BR"/>
        </w:rPr>
        <w:t xml:space="preserve">qualquer alteração na libertação, ligação aos recetores ou </w:t>
      </w:r>
      <w:proofErr w:type="spellStart"/>
      <w:r w:rsidR="003E5B9D" w:rsidRPr="003E5B9D">
        <w:rPr>
          <w:lang w:val="pt-BR"/>
        </w:rPr>
        <w:t>recaptação</w:t>
      </w:r>
      <w:proofErr w:type="spellEnd"/>
      <w:r w:rsidR="003E5B9D" w:rsidRPr="003E5B9D">
        <w:rPr>
          <w:lang w:val="pt-BR"/>
        </w:rPr>
        <w:t xml:space="preserve"> </w:t>
      </w:r>
      <w:r w:rsidR="003E5B9D">
        <w:rPr>
          <w:lang w:val="pt-BR"/>
        </w:rPr>
        <w:t xml:space="preserve"> pode </w:t>
      </w:r>
      <w:r w:rsidR="003E5B9D" w:rsidRPr="003E5B9D">
        <w:rPr>
          <w:lang w:val="pt-BR"/>
        </w:rPr>
        <w:t>compromete</w:t>
      </w:r>
      <w:r w:rsidR="003E5B9D">
        <w:rPr>
          <w:lang w:val="pt-BR"/>
        </w:rPr>
        <w:t>r</w:t>
      </w:r>
      <w:r w:rsidR="00CF5052">
        <w:rPr>
          <w:lang w:val="pt-BR"/>
        </w:rPr>
        <w:t xml:space="preserve"> </w:t>
      </w:r>
      <w:r w:rsidR="003E5B9D" w:rsidRPr="003E5B9D">
        <w:rPr>
          <w:lang w:val="pt-BR"/>
        </w:rPr>
        <w:t>o estado físico e mental do indivíduo</w:t>
      </w:r>
      <w:r w:rsidR="00CF5052">
        <w:rPr>
          <w:lang w:val="pt-BR"/>
        </w:rPr>
        <w:t xml:space="preserve"> </w:t>
      </w:r>
      <w:r w:rsidR="00CF5052">
        <w:rPr>
          <w:lang w:val="pt-BR"/>
        </w:rPr>
        <w:fldChar w:fldCharType="begin" w:fldLock="1"/>
      </w:r>
      <w:r w:rsidR="0007171C">
        <w:rPr>
          <w:lang w:val="pt-BR"/>
        </w:rPr>
        <w:instrText>ADDIN CSL_CITATION {"citationItems":[{"id":"ITEM-1","itemData":{"DOI":"10.1016/j.neuropharm.2012.12.005","ISSN":"00283908","PMID":"23270605","abstract":"During nervous system development the neurotransmitter identity changes and coexpression of several neurotransmitters is a rather generalized feature of developing neurons. In the mature nervous system, different physiological and pathological circumstances recreate this phenomenon. The rules of neurotransmitter respecification are multiple. Among them, the goal of assuring balanced excitability appears as an important driving force for the modifications in neurotransmitter phenotype expression. The functional consequences of these dynamic revisions in neurotransmitter identity span a varied range, from fine-tuning the developing neural circuit to modifications in addictive and locomotor behaviors. Current challenges include determining the mechanisms underlying neurotransmitter phenotype respecification and how they intersect with genetic programs of neuronal specialization. This article is part of the Special Issue entitled 'Homeostatic Synaptic Plasticity'.","author":[{"dropping-particle":"","family":"Borodinsky","given":"Laura N.","non-dropping-particle":"","parse-names":false,"suffix":""},{"dropping-particle":"","family":"Belgacem","given":"Yesser Hadj","non-dropping-particle":"","parse-names":false,"suffix":""},{"dropping-particle":"","family":"Swapna","given":"Immani","non-dropping-particle":"","parse-names":false,"suffix":""},{"dropping-particle":"","family":"Sequerra","given":"Eduardo Bouth","non-dropping-particle":"","parse-names":false,"suffix":""}],"container-title":"Neuropharmacology","id":"ITEM-1","issue":"C","issued":{"date-parts":[["2014","3"]]},"page":"75-80","publisher":"Elsevier Ltd","title":"Dynamic regulation of neurotransmitter specification: Relevance to nervous system homeostasis","type":"article-journal","volume":"78"},"uris":["http://www.mendeley.com/documents/?uuid=9e8f246b-1614-4e6b-9916-4a9dcb227bb9"]}],"mendeley":{"formattedCitation":"(Borodinsky, Belgacem, Swapna, &amp; Sequerra, 2014)","plainTextFormattedCitation":"(Borodinsky, Belgacem, Swapna, &amp; Sequerra, 2014)","previouslyFormattedCitation":"(Borodinsky, Belgacem, Swapna, &amp; Sequerra, 2014)"},"properties":{"noteIndex":0},"schema":"https://github.com/citation-style-language/schema/raw/master/csl-citation.json"}</w:instrText>
      </w:r>
      <w:r w:rsidR="00CF5052">
        <w:rPr>
          <w:lang w:val="pt-BR"/>
        </w:rPr>
        <w:fldChar w:fldCharType="separate"/>
      </w:r>
      <w:r w:rsidR="00CF5052" w:rsidRPr="00CF5052">
        <w:rPr>
          <w:noProof/>
          <w:lang w:val="pt-BR"/>
        </w:rPr>
        <w:t>(Borodinsky, Belgacem, Swapna, &amp; Sequerra, 2014)</w:t>
      </w:r>
      <w:r w:rsidR="00CF5052">
        <w:rPr>
          <w:lang w:val="pt-BR"/>
        </w:rPr>
        <w:fldChar w:fldCharType="end"/>
      </w:r>
      <w:r>
        <w:rPr>
          <w:lang w:val="pt-BR"/>
        </w:rPr>
        <w:t xml:space="preserve">. </w:t>
      </w:r>
    </w:p>
    <w:p w14:paraId="282C54B7" w14:textId="77777777" w:rsidR="003E5B9D" w:rsidRDefault="003E5B9D" w:rsidP="001B4374">
      <w:pPr>
        <w:rPr>
          <w:lang w:val="pt-PT"/>
        </w:rPr>
      </w:pPr>
    </w:p>
    <w:p w14:paraId="3419BB90" w14:textId="77777777" w:rsidR="0006547B" w:rsidRDefault="0006547B" w:rsidP="00BB5020">
      <w:pPr>
        <w:ind w:firstLine="720"/>
        <w:rPr>
          <w:lang w:val="pt-PT"/>
        </w:rPr>
      </w:pPr>
    </w:p>
    <w:p w14:paraId="24F0E684" w14:textId="24ED4556" w:rsidR="00E63705" w:rsidRDefault="003E5B9D" w:rsidP="00BB5020">
      <w:pPr>
        <w:ind w:firstLine="720"/>
        <w:rPr>
          <w:lang w:val="pt-PT"/>
        </w:rPr>
      </w:pPr>
      <w:r w:rsidRPr="001264D6">
        <w:rPr>
          <w:lang w:val="pt-PT"/>
        </w:rPr>
        <w:t xml:space="preserve"> </w:t>
      </w:r>
      <w:r>
        <w:rPr>
          <w:lang w:val="pt-PT"/>
        </w:rPr>
        <w:t xml:space="preserve"> </w:t>
      </w:r>
      <w:r w:rsidR="00B46B65" w:rsidRPr="001264D6">
        <w:rPr>
          <w:lang w:val="pt-PT"/>
        </w:rPr>
        <w:t xml:space="preserve"> </w:t>
      </w:r>
      <w:r w:rsidR="00AD3C04">
        <w:rPr>
          <w:lang w:val="pt-PT"/>
        </w:rPr>
        <w:t>Estudo</w:t>
      </w:r>
      <w:r w:rsidR="00A51BF8">
        <w:rPr>
          <w:lang w:val="pt-PT"/>
        </w:rPr>
        <w:t>s</w:t>
      </w:r>
      <w:r w:rsidR="00AD3C04">
        <w:rPr>
          <w:lang w:val="pt-PT"/>
        </w:rPr>
        <w:t xml:space="preserve"> apontam que</w:t>
      </w:r>
      <w:r w:rsidR="00226356" w:rsidRPr="001264D6">
        <w:rPr>
          <w:lang w:val="pt-PT"/>
        </w:rPr>
        <w:t xml:space="preserve"> um défice no sistema colinérgico</w:t>
      </w:r>
      <w:r w:rsidR="000E25CE" w:rsidRPr="001264D6">
        <w:rPr>
          <w:lang w:val="pt-PT"/>
        </w:rPr>
        <w:t xml:space="preserve">, em que é observada uma </w:t>
      </w:r>
      <w:r w:rsidR="00822E56" w:rsidRPr="001264D6">
        <w:rPr>
          <w:lang w:val="pt-PT"/>
        </w:rPr>
        <w:t xml:space="preserve">diminuição da disponibilidade da </w:t>
      </w:r>
      <w:r w:rsidR="000E25CE" w:rsidRPr="001264D6">
        <w:rPr>
          <w:lang w:val="pt-PT"/>
        </w:rPr>
        <w:t xml:space="preserve">acetilcolina e </w:t>
      </w:r>
      <w:r w:rsidR="00822E56" w:rsidRPr="001264D6">
        <w:rPr>
          <w:lang w:val="pt-PT"/>
        </w:rPr>
        <w:t xml:space="preserve">um </w:t>
      </w:r>
      <w:r w:rsidR="000E25CE" w:rsidRPr="001264D6">
        <w:rPr>
          <w:lang w:val="pt-PT"/>
        </w:rPr>
        <w:t>aumen</w:t>
      </w:r>
      <w:r w:rsidR="00822E56" w:rsidRPr="001264D6">
        <w:rPr>
          <w:lang w:val="pt-PT"/>
        </w:rPr>
        <w:t>to da libertação</w:t>
      </w:r>
      <w:r w:rsidR="000E25CE" w:rsidRPr="001264D6">
        <w:rPr>
          <w:lang w:val="pt-PT"/>
        </w:rPr>
        <w:t xml:space="preserve"> da dopamina</w:t>
      </w:r>
      <w:r w:rsidR="00822E56" w:rsidRPr="001264D6">
        <w:rPr>
          <w:lang w:val="pt-PT"/>
        </w:rPr>
        <w:t xml:space="preserve"> e noradrenalina</w:t>
      </w:r>
      <w:r w:rsidR="00A51BF8">
        <w:rPr>
          <w:lang w:val="pt-PT"/>
        </w:rPr>
        <w:t xml:space="preserve"> </w:t>
      </w:r>
      <w:r w:rsidR="00996F0E" w:rsidRPr="001264D6">
        <w:rPr>
          <w:lang w:val="pt-PT"/>
        </w:rPr>
        <w:t xml:space="preserve"> </w:t>
      </w:r>
      <w:r w:rsidR="00822E56" w:rsidRPr="001264D6">
        <w:rPr>
          <w:lang w:val="pt-PT"/>
        </w:rPr>
        <w:fldChar w:fldCharType="begin" w:fldLock="1"/>
      </w:r>
      <w:r w:rsidR="00931BA6">
        <w:rPr>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failure","type":"article-journal","volume":"33"},"uris":["http://www.mendeley.com/documents/?uuid=cf6e88eb-6cb8-4aef-a4dc-a050629dd705"]},{"id":"ITEM-2","itemData":{"ISSN":"0039-6206","abstract":"D elirium, an acute decline in attention and cognition, is a com- mon, life-threatening, and potentially preventable clinical syndrome among persons who are 65 years of age or older. The development of delirium often initiates a cascade of events culminating in the loss of independence, an increased risk of morbidity and mortality, and increased health care costs.1-6 Delirium in hos- pitalized older patients has assumed particular importance because the care of such patients accounts for more than 49 percent of all hospital days.7 Delirium compli- cates hospital stays for at least 20 percent of the 12.5 million patients 65 years of age or older who are hospitalized each year and increases hospital costs by $2,500 per patient,8-10 so that about $6.9 billion (value in U.S. dollars in 2004) of Medicare hospital expenditures are attributable to delirium. Substantial additional costs ac- crue after hospital discharge because of the need for institutionalization, rehabili- tation services, formal home health care, and informal caregiving. This report examines current clinical practice in delirium, identifies areas of controversy,and highlights areas for future research.","author":[{"dropping-particle":"","family":"Inouye","given":"Sharon K.","non-dropping-particle":"","parse-names":false,"suffix":""}],"container-title":"The new england journal of medicine","id":"ITEM-2","issue":"11","issued":{"date-parts":[["2006"]]},"page":"1157-1165","title":"Delirium in Older Persons","type":"article-journal","volume":"354"},"uris":["http://www.mendeley.com/documents/?uuid=a37f34a8-d297-49d2-977f-b9c9bc1d586e"]}],"mendeley":{"formattedCitation":"(Sharon K. Inouye, 2006; Maldonado, 2017)","plainTextFormattedCitation":"(Sharon K. Inouye, 2006; Maldonado, 2017)","previouslyFormattedCitation":"(Sharon K. Inouye, 2006; Maldonado, 2017)"},"properties":{"noteIndex":0},"schema":"https://github.com/citation-style-language/schema/raw/master/csl-citation.json"}</w:instrText>
      </w:r>
      <w:r w:rsidR="00822E56" w:rsidRPr="001264D6">
        <w:rPr>
          <w:lang w:val="pt-PT"/>
        </w:rPr>
        <w:fldChar w:fldCharType="separate"/>
      </w:r>
      <w:r w:rsidR="00221D53" w:rsidRPr="00221D53">
        <w:rPr>
          <w:noProof/>
          <w:lang w:val="pt-PT"/>
        </w:rPr>
        <w:t>(Sharon K. Inouye, 2006; Maldonado, 2017)</w:t>
      </w:r>
      <w:r w:rsidR="00822E56" w:rsidRPr="001264D6">
        <w:rPr>
          <w:lang w:val="pt-PT"/>
        </w:rPr>
        <w:fldChar w:fldCharType="end"/>
      </w:r>
      <w:r w:rsidR="000E25CE" w:rsidRPr="001264D6">
        <w:rPr>
          <w:lang w:val="pt-PT"/>
        </w:rPr>
        <w:t>.</w:t>
      </w:r>
      <w:r w:rsidR="00996F0E" w:rsidRPr="001264D6">
        <w:rPr>
          <w:lang w:val="pt-PT"/>
        </w:rPr>
        <w:t xml:space="preserve"> </w:t>
      </w:r>
    </w:p>
    <w:p w14:paraId="4A3DE4D2" w14:textId="43801D36" w:rsidR="001B4374" w:rsidRDefault="001B4374" w:rsidP="00BB5020">
      <w:pPr>
        <w:ind w:firstLine="720"/>
        <w:rPr>
          <w:lang w:val="pt-PT"/>
        </w:rPr>
      </w:pPr>
    </w:p>
    <w:p w14:paraId="24ED810D" w14:textId="77777777" w:rsidR="001B4374" w:rsidRPr="001264D6" w:rsidRDefault="001B4374" w:rsidP="00BB5020">
      <w:pPr>
        <w:ind w:firstLine="720"/>
        <w:rPr>
          <w:lang w:val="pt-PT"/>
        </w:rPr>
      </w:pPr>
    </w:p>
    <w:p w14:paraId="060589C8" w14:textId="77777777" w:rsidR="006064CD" w:rsidRPr="001264D6" w:rsidRDefault="006064CD" w:rsidP="006064CD">
      <w:pPr>
        <w:ind w:firstLine="720"/>
        <w:rPr>
          <w:lang w:val="pt-PT"/>
        </w:rPr>
      </w:pPr>
    </w:p>
    <w:p w14:paraId="67E7D90C" w14:textId="12A92AB7" w:rsidR="00216C52" w:rsidRPr="001264D6" w:rsidRDefault="00FE6A72" w:rsidP="00732703">
      <w:pPr>
        <w:ind w:firstLine="720"/>
        <w:rPr>
          <w:lang w:val="pt-PT"/>
        </w:rPr>
      </w:pPr>
      <w:r w:rsidRPr="001264D6">
        <w:rPr>
          <w:lang w:val="pt-PT"/>
        </w:rPr>
        <w:t>A alteração ao nível da neurotransmissão e da conectividade entre diferentes vias neuronais</w:t>
      </w:r>
      <w:r w:rsidR="00407309" w:rsidRPr="001264D6">
        <w:rPr>
          <w:lang w:val="pt-PT"/>
        </w:rPr>
        <w:t xml:space="preserve"> </w:t>
      </w:r>
      <w:r w:rsidRPr="001264D6">
        <w:rPr>
          <w:lang w:val="pt-PT"/>
        </w:rPr>
        <w:t xml:space="preserve">modificam o processamento da informação sensorial e a resposta motora, o que </w:t>
      </w:r>
      <w:r w:rsidR="005717A1" w:rsidRPr="001264D6">
        <w:rPr>
          <w:lang w:val="pt-PT"/>
        </w:rPr>
        <w:t>pode result</w:t>
      </w:r>
      <w:r w:rsidR="00E82255" w:rsidRPr="001264D6">
        <w:rPr>
          <w:lang w:val="pt-PT"/>
        </w:rPr>
        <w:t>ar</w:t>
      </w:r>
      <w:r w:rsidRPr="001264D6">
        <w:rPr>
          <w:lang w:val="pt-PT"/>
        </w:rPr>
        <w:t xml:space="preserve"> em diferentes </w:t>
      </w:r>
      <w:r w:rsidR="000863D4" w:rsidRPr="001264D6">
        <w:rPr>
          <w:lang w:val="pt-PT"/>
        </w:rPr>
        <w:t>diagnósticos</w:t>
      </w:r>
      <w:r w:rsidRPr="001264D6">
        <w:rPr>
          <w:lang w:val="pt-PT"/>
        </w:rPr>
        <w:t xml:space="preserve"> que caraterizam os </w:t>
      </w:r>
      <w:r w:rsidR="00C508C9">
        <w:rPr>
          <w:lang w:val="pt-PT"/>
        </w:rPr>
        <w:t>diferentes</w:t>
      </w:r>
      <w:r w:rsidRPr="001264D6">
        <w:rPr>
          <w:lang w:val="pt-PT"/>
        </w:rPr>
        <w:t xml:space="preserve"> subtipos de </w:t>
      </w:r>
      <w:r w:rsidRPr="001264D6">
        <w:rPr>
          <w:i/>
          <w:iCs/>
          <w:lang w:val="pt-PT"/>
        </w:rPr>
        <w:t>delirium</w:t>
      </w:r>
      <w:r w:rsidR="00030B80">
        <w:rPr>
          <w:i/>
          <w:iCs/>
          <w:lang w:val="pt-PT"/>
        </w:rPr>
        <w:t xml:space="preserve"> </w:t>
      </w:r>
      <w:r w:rsidR="00030B80">
        <w:rPr>
          <w:i/>
          <w:iCs/>
          <w:lang w:val="pt-PT"/>
        </w:rPr>
        <w:fldChar w:fldCharType="begin" w:fldLock="1"/>
      </w:r>
      <w:r w:rsidR="00931BA6">
        <w:rPr>
          <w:i/>
          <w:iCs/>
          <w:lang w:val="pt-PT"/>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030B80">
        <w:rPr>
          <w:i/>
          <w:iCs/>
          <w:lang w:val="pt-PT"/>
        </w:rPr>
        <w:fldChar w:fldCharType="separate"/>
      </w:r>
      <w:r w:rsidR="00221D53" w:rsidRPr="00221D53">
        <w:rPr>
          <w:iCs/>
          <w:noProof/>
          <w:lang w:val="pt-PT"/>
        </w:rPr>
        <w:t>(Maldonado, 2017)</w:t>
      </w:r>
      <w:r w:rsidR="00030B80">
        <w:rPr>
          <w:i/>
          <w:iCs/>
          <w:lang w:val="pt-PT"/>
        </w:rPr>
        <w:fldChar w:fldCharType="end"/>
      </w:r>
      <w:r w:rsidRPr="001264D6">
        <w:rPr>
          <w:lang w:val="pt-PT"/>
        </w:rPr>
        <w:t xml:space="preserve">. </w:t>
      </w:r>
    </w:p>
    <w:p w14:paraId="78DA80B3" w14:textId="77777777" w:rsidR="00CB7701" w:rsidRPr="001264D6" w:rsidRDefault="00CB7701" w:rsidP="00CB7701">
      <w:pPr>
        <w:rPr>
          <w:lang w:val="pt-PT"/>
        </w:rPr>
      </w:pPr>
    </w:p>
    <w:p w14:paraId="6C90DEC1" w14:textId="0CBE752C" w:rsidR="00030B80" w:rsidRDefault="00030B80" w:rsidP="00CB7701">
      <w:pPr>
        <w:rPr>
          <w:lang w:val="pt-PT"/>
        </w:rPr>
      </w:pPr>
    </w:p>
    <w:p w14:paraId="01A1D18F" w14:textId="77777777" w:rsidR="00030B80" w:rsidRPr="001264D6" w:rsidRDefault="00030B80" w:rsidP="00CB7701">
      <w:pPr>
        <w:rPr>
          <w:lang w:val="pt-PT"/>
        </w:rPr>
      </w:pPr>
    </w:p>
    <w:p w14:paraId="59186DA1" w14:textId="16A51F26" w:rsidR="00CB7701" w:rsidRPr="001264D6" w:rsidRDefault="00617036" w:rsidP="00D5689B">
      <w:pPr>
        <w:ind w:firstLine="720"/>
        <w:rPr>
          <w:lang w:val="pt-PT"/>
        </w:rPr>
      </w:pPr>
      <w:r w:rsidRPr="001264D6">
        <w:rPr>
          <w:rFonts w:ascii="Calibri" w:hAnsi="Calibri" w:cs="Calibri"/>
          <w:lang w:val="pt-PT"/>
        </w:rPr>
        <w:t>﻿</w:t>
      </w:r>
      <w:r w:rsidRPr="001264D6">
        <w:rPr>
          <w:rFonts w:cs="Calibri"/>
          <w:lang w:val="pt-PT"/>
        </w:rPr>
        <w:t xml:space="preserve"> A </w:t>
      </w:r>
      <w:r w:rsidRPr="001264D6">
        <w:rPr>
          <w:lang w:val="pt-PT"/>
        </w:rPr>
        <w:t xml:space="preserve">atividade </w:t>
      </w:r>
      <w:proofErr w:type="spellStart"/>
      <w:r w:rsidRPr="001264D6">
        <w:rPr>
          <w:lang w:val="pt-PT"/>
        </w:rPr>
        <w:t>dopaminérgica</w:t>
      </w:r>
      <w:proofErr w:type="spellEnd"/>
      <w:r w:rsidRPr="001264D6">
        <w:rPr>
          <w:lang w:val="pt-PT"/>
        </w:rPr>
        <w:t xml:space="preserve"> em excesso também é apontada como fator contribuinte, talvez</w:t>
      </w:r>
      <w:r w:rsidR="00D351D9" w:rsidRPr="001264D6">
        <w:rPr>
          <w:lang w:val="pt-PT"/>
        </w:rPr>
        <w:t xml:space="preserve"> pelo</w:t>
      </w:r>
      <w:r w:rsidRPr="001264D6">
        <w:rPr>
          <w:lang w:val="pt-PT"/>
        </w:rPr>
        <w:t xml:space="preserve"> papel regulador na liber</w:t>
      </w:r>
      <w:r w:rsidR="00D351D9" w:rsidRPr="001264D6">
        <w:rPr>
          <w:lang w:val="pt-PT"/>
        </w:rPr>
        <w:t>t</w:t>
      </w:r>
      <w:r w:rsidRPr="001264D6">
        <w:rPr>
          <w:lang w:val="pt-PT"/>
        </w:rPr>
        <w:t>ação de acetilcolina.</w:t>
      </w:r>
      <w:r w:rsidR="00D351D9" w:rsidRPr="001264D6">
        <w:rPr>
          <w:lang w:val="pt-PT"/>
        </w:rPr>
        <w:t xml:space="preserve"> O excesso de dopamina pode ser associado ao </w:t>
      </w:r>
      <w:r w:rsidR="00D351D9" w:rsidRPr="001264D6">
        <w:rPr>
          <w:i/>
          <w:iCs/>
          <w:lang w:val="pt-PT"/>
        </w:rPr>
        <w:t>delirium</w:t>
      </w:r>
      <w:r w:rsidR="00D351D9" w:rsidRPr="001264D6">
        <w:rPr>
          <w:lang w:val="pt-PT"/>
        </w:rPr>
        <w:t xml:space="preserve"> </w:t>
      </w:r>
      <w:r w:rsidR="00530689" w:rsidRPr="001264D6">
        <w:rPr>
          <w:lang w:val="pt-PT"/>
        </w:rPr>
        <w:t>hiperativo</w:t>
      </w:r>
      <w:r w:rsidR="00D351D9" w:rsidRPr="001264D6">
        <w:rPr>
          <w:lang w:val="pt-PT"/>
        </w:rPr>
        <w:t xml:space="preserve"> e psicose</w:t>
      </w:r>
      <w:r w:rsidR="00B43C80" w:rsidRPr="001264D6">
        <w:rPr>
          <w:lang w:val="pt-PT"/>
        </w:rPr>
        <w:t xml:space="preserve"> e pode ser</w:t>
      </w:r>
      <w:r w:rsidR="00D351D9" w:rsidRPr="001264D6">
        <w:rPr>
          <w:lang w:val="pt-PT"/>
        </w:rPr>
        <w:t xml:space="preserve"> agravada pela hipoxia. Os antagonistas da dopamina diminuem os sintomas do </w:t>
      </w:r>
      <w:r w:rsidR="00D351D9" w:rsidRPr="001264D6">
        <w:rPr>
          <w:i/>
          <w:iCs/>
          <w:lang w:val="pt-PT"/>
        </w:rPr>
        <w:t>delirium</w:t>
      </w:r>
      <w:r w:rsidR="00D351D9" w:rsidRPr="001264D6">
        <w:rPr>
          <w:lang w:val="pt-PT"/>
        </w:rPr>
        <w:t xml:space="preserve"> anticolinérgico. Por outro lado</w:t>
      </w:r>
      <w:r w:rsidR="00530689" w:rsidRPr="001264D6">
        <w:rPr>
          <w:lang w:val="pt-PT"/>
        </w:rPr>
        <w:t>,</w:t>
      </w:r>
      <w:r w:rsidR="00D351D9" w:rsidRPr="001264D6">
        <w:rPr>
          <w:lang w:val="pt-PT"/>
        </w:rPr>
        <w:t xml:space="preserve"> o excesso de serotonina </w:t>
      </w:r>
      <w:r w:rsidR="00C0198F" w:rsidRPr="001264D6">
        <w:rPr>
          <w:lang w:val="pt-PT"/>
        </w:rPr>
        <w:t xml:space="preserve">pode </w:t>
      </w:r>
      <w:r w:rsidR="00D351D9" w:rsidRPr="001264D6">
        <w:rPr>
          <w:lang w:val="pt-PT"/>
        </w:rPr>
        <w:t>compromete</w:t>
      </w:r>
      <w:r w:rsidR="00C0198F" w:rsidRPr="001264D6">
        <w:rPr>
          <w:lang w:val="pt-PT"/>
        </w:rPr>
        <w:t>r</w:t>
      </w:r>
      <w:r w:rsidR="00D351D9" w:rsidRPr="001264D6">
        <w:rPr>
          <w:lang w:val="pt-PT"/>
        </w:rPr>
        <w:t xml:space="preserve"> a aprendizagem, a memória e a atividade cortical eletroencefalográfica</w:t>
      </w:r>
      <w:r w:rsidR="00B43C80" w:rsidRPr="001264D6">
        <w:rPr>
          <w:lang w:val="pt-PT"/>
        </w:rPr>
        <w:t xml:space="preserve">. O excesso de noradrenalina é </w:t>
      </w:r>
      <w:r w:rsidR="00B43C80" w:rsidRPr="001264D6">
        <w:rPr>
          <w:lang w:val="pt-PT"/>
        </w:rPr>
        <w:lastRenderedPageBreak/>
        <w:t xml:space="preserve">normalmente associada ao </w:t>
      </w:r>
      <w:r w:rsidR="00B43C80" w:rsidRPr="001264D6">
        <w:rPr>
          <w:i/>
          <w:iCs/>
          <w:lang w:val="pt-PT"/>
        </w:rPr>
        <w:t>delirium</w:t>
      </w:r>
      <w:r w:rsidR="00B43C80" w:rsidRPr="001264D6">
        <w:rPr>
          <w:lang w:val="pt-PT"/>
        </w:rPr>
        <w:t xml:space="preserve"> hiperativo</w:t>
      </w:r>
      <w:r w:rsidR="00226ECC" w:rsidRPr="001264D6">
        <w:rPr>
          <w:lang w:val="pt-PT"/>
        </w:rPr>
        <w:t xml:space="preserve"> e ao comprometimento da modulação da atenção, ansiedade e humor</w:t>
      </w:r>
      <w:r w:rsidR="00A40E0C" w:rsidRPr="001264D6">
        <w:rPr>
          <w:lang w:val="pt-PT"/>
        </w:rPr>
        <w:t xml:space="preserve"> </w:t>
      </w:r>
      <w:r w:rsidR="00A40E0C" w:rsidRPr="001264D6">
        <w:rPr>
          <w:lang w:val="pt-PT"/>
        </w:rPr>
        <w:fldChar w:fldCharType="begin" w:fldLock="1"/>
      </w:r>
      <w:r w:rsidR="00FE6A72" w:rsidRPr="001264D6">
        <w:rPr>
          <w:lang w:val="pt-PT"/>
        </w:rPr>
        <w:instrText>ADDIN CSL_CITATION {"citationItems":[{"id":"ITEM-1","itemData":{"DOI":"10.1093/gerona/63.7.764","ISSN":"1079-5006","abstract":"Deficits in cholinergic function have been postulated to cause delirium and cognitive decline. This review examines current understanding of the cholinergic deficiency hypothesis in delirium by synthesizing evidence on potential pathophysiological pathways. Acetylcholine synthesis involves various precursors, enzymes, and receptors, and dysfunction in these components can lead to delirium. Insults to the brain, like ischemia and immunological stressors, can precipitously alter acetylcholine levels. Imbalances between cholinergic and other neurotransmitter pathways may result in delirium. Furthermore, genetic, enzymatic, and immunological overlaps exist between delirium and dementia related to the cholinergic pathway. Important areas for future research include identifying biomarkers, determining genetic contributions, and evaluating response to cholinergic drugs in delirium. Understanding how the cholinergic pathway relates to delirium may yield innovative approaches in the diagnosis, prevention, and treatment of this common, costly, and morbid condition.","author":[{"dropping-particle":"","family":"Hshieh","given":"Tammy T","non-dropping-particle":"","parse-names":false,"suffix":""},{"dropping-particle":"","family":"Fong","given":"Tamara G","non-dropping-particle":"","parse-names":false,"suffix":""},{"dropping-particle":"","family":"Marcantonio","given":"Edward R","non-dropping-particle":"","parse-names":false,"suffix":""},{"dropping-particle":"","family":"Inouye","given":"Sharon K","non-dropping-particle":"","parse-names":false,"suffix":""}],"container-title":"The Journals of Gerontology Series A: Biological Sciences and Medical Sciences","id":"ITEM-1","issue":"7","issued":{"date-parts":[["2008","7","1"]]},"page":"764-772","title":"Cholinergic Deficiency Hypothesis in Delirium: A Synthesis of Current Evidence","type":"article-journal","volume":"63"},"uris":["http://www.mendeley.com/documents/?uuid=a958c8cd-80a1-37c5-9f81-87e0de4d12c6"]}],"mendeley":{"formattedCitation":"(Hshieh et al., 2008)","plainTextFormattedCitation":"(Hshieh et al., 2008)","previouslyFormattedCitation":"(Hshieh et al., 2008)"},"properties":{"noteIndex":0},"schema":"https://github.com/citation-style-language/schema/raw/master/csl-citation.json"}</w:instrText>
      </w:r>
      <w:r w:rsidR="00A40E0C" w:rsidRPr="001264D6">
        <w:rPr>
          <w:lang w:val="pt-PT"/>
        </w:rPr>
        <w:fldChar w:fldCharType="separate"/>
      </w:r>
      <w:r w:rsidR="00FE6A72" w:rsidRPr="001264D6">
        <w:rPr>
          <w:noProof/>
          <w:lang w:val="pt-PT"/>
        </w:rPr>
        <w:t>(Hshieh et al., 2008)</w:t>
      </w:r>
      <w:r w:rsidR="00A40E0C" w:rsidRPr="001264D6">
        <w:rPr>
          <w:lang w:val="pt-PT"/>
        </w:rPr>
        <w:fldChar w:fldCharType="end"/>
      </w:r>
      <w:r w:rsidR="00D351D9" w:rsidRPr="001264D6">
        <w:rPr>
          <w:lang w:val="pt-PT"/>
        </w:rPr>
        <w:t>.</w:t>
      </w:r>
    </w:p>
    <w:p w14:paraId="096396EA" w14:textId="248AF149" w:rsidR="00D65E66" w:rsidRPr="001264D6" w:rsidRDefault="00D65E66" w:rsidP="00D5689B">
      <w:pPr>
        <w:ind w:firstLine="720"/>
        <w:rPr>
          <w:lang w:val="pt-PT"/>
        </w:rPr>
      </w:pPr>
    </w:p>
    <w:p w14:paraId="0157350C" w14:textId="099AB154" w:rsidR="00732703" w:rsidRPr="001264D6" w:rsidRDefault="00732703" w:rsidP="00D5689B">
      <w:pPr>
        <w:ind w:firstLine="720"/>
        <w:rPr>
          <w:lang w:val="pt-PT"/>
        </w:rPr>
      </w:pPr>
    </w:p>
    <w:p w14:paraId="3C4091F5" w14:textId="41B76CAB" w:rsidR="00732703" w:rsidRPr="001264D6" w:rsidRDefault="00BB5020" w:rsidP="00732703">
      <w:pPr>
        <w:ind w:firstLine="720"/>
        <w:rPr>
          <w:lang w:val="pt-PT"/>
        </w:rPr>
      </w:pPr>
      <w:r w:rsidRPr="001264D6">
        <w:rPr>
          <w:lang w:val="pt-PT"/>
        </w:rPr>
        <w:t xml:space="preserve">A inflamação e o stress oxidativo contribuem para uma maior exposição cerebral a toxinas e um estado </w:t>
      </w:r>
      <w:proofErr w:type="spellStart"/>
      <w:r w:rsidRPr="001264D6">
        <w:rPr>
          <w:lang w:val="pt-PT"/>
        </w:rPr>
        <w:t>hipocolinérgico-hiperdopaminérgico</w:t>
      </w:r>
      <w:proofErr w:type="spellEnd"/>
      <w:r w:rsidRPr="001264D6">
        <w:rPr>
          <w:lang w:val="pt-PT"/>
        </w:rPr>
        <w:t xml:space="preserve">. A inflamação cria um estado fisiológico vulnerável, com diminuição das funções cerebrais e aumento da permeabilidade da barreira </w:t>
      </w:r>
      <w:proofErr w:type="spellStart"/>
      <w:r w:rsidRPr="001264D6">
        <w:rPr>
          <w:lang w:val="pt-PT"/>
        </w:rPr>
        <w:t>hemato</w:t>
      </w:r>
      <w:proofErr w:type="spellEnd"/>
      <w:r w:rsidRPr="001264D6">
        <w:rPr>
          <w:lang w:val="pt-PT"/>
        </w:rPr>
        <w:t xml:space="preserve">-encefálica. O stress oxidativo resulta na libertação de dopamina endógena, que se pensa ser a causa subjacente das perturbações percetivas observadas no delírio </w:t>
      </w:r>
      <w:r w:rsidRPr="001264D6">
        <w:rPr>
          <w:lang w:val="pt-PT"/>
        </w:rPr>
        <w:fldChar w:fldCharType="begin" w:fldLock="1"/>
      </w:r>
      <w:r w:rsidR="00931BA6">
        <w:rPr>
          <w:lang w:val="pt-PT"/>
        </w:rPr>
        <w:instrText>ADDIN CSL_CITATION {"citationItems":[{"id":"ITEM-1","itemData":{"DOI":"10.1176/appi.ajp.2018.18070893","ISSN":"0002-953X","PMID":"31569986","abstract":"“Mr. A” is a 79-year-old man with type 2 diabetes, hypertension, and hyperlipidemia who was brought to the emergency department for confusion. His home health aide reports that Mr. A has increasingly been refusing his medications lately and has also refused to see his primary care physician for a nonhealing leg wound. On arrival at the emergency department, Mr. A has a temperature of 101.5°F, pulse of 126 bpm, respirations of 22 breaths per minute, and blood pressure of 79/52. Initial laboratory tests demonstrate leukocytosis (WBC 14.6), prerenal azotemia (creatinine, 2.1 mmol/L; blood urea nitrogen, 54 mg/dL), and a lactate level of 4.3 mmol/L. The patient's hemoglobin A1C is 9.6%. Blood cultures show methicillinresistant Staphylococcus aureus in 4/4 bottles. On physical examination, the patient is tachycardic and tachypneic; abdominal examination is benign. Skin examination demonstrates bilateral venous stasis changes, with a large, shallow ulcer along the left tibia with dusky borders and central eschar. Mental status examination reveals a disoriented, inattentive, disheveled elderly male who is picking at his hospital gown and calling out to his wife, who is deceased. He is diagnosed with sepsis and admitted to the medicine service for further workup and treatment. A psychiatric consultation is obtained to assess the patient's mental status and assist with management of agitation. Mr. A remained on the medical service for 6 days, during which time his sepsis was treated with intravenous antibiotics and his leg ulcer debrided and dressed. His renal function recovered with adequate hydration, and his vital signs rapidly renormalized. To address Mr. A's delirium, his nurses provided frequent reorientation regarding the date and situation and ensured that he received plenty of light exposure during the daytime while preserving a quiet, dark, minimally disturbed environment overnight. A medication reconciliation demonstrated a previous outdated prescription for meclizine for vertigo, which was discontinued given its strong anticholinergic activity and absence of active dizziness. Mr. A's home health aide brought in the patient's glasses, hearing aids, and dentures for his use in the hospital. The physical therapy department worked with the patient beginning on the second day of his admission and found him increasingly able to participate in active mobilization as his medical problems and mental status improved. The patient had orders for standing melaton…","author":[{"dropping-particle":"","family":"Thom","given":"Robyn P.","non-dropping-particle":"","parse-names":false,"suffix":""},{"dropping-particle":"","family":"Levy-Carrick","given":"Nomi C.","non-dropping-particle":"","parse-names":false,"suffix":""},{"dropping-particle":"","family":"Bui","given":"Melissa","non-dropping-particle":"","parse-names":false,"suffix":""},{"dropping-particle":"","family":"Silbersweig","given":"David","non-dropping-particle":"","parse-names":false,"suffix":""}],"container-title":"American Journal of Psychiatry","id":"ITEM-1","issue":"10","issued":{"date-parts":[["2019","10","1"]]},"page":"785-793","title":"Delirium","type":"article-journal","volume":"176"},"uris":["http://www.mendeley.com/documents/?uuid=d4824146-576d-4c46-99c8-21badd70c392"]}],"mendeley":{"formattedCitation":"(Thom et al., 2019)","plainTextFormattedCitation":"(Thom et al., 2019)","previouslyFormattedCitation":"(Thom et al., 2019)"},"properties":{"noteIndex":0},"schema":"https://github.com/citation-style-language/schema/raw/master/csl-citation.json"}</w:instrText>
      </w:r>
      <w:r w:rsidRPr="001264D6">
        <w:rPr>
          <w:lang w:val="pt-PT"/>
        </w:rPr>
        <w:fldChar w:fldCharType="separate"/>
      </w:r>
      <w:r w:rsidR="00221D53" w:rsidRPr="00221D53">
        <w:rPr>
          <w:noProof/>
          <w:lang w:val="pt-PT"/>
        </w:rPr>
        <w:t>(Thom et al., 2019)</w:t>
      </w:r>
      <w:r w:rsidRPr="001264D6">
        <w:rPr>
          <w:lang w:val="pt-PT"/>
        </w:rPr>
        <w:fldChar w:fldCharType="end"/>
      </w:r>
    </w:p>
    <w:p w14:paraId="0E919E30" w14:textId="77777777" w:rsidR="00732703" w:rsidRPr="001264D6" w:rsidRDefault="00732703" w:rsidP="00D5689B">
      <w:pPr>
        <w:ind w:firstLine="720"/>
        <w:rPr>
          <w:lang w:val="pt-PT"/>
        </w:rPr>
      </w:pPr>
    </w:p>
    <w:p w14:paraId="64B67BBB" w14:textId="77777777" w:rsidR="00D65E66" w:rsidRPr="001264D6" w:rsidRDefault="00D65E66" w:rsidP="00D5689B">
      <w:pPr>
        <w:ind w:firstLine="720"/>
        <w:rPr>
          <w:lang w:val="pt-PT"/>
        </w:rPr>
      </w:pPr>
    </w:p>
    <w:p w14:paraId="539EB748" w14:textId="2D5BA02B" w:rsidR="00CB7701" w:rsidRPr="001264D6" w:rsidRDefault="00CB7701" w:rsidP="00CB7701">
      <w:pPr>
        <w:pStyle w:val="Heading2"/>
        <w:rPr>
          <w:b w:val="0"/>
          <w:bCs/>
          <w:lang w:val="pt-PT"/>
        </w:rPr>
      </w:pPr>
      <w:bookmarkStart w:id="49" w:name="_Toc82441752"/>
      <w:r w:rsidRPr="001264D6">
        <w:rPr>
          <w:b w:val="0"/>
          <w:bCs/>
          <w:lang w:val="pt-PT"/>
        </w:rPr>
        <w:t>Ferramentas de diagnóstico</w:t>
      </w:r>
      <w:bookmarkEnd w:id="49"/>
      <w:r w:rsidRPr="001264D6">
        <w:rPr>
          <w:b w:val="0"/>
          <w:bCs/>
          <w:lang w:val="pt-PT"/>
        </w:rPr>
        <w:t xml:space="preserve">  </w:t>
      </w:r>
    </w:p>
    <w:p w14:paraId="1BA3D6EB" w14:textId="77777777" w:rsidR="00CB7701" w:rsidRPr="001264D6" w:rsidRDefault="00CB7701" w:rsidP="00CB7701">
      <w:pPr>
        <w:rPr>
          <w:lang w:val="pt-PT"/>
        </w:rPr>
      </w:pPr>
    </w:p>
    <w:p w14:paraId="4B57A67C" w14:textId="36F477CF" w:rsidR="00617036" w:rsidRPr="001264D6" w:rsidRDefault="00617036" w:rsidP="00CB7701">
      <w:pPr>
        <w:ind w:firstLine="709"/>
        <w:rPr>
          <w:lang w:val="pt-PT"/>
        </w:rPr>
      </w:pPr>
      <w:r w:rsidRPr="001264D6">
        <w:rPr>
          <w:lang w:val="pt-PT"/>
        </w:rPr>
        <w:t xml:space="preserve">Relativamente aos instrumentos de apoio </w:t>
      </w:r>
      <w:r w:rsidR="00C42A2D" w:rsidRPr="001264D6">
        <w:rPr>
          <w:lang w:val="pt-PT"/>
        </w:rPr>
        <w:t xml:space="preserve">ao </w:t>
      </w:r>
      <w:r w:rsidRPr="001264D6">
        <w:rPr>
          <w:lang w:val="pt-PT"/>
        </w:rPr>
        <w:t>diagnóstic</w:t>
      </w:r>
      <w:r w:rsidR="00C42A2D" w:rsidRPr="001264D6">
        <w:rPr>
          <w:lang w:val="pt-PT"/>
        </w:rPr>
        <w:t xml:space="preserve">o de </w:t>
      </w:r>
      <w:r w:rsidR="00C42A2D" w:rsidRPr="001264D6">
        <w:rPr>
          <w:i/>
          <w:iCs/>
          <w:lang w:val="pt-PT"/>
        </w:rPr>
        <w:t>delirium</w:t>
      </w:r>
      <w:r w:rsidRPr="001264D6">
        <w:rPr>
          <w:lang w:val="pt-PT"/>
        </w:rPr>
        <w:t xml:space="preserve">, </w:t>
      </w:r>
      <w:r w:rsidR="00C42A2D" w:rsidRPr="001264D6">
        <w:rPr>
          <w:lang w:val="pt-PT"/>
        </w:rPr>
        <w:t xml:space="preserve">segundo a </w:t>
      </w:r>
      <w:r w:rsidRPr="001264D6">
        <w:rPr>
          <w:lang w:val="pt-PT"/>
        </w:rPr>
        <w:t xml:space="preserve">literatura </w:t>
      </w:r>
      <w:r w:rsidR="00C42A2D" w:rsidRPr="001264D6">
        <w:rPr>
          <w:lang w:val="pt-PT"/>
        </w:rPr>
        <w:t xml:space="preserve">é </w:t>
      </w:r>
      <w:r w:rsidRPr="001264D6">
        <w:rPr>
          <w:lang w:val="pt-PT"/>
        </w:rPr>
        <w:t>demonstra</w:t>
      </w:r>
      <w:r w:rsidR="00C42A2D" w:rsidRPr="001264D6">
        <w:rPr>
          <w:lang w:val="pt-PT"/>
        </w:rPr>
        <w:t xml:space="preserve">do que existem diversos </w:t>
      </w:r>
      <w:r w:rsidRPr="001264D6">
        <w:rPr>
          <w:lang w:val="pt-PT"/>
        </w:rPr>
        <w:t xml:space="preserve">instrumentos validados para este fim. </w:t>
      </w:r>
    </w:p>
    <w:p w14:paraId="5BA52161" w14:textId="68FE76A1" w:rsidR="00D351D9" w:rsidRPr="001264D6" w:rsidRDefault="00D351D9" w:rsidP="00CB7701">
      <w:pPr>
        <w:ind w:firstLine="709"/>
        <w:rPr>
          <w:lang w:val="pt-PT"/>
        </w:rPr>
      </w:pPr>
    </w:p>
    <w:p w14:paraId="0519EA04" w14:textId="697D0B25" w:rsidR="00D351D9" w:rsidRPr="001264D6" w:rsidRDefault="00D351D9" w:rsidP="00CB7701">
      <w:pPr>
        <w:ind w:firstLine="709"/>
        <w:rPr>
          <w:lang w:val="pt-PT"/>
        </w:rPr>
      </w:pPr>
      <w:r w:rsidRPr="001264D6">
        <w:rPr>
          <w:lang w:val="pt-PT"/>
        </w:rPr>
        <w:t xml:space="preserve">Na literatura, os instrumentos de avaliação do </w:t>
      </w:r>
      <w:r w:rsidRPr="001264D6">
        <w:rPr>
          <w:i/>
          <w:iCs/>
          <w:lang w:val="pt-PT"/>
        </w:rPr>
        <w:t>delirium</w:t>
      </w:r>
      <w:r w:rsidRPr="001264D6">
        <w:rPr>
          <w:lang w:val="pt-PT"/>
        </w:rPr>
        <w:t xml:space="preserve"> foram classificados de forma não consensual como instrumentos de diagnóstico ou de rastreio. Existem ferramentas de rastreio, ferramentas de diagnóstico, tanto ferramentas de rastreio como de diagnóstico e ferramentas de avaliação da gravidade do </w:t>
      </w:r>
      <w:r w:rsidRPr="001264D6">
        <w:rPr>
          <w:i/>
          <w:iCs/>
          <w:lang w:val="pt-PT"/>
        </w:rPr>
        <w:t>delirium</w:t>
      </w:r>
      <w:r w:rsidRPr="001264D6">
        <w:rPr>
          <w:lang w:val="pt-PT"/>
        </w:rPr>
        <w:t>. Algumas ferramentas avaliam características específicas do</w:t>
      </w:r>
      <w:r w:rsidRPr="001264D6">
        <w:rPr>
          <w:i/>
          <w:iCs/>
          <w:lang w:val="pt-PT"/>
        </w:rPr>
        <w:t xml:space="preserve"> delirium</w:t>
      </w:r>
      <w:r w:rsidRPr="001264D6">
        <w:rPr>
          <w:lang w:val="pt-PT"/>
        </w:rPr>
        <w:t>, tais como atenção e disfunção cognitiva. Algumas ferramentas avaliam o paciente com delirium na sua dimensão global como o Código de QI, outras como a classificação de delirium revisto em escala (DRS-R-98) são úteis no diagnóstico e avaliação da gravidade do delirium.</w:t>
      </w:r>
    </w:p>
    <w:p w14:paraId="1F6B0907" w14:textId="68460517" w:rsidR="00D351D9" w:rsidRPr="001264D6" w:rsidRDefault="00D351D9" w:rsidP="00CB7701">
      <w:pPr>
        <w:ind w:firstLine="709"/>
        <w:rPr>
          <w:lang w:val="pt-PT"/>
        </w:rPr>
      </w:pPr>
    </w:p>
    <w:p w14:paraId="613E425B" w14:textId="77777777" w:rsidR="00D351D9" w:rsidRPr="001264D6" w:rsidRDefault="00D351D9" w:rsidP="00CB7701">
      <w:pPr>
        <w:ind w:firstLine="709"/>
        <w:rPr>
          <w:lang w:val="pt-PT"/>
        </w:rPr>
      </w:pPr>
    </w:p>
    <w:p w14:paraId="7778ACE4" w14:textId="6F4F2BFE" w:rsidR="00CB7701" w:rsidRPr="001264D6" w:rsidRDefault="00CB7701" w:rsidP="00CB7701">
      <w:pPr>
        <w:ind w:firstLine="709"/>
        <w:rPr>
          <w:lang w:val="pt-PT"/>
        </w:rPr>
      </w:pPr>
      <w:r w:rsidRPr="001264D6">
        <w:rPr>
          <w:lang w:val="pt-PT"/>
        </w:rPr>
        <w:t xml:space="preserve">O </w:t>
      </w:r>
      <w:r w:rsidRPr="001264D6">
        <w:rPr>
          <w:i/>
          <w:iCs/>
          <w:lang w:val="pt-PT"/>
        </w:rPr>
        <w:t>delirium</w:t>
      </w:r>
      <w:r w:rsidRPr="001264D6">
        <w:rPr>
          <w:lang w:val="pt-PT"/>
        </w:rPr>
        <w:t xml:space="preserve"> é um quadro agudo, grave, que necessita de um diagnóstico rápido, devendo ser encarado como uma emergência médica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lang w:val="pt-PT"/>
        </w:rPr>
        <w:t>(Sharon K. Inouye et al., 2014)</w:t>
      </w:r>
      <w:r w:rsidRPr="001264D6">
        <w:rPr>
          <w:lang w:val="pt-PT"/>
        </w:rPr>
        <w:fldChar w:fldCharType="end"/>
      </w:r>
      <w:r w:rsidRPr="001264D6">
        <w:rPr>
          <w:lang w:val="pt-PT"/>
        </w:rPr>
        <w:t xml:space="preserve">. Assim, esta doença correlaciona-se com um prognóstico mais adverso, e pode ter como causa um problema médico grave potencialmente reversível. Estudos apontam que o diagnóstico precoce e uma abordagem adequada, estão associados a uma redução das taxas de </w:t>
      </w:r>
      <w:proofErr w:type="spellStart"/>
      <w:r w:rsidRPr="001264D6">
        <w:rPr>
          <w:lang w:val="pt-PT"/>
        </w:rPr>
        <w:t>morbi</w:t>
      </w:r>
      <w:proofErr w:type="spellEnd"/>
      <w:r w:rsidRPr="001264D6">
        <w:rPr>
          <w:lang w:val="pt-PT"/>
        </w:rPr>
        <w:t xml:space="preserve">-mortalidade associadas ao </w:t>
      </w:r>
      <w:r w:rsidRPr="001264D6">
        <w:rPr>
          <w:i/>
          <w:iCs/>
          <w:lang w:val="pt-PT"/>
        </w:rPr>
        <w:t xml:space="preserve">delirium </w:t>
      </w:r>
      <w:r w:rsidRPr="001264D6">
        <w:rPr>
          <w:i/>
          <w:iCs/>
          <w:lang w:val="pt-PT"/>
        </w:rPr>
        <w:fldChar w:fldCharType="begin" w:fldLock="1"/>
      </w:r>
      <w:r w:rsidR="005865C2" w:rsidRPr="001264D6">
        <w:rPr>
          <w:i/>
          <w:iCs/>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review","type":"article-journal","volume":"26"},"uris":["http://www.mendeley.com/documents/?uuid=019e9cc0-710b-47eb-8a4f-50620c8334c4"]},{"id":"ITEM-2","itemData":{"DOI":"10.1016/S0140-6736(13)60688-1","ISSN":"01406736","PMID":"23992774","abstract":"Delirium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Lancet","id":"ITEM-2","issue":"9920","issued":{"date-parts":[["2014","3"]]},"note":"(7) --&amp;gt; 1Q","page":"911-922","publisher":"Elsevier Ltd","title":"Delirium in elderly people","type":"article-journal","volume":"383"},"uris":["http://www.mendeley.com/documents/?uuid=979334c2-a879-4489-ad94-8cab4ba1b6de"]}],"mendeley":{"formattedCitation":"(Sharon K. Inouye et al., 2014; Mittal et al., 2011)","plainTextFormattedCitation":"(Sharon K. Inouye et al., 2014; Mittal et al., 2011)","previouslyFormattedCitation":"(Sharon K. Inouye et al., 2014; Mittal et al., 2011)"},"properties":{"noteIndex":0},"schema":"https://github.com/citation-style-language/schema/raw/master/csl-citation.json"}</w:instrText>
      </w:r>
      <w:r w:rsidRPr="001264D6">
        <w:rPr>
          <w:i/>
          <w:iCs/>
          <w:lang w:val="pt-PT"/>
        </w:rPr>
        <w:fldChar w:fldCharType="separate"/>
      </w:r>
      <w:r w:rsidRPr="001264D6">
        <w:rPr>
          <w:iCs/>
          <w:noProof/>
          <w:lang w:val="pt-PT"/>
        </w:rPr>
        <w:t>(Sharon K. Inouye et al., 2014; Mittal et al., 2011)</w:t>
      </w:r>
      <w:r w:rsidRPr="001264D6">
        <w:rPr>
          <w:i/>
          <w:iCs/>
          <w:lang w:val="pt-PT"/>
        </w:rPr>
        <w:fldChar w:fldCharType="end"/>
      </w:r>
      <w:r w:rsidRPr="001264D6">
        <w:rPr>
          <w:lang w:val="pt-PT"/>
        </w:rPr>
        <w:t xml:space="preserve">. Trata-se de um diagnóstico eminentemente clínico realizado </w:t>
      </w:r>
      <w:r w:rsidRPr="001264D6">
        <w:rPr>
          <w:lang w:val="pt-PT"/>
        </w:rPr>
        <w:lastRenderedPageBreak/>
        <w:t>através de um histórico clínic</w:t>
      </w:r>
      <w:r w:rsidR="00D5689B" w:rsidRPr="001264D6">
        <w:rPr>
          <w:lang w:val="pt-PT"/>
        </w:rPr>
        <w:t>o</w:t>
      </w:r>
      <w:r w:rsidRPr="001264D6">
        <w:rPr>
          <w:lang w:val="pt-PT"/>
        </w:rPr>
        <w:t xml:space="preserve"> e exames, complementados com uma avaliação cognitiva formal perante a suspeita de alteração cognitiva, e em caso positivo, a confirmação do diagnóstico de </w:t>
      </w:r>
      <w:r w:rsidRPr="001264D6">
        <w:rPr>
          <w:i/>
          <w:iCs/>
          <w:lang w:val="pt-PT"/>
        </w:rPr>
        <w:t>delirium</w:t>
      </w:r>
      <w:r w:rsidRPr="001264D6">
        <w:rPr>
          <w:lang w:val="pt-PT"/>
        </w:rPr>
        <w:t xml:space="preserve"> através de um instrumento de diagnóstico validado </w:t>
      </w:r>
      <w:r w:rsidRPr="001264D6">
        <w:rPr>
          <w:lang w:val="pt-PT"/>
        </w:rPr>
        <w:fldChar w:fldCharType="begin" w:fldLock="1"/>
      </w:r>
      <w:r w:rsidR="00D3295E" w:rsidRPr="001264D6">
        <w:rPr>
          <w:lang w:val="pt-PT"/>
        </w:rPr>
        <w:instrText>ADDIN CSL_CITATION {"citationItems":[{"id":"ITEM-1","itemData":{"author":[{"dropping-particle":"","family":"Bourgeois","given":"James A.","non-dropping-particle":"","parse-names":false,"suffix":""},{"dropping-particle":"","family":"Hategan","given":"Ana","non-dropping-particle":"","parse-names":false,"suffix":""},{"dropping-particle":"","family":"Losier","given":"Bruno","non-dropping-particle":"","parse-names":false,"suffix":""}],"container-title":"Current Psychiatry","id":"ITEM-1","issue":"8","issued":{"date-parts":[["2014"]]},"page":"29-42","title":"Delirium in the hospital: Emphasis on the management of geriatric patients","type":"article-journal","volume":"13"},"uris":["http://www.mendeley.com/documents/?uuid=69c17fb4-fbda-4cc9-98e1-6d90c4faaab3"]}],"mendeley":{"formattedCitation":"(Bourgeois et al., 2014)","plainTextFormattedCitation":"(Bourgeois et al., 2014)","previouslyFormattedCitation":"(Bourgeois et al., 2014)"},"properties":{"noteIndex":0},"schema":"https://github.com/citation-style-language/schema/raw/master/csl-citation.json"}</w:instrText>
      </w:r>
      <w:r w:rsidRPr="001264D6">
        <w:rPr>
          <w:lang w:val="pt-PT"/>
        </w:rPr>
        <w:fldChar w:fldCharType="separate"/>
      </w:r>
      <w:r w:rsidR="005C6236" w:rsidRPr="001264D6">
        <w:rPr>
          <w:noProof/>
          <w:lang w:val="pt-PT"/>
        </w:rPr>
        <w:t>(Bourgeois et al., 2014)</w:t>
      </w:r>
      <w:r w:rsidRPr="001264D6">
        <w:rPr>
          <w:lang w:val="pt-PT"/>
        </w:rPr>
        <w:fldChar w:fldCharType="end"/>
      </w:r>
      <w:r w:rsidRPr="001264D6">
        <w:rPr>
          <w:lang w:val="pt-PT"/>
        </w:rPr>
        <w:t xml:space="preserve">. </w:t>
      </w:r>
    </w:p>
    <w:p w14:paraId="7865FADC" w14:textId="569E07E4" w:rsidR="00CB7701" w:rsidRPr="001264D6" w:rsidRDefault="00CB7701" w:rsidP="00F26DF6">
      <w:pPr>
        <w:ind w:firstLine="709"/>
        <w:rPr>
          <w:lang w:val="pt-BR"/>
        </w:rPr>
      </w:pPr>
      <w:r w:rsidRPr="001264D6">
        <w:rPr>
          <w:lang w:val="pt-PT"/>
        </w:rPr>
        <w:t xml:space="preserve">O </w:t>
      </w:r>
      <w:r w:rsidRPr="001264D6">
        <w:rPr>
          <w:i/>
          <w:iCs/>
          <w:lang w:val="pt-PT"/>
        </w:rPr>
        <w:t>delirium</w:t>
      </w:r>
      <w:r w:rsidRPr="001264D6">
        <w:rPr>
          <w:lang w:val="pt-PT"/>
        </w:rPr>
        <w:t xml:space="preserve"> pode passar facilmente despercebido aos profissionais de saúde, especialmente em doentes internados em UCI</w:t>
      </w:r>
      <w:r w:rsidR="00D5689B" w:rsidRPr="001264D6">
        <w:rPr>
          <w:lang w:val="pt-PT"/>
        </w:rPr>
        <w:t xml:space="preserve"> e SU</w:t>
      </w:r>
      <w:r w:rsidRPr="001264D6">
        <w:rPr>
          <w:lang w:val="pt-PT"/>
        </w:rPr>
        <w:t>, pelo que</w:t>
      </w:r>
      <w:r w:rsidR="000D1FBE" w:rsidRPr="001264D6">
        <w:rPr>
          <w:lang w:val="pt-PT"/>
        </w:rPr>
        <w:t>,</w:t>
      </w:r>
      <w:r w:rsidRPr="001264D6">
        <w:rPr>
          <w:lang w:val="pt-PT"/>
        </w:rPr>
        <w:t xml:space="preserve"> se torna importante o uso de ferramentas de rastreio de forma a detetar mais precoce e facilmente este distúrbio.</w:t>
      </w:r>
      <w:r w:rsidR="00B11779" w:rsidRPr="001264D6">
        <w:rPr>
          <w:lang w:val="pt-PT"/>
        </w:rPr>
        <w:t xml:space="preserve"> Não só</w:t>
      </w:r>
      <w:r w:rsidR="00BF21D4" w:rsidRPr="001264D6">
        <w:rPr>
          <w:lang w:val="pt-PT"/>
        </w:rPr>
        <w:t>,</w:t>
      </w:r>
      <w:r w:rsidR="00B11779" w:rsidRPr="001264D6">
        <w:rPr>
          <w:lang w:val="pt-PT"/>
        </w:rPr>
        <w:t xml:space="preserve"> pela possível melhoria na qualidade de vida dos pacientes, mas também pela </w:t>
      </w:r>
      <w:r w:rsidR="00BF21D4" w:rsidRPr="001264D6">
        <w:rPr>
          <w:lang w:val="pt-PT"/>
        </w:rPr>
        <w:t xml:space="preserve">possível </w:t>
      </w:r>
      <w:r w:rsidR="00B11779" w:rsidRPr="001264D6">
        <w:rPr>
          <w:lang w:val="pt-PT"/>
        </w:rPr>
        <w:t xml:space="preserve">contenção de custos relacionados com o tratamento dos </w:t>
      </w:r>
      <w:r w:rsidR="00BF21D4" w:rsidRPr="001264D6">
        <w:rPr>
          <w:lang w:val="pt-PT"/>
        </w:rPr>
        <w:t>doentes</w:t>
      </w:r>
      <w:r w:rsidR="00B11779" w:rsidRPr="001264D6">
        <w:rPr>
          <w:lang w:val="pt-PT"/>
        </w:rPr>
        <w:t>.</w:t>
      </w:r>
      <w:r w:rsidRPr="001264D6">
        <w:rPr>
          <w:lang w:val="pt-PT"/>
        </w:rPr>
        <w:t xml:space="preserve"> Daí ter surgido a necessidade de desenvolver e validar ferramentas de rastreio que fossem de uso simples, rápido</w:t>
      </w:r>
      <w:r w:rsidR="007443A3" w:rsidRPr="001264D6">
        <w:rPr>
          <w:lang w:val="pt-PT"/>
        </w:rPr>
        <w:t>,</w:t>
      </w:r>
      <w:r w:rsidRPr="001264D6">
        <w:rPr>
          <w:lang w:val="pt-PT"/>
        </w:rPr>
        <w:t xml:space="preserve"> confiável</w:t>
      </w:r>
      <w:r w:rsidR="007443A3" w:rsidRPr="001264D6">
        <w:rPr>
          <w:lang w:val="pt-PT"/>
        </w:rPr>
        <w:t xml:space="preserve"> e compatível com </w:t>
      </w:r>
      <w:r w:rsidRPr="001264D6">
        <w:rPr>
          <w:lang w:val="pt-PT"/>
        </w:rPr>
        <w:t>a prática cl</w:t>
      </w:r>
      <w:r w:rsidR="007443A3" w:rsidRPr="001264D6">
        <w:rPr>
          <w:lang w:val="pt-PT"/>
        </w:rPr>
        <w:t>í</w:t>
      </w:r>
      <w:r w:rsidRPr="001264D6">
        <w:rPr>
          <w:lang w:val="pt-PT"/>
        </w:rPr>
        <w:t xml:space="preserve">nica diária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r w:rsidR="007443A3" w:rsidRPr="001264D6">
        <w:rPr>
          <w:lang w:val="pt-PT"/>
        </w:rPr>
        <w:t xml:space="preserve">As ferramentas de rastreio do </w:t>
      </w:r>
      <w:r w:rsidR="007443A3" w:rsidRPr="001264D6">
        <w:rPr>
          <w:i/>
          <w:iCs/>
          <w:lang w:val="pt-PT"/>
        </w:rPr>
        <w:t>delirium</w:t>
      </w:r>
      <w:r w:rsidR="007443A3" w:rsidRPr="001264D6">
        <w:rPr>
          <w:lang w:val="pt-PT"/>
        </w:rPr>
        <w:t xml:space="preserve"> </w:t>
      </w:r>
      <w:r w:rsidR="0077023C" w:rsidRPr="001264D6">
        <w:rPr>
          <w:lang w:val="pt-PT"/>
        </w:rPr>
        <w:t xml:space="preserve">devem ser adequadas </w:t>
      </w:r>
      <w:r w:rsidRPr="001264D6">
        <w:rPr>
          <w:lang w:val="pt-PT"/>
        </w:rPr>
        <w:t xml:space="preserve">à tipologia de doentes em que </w:t>
      </w:r>
      <w:r w:rsidR="007443A3" w:rsidRPr="001264D6">
        <w:rPr>
          <w:lang w:val="pt-PT"/>
        </w:rPr>
        <w:t>será</w:t>
      </w:r>
      <w:r w:rsidRPr="001264D6">
        <w:rPr>
          <w:lang w:val="pt-PT"/>
        </w:rPr>
        <w:t xml:space="preserve"> utilizado e não deverá implicar uma sobrecarga adicional para o doente, para a família ou para os profissionais de saúde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Pr="001264D6">
        <w:rPr>
          <w:lang w:val="pt-PT"/>
        </w:rPr>
        <w:t xml:space="preserve">. </w:t>
      </w:r>
      <w:r w:rsidR="0077023C" w:rsidRPr="001264D6">
        <w:rPr>
          <w:lang w:val="pt-PT"/>
        </w:rPr>
        <w:t xml:space="preserve">Nesse sentido, foram desenvolvidas várias ferramentas que tentam preencher estes requisitos. </w:t>
      </w:r>
      <w:r w:rsidR="00B11779" w:rsidRPr="001264D6">
        <w:rPr>
          <w:lang w:val="pt-PT"/>
        </w:rPr>
        <w:t xml:space="preserve">E atualmente, já existem mais de 30 instrumentos </w:t>
      </w:r>
      <w:r w:rsidR="00690EE1" w:rsidRPr="001264D6">
        <w:rPr>
          <w:lang w:val="pt-PT"/>
        </w:rPr>
        <w:t xml:space="preserve">desenvolvidos e testados </w:t>
      </w:r>
      <w:r w:rsidR="00B11779" w:rsidRPr="001264D6">
        <w:rPr>
          <w:lang w:val="pt-PT"/>
        </w:rPr>
        <w:t xml:space="preserve">para a avaliação do </w:t>
      </w:r>
      <w:r w:rsidR="00B11779" w:rsidRPr="001264D6">
        <w:rPr>
          <w:i/>
          <w:iCs/>
          <w:lang w:val="pt-PT"/>
        </w:rPr>
        <w:t>delirium</w:t>
      </w:r>
      <w:r w:rsidR="00B11779" w:rsidRPr="001264D6">
        <w:rPr>
          <w:lang w:val="pt-PT"/>
        </w:rPr>
        <w:t xml:space="preserve"> </w:t>
      </w:r>
      <w:r w:rsidR="00B11779" w:rsidRPr="001264D6">
        <w:rPr>
          <w:lang w:val="pt-PT"/>
        </w:rPr>
        <w:fldChar w:fldCharType="begin" w:fldLock="1"/>
      </w:r>
      <w:r w:rsidR="00B11779" w:rsidRPr="001264D6">
        <w:rPr>
          <w:lang w:val="pt-PT"/>
        </w:rPr>
        <w:instrText>ADDIN CSL_CITATION {"citationItems":[{"id":"ITEM-1","itemData":{"DOI":"10.1080/13607860903421011","ISBN":"1360786090","ISSN":"13607863","PMID":"20480420","abstract":"Objectives: Delirium is a common neuropsychiatric condition with many adverse outcomes in elderly populations including death. Despite this, it is often misdiagnosed and mistreated. A number of scales can be used to detect delirium. We review scales that have been used in delirium studies and report their psychometric properties. Method: An extensive MEDLINE database search and subsequent examination of reference lists was conducted to identify the various delirium scales that have been designed, primarily for use in the elderly. Results: Twenty-four scales were identified. Delirium instruments differed according to the classification system they were based on, length of time to administer, the rater and whether they were screening scales or measured symptom severity. The psychometric properties of each scale is reported. Conclusion: A large number of scales exist, but not all are properly evaluated in terms of psychometric properties, and there is not unanimity about which scale is the best. However, a small number of scales may be considered already to be robust and useable: the CAM, the DRS, the MDAS and the NEECHAM. © 2010 Taylor &amp; Francis.","author":[{"dropping-particle":"","family":"Adamis","given":"Dimitrios","non-dropping-particle":"","parse-names":false,"suffix":""},{"dropping-particle":"","family":"Sharma","given":"Naveen","non-dropping-particle":"","parse-names":false,"suffix":""},{"dropping-particle":"","family":"Whelan","given":"Paul J.P.","non-dropping-particle":"","parse-names":false,"suffix":""},{"dropping-particle":"","family":"MacDonald","given":"Alastair J.D.","non-dropping-particle":"","parse-names":false,"suffix":""}],"container-title":"Aging and Mental Health","id":"ITEM-1","issue":"5","issued":{"date-parts":[["2010"]]},"page":"543-555","title":"Delir</w:instrText>
      </w:r>
      <w:r w:rsidR="00B11779" w:rsidRPr="001264D6">
        <w:instrText>ium scales: A review of current evidence","type":"article-journal","volume":"14"},"uris":["http://www.mendeley.com/documents/?uuid=eb463761-0aab-4d77-aec1-1aade9dd60aa"]},{"id":"ITEM-2","itemData":{"author":[{"dropping-particle":"","family":"Wong","given":"Camila L","non-dropping-particle":"","parse-names":false,"suffix":""},{"dropping-particle":"","family":"Holroyd-Leduc","given":"Jayna","non-dropping-particle":"","parse-names":false,"suffix":""},{"dropping-particle":"","family":"Simel","given":"David L","non-dropping-particle":"","parse-names":false,"suffix":""},{"dropping-particle":"","family":"Straus","given":"Sharon E","non-dropping-particle":"","parse-names":false,"suffix":""}],"container-title":"Jama","id":"ITEM-2","issue":"7","issued":{"date-parts":[["2010"]]},"page":"779-786","title":"Does this patient have delirium?: value of bedside instruments","type":"article-journal","volume":"304"},"uris":["http://www.mendeley.com/documents/?uuid=6aa26cde-d45f-45e5-93b6-c1e5cc9bbd77"]}],"mendeley":{"formattedCitation":"(Adamis, Sharma, Whelan, &amp; MacDonald, 2010; C. L. Wong, Holroyd-Leduc, Simel, &amp; Straus, 2010)","plainTextFormattedCitation":"(Adamis, Sharma, Whelan, &amp; MacDonald, 2010; C. L. Wong, Holroyd-Leduc, Simel, &amp; Straus, 2010)","previouslyFormattedCitation":"(Adamis, Sharma, Whelan, &amp; MacDonald, 2010; C. L. Wong, Holroyd-Leduc, Simel, &amp; Straus, 2010)"},"properties":{"noteIndex":0},"schema":"https://github.com/citation-style-language/schema/raw/master/csl-citation.json"}</w:instrText>
      </w:r>
      <w:r w:rsidR="00B11779" w:rsidRPr="001264D6">
        <w:rPr>
          <w:lang w:val="pt-PT"/>
        </w:rPr>
        <w:fldChar w:fldCharType="separate"/>
      </w:r>
      <w:r w:rsidR="00B11779" w:rsidRPr="001264D6">
        <w:rPr>
          <w:noProof/>
        </w:rPr>
        <w:t>(Adamis, Sharma, Whelan, &amp; MacDonald, 2010; C. L. Wong, Holroyd-Leduc, Simel, &amp; Straus, 2010)</w:t>
      </w:r>
      <w:r w:rsidR="00B11779" w:rsidRPr="001264D6">
        <w:rPr>
          <w:lang w:val="pt-PT"/>
        </w:rPr>
        <w:fldChar w:fldCharType="end"/>
      </w:r>
      <w:r w:rsidR="00B11779" w:rsidRPr="001264D6">
        <w:t xml:space="preserve">. </w:t>
      </w:r>
      <w:r w:rsidR="004C2ECD" w:rsidRPr="001264D6">
        <w:rPr>
          <w:lang w:val="pt-PT"/>
        </w:rPr>
        <w:t xml:space="preserve">Na </w:t>
      </w:r>
      <w:r w:rsidR="004C2ECD" w:rsidRPr="001264D6">
        <w:rPr>
          <w:lang w:val="pt-PT"/>
        </w:rPr>
        <w:fldChar w:fldCharType="begin"/>
      </w:r>
      <w:r w:rsidR="004C2ECD" w:rsidRPr="001264D6">
        <w:rPr>
          <w:lang w:val="pt-PT"/>
        </w:rPr>
        <w:instrText xml:space="preserve"> REF _Ref68872171 \h  \* MERGEFORMAT </w:instrText>
      </w:r>
      <w:r w:rsidR="004C2ECD" w:rsidRPr="001264D6">
        <w:rPr>
          <w:lang w:val="pt-PT"/>
        </w:rPr>
      </w:r>
      <w:r w:rsidR="004C2ECD" w:rsidRPr="001264D6">
        <w:rPr>
          <w:lang w:val="pt-PT"/>
        </w:rPr>
        <w:fldChar w:fldCharType="separate"/>
      </w:r>
      <w:r w:rsidR="00130171" w:rsidRPr="001264D6">
        <w:rPr>
          <w:lang w:val="pt-PT"/>
        </w:rPr>
        <w:t xml:space="preserve">Tabela </w:t>
      </w:r>
      <w:r w:rsidR="00130171">
        <w:rPr>
          <w:noProof/>
          <w:lang w:val="pt-PT"/>
        </w:rPr>
        <w:t>3</w:t>
      </w:r>
      <w:r w:rsidR="004C2ECD" w:rsidRPr="001264D6">
        <w:rPr>
          <w:lang w:val="pt-PT"/>
        </w:rPr>
        <w:fldChar w:fldCharType="end"/>
      </w:r>
      <w:r w:rsidR="004C2ECD" w:rsidRPr="001264D6">
        <w:rPr>
          <w:lang w:val="pt-PT"/>
        </w:rPr>
        <w:t xml:space="preserve"> estão reunidos alguns dos instrumentos usados mundialmente no rastreio e avaliação de </w:t>
      </w:r>
      <w:r w:rsidR="004C2ECD" w:rsidRPr="001264D6">
        <w:rPr>
          <w:i/>
          <w:iCs/>
          <w:lang w:val="pt-PT"/>
        </w:rPr>
        <w:t>delirium</w:t>
      </w:r>
      <w:r w:rsidR="004C2ECD" w:rsidRPr="001264D6">
        <w:rPr>
          <w:lang w:val="pt-PT"/>
        </w:rPr>
        <w:t>.</w:t>
      </w:r>
      <w:r w:rsidR="0007359B" w:rsidRPr="001264D6">
        <w:rPr>
          <w:lang w:val="pt-PT"/>
        </w:rPr>
        <w:t xml:space="preserve"> Salienta-se ainda que</w:t>
      </w:r>
      <w:r w:rsidR="00F26DF6" w:rsidRPr="001264D6">
        <w:rPr>
          <w:lang w:val="pt-PT"/>
        </w:rPr>
        <w:t>,</w:t>
      </w:r>
      <w:r w:rsidR="0007359B" w:rsidRPr="001264D6">
        <w:rPr>
          <w:lang w:val="pt-PT"/>
        </w:rPr>
        <w:t xml:space="preserve"> </w:t>
      </w:r>
      <w:r w:rsidR="0007359B" w:rsidRPr="001264D6">
        <w:rPr>
          <w:lang w:val="pt-BR"/>
        </w:rPr>
        <w:t>p</w:t>
      </w:r>
      <w:r w:rsidRPr="001264D6">
        <w:rPr>
          <w:lang w:val="pt-PT"/>
        </w:rPr>
        <w:t xml:space="preserve">ara melhorar o reconhecimento de </w:t>
      </w:r>
      <w:r w:rsidRPr="001264D6">
        <w:rPr>
          <w:i/>
          <w:iCs/>
          <w:lang w:val="pt-PT"/>
        </w:rPr>
        <w:t xml:space="preserve">delirium </w:t>
      </w:r>
      <w:r w:rsidRPr="001264D6">
        <w:rPr>
          <w:lang w:val="pt-PT"/>
        </w:rPr>
        <w:t>deve-se aplicar de forma sistematizada instrumentos de rastreio observacionais, associados a testes cognitivos e de atenção</w:t>
      </w:r>
      <w:r w:rsidR="0007359B" w:rsidRPr="001264D6">
        <w:rPr>
          <w:lang w:val="pt-PT"/>
        </w:rPr>
        <w:t xml:space="preserve"> </w:t>
      </w:r>
      <w:r w:rsidRPr="001264D6">
        <w:rPr>
          <w:lang w:val="pt-PT"/>
        </w:rPr>
        <w:fldChar w:fldCharType="begin" w:fldLock="1"/>
      </w:r>
      <w:r w:rsidRPr="001264D6">
        <w:rPr>
          <w:lang w:val="pt-PT"/>
        </w:rPr>
        <w:instrText>ADDIN CSL_CITATION {"citationItems":[{"id":"ITEM-1","itemData":{"DOI":"10.1016/j.jpainsymman.2013.10.024","ISSN":"18736513","PMID":"24766745","abstract":"Context Delirium is a common, distressing neuropsychiatric complication for patients in palliative care settings, where the need to minimize burden yet accurately assess delirium is hugely challenging. Objectives This review focused on the optimal clinical and research application of delirium assessment tools and methods in palliative care settings. Methods In addition to multidisciplinary input from delirium researchers and other relevant stakeholders at an international meeting, we searched PubMed (1990-2012) and relevant reference lists to identify delirium assessment tools used either exclusively or partly in the context of palliative care. Results Of the 26 delirium scales identified, we selected six for in-depth review: three screening tools, two severity measures, and one research tool for neuropsychological assessment of delirium. These tools differed regarding intended use, ease of use, training requirements, psychometric properties, and validation in or suitability for palliative care populations. The Nursing Delirium Screening Scale, Single Question in Delirium, or Confusion Assessment Method, ideally with a brief attention test, can effectively screen for delirium. Favoring inclusivity, use of Diagnostic and Statistical Manual of Mental Disorders-IV criteria gives the best results for delirium diagnosis. The Revised Delirium Rating Scale and the Memorial Delirium Assessment Scale are the best available options for monitoring severity, and the Cognitive Test for Delirium provides detailed neuropsychological assessment for research purposes. Conclusion Given the unique characteristics of patients in palliative care settings, further contextually sensitive studies of delirium assessment are required in this population. © 2014 American Academy of Hospice and Palliative Medicine. Published by Elsevier Inc. All rights reserved.","author":[{"dropping-particle":"","family":"Leonard","given":"Maeve M.","non-dropping-particle":"","parse-names":false,"suffix":""},{"dropping-particle":"","family":"Nekolaichuk","given":"Cheryl","non-dropping-particle":"","parse-names":false,"suffix":""},{"dropping-particle":"","family":"Meagher","given":"David J.","non-dropping-particle":"","parse-names":false,"suffix":""},{"dropping-particle":"","family":"Barnes","given":"Christopher","non-dropping-particle":"","parse-names":false,"suffix":""},{"dropping-particle":"","family":"Gaudreau","given":"Jean David","non-dropping-particle":"","parse-names":false,"suffix":""},{"dropping-particle":"","family":"Watanabe","given":"Sharon","non-dropping-particle":"","parse-names":false,"suffix":""},{"dropping-particle":"","family":"Agar","given":"Meera","non-dropping-particle":"","parse-names":false,"suffix":""},{"dropping-particle":"","family":"Bush","given":"Shirley H.","non-dropping-particle":"","parse-names":false,"suffix":""},{"dropping-particle":"","family":"Lawlor","given":"Peter G.","non-dropping-particle":"","parse-names":false,"suffix":""}],"container-title":"Journal of Pain and Symptom Management","id":"ITEM-1","issue":"2","issued":{"date-parts":[["2014"]]},"page":"176-190","publisher":"Elsevier Inc","title":"Practical assessment of delirium in palliative care","type":"article-journal","volume":"48"},"uris":["http://www.mendeley.com/documents/?uuid=c552fbb6-44c6-44d2-8fd8-76ac4dda4f8d"]}],"mendeley":{"formattedCitation":"(Leonard et al., 2014)","plainTextFormattedCitation":"(Leonard et al., 2014)","previouslyFormattedCitation":"(Leonard et al., 2014)"},"properties":{"noteIndex":0},"schema":"https://github.com/citation-style-language/schema/raw/master/csl-citation.json"}</w:instrText>
      </w:r>
      <w:r w:rsidRPr="001264D6">
        <w:rPr>
          <w:lang w:val="pt-PT"/>
        </w:rPr>
        <w:fldChar w:fldCharType="separate"/>
      </w:r>
      <w:r w:rsidRPr="001264D6">
        <w:rPr>
          <w:noProof/>
          <w:lang w:val="pt-PT"/>
        </w:rPr>
        <w:t>(Leonard et al., 2014)</w:t>
      </w:r>
      <w:r w:rsidRPr="001264D6">
        <w:rPr>
          <w:lang w:val="pt-PT"/>
        </w:rPr>
        <w:fldChar w:fldCharType="end"/>
      </w:r>
      <w:r w:rsidR="0007359B" w:rsidRPr="001264D6">
        <w:rPr>
          <w:lang w:val="pt-PT"/>
        </w:rPr>
        <w:t>.</w:t>
      </w:r>
    </w:p>
    <w:p w14:paraId="62776BA0" w14:textId="77777777" w:rsidR="00F26DF6" w:rsidRPr="001264D6" w:rsidRDefault="00F26DF6" w:rsidP="00F26DF6">
      <w:pPr>
        <w:ind w:firstLine="709"/>
        <w:rPr>
          <w:lang w:val="pt-BR"/>
        </w:rPr>
      </w:pPr>
    </w:p>
    <w:p w14:paraId="7B55C4A7" w14:textId="30C24CCB" w:rsidR="00CB7701" w:rsidRPr="001264D6" w:rsidRDefault="00CB7701" w:rsidP="00CB7701">
      <w:pPr>
        <w:pStyle w:val="Caption"/>
        <w:keepNext/>
        <w:rPr>
          <w:lang w:val="pt-PT"/>
        </w:rPr>
      </w:pPr>
      <w:bookmarkStart w:id="50" w:name="_Ref68872171"/>
      <w:bookmarkStart w:id="51" w:name="_Ref68872134"/>
      <w:bookmarkStart w:id="52" w:name="_Toc80909546"/>
      <w:r w:rsidRPr="001264D6">
        <w:rPr>
          <w:lang w:val="pt-PT"/>
        </w:rPr>
        <w:t xml:space="preserve">Tabela </w:t>
      </w:r>
      <w:r w:rsidRPr="001264D6">
        <w:rPr>
          <w:lang w:val="pt-PT"/>
        </w:rPr>
        <w:fldChar w:fldCharType="begin"/>
      </w:r>
      <w:r w:rsidRPr="001264D6">
        <w:rPr>
          <w:lang w:val="pt-PT"/>
        </w:rPr>
        <w:instrText xml:space="preserve"> SEQ Tabela \* ARABIC </w:instrText>
      </w:r>
      <w:r w:rsidRPr="001264D6">
        <w:rPr>
          <w:lang w:val="pt-PT"/>
        </w:rPr>
        <w:fldChar w:fldCharType="separate"/>
      </w:r>
      <w:r w:rsidR="001B55E1">
        <w:rPr>
          <w:noProof/>
          <w:lang w:val="pt-PT"/>
        </w:rPr>
        <w:t>3</w:t>
      </w:r>
      <w:r w:rsidRPr="001264D6">
        <w:rPr>
          <w:lang w:val="pt-PT"/>
        </w:rPr>
        <w:fldChar w:fldCharType="end"/>
      </w:r>
      <w:bookmarkEnd w:id="50"/>
      <w:r w:rsidRPr="001264D6">
        <w:rPr>
          <w:lang w:val="pt-PT"/>
        </w:rPr>
        <w:t xml:space="preserve"> - Ferramentas para diagnóstico de delirium</w:t>
      </w:r>
      <w:bookmarkEnd w:id="51"/>
      <w:r w:rsidRPr="001264D6">
        <w:rPr>
          <w:lang w:val="pt-PT"/>
        </w:rPr>
        <w:t xml:space="preserve">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i w:val="0"/>
          <w:noProof/>
          <w:lang w:val="pt-PT"/>
        </w:rPr>
        <w:t>(De &amp; Wand, 2015)</w:t>
      </w:r>
      <w:bookmarkEnd w:id="52"/>
      <w:r w:rsidRPr="001264D6">
        <w:rPr>
          <w:lang w:val="pt-PT"/>
        </w:rPr>
        <w:fldChar w:fldCharType="end"/>
      </w:r>
    </w:p>
    <w:tbl>
      <w:tblPr>
        <w:tblStyle w:val="TableGrid"/>
        <w:tblW w:w="0" w:type="auto"/>
        <w:tblLook w:val="04A0" w:firstRow="1" w:lastRow="0" w:firstColumn="1" w:lastColumn="0" w:noHBand="0" w:noVBand="1"/>
      </w:tblPr>
      <w:tblGrid>
        <w:gridCol w:w="9054"/>
      </w:tblGrid>
      <w:tr w:rsidR="00CB7701" w:rsidRPr="007E2505" w14:paraId="7E3B6DCB" w14:textId="77777777" w:rsidTr="00E43F57">
        <w:tc>
          <w:tcPr>
            <w:tcW w:w="9054" w:type="dxa"/>
          </w:tcPr>
          <w:p w14:paraId="246628E4" w14:textId="77777777" w:rsidR="00CB7701" w:rsidRPr="001264D6" w:rsidRDefault="00CB7701" w:rsidP="00E43F57">
            <w:pPr>
              <w:rPr>
                <w:b/>
                <w:bCs/>
                <w:lang w:val="pt-PT"/>
              </w:rPr>
            </w:pPr>
            <w:r w:rsidRPr="001264D6">
              <w:rPr>
                <w:b/>
                <w:bCs/>
                <w:lang w:val="pt-PT"/>
              </w:rPr>
              <w:t xml:space="preserve">Ferramentas para deteção do </w:t>
            </w:r>
            <w:r w:rsidRPr="001264D6">
              <w:rPr>
                <w:b/>
                <w:bCs/>
                <w:i/>
                <w:iCs/>
                <w:lang w:val="pt-PT"/>
              </w:rPr>
              <w:t>delirium</w:t>
            </w:r>
            <w:r w:rsidRPr="001264D6">
              <w:rPr>
                <w:b/>
                <w:bCs/>
                <w:lang w:val="pt-PT"/>
              </w:rPr>
              <w:t xml:space="preserve"> </w:t>
            </w:r>
          </w:p>
        </w:tc>
      </w:tr>
      <w:tr w:rsidR="00CB7701" w:rsidRPr="001264D6" w14:paraId="3AB2D355" w14:textId="77777777" w:rsidTr="00E43F57">
        <w:tc>
          <w:tcPr>
            <w:tcW w:w="9054" w:type="dxa"/>
          </w:tcPr>
          <w:p w14:paraId="48F00313" w14:textId="77777777" w:rsidR="00CB7701" w:rsidRPr="001264D6" w:rsidRDefault="00CB7701" w:rsidP="00E43F57">
            <w:pPr>
              <w:rPr>
                <w:lang w:val="pt-PT"/>
              </w:rPr>
            </w:pPr>
            <w:proofErr w:type="spellStart"/>
            <w:r w:rsidRPr="001264D6">
              <w:rPr>
                <w:lang w:val="pt-PT"/>
              </w:rPr>
              <w:t>Confusion</w:t>
            </w:r>
            <w:proofErr w:type="spellEnd"/>
            <w:r w:rsidRPr="001264D6">
              <w:rPr>
                <w:lang w:val="pt-PT"/>
              </w:rPr>
              <w:t xml:space="preserve"> </w:t>
            </w:r>
            <w:proofErr w:type="spellStart"/>
            <w:r w:rsidRPr="001264D6">
              <w:rPr>
                <w:lang w:val="pt-PT"/>
              </w:rPr>
              <w:t>Assessment</w:t>
            </w:r>
            <w:proofErr w:type="spellEnd"/>
            <w:r w:rsidRPr="001264D6">
              <w:rPr>
                <w:lang w:val="pt-PT"/>
              </w:rPr>
              <w:t xml:space="preserve"> </w:t>
            </w:r>
            <w:proofErr w:type="spellStart"/>
            <w:r w:rsidRPr="001264D6">
              <w:rPr>
                <w:lang w:val="pt-PT"/>
              </w:rPr>
              <w:t>Method</w:t>
            </w:r>
            <w:proofErr w:type="spellEnd"/>
            <w:r w:rsidRPr="001264D6">
              <w:rPr>
                <w:lang w:val="pt-PT"/>
              </w:rPr>
              <w:t xml:space="preserve"> (CAM) </w:t>
            </w:r>
            <w:r w:rsidRPr="001264D6">
              <w:rPr>
                <w:lang w:val="pt-PT"/>
              </w:rPr>
              <w:tab/>
            </w:r>
          </w:p>
        </w:tc>
      </w:tr>
      <w:tr w:rsidR="00CB7701" w:rsidRPr="001264D6" w14:paraId="491D2B0F" w14:textId="77777777" w:rsidTr="00E43F57">
        <w:tc>
          <w:tcPr>
            <w:tcW w:w="9054" w:type="dxa"/>
          </w:tcPr>
          <w:p w14:paraId="79623F23" w14:textId="77777777" w:rsidR="00CB7701" w:rsidRPr="001264D6" w:rsidRDefault="00CB7701" w:rsidP="00E43F57">
            <w:pPr>
              <w:rPr>
                <w:lang w:val="pt-PT"/>
              </w:rPr>
            </w:pPr>
            <w:r w:rsidRPr="001264D6">
              <w:rPr>
                <w:lang w:val="pt-PT"/>
              </w:rPr>
              <w:t xml:space="preserve">Memorial Delirium </w:t>
            </w:r>
            <w:proofErr w:type="spellStart"/>
            <w:r w:rsidRPr="001264D6">
              <w:rPr>
                <w:lang w:val="pt-PT"/>
              </w:rPr>
              <w:t>Assessment</w:t>
            </w:r>
            <w:proofErr w:type="spellEnd"/>
            <w:r w:rsidRPr="001264D6">
              <w:rPr>
                <w:lang w:val="pt-PT"/>
              </w:rPr>
              <w:t xml:space="preserve"> </w:t>
            </w:r>
            <w:proofErr w:type="spellStart"/>
            <w:r w:rsidRPr="001264D6">
              <w:rPr>
                <w:lang w:val="pt-PT"/>
              </w:rPr>
              <w:t>Scale</w:t>
            </w:r>
            <w:proofErr w:type="spellEnd"/>
            <w:r w:rsidRPr="001264D6">
              <w:rPr>
                <w:lang w:val="pt-PT"/>
              </w:rPr>
              <w:t xml:space="preserve"> (MDAS) </w:t>
            </w:r>
            <w:r w:rsidRPr="001264D6">
              <w:rPr>
                <w:lang w:val="pt-PT"/>
              </w:rPr>
              <w:tab/>
            </w:r>
          </w:p>
        </w:tc>
      </w:tr>
      <w:tr w:rsidR="00CB7701" w:rsidRPr="001264D6" w14:paraId="32A503EB" w14:textId="77777777" w:rsidTr="00E43F57">
        <w:tc>
          <w:tcPr>
            <w:tcW w:w="9054" w:type="dxa"/>
          </w:tcPr>
          <w:p w14:paraId="7F09B656" w14:textId="77777777" w:rsidR="00CB7701" w:rsidRPr="001264D6" w:rsidRDefault="00CB7701" w:rsidP="00E43F57">
            <w:r w:rsidRPr="001264D6">
              <w:t xml:space="preserve">Confusion Assessment Method for the Intensive Care Unit (CAM-ICU) </w:t>
            </w:r>
          </w:p>
        </w:tc>
      </w:tr>
      <w:tr w:rsidR="00CB7701" w:rsidRPr="001264D6" w14:paraId="70957FC5" w14:textId="77777777" w:rsidTr="00E43F57">
        <w:tc>
          <w:tcPr>
            <w:tcW w:w="9054" w:type="dxa"/>
          </w:tcPr>
          <w:p w14:paraId="7F941FD1" w14:textId="77777777" w:rsidR="00CB7701" w:rsidRPr="001264D6" w:rsidRDefault="00CB7701" w:rsidP="00E43F57">
            <w:pPr>
              <w:rPr>
                <w:lang w:val="pt-PT"/>
              </w:rPr>
            </w:pPr>
            <w:r w:rsidRPr="001264D6">
              <w:rPr>
                <w:lang w:val="pt-PT"/>
              </w:rPr>
              <w:t xml:space="preserve">Delirium Rating </w:t>
            </w:r>
            <w:proofErr w:type="spellStart"/>
            <w:r w:rsidRPr="001264D6">
              <w:rPr>
                <w:lang w:val="pt-PT"/>
              </w:rPr>
              <w:t>Scale</w:t>
            </w:r>
            <w:proofErr w:type="spellEnd"/>
            <w:r w:rsidRPr="001264D6">
              <w:rPr>
                <w:lang w:val="pt-PT"/>
              </w:rPr>
              <w:t xml:space="preserve"> (DRS) </w:t>
            </w:r>
          </w:p>
        </w:tc>
      </w:tr>
      <w:tr w:rsidR="00CB7701" w:rsidRPr="001264D6" w14:paraId="4EA0DDC3" w14:textId="77777777" w:rsidTr="00E43F57">
        <w:tc>
          <w:tcPr>
            <w:tcW w:w="9054" w:type="dxa"/>
          </w:tcPr>
          <w:p w14:paraId="3253A9AB" w14:textId="77777777" w:rsidR="00CB7701" w:rsidRPr="001264D6" w:rsidRDefault="00CB7701" w:rsidP="00E43F57">
            <w:r w:rsidRPr="001264D6">
              <w:t xml:space="preserve">Delirium Rating Scale, Revised (DRS-R-98) </w:t>
            </w:r>
          </w:p>
        </w:tc>
      </w:tr>
      <w:tr w:rsidR="00CB7701" w:rsidRPr="001264D6" w14:paraId="19E29BC6" w14:textId="77777777" w:rsidTr="00E43F57">
        <w:tc>
          <w:tcPr>
            <w:tcW w:w="9054" w:type="dxa"/>
          </w:tcPr>
          <w:p w14:paraId="0C68571D" w14:textId="77777777" w:rsidR="00CB7701" w:rsidRPr="001264D6" w:rsidRDefault="00CB7701" w:rsidP="00E43F57">
            <w:r w:rsidRPr="001264D6">
              <w:t>Nursing Delirium Screening Checklist (</w:t>
            </w:r>
            <w:proofErr w:type="spellStart"/>
            <w:r w:rsidRPr="001264D6">
              <w:t>NuDESC</w:t>
            </w:r>
            <w:proofErr w:type="spellEnd"/>
            <w:r w:rsidRPr="001264D6">
              <w:t xml:space="preserve">) </w:t>
            </w:r>
          </w:p>
        </w:tc>
      </w:tr>
      <w:tr w:rsidR="00CB7701" w:rsidRPr="001264D6" w14:paraId="0B11D9A2" w14:textId="77777777" w:rsidTr="00E43F57">
        <w:tc>
          <w:tcPr>
            <w:tcW w:w="9054" w:type="dxa"/>
          </w:tcPr>
          <w:p w14:paraId="257EC32A" w14:textId="77777777" w:rsidR="00CB7701" w:rsidRPr="001264D6" w:rsidRDefault="00CB7701" w:rsidP="00E43F57">
            <w:pPr>
              <w:rPr>
                <w:lang w:val="pt-PT"/>
              </w:rPr>
            </w:pPr>
            <w:r w:rsidRPr="001264D6">
              <w:rPr>
                <w:lang w:val="pt-PT"/>
              </w:rPr>
              <w:t xml:space="preserve">Delirium </w:t>
            </w:r>
            <w:proofErr w:type="spellStart"/>
            <w:r w:rsidRPr="001264D6">
              <w:rPr>
                <w:lang w:val="pt-PT"/>
              </w:rPr>
              <w:t>Detection</w:t>
            </w:r>
            <w:proofErr w:type="spellEnd"/>
            <w:r w:rsidRPr="001264D6">
              <w:rPr>
                <w:lang w:val="pt-PT"/>
              </w:rPr>
              <w:t xml:space="preserve"> Score (DDS) </w:t>
            </w:r>
            <w:r w:rsidRPr="001264D6">
              <w:rPr>
                <w:lang w:val="pt-PT"/>
              </w:rPr>
              <w:tab/>
            </w:r>
          </w:p>
        </w:tc>
      </w:tr>
      <w:tr w:rsidR="00CB7701" w:rsidRPr="001264D6" w14:paraId="3B32ABCC" w14:textId="77777777" w:rsidTr="00E43F57">
        <w:tc>
          <w:tcPr>
            <w:tcW w:w="9054" w:type="dxa"/>
          </w:tcPr>
          <w:p w14:paraId="46D6D83E" w14:textId="77777777" w:rsidR="00CB7701" w:rsidRPr="001264D6" w:rsidRDefault="00CB7701" w:rsidP="00E43F57">
            <w:r w:rsidRPr="001264D6">
              <w:t xml:space="preserve">Delirium Observation Screening Scale (DOSS) </w:t>
            </w:r>
          </w:p>
        </w:tc>
      </w:tr>
      <w:tr w:rsidR="00CB7701" w:rsidRPr="001264D6" w14:paraId="650E305E" w14:textId="77777777" w:rsidTr="00E43F57">
        <w:tc>
          <w:tcPr>
            <w:tcW w:w="9054" w:type="dxa"/>
          </w:tcPr>
          <w:p w14:paraId="21F592D1" w14:textId="77777777" w:rsidR="00CB7701" w:rsidRPr="001264D6" w:rsidRDefault="00CB7701" w:rsidP="00E43F57">
            <w:pPr>
              <w:rPr>
                <w:lang w:val="pt-PT"/>
              </w:rPr>
            </w:pPr>
            <w:proofErr w:type="spellStart"/>
            <w:r w:rsidRPr="001264D6">
              <w:rPr>
                <w:lang w:val="pt-PT"/>
              </w:rPr>
              <w:t>Digit</w:t>
            </w:r>
            <w:proofErr w:type="spellEnd"/>
            <w:r w:rsidRPr="001264D6">
              <w:rPr>
                <w:lang w:val="pt-PT"/>
              </w:rPr>
              <w:t xml:space="preserve"> </w:t>
            </w:r>
            <w:proofErr w:type="spellStart"/>
            <w:r w:rsidRPr="001264D6">
              <w:rPr>
                <w:lang w:val="pt-PT"/>
              </w:rPr>
              <w:t>Span</w:t>
            </w:r>
            <w:proofErr w:type="spellEnd"/>
            <w:r w:rsidRPr="001264D6">
              <w:rPr>
                <w:lang w:val="pt-PT"/>
              </w:rPr>
              <w:t xml:space="preserve"> </w:t>
            </w:r>
            <w:proofErr w:type="spellStart"/>
            <w:r w:rsidRPr="001264D6">
              <w:rPr>
                <w:lang w:val="pt-PT"/>
              </w:rPr>
              <w:t>Test</w:t>
            </w:r>
            <w:proofErr w:type="spellEnd"/>
            <w:r w:rsidRPr="001264D6">
              <w:rPr>
                <w:lang w:val="pt-PT"/>
              </w:rPr>
              <w:t xml:space="preserve"> (DST)</w:t>
            </w:r>
          </w:p>
        </w:tc>
      </w:tr>
      <w:tr w:rsidR="00CB7701" w:rsidRPr="001264D6" w14:paraId="191CAFA4" w14:textId="77777777" w:rsidTr="00E43F57">
        <w:tc>
          <w:tcPr>
            <w:tcW w:w="9054" w:type="dxa"/>
          </w:tcPr>
          <w:p w14:paraId="6C627B2F" w14:textId="77777777" w:rsidR="00CB7701" w:rsidRPr="001264D6" w:rsidRDefault="00CB7701" w:rsidP="00E43F57">
            <w:r w:rsidRPr="001264D6">
              <w:t>Single Question in Delirium (</w:t>
            </w:r>
            <w:proofErr w:type="spellStart"/>
            <w:r w:rsidRPr="001264D6">
              <w:t>SQiD</w:t>
            </w:r>
            <w:proofErr w:type="spellEnd"/>
            <w:r w:rsidRPr="001264D6">
              <w:t xml:space="preserve">) </w:t>
            </w:r>
          </w:p>
        </w:tc>
      </w:tr>
      <w:tr w:rsidR="00CB7701" w:rsidRPr="001264D6" w14:paraId="75D65D03" w14:textId="77777777" w:rsidTr="00E43F57">
        <w:tc>
          <w:tcPr>
            <w:tcW w:w="9054" w:type="dxa"/>
          </w:tcPr>
          <w:p w14:paraId="7C8AD9E7" w14:textId="77777777" w:rsidR="00CB7701" w:rsidRPr="001264D6" w:rsidRDefault="00CB7701" w:rsidP="00E43F57">
            <w:pPr>
              <w:rPr>
                <w:lang w:val="pt-PT"/>
              </w:rPr>
            </w:pPr>
            <w:r w:rsidRPr="001264D6">
              <w:rPr>
                <w:lang w:val="pt-PT"/>
              </w:rPr>
              <w:lastRenderedPageBreak/>
              <w:t xml:space="preserve">Delirium </w:t>
            </w:r>
            <w:proofErr w:type="spellStart"/>
            <w:r w:rsidRPr="001264D6">
              <w:rPr>
                <w:lang w:val="pt-PT"/>
              </w:rPr>
              <w:t>Symptom</w:t>
            </w:r>
            <w:proofErr w:type="spellEnd"/>
            <w:r w:rsidRPr="001264D6">
              <w:rPr>
                <w:lang w:val="pt-PT"/>
              </w:rPr>
              <w:t xml:space="preserve"> </w:t>
            </w:r>
            <w:proofErr w:type="spellStart"/>
            <w:r w:rsidRPr="001264D6">
              <w:rPr>
                <w:lang w:val="pt-PT"/>
              </w:rPr>
              <w:t>Interview</w:t>
            </w:r>
            <w:proofErr w:type="spellEnd"/>
            <w:r w:rsidRPr="001264D6">
              <w:rPr>
                <w:lang w:val="pt-PT"/>
              </w:rPr>
              <w:t xml:space="preserve"> (DSI) </w:t>
            </w:r>
          </w:p>
        </w:tc>
      </w:tr>
      <w:tr w:rsidR="00CB7701" w:rsidRPr="001264D6" w14:paraId="1A2FCD8C" w14:textId="77777777" w:rsidTr="00E43F57">
        <w:tc>
          <w:tcPr>
            <w:tcW w:w="9054" w:type="dxa"/>
          </w:tcPr>
          <w:p w14:paraId="3BBB4416" w14:textId="77777777" w:rsidR="00CB7701" w:rsidRPr="001264D6" w:rsidRDefault="00CB7701" w:rsidP="00E43F57">
            <w:pPr>
              <w:rPr>
                <w:lang w:val="pt-PT"/>
              </w:rPr>
            </w:pPr>
            <w:r w:rsidRPr="001264D6">
              <w:rPr>
                <w:lang w:val="pt-PT"/>
              </w:rPr>
              <w:t xml:space="preserve">NEECHAM </w:t>
            </w:r>
            <w:proofErr w:type="spellStart"/>
            <w:r w:rsidRPr="001264D6">
              <w:rPr>
                <w:lang w:val="pt-PT"/>
              </w:rPr>
              <w:t>Cofusion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w:t>
            </w:r>
          </w:p>
        </w:tc>
      </w:tr>
      <w:tr w:rsidR="00CB7701" w:rsidRPr="001264D6" w14:paraId="4308000B" w14:textId="77777777" w:rsidTr="00E43F57">
        <w:tc>
          <w:tcPr>
            <w:tcW w:w="9054" w:type="dxa"/>
          </w:tcPr>
          <w:p w14:paraId="36ED2743" w14:textId="77777777" w:rsidR="00CB7701" w:rsidRPr="001264D6" w:rsidRDefault="00CB7701" w:rsidP="00E43F57">
            <w:pPr>
              <w:rPr>
                <w:lang w:val="pt-PT"/>
              </w:rPr>
            </w:pPr>
            <w:proofErr w:type="spellStart"/>
            <w:r w:rsidRPr="001264D6">
              <w:rPr>
                <w:lang w:val="pt-PT"/>
              </w:rPr>
              <w:t>Brief</w:t>
            </w:r>
            <w:proofErr w:type="spellEnd"/>
            <w:r w:rsidRPr="001264D6">
              <w:rPr>
                <w:lang w:val="pt-PT"/>
              </w:rPr>
              <w:t xml:space="preserve"> CAM (</w:t>
            </w:r>
            <w:proofErr w:type="spellStart"/>
            <w:r w:rsidRPr="001264D6">
              <w:rPr>
                <w:lang w:val="pt-PT"/>
              </w:rPr>
              <w:t>bCAM</w:t>
            </w:r>
            <w:proofErr w:type="spellEnd"/>
            <w:r w:rsidRPr="001264D6">
              <w:rPr>
                <w:lang w:val="pt-PT"/>
              </w:rPr>
              <w:t xml:space="preserve">) </w:t>
            </w:r>
          </w:p>
        </w:tc>
      </w:tr>
      <w:tr w:rsidR="00CB7701" w:rsidRPr="001264D6" w14:paraId="201FE014" w14:textId="77777777" w:rsidTr="00E43F57">
        <w:tc>
          <w:tcPr>
            <w:tcW w:w="9054" w:type="dxa"/>
          </w:tcPr>
          <w:p w14:paraId="24F68382" w14:textId="77777777" w:rsidR="00CB7701" w:rsidRPr="001264D6" w:rsidRDefault="00CB7701" w:rsidP="00E43F57">
            <w:r w:rsidRPr="001264D6">
              <w:t xml:space="preserve">Clinical Assessment of Confusion (CAC) </w:t>
            </w:r>
            <w:r w:rsidRPr="001264D6">
              <w:tab/>
            </w:r>
          </w:p>
        </w:tc>
      </w:tr>
      <w:tr w:rsidR="00CB7701" w:rsidRPr="001264D6" w14:paraId="29DA44B8" w14:textId="77777777" w:rsidTr="00E43F57">
        <w:tc>
          <w:tcPr>
            <w:tcW w:w="9054" w:type="dxa"/>
          </w:tcPr>
          <w:p w14:paraId="01E42E8B" w14:textId="77777777" w:rsidR="00CB7701" w:rsidRPr="001264D6" w:rsidRDefault="00CB7701" w:rsidP="00E43F57">
            <w:r w:rsidRPr="001264D6">
              <w:t xml:space="preserve">Delirium Diagnostic Tool-provisional (DDT-Pro) </w:t>
            </w:r>
            <w:r w:rsidRPr="001264D6">
              <w:tab/>
            </w:r>
          </w:p>
        </w:tc>
      </w:tr>
      <w:tr w:rsidR="00482598" w:rsidRPr="001264D6" w14:paraId="7A1FB93B" w14:textId="77777777" w:rsidTr="00E43F57">
        <w:tc>
          <w:tcPr>
            <w:tcW w:w="9054" w:type="dxa"/>
          </w:tcPr>
          <w:p w14:paraId="4F6894C2" w14:textId="45112D11" w:rsidR="00482598" w:rsidRPr="001264D6" w:rsidRDefault="00482598" w:rsidP="00E43F57">
            <w:pPr>
              <w:rPr>
                <w:lang w:val="pt-PT"/>
              </w:rPr>
            </w:pPr>
            <w:r w:rsidRPr="001264D6">
              <w:rPr>
                <w:lang w:val="pt-PT"/>
              </w:rPr>
              <w:t xml:space="preserve">RASS </w:t>
            </w:r>
          </w:p>
        </w:tc>
      </w:tr>
      <w:tr w:rsidR="00CB7701" w:rsidRPr="001264D6" w14:paraId="30785B8B" w14:textId="77777777" w:rsidTr="00E43F57">
        <w:tc>
          <w:tcPr>
            <w:tcW w:w="9054" w:type="dxa"/>
          </w:tcPr>
          <w:p w14:paraId="358AFF7E" w14:textId="77777777" w:rsidR="00CB7701" w:rsidRPr="001264D6" w:rsidRDefault="00CB7701" w:rsidP="00E43F57">
            <w:pPr>
              <w:rPr>
                <w:lang w:val="pt-PT"/>
              </w:rPr>
            </w:pPr>
            <w:r w:rsidRPr="001264D6">
              <w:rPr>
                <w:lang w:val="pt-PT"/>
              </w:rPr>
              <w:t xml:space="preserve">Delirium </w:t>
            </w:r>
            <w:proofErr w:type="spellStart"/>
            <w:r w:rsidRPr="001264D6">
              <w:rPr>
                <w:lang w:val="pt-PT"/>
              </w:rPr>
              <w:t>triage</w:t>
            </w:r>
            <w:proofErr w:type="spellEnd"/>
            <w:r w:rsidRPr="001264D6">
              <w:rPr>
                <w:lang w:val="pt-PT"/>
              </w:rPr>
              <w:t xml:space="preserve"> </w:t>
            </w:r>
            <w:proofErr w:type="spellStart"/>
            <w:r w:rsidRPr="001264D6">
              <w:rPr>
                <w:lang w:val="pt-PT"/>
              </w:rPr>
              <w:t>screen</w:t>
            </w:r>
            <w:proofErr w:type="spellEnd"/>
            <w:r w:rsidRPr="001264D6">
              <w:rPr>
                <w:lang w:val="pt-PT"/>
              </w:rPr>
              <w:t xml:space="preserve"> (DTS) </w:t>
            </w:r>
            <w:r w:rsidRPr="001264D6">
              <w:rPr>
                <w:lang w:val="pt-PT"/>
              </w:rPr>
              <w:tab/>
            </w:r>
          </w:p>
        </w:tc>
      </w:tr>
      <w:tr w:rsidR="00CB7701" w:rsidRPr="001264D6" w14:paraId="410CC9A0" w14:textId="77777777" w:rsidTr="00E43F57">
        <w:tc>
          <w:tcPr>
            <w:tcW w:w="9054" w:type="dxa"/>
          </w:tcPr>
          <w:p w14:paraId="145CA403" w14:textId="77777777" w:rsidR="00CB7701" w:rsidRPr="001264D6" w:rsidRDefault="00CB7701" w:rsidP="00E43F57">
            <w:r w:rsidRPr="001264D6">
              <w:t xml:space="preserve">Intensive Care Delirium Screening Checklist (ICDSC) </w:t>
            </w:r>
            <w:r w:rsidRPr="001264D6">
              <w:tab/>
            </w:r>
          </w:p>
        </w:tc>
      </w:tr>
      <w:tr w:rsidR="00CB7701" w:rsidRPr="001264D6" w14:paraId="6B0839BE" w14:textId="77777777" w:rsidTr="00E43F57">
        <w:tc>
          <w:tcPr>
            <w:tcW w:w="9054" w:type="dxa"/>
          </w:tcPr>
          <w:p w14:paraId="229FE45B" w14:textId="77777777" w:rsidR="00CB7701" w:rsidRPr="001264D6" w:rsidRDefault="00CB7701" w:rsidP="00E43F57">
            <w:r w:rsidRPr="001264D6">
              <w:t xml:space="preserve">Inter-RAI Acute Care Assessment System (four items pertaining to delirium) </w:t>
            </w:r>
            <w:r w:rsidRPr="001264D6">
              <w:tab/>
            </w:r>
          </w:p>
        </w:tc>
      </w:tr>
      <w:tr w:rsidR="00CB7701" w:rsidRPr="001264D6" w14:paraId="41B20F52" w14:textId="77777777" w:rsidTr="00E43F57">
        <w:tc>
          <w:tcPr>
            <w:tcW w:w="9054" w:type="dxa"/>
          </w:tcPr>
          <w:p w14:paraId="359C2130" w14:textId="77777777" w:rsidR="00CB7701" w:rsidRPr="001264D6" w:rsidRDefault="00CB7701" w:rsidP="00E43F57">
            <w:r w:rsidRPr="001264D6">
              <w:t>Modified Richmond Agitation Sedation Scale (</w:t>
            </w:r>
            <w:proofErr w:type="spellStart"/>
            <w:r w:rsidRPr="001264D6">
              <w:t>mRASS</w:t>
            </w:r>
            <w:proofErr w:type="spellEnd"/>
            <w:r w:rsidRPr="001264D6">
              <w:t xml:space="preserve">) </w:t>
            </w:r>
          </w:p>
        </w:tc>
      </w:tr>
      <w:tr w:rsidR="00CB7701" w:rsidRPr="001264D6" w14:paraId="688D5957" w14:textId="77777777" w:rsidTr="00E43F57">
        <w:tc>
          <w:tcPr>
            <w:tcW w:w="9054" w:type="dxa"/>
          </w:tcPr>
          <w:p w14:paraId="6702914E" w14:textId="77777777" w:rsidR="00CB7701" w:rsidRPr="001264D6" w:rsidRDefault="00CB7701" w:rsidP="00E43F57">
            <w:r w:rsidRPr="001264D6">
              <w:t xml:space="preserve">Simple Question for Easy Evaluation of Consciousness (SQUEEC) </w:t>
            </w:r>
            <w:r w:rsidRPr="001264D6">
              <w:tab/>
            </w:r>
          </w:p>
        </w:tc>
      </w:tr>
      <w:tr w:rsidR="00CB7701" w:rsidRPr="001264D6" w14:paraId="2770B65A" w14:textId="77777777" w:rsidTr="00E43F57">
        <w:tc>
          <w:tcPr>
            <w:tcW w:w="9054" w:type="dxa"/>
          </w:tcPr>
          <w:p w14:paraId="11A9500D" w14:textId="77777777" w:rsidR="00CB7701" w:rsidRPr="001264D6" w:rsidRDefault="00CB7701" w:rsidP="00E43F57">
            <w:r w:rsidRPr="001264D6">
              <w:t xml:space="preserve">Short Portable Mental Status Questionnaire (SPMSQ) </w:t>
            </w:r>
          </w:p>
        </w:tc>
      </w:tr>
      <w:tr w:rsidR="00CB7701" w:rsidRPr="001264D6" w14:paraId="4F7115B3" w14:textId="77777777" w:rsidTr="00E43F57">
        <w:tc>
          <w:tcPr>
            <w:tcW w:w="9054" w:type="dxa"/>
          </w:tcPr>
          <w:p w14:paraId="2A1053F1" w14:textId="77777777" w:rsidR="00CB7701" w:rsidRPr="001264D6" w:rsidRDefault="00CB7701" w:rsidP="00E43F57">
            <w:pPr>
              <w:rPr>
                <w:lang w:val="pt-PT"/>
              </w:rPr>
            </w:pPr>
            <w:proofErr w:type="spellStart"/>
            <w:r w:rsidRPr="001264D6">
              <w:rPr>
                <w:lang w:val="pt-PT"/>
              </w:rPr>
              <w:t>The</w:t>
            </w:r>
            <w:proofErr w:type="spellEnd"/>
            <w:r w:rsidRPr="001264D6">
              <w:rPr>
                <w:lang w:val="pt-PT"/>
              </w:rPr>
              <w:t xml:space="preserve"> 4As </w:t>
            </w:r>
            <w:proofErr w:type="spellStart"/>
            <w:r w:rsidRPr="001264D6">
              <w:rPr>
                <w:lang w:val="pt-PT"/>
              </w:rPr>
              <w:t>Test</w:t>
            </w:r>
            <w:proofErr w:type="spellEnd"/>
            <w:r w:rsidRPr="001264D6">
              <w:rPr>
                <w:lang w:val="pt-PT"/>
              </w:rPr>
              <w:t xml:space="preserve"> (4AT) </w:t>
            </w:r>
          </w:p>
        </w:tc>
      </w:tr>
      <w:tr w:rsidR="00CB7701" w:rsidRPr="001264D6" w14:paraId="61C94212" w14:textId="77777777" w:rsidTr="00E43F57">
        <w:tc>
          <w:tcPr>
            <w:tcW w:w="9054" w:type="dxa"/>
          </w:tcPr>
          <w:p w14:paraId="405A4301" w14:textId="77777777" w:rsidR="00CB7701" w:rsidRPr="001264D6" w:rsidRDefault="00CB7701" w:rsidP="00E43F57">
            <w:pPr>
              <w:rPr>
                <w:lang w:val="pt-PT"/>
              </w:rPr>
            </w:pPr>
            <w:proofErr w:type="spellStart"/>
            <w:r w:rsidRPr="001264D6">
              <w:rPr>
                <w:lang w:val="pt-PT"/>
              </w:rPr>
              <w:t>Vigilance</w:t>
            </w:r>
            <w:proofErr w:type="spellEnd"/>
            <w:r w:rsidRPr="001264D6">
              <w:rPr>
                <w:lang w:val="pt-PT"/>
              </w:rPr>
              <w:t xml:space="preserve"> A </w:t>
            </w:r>
            <w:proofErr w:type="spellStart"/>
            <w:r w:rsidRPr="001264D6">
              <w:rPr>
                <w:lang w:val="pt-PT"/>
              </w:rPr>
              <w:t>Test</w:t>
            </w:r>
            <w:proofErr w:type="spellEnd"/>
          </w:p>
        </w:tc>
      </w:tr>
    </w:tbl>
    <w:p w14:paraId="00F89C09" w14:textId="77777777" w:rsidR="00CB7701" w:rsidRPr="001264D6" w:rsidRDefault="00CB7701" w:rsidP="00CB7701">
      <w:pPr>
        <w:rPr>
          <w:lang w:val="pt-PT"/>
        </w:rPr>
      </w:pPr>
    </w:p>
    <w:p w14:paraId="5C86C389" w14:textId="77777777" w:rsidR="00CB7701" w:rsidRPr="001264D6" w:rsidRDefault="00CB7701" w:rsidP="00CB7701">
      <w:pPr>
        <w:rPr>
          <w:lang w:val="pt-PT"/>
        </w:rPr>
      </w:pPr>
    </w:p>
    <w:p w14:paraId="39083670" w14:textId="77777777" w:rsidR="00CB7701" w:rsidRPr="001264D6" w:rsidRDefault="00CB7701" w:rsidP="00CB7701">
      <w:pPr>
        <w:rPr>
          <w:b/>
          <w:bCs/>
          <w:color w:val="FF0000"/>
          <w:lang w:val="pt-PT"/>
        </w:rPr>
      </w:pPr>
      <w:r w:rsidRPr="001264D6">
        <w:rPr>
          <w:b/>
          <w:bCs/>
          <w:color w:val="FF0000"/>
          <w:lang w:val="pt-PT"/>
        </w:rPr>
        <w:t xml:space="preserve">Aqui acho que é mais interessante aprofundar apenas dos métodos que são utilizados em Portugal. No entanto não tenho bem a certeza de quais são utilizados. Preciso de ajuda neste ponto! </w:t>
      </w:r>
    </w:p>
    <w:p w14:paraId="59BB8896" w14:textId="7CBE2C75" w:rsidR="00CB7701" w:rsidRPr="001264D6" w:rsidRDefault="00CB7701" w:rsidP="00CB7701">
      <w:pPr>
        <w:pStyle w:val="Heading3"/>
        <w:rPr>
          <w:lang w:val="pt-PT"/>
        </w:rPr>
      </w:pPr>
      <w:bookmarkStart w:id="53" w:name="_Toc82441753"/>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Acessment</w:t>
      </w:r>
      <w:proofErr w:type="spellEnd"/>
      <w:r w:rsidRPr="001264D6">
        <w:rPr>
          <w:i/>
          <w:iCs/>
          <w:lang w:val="pt-PT"/>
        </w:rPr>
        <w:t xml:space="preserve"> </w:t>
      </w:r>
      <w:proofErr w:type="spellStart"/>
      <w:r w:rsidRPr="001264D6">
        <w:rPr>
          <w:i/>
          <w:iCs/>
          <w:lang w:val="pt-PT"/>
        </w:rPr>
        <w:t>Method</w:t>
      </w:r>
      <w:proofErr w:type="spellEnd"/>
      <w:r w:rsidRPr="001264D6">
        <w:rPr>
          <w:lang w:val="pt-PT"/>
        </w:rPr>
        <w:t xml:space="preserve"> (CAM)</w:t>
      </w:r>
      <w:bookmarkEnd w:id="53"/>
      <w:r w:rsidRPr="001264D6">
        <w:rPr>
          <w:lang w:val="pt-PT"/>
        </w:rPr>
        <w:t xml:space="preserve"> </w:t>
      </w:r>
    </w:p>
    <w:p w14:paraId="26BC8396" w14:textId="77777777" w:rsidR="00CB7701" w:rsidRPr="001264D6" w:rsidRDefault="00CB7701" w:rsidP="00CB7701">
      <w:pPr>
        <w:rPr>
          <w:lang w:val="pt-PT"/>
        </w:rPr>
      </w:pPr>
    </w:p>
    <w:p w14:paraId="0C1E1099" w14:textId="77777777" w:rsidR="00CB7701" w:rsidRPr="001264D6" w:rsidRDefault="00CB7701" w:rsidP="00CB7701">
      <w:pPr>
        <w:ind w:firstLine="720"/>
        <w:rPr>
          <w:lang w:val="pt-PT"/>
        </w:rPr>
      </w:pPr>
      <w:r w:rsidRPr="001264D6">
        <w:rPr>
          <w:lang w:val="pt-PT"/>
        </w:rPr>
        <w:t xml:space="preserve">O Método de Avaliação da Confusão (CAM) constitui uma ferramenta de diagnóstico de </w:t>
      </w:r>
      <w:r w:rsidRPr="001264D6">
        <w:rPr>
          <w:i/>
          <w:iCs/>
          <w:lang w:val="pt-PT"/>
        </w:rPr>
        <w:t>delirium</w:t>
      </w:r>
      <w:r w:rsidRPr="001264D6">
        <w:rPr>
          <w:lang w:val="pt-PT"/>
        </w:rPr>
        <w:t xml:space="preserve"> publicada em 1990, originalmente desenvolvida a partir de uma revisão da literatura com o consenso de especialistas e validada com base nos critérios da 3ª edição do DSM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Este tem sido o instrumento mais amplamente utilizado para identificar </w:t>
      </w:r>
      <w:r w:rsidRPr="001264D6">
        <w:rPr>
          <w:i/>
          <w:iCs/>
          <w:lang w:val="pt-PT"/>
        </w:rPr>
        <w:t>delirium</w:t>
      </w:r>
      <w:r w:rsidRPr="001264D6">
        <w:rPr>
          <w:lang w:val="pt-PT"/>
        </w:rPr>
        <w:t xml:space="preserve">, no entanto, é necessária formação específica para assegurar bons resultados </w:t>
      </w:r>
      <w:r w:rsidRPr="001264D6">
        <w:rPr>
          <w:lang w:val="pt-PT"/>
        </w:rPr>
        <w:fldChar w:fldCharType="begin" w:fldLock="1"/>
      </w:r>
      <w:r w:rsidRPr="001264D6">
        <w:rPr>
          <w:lang w:val="pt-PT"/>
        </w:rPr>
        <w:instrText>ADDIN CSL_CITATION {"citationItems":[{"id":"ITEM-1","itemData":{"DOI":"10.1093/geront/gnv100","ISSN":"17585341","PMID":"26543179","abstract":"Background: Delirium occurs commonly in hospitalized older patients but is poorly recognized. Although there are a plethora of validated delirium screening tools, it is unclear which tool best suits particular populations. Purpose: To evaluate validation studies of delirium screening tools in non-critically ill hospital inpatients and provide guidance on the choice of screening tool. Methods: The MEDLINE, CINAHL, and PsychInfo databases were searched for studies comparing delirium bedside screening tools with either the Diagnostic and Statistical Manual or International Classification of Diseases defined diagnosis of delirium in hospital inpatients. Information was also drawn from conference proceedings and discussion with delirium researchers. Results: Thirty-one studies describing 21 delirium screening tools were included in the systematic review. The majority of studies were conducted across a broad range of inpatient settings internationally in elderly inpatients, including patients with dementia but most excluded nonnative language speakers. Implications: The Confusion Assessment Method was the most widely used instrument to identify delirium, however, specific training is required to ensure optimum performance. The Delirium Rating Scale and its revised version performed best in the psychogeriatric population but requires an operator with psychiatric training. The Nurses' Delirium Screening Checklist appears best suited to the surgical and recovery room setting. The Single Question in Delirium shows promise in oncology patients. The Memorial Delirium Assessment Scale, while demonstrating good measures of validity in the surgical and palliative care setting, may be better used a measure of delirium severity. The 4As Test performed well when delirium was superimposed on dementia, but it requires further study.","author":[{"dropping-particle":"","family":"De","given":"Jayita","non-dropping-particle":"","parse-names":false,"suffix":""},{"dropping-particle":"","family":"Wand","given":"Anne P.F.","non-dropping-particle":"","parse-names":false,"suffix":""}],"container-title":"Gerontologist","id":"ITEM-1","issue":"6","issued":{"date-parts":[["2015"]]},"page":"1079-1099","title":"Delirium screening: A systematic review of delirium screening tools in hospitalized patients","type":"article-journal","volume":"55"},"uris":["http://www.mendeley.com/documents/?uuid=a5d0228a-4dff-4551-8c38-8774b17e024a"]}],"mendeley":{"formattedCitation":"(De &amp; Wand, 2015)","plainTextFormattedCitation":"(De &amp; Wand, 2015)","previouslyFormattedCitation":"(De &amp; Wand, 2015)"},"properties":{"noteIndex":0},"schema":"https://github.com/citation-style-language/schema/raw/master/csl-citation.json"}</w:instrText>
      </w:r>
      <w:r w:rsidRPr="001264D6">
        <w:rPr>
          <w:lang w:val="pt-PT"/>
        </w:rPr>
        <w:fldChar w:fldCharType="separate"/>
      </w:r>
      <w:r w:rsidRPr="001264D6">
        <w:rPr>
          <w:noProof/>
          <w:lang w:val="pt-PT"/>
        </w:rPr>
        <w:t>(De &amp; Wand, 2015)</w:t>
      </w:r>
      <w:r w:rsidRPr="001264D6">
        <w:rPr>
          <w:lang w:val="pt-PT"/>
        </w:rPr>
        <w:fldChar w:fldCharType="end"/>
      </w:r>
      <w:r w:rsidRPr="001264D6">
        <w:rPr>
          <w:lang w:val="pt-PT"/>
        </w:rPr>
        <w:t xml:space="preserve">. </w:t>
      </w:r>
    </w:p>
    <w:p w14:paraId="786F87AF" w14:textId="77777777" w:rsidR="00CB7701" w:rsidRPr="001264D6" w:rsidRDefault="00CB7701" w:rsidP="00CB7701">
      <w:pPr>
        <w:ind w:firstLine="720"/>
        <w:rPr>
          <w:lang w:val="pt-PT"/>
        </w:rPr>
      </w:pPr>
      <w:r w:rsidRPr="001264D6">
        <w:rPr>
          <w:lang w:val="pt-PT"/>
        </w:rPr>
        <w:t xml:space="preserve">Esta ferramenta foi desenhada com o objetivo de melhorar a identificação de </w:t>
      </w:r>
      <w:r w:rsidRPr="001264D6">
        <w:rPr>
          <w:i/>
          <w:iCs/>
          <w:lang w:val="pt-PT"/>
        </w:rPr>
        <w:t>delirium</w:t>
      </w:r>
      <w:r w:rsidRPr="001264D6">
        <w:rPr>
          <w:lang w:val="pt-PT"/>
        </w:rPr>
        <w:t>, permitindo a realização de um diagnóstico mais rápido e eficaz através de uma breve avaliação cognitiva. Desta forma, permitiu a redução da morbilidade e mortalidade desta condição devastadora, particularmente em pacientes idosos hospitalizados de alto risco tratados em serviços médicos e cirúrgicos gerais. Além disso, a CAM</w:t>
      </w:r>
      <w:r w:rsidRPr="001264D6">
        <w:rPr>
          <w:sz w:val="23"/>
          <w:szCs w:val="23"/>
          <w:lang w:val="pt-PT"/>
        </w:rPr>
        <w:t xml:space="preserve"> </w:t>
      </w:r>
      <w:r w:rsidRPr="001264D6">
        <w:rPr>
          <w:lang w:val="pt-PT"/>
        </w:rPr>
        <w:t xml:space="preserve">apresentou-se não só como uma ferramenta de diagnóstico padronizada como também como um meio de sistematização e registo de observações clínicas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w:t>
      </w:r>
    </w:p>
    <w:p w14:paraId="680E4FA1" w14:textId="1B1F90F7" w:rsidR="00CB7701" w:rsidRPr="001264D6" w:rsidRDefault="00CB7701" w:rsidP="00E21B75">
      <w:pPr>
        <w:ind w:firstLine="720"/>
      </w:pPr>
      <w:r w:rsidRPr="001264D6">
        <w:rPr>
          <w:lang w:val="pt-PT"/>
        </w:rPr>
        <w:lastRenderedPageBreak/>
        <w:t xml:space="preserve">O questionário resultante (ver </w:t>
      </w:r>
      <w:r w:rsidRPr="001264D6">
        <w:rPr>
          <w:lang w:val="pt-PT"/>
        </w:rPr>
        <w:fldChar w:fldCharType="begin"/>
      </w:r>
      <w:r w:rsidRPr="001264D6">
        <w:rPr>
          <w:lang w:val="pt-PT"/>
        </w:rPr>
        <w:instrText xml:space="preserve"> REF _Ref68863761 \h  \* MERGEFORMAT </w:instrText>
      </w:r>
      <w:r w:rsidRPr="001264D6">
        <w:rPr>
          <w:lang w:val="pt-PT"/>
        </w:rPr>
      </w:r>
      <w:r w:rsidRPr="001264D6">
        <w:rPr>
          <w:lang w:val="pt-PT"/>
        </w:rPr>
        <w:fldChar w:fldCharType="separate"/>
      </w:r>
      <w:r w:rsidR="00130171" w:rsidRPr="00130171">
        <w:rPr>
          <w:lang w:val="pt-PT"/>
        </w:rPr>
        <w:t xml:space="preserve">Anexo 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w:t>
      </w:r>
      <w:proofErr w:type="spellStart"/>
      <w:r w:rsidR="00130171" w:rsidRPr="00130171">
        <w:rPr>
          <w:lang w:val="pt-PT"/>
        </w:rPr>
        <w:t>instrument</w:t>
      </w:r>
      <w:proofErr w:type="spellEnd"/>
      <w:r w:rsidRPr="001264D6">
        <w:rPr>
          <w:lang w:val="pt-PT"/>
        </w:rPr>
        <w:fldChar w:fldCharType="end"/>
      </w:r>
      <w:r w:rsidRPr="001264D6">
        <w:rPr>
          <w:lang w:val="pt-PT"/>
        </w:rPr>
        <w:t xml:space="preserve">) baseou-se em observações específicas relevantes para cada uma das nove características do </w:t>
      </w:r>
      <w:r w:rsidRPr="001264D6">
        <w:rPr>
          <w:i/>
          <w:iCs/>
          <w:lang w:val="pt-PT"/>
        </w:rPr>
        <w:t>delirium</w:t>
      </w:r>
      <w:r w:rsidRPr="001264D6">
        <w:rPr>
          <w:lang w:val="pt-PT"/>
        </w:rPr>
        <w:t xml:space="preserve">. As características clínicas identificadas para o desenvolvimento do CAM, estão incluídas nos critérios de diagnóstico DSM-III, e foram as seguintes: início agudo e curso flutuante, desatenção, pensamento desorganizado, alteração do nível de consciência, desorientação, perturbações da memória, perturbações de perceção, aumento ou diminuição da atividade psicomotora, e perturbação do ciclo sono-vigília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O CAM já foi utilizado em mais de 4000 estudos publicados e traduzido em pelo menos 12 línguas, estando também adaptado para UCI (CAM-UCI) e departamentos de emergência </w:t>
      </w:r>
      <w:r w:rsidRPr="001264D6">
        <w:rPr>
          <w:lang w:val="pt-PT"/>
        </w:rPr>
        <w:fldChar w:fldCharType="begin" w:fldLock="1"/>
      </w:r>
      <w:r w:rsidR="005865C2" w:rsidRPr="001264D6">
        <w:rPr>
          <w:lang w:val="pt-PT"/>
        </w:rPr>
        <w:instrText>ADDIN CSL_CITATION {"citationItems":[{"id":"ITEM-1","itemData":{"DOI":"10.1016/S0140-6736(13)60688-1","ISSN":"01406736","PMID":"23992774","abstract":"Delirium is an acute disorder of attention and cognition in elderly people (ie, those aged 65 years or older) that is common, serious, costly, under-recognised, and often fatal. A formal cognitive assessment and history of acute onset of symptoms are necessary for diagnosis. In view of the complex multifactorial causes of delirium, multicomponent non-pharmacological risk factor approaches are the most effective strategy for prevention. No convincing evidence shows that pharmacological prevention or treatment is effective. Drug reduction for sedation and analgesia and non pharmacological approaches are recommended. Delirium offers opportunities to elucidate brain pathophysiology - it serves both as a marker of brain vulnerability with decreased reserve and as a potential mechanism for permanent cognitive damage. As a potent indicator of patients safety, delirium provides a target for system-wide process improvements. Public health priorities include improvements in coding, reimbursement from insurers, and research funding, and widespread education for clinicians and the public about the importance of delirium.","author":[{"dropping-particle":"","family":"Inouye","given":"Sharon K.","non-dropping-particle":"","parse-names":false,"suffix":""},{"dropping-particle":"","family":"Westendorp","given":"Rudi G.J.","non-dropping-particle":"","parse-names":false,"suffix":""},{"dropping-particle":"","family":"Saczynski","given":"Jane S.","non-dropping-particle":"","parse-names":false,"suffix":""}],"container-title":"The Lancet","id":"ITEM-1","issue":"9920","issued":{"date-parts":[["2014","3"]]},"note":"(7) --&amp;gt; 1Q","page":"911-922","publisher":"Elsevier Ltd","title":"Delirium in elderly people","type":"article-journal","volume":"383"},"uris":["http://www.mendeley.com/documents/?uuid=979334c2-a879-4489-ad94-8cab4ba1b6de"]}],"mendeley":{"formattedCitation":"(Sharon K. Inouye et al., 2014)","plainTextFormattedCitation":"(Sharon K. Inouye et al., 2014)","previouslyFormattedCitation":"(Sharon K. Inouye et al., 2014)"},"properties":{"noteIndex":0},"schema":"https://github.com/citation-style-language/schema/raw/master/csl-citation.json"}</w:instrText>
      </w:r>
      <w:r w:rsidRPr="001264D6">
        <w:rPr>
          <w:lang w:val="pt-PT"/>
        </w:rPr>
        <w:fldChar w:fldCharType="separate"/>
      </w:r>
      <w:r w:rsidRPr="001264D6">
        <w:rPr>
          <w:noProof/>
        </w:rPr>
        <w:t>(Sharon K. Inouye et al., 2014)</w:t>
      </w:r>
      <w:r w:rsidRPr="001264D6">
        <w:rPr>
          <w:lang w:val="pt-PT"/>
        </w:rPr>
        <w:fldChar w:fldCharType="end"/>
      </w:r>
      <w:r w:rsidRPr="001264D6">
        <w:t xml:space="preserve">. </w:t>
      </w:r>
    </w:p>
    <w:p w14:paraId="2910C75E" w14:textId="36DA0BFB" w:rsidR="00CB7701" w:rsidRPr="001264D6" w:rsidRDefault="00CB7701" w:rsidP="00CB7701">
      <w:pPr>
        <w:pStyle w:val="Heading3"/>
      </w:pPr>
      <w:bookmarkStart w:id="54" w:name="_Toc82441754"/>
      <w:r w:rsidRPr="001264D6">
        <w:rPr>
          <w:i/>
          <w:iCs/>
        </w:rPr>
        <w:t>Confusion Assessment Method for the Intensive Care Unit</w:t>
      </w:r>
      <w:r w:rsidRPr="001264D6">
        <w:t xml:space="preserve"> (CAM.ICU)</w:t>
      </w:r>
      <w:bookmarkEnd w:id="54"/>
    </w:p>
    <w:p w14:paraId="436391A3" w14:textId="77777777" w:rsidR="00CB7701" w:rsidRPr="001264D6" w:rsidRDefault="00CB7701" w:rsidP="00CB7701">
      <w:pPr>
        <w:rPr>
          <w:b/>
          <w:bCs/>
        </w:rPr>
      </w:pPr>
    </w:p>
    <w:p w14:paraId="5DD6F15B" w14:textId="6A6514AA" w:rsidR="00CB7701" w:rsidRPr="001264D6" w:rsidRDefault="00CB7701" w:rsidP="00CB7701">
      <w:pPr>
        <w:ind w:firstLine="720"/>
        <w:rPr>
          <w:lang w:val="pt-PT"/>
        </w:rPr>
      </w:pPr>
      <w:r w:rsidRPr="001264D6">
        <w:rPr>
          <w:lang w:val="pt-PT"/>
        </w:rPr>
        <w:t xml:space="preserve">O CAM-ICU foi adaptado do Método de Avaliação da Confusão (CAM) para avaliar doentes adultos críticos para o </w:t>
      </w:r>
      <w:r w:rsidRPr="001264D6">
        <w:rPr>
          <w:i/>
          <w:iCs/>
          <w:lang w:val="pt-PT"/>
        </w:rPr>
        <w:t>delirium</w:t>
      </w:r>
      <w:r w:rsidRPr="001264D6">
        <w:rPr>
          <w:lang w:val="pt-PT"/>
        </w:rPr>
        <w:t xml:space="preserve"> </w:t>
      </w:r>
      <w:r w:rsidRPr="001264D6">
        <w:rPr>
          <w:lang w:val="pt-PT"/>
        </w:rPr>
        <w:fldChar w:fldCharType="begin" w:fldLock="1"/>
      </w:r>
      <w:r w:rsidRPr="001264D6">
        <w:rPr>
          <w:lang w:val="pt-PT"/>
        </w:rPr>
        <w:instrText>ADDIN CSL_CITATION {"citationItems":[{"id":"ITEM-1","itemData":{"DOI":"10.1097/00003246-200107000-00012","ISSN":"00903493","PMID":"11445689","abstract":"Objective: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Medicine","id":"ITEM-1","issue":"7","issued":{"date-parts":[["2001"]]},"note":"227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(CAM-ICU)","type":"article-journal","volume":"29"},"uris":["http://www.mendeley.com/documents/?uuid=6a557b2d-6441-43fc-add9-d522f810abb5"]}],"mendeley":{"formattedCitation":"(Ely et al., 2001)","plainTextFormattedCitation":"(Ely et al., 2001)","previouslyFormattedCitation":"(Ely et al., 2001)"},"properties":{"noteIndex":0},"schema":"https://github.com/citation-style-language/schema/raw/master/csl-citation.json"}</w:instrText>
      </w:r>
      <w:r w:rsidRPr="001264D6">
        <w:rPr>
          <w:lang w:val="pt-PT"/>
        </w:rPr>
        <w:fldChar w:fldCharType="separate"/>
      </w:r>
      <w:r w:rsidRPr="001264D6">
        <w:rPr>
          <w:noProof/>
          <w:lang w:val="pt-PT"/>
        </w:rPr>
        <w:t>(Ely et al., 2001)</w:t>
      </w:r>
      <w:r w:rsidRPr="001264D6">
        <w:rPr>
          <w:lang w:val="pt-PT"/>
        </w:rPr>
        <w:fldChar w:fldCharType="end"/>
      </w:r>
      <w:r w:rsidRPr="001264D6">
        <w:rPr>
          <w:lang w:val="pt-PT"/>
        </w:rPr>
        <w:t xml:space="preserve">.  Embora o CAM-ICU seja um algoritmo que se baseia na presença de quatro elementos característicos do </w:t>
      </w:r>
      <w:r w:rsidRPr="001264D6">
        <w:rPr>
          <w:i/>
          <w:iCs/>
          <w:lang w:val="pt-PT"/>
        </w:rPr>
        <w:t>delirium</w:t>
      </w:r>
      <w:r w:rsidRPr="001264D6">
        <w:rPr>
          <w:lang w:val="pt-PT"/>
        </w:rPr>
        <w:t xml:space="preserve">: início súbito, flutuação dos sintomas, inatenção e pensamento desorganizado ou alteração da consciência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delirium","type":"article-journal","volume":"113"},"uris":["http://www.mendeley.com/documents/?uuid=c7f93457-d716-4d0a-961f-833be035aa05"]}],"mendeley":{"formattedCitation":"(S. K. Inouye et al., 1990)","plainTextFormattedCitation":"(S. K. Inouye et al., 1990)","previouslyFormattedCitation":"(S. K. Inouye et al., 1990)"},"properties":{"noteIndex":0},"schema":"https://github.com/citation-style-language/schema/raw/master/csl-citation.json"}</w:instrText>
      </w:r>
      <w:r w:rsidRPr="001264D6">
        <w:rPr>
          <w:lang w:val="pt-PT"/>
        </w:rPr>
        <w:fldChar w:fldCharType="separate"/>
      </w:r>
      <w:r w:rsidRPr="001264D6">
        <w:rPr>
          <w:noProof/>
          <w:lang w:val="pt-PT"/>
        </w:rPr>
        <w:t>(S. K. Inouye et al., 1990)</w:t>
      </w:r>
      <w:r w:rsidRPr="001264D6">
        <w:rPr>
          <w:lang w:val="pt-PT"/>
        </w:rPr>
        <w:fldChar w:fldCharType="end"/>
      </w:r>
      <w:r w:rsidRPr="001264D6">
        <w:rPr>
          <w:lang w:val="pt-PT"/>
        </w:rPr>
        <w:t xml:space="preserve"> (ver </w:t>
      </w:r>
      <w:r w:rsidRPr="001264D6">
        <w:rPr>
          <w:lang w:val="pt-PT"/>
        </w:rPr>
        <w:fldChar w:fldCharType="begin"/>
      </w:r>
      <w:r w:rsidRPr="001264D6">
        <w:rPr>
          <w:lang w:val="pt-PT"/>
        </w:rPr>
        <w:instrText xml:space="preserve"> REF _Ref68873954 \h  \* MERGEFORMAT </w:instrText>
      </w:r>
      <w:r w:rsidRPr="001264D6">
        <w:rPr>
          <w:lang w:val="pt-PT"/>
        </w:rPr>
      </w:r>
      <w:r w:rsidRPr="001264D6">
        <w:rPr>
          <w:lang w:val="pt-PT"/>
        </w:rPr>
        <w:fldChar w:fldCharType="separate"/>
      </w:r>
      <w:r w:rsidR="00130171" w:rsidRPr="00130171">
        <w:rPr>
          <w:lang w:val="pt-PT"/>
        </w:rPr>
        <w:t xml:space="preserve">Anexo II – </w:t>
      </w:r>
      <w:proofErr w:type="spellStart"/>
      <w:r w:rsidR="00130171" w:rsidRPr="00130171">
        <w:rPr>
          <w:lang w:val="pt-PT"/>
        </w:rPr>
        <w:t>The</w:t>
      </w:r>
      <w:proofErr w:type="spellEnd"/>
      <w:r w:rsidR="00130171" w:rsidRPr="00130171">
        <w:rPr>
          <w:lang w:val="pt-PT"/>
        </w:rPr>
        <w:t xml:space="preserve"> </w:t>
      </w:r>
      <w:proofErr w:type="spellStart"/>
      <w:r w:rsidR="00130171" w:rsidRPr="00130171">
        <w:rPr>
          <w:lang w:val="pt-PT"/>
        </w:rPr>
        <w:t>Confusion</w:t>
      </w:r>
      <w:proofErr w:type="spellEnd"/>
      <w:r w:rsidR="00130171" w:rsidRPr="00130171">
        <w:rPr>
          <w:lang w:val="pt-PT"/>
        </w:rPr>
        <w:t xml:space="preserve"> </w:t>
      </w:r>
      <w:proofErr w:type="spellStart"/>
      <w:r w:rsidR="00130171" w:rsidRPr="00130171">
        <w:rPr>
          <w:lang w:val="pt-PT"/>
        </w:rPr>
        <w:t>Assessment</w:t>
      </w:r>
      <w:proofErr w:type="spellEnd"/>
      <w:r w:rsidR="00130171" w:rsidRPr="00130171">
        <w:rPr>
          <w:lang w:val="pt-PT"/>
        </w:rPr>
        <w:t xml:space="preserve"> </w:t>
      </w:r>
      <w:proofErr w:type="spellStart"/>
      <w:r w:rsidR="00130171" w:rsidRPr="00130171">
        <w:rPr>
          <w:lang w:val="pt-PT"/>
        </w:rPr>
        <w:t>Method</w:t>
      </w:r>
      <w:proofErr w:type="spellEnd"/>
      <w:r w:rsidR="00130171" w:rsidRPr="00130171">
        <w:rPr>
          <w:lang w:val="pt-PT"/>
        </w:rPr>
        <w:t xml:space="preserve"> (CAM) </w:t>
      </w:r>
      <w:proofErr w:type="spellStart"/>
      <w:r w:rsidR="00130171" w:rsidRPr="00130171">
        <w:rPr>
          <w:lang w:val="pt-PT"/>
        </w:rPr>
        <w:t>Diagnostic</w:t>
      </w:r>
      <w:proofErr w:type="spellEnd"/>
      <w:r w:rsidR="00130171" w:rsidRPr="00130171">
        <w:rPr>
          <w:lang w:val="pt-PT"/>
        </w:rPr>
        <w:t xml:space="preserve"> </w:t>
      </w:r>
      <w:proofErr w:type="spellStart"/>
      <w:r w:rsidR="00130171" w:rsidRPr="00130171">
        <w:rPr>
          <w:lang w:val="pt-PT"/>
        </w:rPr>
        <w:t>Algorithm</w:t>
      </w:r>
      <w:proofErr w:type="spellEnd"/>
      <w:r w:rsidR="00130171" w:rsidRPr="00130171">
        <w:rPr>
          <w:lang w:val="pt-PT"/>
        </w:rPr>
        <w:t>*</w:t>
      </w:r>
      <w:r w:rsidRPr="001264D6">
        <w:rPr>
          <w:lang w:val="pt-PT"/>
        </w:rPr>
        <w:fldChar w:fldCharType="end"/>
      </w:r>
      <w:r w:rsidRPr="001264D6">
        <w:rPr>
          <w:lang w:val="pt-PT"/>
        </w:rPr>
        <w:t xml:space="preserve">), foi validado utilizando os critérios da quarta edição do DSM. </w:t>
      </w:r>
    </w:p>
    <w:p w14:paraId="10539DCE" w14:textId="5E3BD682" w:rsidR="00CB7701" w:rsidRPr="001264D6" w:rsidRDefault="00CB7701" w:rsidP="00210A9C">
      <w:pPr>
        <w:ind w:firstLine="720"/>
        <w:rPr>
          <w:sz w:val="23"/>
          <w:szCs w:val="23"/>
          <w:lang w:val="pt-PT"/>
        </w:rPr>
      </w:pPr>
      <w:r w:rsidRPr="001264D6">
        <w:rPr>
          <w:lang w:val="pt-PT"/>
        </w:rPr>
        <w:t xml:space="preserve">O CAM-­ICU permite identificar o </w:t>
      </w:r>
      <w:r w:rsidRPr="001264D6">
        <w:rPr>
          <w:i/>
          <w:iCs/>
          <w:lang w:val="pt-PT"/>
        </w:rPr>
        <w:t>delirium</w:t>
      </w:r>
      <w:r w:rsidRPr="001264D6">
        <w:rPr>
          <w:lang w:val="pt-PT"/>
        </w:rPr>
        <w:t xml:space="preserve"> em doentes críticos, principalmente doentes em ventilação mecânica. Utiliza métodos de avaliação não-­verbal para avaliar as características importantes de </w:t>
      </w:r>
      <w:r w:rsidRPr="001264D6">
        <w:rPr>
          <w:i/>
          <w:iCs/>
          <w:lang w:val="pt-PT"/>
        </w:rPr>
        <w:t>delirium</w:t>
      </w:r>
      <w:r w:rsidRPr="001264D6">
        <w:rPr>
          <w:lang w:val="pt-PT"/>
        </w:rPr>
        <w:t xml:space="preserve">. </w:t>
      </w:r>
      <w:r w:rsidRPr="001264D6">
        <w:rPr>
          <w:sz w:val="23"/>
          <w:szCs w:val="23"/>
          <w:lang w:val="pt-PT"/>
        </w:rPr>
        <w:t xml:space="preserve">A maioria dos questionários CAM-ICU são rapidamente realizados, não demorando geralmente mais do que alguns minutos. Este é o instrumento de </w:t>
      </w:r>
      <w:r w:rsidRPr="001264D6">
        <w:rPr>
          <w:lang w:val="pt-PT"/>
        </w:rPr>
        <w:t xml:space="preserve">diagnóstico melhor estudado e mais amplamente utilizado </w:t>
      </w:r>
      <w:r w:rsidRPr="001264D6">
        <w:rPr>
          <w:lang w:val="pt-PT"/>
        </w:rPr>
        <w:fldChar w:fldCharType="begin" w:fldLock="1"/>
      </w:r>
      <w:r w:rsidRPr="001264D6">
        <w:rPr>
          <w:lang w:val="pt-PT"/>
        </w:rPr>
        <w:instrText>ADDIN CSL_CITATION {"citationItems":[{"id":"ITEM-1","itemData":{"DOI":"10.7326/0003-4819-113-12-941","ISSN":"00034819","author":[{"dropping-particle":"","family":"Inouye","given":"S. K.","non-dropping-particle":"","parse-names":false,"suffix":""},{"dropping-particle":"","family":"Dyck","given":"C. H.","non-dropping-particle":"Van","parse-names":false,"suffix":""},{"dropping-particle":"","family":"Alessi","given":"C. A.","non-dropping-particle":"","parse-names":false,"suffix":""},{"dropping-particle":"","family":"Balkin","given":"S.","non-dropping-particle":"","parse-names":false,"suffix":""},{"dropping-particle":"","family":"Siegal","given":"A. P.","non-dropping-particle":"","parse-names":false,"suffix":""},{"dropping-particle":"","family":"Horwitz","given":"R. I.","non-dropping-particle":"","parse-names":false,"suffix":""}],"container-title":"Annals of Internal Medicine","id":"ITEM-1","issue":"12","issued":{"date-parts":[["1990"]]},"page":"941-948","title":"Clarifying confusion: The confusion assessment method: A new method for detection of delirium","type":"article-journal","volume":"113"},"uris":["http://www.mendeley.com/documents/?uuid=c7f93457-d716-4d0a-961f-833be035aa05"]},{"id":"ITEM-2","itemData":{"DOI":"10.1097/00003246-200107000-00012","ISSN":"00903493","PMID":"11445689","abstract":"Objective: To develop and validate an instrument for use in the intensive care unit to accurately diagnose delirium in critically ill patients who are often nonverbal because of mechanical ventilation. Design: Prospective cohort study. Setting: The adult medical and coronary intensive care units of a tertiary care, university-based medical center. Patients: Thirty-eight patients admitted to the intensive care units. Measurements and Main Results: We designed and tested a modified version of the Confusion Assessment Method for use in intensive care unit patients and called it the CAM-ICU. Daily ratings from intensive care unit admission to hospital discharge by two study nurses and an intensivist who used the CAM-ICU were compared against the reference standard, a delirium expert who used delirium criteria from the Diagnostic and Statistical Manual of Mental Disorders (fourth edition). A total of 293 daily, paired evaluations were completed, with reference standard diagnoses of delirium in 42% and coma in 27% of all observations. To include only interactive patient evaluations and avoid repeat-observer bias for patients studied on multiple days, we used only the first-alert or lethargic comparison evaluation in each patient. Thirty-three of 38 patients (87%) developed delirium during their intensive care unit stay, mean duration of 4.2 ± 1.7 days. Excluding evaluations of comatose patients because of lack of characteristic delirium features, the two critical care study nurses and intensivist demonstrated high interrupter reliability for their CAM-ICU ratings with kappa statistics of 0.84, 0.79, and 0.95, respectively (p &lt; .001). The two nurses' and intensivist's sensitivities when using the CAM-ICU compared with the reference standard were 95%, 96%, and 100%, respectively, whereas their specificities were 93%, 93%, and 89%, respectively. Conclusions: The CAM-ICU demonstrated excellent reliability and validity when used by nurses and physicians to identify delirium in intensive care unit patients. The CAM-ICU may be a useful instrument for both clinical and research purposes to monitor delirium in this challenging patient population.","author":[{"dropping-particle":"","family":"Ely","given":"E. Wesley","non-dropping-particle":"","parse-names":false,"suffix":""},{"dropping-particle":"","family":"Margolin","given":"Richard","non-dropping-particle":"","parse-names":false,"suffix":""},{"dropping-particle":"","family":"Francis","given":"Joseph","non-dropping-particle":"","parse-names":false,"suffix":""},{"dropping-particle":"","family":"May","given":"Lisa","non-dropping-particle":"","parse-names":false,"suffix":""},{"dropping-particle":"","family":"Truman","given":"Brenda","non-dropping-particle":"","parse-names":false,"suffix":""},{"dropping-particle":"","family":"Dittus","given":"Robert","non-dropping-particle":"","parse-names":false,"suffix":""},{"dropping-particle":"","family":"Speroff","given":"Theodore","non-dropping-particle":"","parse-names":false,"suffix":""},{"dropping-particle":"","family":"Gautam","given":"Shiva","non-dropping-particle":"","parse-names":false,"suffix":""},{"dropping-particle":"","family":"Bernard","given":"Gordon R.","non-dropping-particle":"","parse-names":false,"suffix":""},{"dropping-particle":"","family":"Inouye","given":"Sharon K.","non-dropping-particle":"","parse-names":false,"suffix":""}],"container-title":"Critical Care Medicine","id":"ITEM-2","issue":"7","issued":{"date-parts":[["2001"]]},"note":"227 bmi-&amp;gt; 1Q","page":"1370-1379","title":"Evaluation of delirium in critically ill patients: Validation of the Confusion Assessment Method for the intensive care unit (CAM-ICU)","type":"article-journal","volume":"29"},"uris":["http://www.mendeley.com/documents/?uuid=6a557b2d-6441-43fc-add9-d522f810abb5"]},{"id":"ITEM-3","itemData":{"ISSN":"17578515","abstract":"Background and Aim: Delirium is defined as disturbance in attention and awareness. Delirium is a common complication in patients admiited to intensive care unit. The focus of the researchers has shifted from treatment to prevention of the syndrome. There is a need to study risk factors for prevention of delirium. Data on delirium in intensive care unit is scarce in the Indian subcontinent. Hence, the present study was done to assess risk factors and precipitating factors of delirium in patients admitted to medical intensive care unit of a tertiary care hospital. Materials and Methods: This is an observational study done over a period of 1 year. Patients admitted to medical ICU were screened for presence of delirium within first 72 hours of admission using RASS and CAM-ICU. Comatose patients, with RASS score of -4 or -5, were excluded from the study. Risk Factors and precipitating factors associated with delirium were assessed. Independent t-sample test or the Pearson Chi-square test were used to calculate differences between delirious and non-delirious subjects. Odds ratios (OR) was calculated for all factors using univariate binary logistic regression. Results: Percentage of patients developing delirium within the first 72 hours of admission was 25.7% (406/1582). 52% of patients had hypoactive delirium, 48% of them had hyperactive delirium. Alcohol (OR 6.54), sedatives usage at the time of admission (OR 2.48), visual disturbances (OR 2.22), bowel and bladder disturbances (OR 1.67) were significant modifiable risk factors contributing to delirium. Previous psychiatric illness (OR 3.73), previous cognition impairment (OR 2.73) were significant non-modifiable risk factors contributing to delirium. Predominant precipitating factors among delirious subjects were uremia (25.1%), hepatic encephalopathy (22.7%), hyponatremia (19.5%). Conclusion: Delirium is common in intensive care unit patients. Major risk factor contributing to delirium was alcohol consumption. Most common precipitating factors resulting in delirium were deranged metabolic parameters. All ICUs should implement both RASS and CAM-ICU for early detection of delirium.","author":[{"dropping-particle":"","family":"Nagari","given":"Nikita","non-dropping-particle":"","parse-names":false,"suffix":""},{"dropping-particle":"","family":"Suresh Babu","given":"M.","non-dropping-particle":"","parse-names":false,"suffix":""}],"container-title":"British Journal of Medical Practitioners","id":"ITEM-3","issue":"2","issued":{"date-parts":[["2019"]]},"title":"Assessment of risk factors and precipitating factors of delirium in patients admitted to intensive care unit of a tertiary care hospital","type":"article-journal","volume":"12"},"uris":["http://www.mendeley.com/documents/?uuid=86ad30c0-2730-436a-9b18-4f61d361891d"]}],"mendeley":{"formattedCitation":"(Ely et al., 2001; S. K. Inouye et al., 1990; Nagari &amp; Suresh Babu, 2019)","plainTextFormattedCitation":"(Ely et al., 2001; S. K. Inouye et al., 1990; Nagari &amp; Suresh Babu, 2019)","previouslyFormattedCitation":"(Ely et al., 2001; S. K. Inouye et al., 1990; Nagari &amp; Suresh Babu, 2019)"},"properties":{"noteIndex":0},"schema":"https://github.com/citation-style-language/schema/raw/master/csl-citation.json"}</w:instrText>
      </w:r>
      <w:r w:rsidRPr="001264D6">
        <w:rPr>
          <w:lang w:val="pt-PT"/>
        </w:rPr>
        <w:fldChar w:fldCharType="separate"/>
      </w:r>
      <w:r w:rsidRPr="001264D6">
        <w:rPr>
          <w:noProof/>
          <w:lang w:val="pt-PT"/>
        </w:rPr>
        <w:t>(Ely et al., 2001; S. K. Inouye et al., 1990; Nagari &amp; Suresh Babu, 2019)</w:t>
      </w:r>
      <w:r w:rsidRPr="001264D6">
        <w:rPr>
          <w:lang w:val="pt-PT"/>
        </w:rPr>
        <w:fldChar w:fldCharType="end"/>
      </w:r>
      <w:r w:rsidRPr="001264D6">
        <w:rPr>
          <w:lang w:val="pt-PT"/>
        </w:rPr>
        <w:t xml:space="preserve"> Estudos indicam que o CAM e CAM-ICU são os dois melhores instrumentos diagnósticos de </w:t>
      </w:r>
      <w:r w:rsidRPr="001264D6">
        <w:rPr>
          <w:i/>
          <w:iCs/>
          <w:lang w:val="pt-PT"/>
        </w:rPr>
        <w:t>delirium</w:t>
      </w:r>
      <w:r w:rsidRPr="001264D6">
        <w:rPr>
          <w:lang w:val="pt-PT"/>
        </w:rPr>
        <w:t xml:space="preserve"> atualmente disponíveis </w:t>
      </w:r>
      <w:r w:rsidRPr="001264D6">
        <w:rPr>
          <w:lang w:val="pt-PT"/>
        </w:rPr>
        <w:fldChar w:fldCharType="begin" w:fldLock="1"/>
      </w:r>
      <w:r w:rsidRPr="001264D6">
        <w:rPr>
          <w:lang w:val="pt-PT"/>
        </w:rPr>
        <w:instrText>ADDIN CSL_CITATION {"citationItems":[{"id":"ITEM-1","itemData":{"DOI":"10.1177/1533317510397331","ISSN":"19382731","PMID":"21285047","abstract":"Delirium is a common neuropsychiatric syndrome in the elderly characterized by concurrent impairments in cognition and behaviors. The etiologies for delirium are often multifactorial and are due to underlying medical illnesses and/or due to medication effect. The diagnosis of delirium is often missed in elderly patients and this condition may be mislabeled as depression or dementia. Untreated, delirium can have devastating consequences in the elderly with high rates of morbidity and mortality. Available evidence indicates that early detection, reduction of risk factors, and better management of this condition can decrease its morbidity rates. In this review, we discuss the etiology, neurobiology, diagnosis, prevention, and treatments for this potentially lethal condition in the elderly. © The Author(s) 2011.","author":[{"dropping-particle":"","family":"Mittal","given":"Vikrant","non-dropping-particle":"","parse-names":false,"suffix":""},{"dropping-particle":"","family":"Muralee","given":"Sunanda","non-dropping-particle":"","parse-names":false,"suffix":""},{"dropping-particle":"","family":"Williamson","given":"Deena","non-dropping-particle":"","parse-names":false,"suffix":""},{"dropping-particle":"","family":"McEnerney","given":"Nicole","non-dropping-particle":"","parse-names":false,"suffix":""},{"dropping-particle":"","family":"Thomas","given":"Jennifer","non-dropping-particle":"","parse-names":false,"suffix":""},{"dropping-particle":"","family":"Cash","given":"Mary","non-dropping-particle":"","parse-names":false,"suffix":""},{"dropping-particle":"","family":"Tampi","given":"Rajesh R.","non-dropping-particle":"","parse-names":false,"suffix":""}],"container-title":"American Journal of Alzheimer's Disease and other Dementias","id":"ITEM-1","issue":"2","issued":{"date-parts":[["2011"]]},"note":"(2) -&amp;gt; 2Q","page":"97-109","title":"Delirium in the elderly: A comprehensive review","type":"article-journal","volume":"26"},"uris":["http://www.mendeley.com/documents/?uuid=019e9cc0-710b-47eb-8a4f-50620c8334c4"]}],"mendeley":{"formattedCitation":"(Mittal et al., 2011)","plainTextFormattedCitation":"(Mittal et al., 2011)","previouslyFormattedCitation":"(Mittal et al., 2011)"},"properties":{"noteIndex":0},"schema":"https://github.com/citation-style-language/schema/raw/master/csl-citation.json"}</w:instrText>
      </w:r>
      <w:r w:rsidRPr="001264D6">
        <w:rPr>
          <w:lang w:val="pt-PT"/>
        </w:rPr>
        <w:fldChar w:fldCharType="separate"/>
      </w:r>
      <w:r w:rsidRPr="001264D6">
        <w:rPr>
          <w:noProof/>
          <w:lang w:val="pt-PT"/>
        </w:rPr>
        <w:t>(Mittal et al., 2011)</w:t>
      </w:r>
      <w:r w:rsidRPr="001264D6">
        <w:rPr>
          <w:lang w:val="pt-PT"/>
        </w:rPr>
        <w:fldChar w:fldCharType="end"/>
      </w:r>
      <w:r w:rsidRPr="001264D6">
        <w:rPr>
          <w:lang w:val="pt-PT"/>
        </w:rPr>
        <w:t xml:space="preserve">. </w:t>
      </w:r>
    </w:p>
    <w:p w14:paraId="59B8C568" w14:textId="7F904F36" w:rsidR="00CB7701" w:rsidRPr="001264D6" w:rsidRDefault="00210A9C" w:rsidP="00CB7701">
      <w:pPr>
        <w:pStyle w:val="Heading3"/>
        <w:rPr>
          <w:lang w:val="pt-PT"/>
        </w:rPr>
      </w:pPr>
      <w:bookmarkStart w:id="55" w:name="_Toc82441755"/>
      <w:r w:rsidRPr="001264D6">
        <w:rPr>
          <w:lang w:val="pt-PT"/>
        </w:rPr>
        <w:t xml:space="preserve">NEECHAM </w:t>
      </w:r>
      <w:proofErr w:type="spellStart"/>
      <w:r w:rsidRPr="001264D6">
        <w:rPr>
          <w:i/>
          <w:iCs/>
          <w:lang w:val="pt-PT"/>
        </w:rPr>
        <w:t>Confusion</w:t>
      </w:r>
      <w:proofErr w:type="spellEnd"/>
      <w:r w:rsidRPr="001264D6">
        <w:rPr>
          <w:i/>
          <w:iCs/>
          <w:lang w:val="pt-PT"/>
        </w:rPr>
        <w:t xml:space="preserve"> </w:t>
      </w:r>
      <w:proofErr w:type="spellStart"/>
      <w:r w:rsidRPr="001264D6">
        <w:rPr>
          <w:i/>
          <w:iCs/>
          <w:lang w:val="pt-PT"/>
        </w:rPr>
        <w:t>Scale</w:t>
      </w:r>
      <w:bookmarkEnd w:id="55"/>
      <w:proofErr w:type="spellEnd"/>
    </w:p>
    <w:p w14:paraId="39AFE4BB" w14:textId="77777777" w:rsidR="008C7AD8" w:rsidRDefault="008C7AD8" w:rsidP="00CB7701">
      <w:pPr>
        <w:ind w:firstLine="720"/>
        <w:rPr>
          <w:lang w:val="pt-PT"/>
        </w:rPr>
      </w:pPr>
    </w:p>
    <w:p w14:paraId="207A17ED" w14:textId="2BE6A730" w:rsidR="00CB7701" w:rsidRPr="001264D6" w:rsidRDefault="00CB7701" w:rsidP="00CB7701">
      <w:pPr>
        <w:ind w:firstLine="720"/>
      </w:pPr>
      <w:r w:rsidRPr="001264D6">
        <w:rPr>
          <w:lang w:val="pt-PT"/>
        </w:rPr>
        <w:t xml:space="preserve">A NEECHAM </w:t>
      </w:r>
      <w:proofErr w:type="spellStart"/>
      <w:r w:rsidRPr="001264D6">
        <w:rPr>
          <w:lang w:val="pt-PT"/>
        </w:rPr>
        <w:t>Confusion</w:t>
      </w:r>
      <w:proofErr w:type="spellEnd"/>
      <w:r w:rsidRPr="001264D6">
        <w:rPr>
          <w:lang w:val="pt-PT"/>
        </w:rPr>
        <w:t xml:space="preserve"> </w:t>
      </w:r>
      <w:proofErr w:type="spellStart"/>
      <w:r w:rsidRPr="001264D6">
        <w:rPr>
          <w:lang w:val="pt-PT"/>
        </w:rPr>
        <w:t>Scale</w:t>
      </w:r>
      <w:proofErr w:type="spellEnd"/>
      <w:r w:rsidRPr="001264D6">
        <w:rPr>
          <w:lang w:val="pt-PT"/>
        </w:rPr>
        <w:t xml:space="preserve"> é outra ferramenta utilizada para a deteção do </w:t>
      </w:r>
      <w:r w:rsidRPr="001264D6">
        <w:rPr>
          <w:i/>
          <w:iCs/>
          <w:lang w:val="pt-PT"/>
        </w:rPr>
        <w:t xml:space="preserve">delirium </w:t>
      </w:r>
      <w:r w:rsidRPr="001264D6">
        <w:rPr>
          <w:lang w:val="pt-PT"/>
        </w:rPr>
        <w:t xml:space="preserve">em indivíduos hospitalizados. Foi criada em 1996 por </w:t>
      </w:r>
      <w:proofErr w:type="spellStart"/>
      <w:r w:rsidRPr="001264D6">
        <w:rPr>
          <w:b/>
          <w:bCs/>
          <w:lang w:val="pt-PT"/>
        </w:rPr>
        <w:t>Nee</w:t>
      </w:r>
      <w:r w:rsidRPr="001264D6">
        <w:rPr>
          <w:lang w:val="pt-PT"/>
        </w:rPr>
        <w:t>lon</w:t>
      </w:r>
      <w:proofErr w:type="spellEnd"/>
      <w:r w:rsidRPr="001264D6">
        <w:rPr>
          <w:lang w:val="pt-PT"/>
        </w:rPr>
        <w:t xml:space="preserve">, </w:t>
      </w:r>
      <w:r w:rsidRPr="001264D6">
        <w:rPr>
          <w:b/>
          <w:bCs/>
          <w:lang w:val="pt-PT"/>
        </w:rPr>
        <w:t>Cham</w:t>
      </w:r>
      <w:r w:rsidRPr="001264D6">
        <w:rPr>
          <w:lang w:val="pt-PT"/>
        </w:rPr>
        <w:t>pagne (</w:t>
      </w:r>
      <w:r w:rsidRPr="001264D6">
        <w:rPr>
          <w:b/>
          <w:bCs/>
          <w:lang w:val="pt-PT"/>
        </w:rPr>
        <w:t>NEECHAM</w:t>
      </w:r>
      <w:r w:rsidRPr="001264D6">
        <w:rPr>
          <w:lang w:val="pt-PT"/>
        </w:rPr>
        <w:t xml:space="preserve">) para permitir à equipa de enfermagem a aplicação em pacientes internados nas UCI. Apesar de ser uma ferramenta bastante validada para diversas populações de pacientes hospitalizados, apresenta restrições quanto aos </w:t>
      </w:r>
      <w:r w:rsidRPr="001264D6">
        <w:rPr>
          <w:lang w:val="pt-PT"/>
        </w:rPr>
        <w:lastRenderedPageBreak/>
        <w:t xml:space="preserve">parâmetros fisiológicos no ambiente de cuidados intensivos impossibilitando o seu uso em pacientes entubados, sob ventilação mecânica </w:t>
      </w:r>
      <w:r w:rsidRPr="001264D6">
        <w:rPr>
          <w:lang w:val="pt-PT"/>
        </w:rPr>
        <w:fldChar w:fldCharType="begin" w:fldLock="1"/>
      </w:r>
      <w:r w:rsidRPr="001264D6">
        <w:rPr>
          <w:lang w:val="pt-PT"/>
        </w:rPr>
        <w:instrText xml:space="preserve">ADDIN CSL_CITATION {"citationItems":[{"id":"ITEM-1","itemData":{"DOI":"10.1186/1472-6955-4-7","ISSN":"14726955","abstract":"Background: A delirium, is a serious, high-frequency complication in intensive care unit (ICU) patients. The consequences of this complication range from high morbidity and mortality to greater need for nursing care. Despite these, delirium is often not recognized and there for not treated. In this study a nursing screening instrument, the NEECHAM confusion scale, was studied for early recognition of delirium ICU patients. This scale proved valid and reliable in several studies in the general hospital population. Methods: In this study validity and reliability were tested in a prospective cohort of 105 patients. Gold standard for delirium was an independent DSM-IV diagnosis. User friendliness was tested by structured evaluation of nurses' experiences working with the scale. Results: The NEECHAM confusion scale showed high internal consistency (Cronbach's alpha 0.88) and an interrater reliability of Cohen's Kappa 0.60. The concurrent validity with the DSM-IVcriteria showed a strong link (chi-square 67.52, p [less than or equal to] 0.001). Sensitivity was high, 97% and specificity was good 83%. ICU nurses completed the NEECHAM confusion rating in 3.69, ± 1.21 minutes average. In general the nurses were positive about the NEECHAM confusion scale. They were able to collect data during regular care, but experienced problems in rating the scale in intubated patients. The items in themselves were clear, the content validity, measured by the language used was rated good. Conclusion: </w:instrText>
      </w:r>
      <w:r w:rsidRPr="001264D6">
        <w:rPr>
          <w:lang w:val="pt-BR"/>
        </w:rPr>
        <w:instrText>The psychometric characteristics of the NEECHAM confusion scale of this ICU study are generally consistent with validity research previously reported for the general hospital population. The psychometric characteristics and the ease of use of the NEECHAM confusion scale enables ICU nurses to early recognize delirium. Further study, especially in intubed patients is recommended. © 2005 Immers et al; licensee BioMed Central Ltd.","author":[{"dropping-particle":"","family":"Immers","given":"Henny E.M.","non-dropping-particle":"","parse-names":false,"suffix":""},{"dropping-particle":"","family":"Schuurmans","given":"Marieke J.","non-dropping-particle":"","parse-names":false,"suffix":""},{"dropping-particle":"","family":"Bijl","given":"Jaap J.","non-dropping-particle":"Van De","parse-names":false,"suffix":""}],"container-title":"BMC Nursing","id":"ITEM-1"</w:instrText>
      </w:r>
      <w:r w:rsidRPr="007E2505">
        <w:rPr>
          <w:lang w:val="pt-BR"/>
        </w:rPr>
        <w:instrText>,</w:instrText>
      </w:r>
      <w:r w:rsidRPr="001264D6">
        <w:instrText>"issue":"1","issued":{"date-parts":[["2005"]]},"title":"Recognition of delirium in ICU patients: A diagnostic study of the NEECHAM confusion scale in ICU patients","type":"article-journal","volume":"4"},"uris":["http://www.mendeley.com/documents/?uuid=bdc3133b-9b2b-40f8-9b0c-a352d1ab4820"]}],"mendeley":{"formattedCitation":"(Immers, Schuurmans, &amp; Van De Bijl, 2005)","plainTextFormattedCitation":"(Immers, Schuurmans, &amp; Van De Bijl, 2005)","previouslyFormattedCitation":"(Immers, Schuurmans, &amp; Van De Bijl, 2005)"},"properties":{"noteIndex":0},"schema":"https://github.com/citation-style-language/schema/raw/master/csl-citation.json"}</w:instrText>
      </w:r>
      <w:r w:rsidRPr="001264D6">
        <w:rPr>
          <w:lang w:val="pt-PT"/>
        </w:rPr>
        <w:fldChar w:fldCharType="separate"/>
      </w:r>
      <w:r w:rsidRPr="001264D6">
        <w:rPr>
          <w:noProof/>
        </w:rPr>
        <w:t>(Immers, Schuurmans, &amp; Van De Bijl, 2005)</w:t>
      </w:r>
      <w:r w:rsidRPr="001264D6">
        <w:rPr>
          <w:lang w:val="pt-PT"/>
        </w:rPr>
        <w:fldChar w:fldCharType="end"/>
      </w:r>
      <w:r w:rsidRPr="001264D6">
        <w:t xml:space="preserve"> . </w:t>
      </w:r>
    </w:p>
    <w:p w14:paraId="06F49D38" w14:textId="38A117DD" w:rsidR="00CB7701" w:rsidRPr="001264D6" w:rsidRDefault="00CB7701" w:rsidP="00210A9C"/>
    <w:p w14:paraId="12F46D58" w14:textId="0A9D69B3" w:rsidR="00CB7701" w:rsidRPr="001264D6" w:rsidRDefault="00210A9C" w:rsidP="00CB7701">
      <w:pPr>
        <w:pStyle w:val="Heading3"/>
      </w:pPr>
      <w:bookmarkStart w:id="56" w:name="_Toc82441756"/>
      <w:r w:rsidRPr="001264D6">
        <w:rPr>
          <w:i/>
          <w:iCs/>
        </w:rPr>
        <w:t xml:space="preserve">Richmond Agitation Sedation Scale </w:t>
      </w:r>
      <w:r w:rsidRPr="001264D6">
        <w:t>(RASS)</w:t>
      </w:r>
      <w:bookmarkEnd w:id="56"/>
    </w:p>
    <w:p w14:paraId="461373FA" w14:textId="77777777" w:rsidR="00CB7701" w:rsidRPr="001264D6" w:rsidRDefault="00CB7701" w:rsidP="00CB7701"/>
    <w:p w14:paraId="735521B2" w14:textId="5DB0F244" w:rsidR="00CB7701" w:rsidRPr="001264D6" w:rsidRDefault="00CB7701" w:rsidP="00CB7701">
      <w:pPr>
        <w:ind w:firstLine="720"/>
        <w:rPr>
          <w:lang w:val="pt-PT"/>
        </w:rPr>
      </w:pPr>
      <w:r w:rsidRPr="001264D6">
        <w:rPr>
          <w:lang w:val="pt-PT"/>
        </w:rPr>
        <w:t xml:space="preserve">A escala RASS </w:t>
      </w:r>
      <w:r w:rsidRPr="001264D6">
        <w:rPr>
          <w:i/>
          <w:iCs/>
          <w:lang w:val="pt-PT"/>
        </w:rPr>
        <w:t>(</w:t>
      </w:r>
      <w:r w:rsidRPr="001264D6">
        <w:rPr>
          <w:i/>
          <w:iCs/>
          <w:lang w:val="pt-BR"/>
        </w:rPr>
        <w:t xml:space="preserve">Richmond </w:t>
      </w:r>
      <w:proofErr w:type="spellStart"/>
      <w:r w:rsidRPr="001264D6">
        <w:rPr>
          <w:i/>
          <w:iCs/>
          <w:lang w:val="pt-BR"/>
        </w:rPr>
        <w:t>Agitation</w:t>
      </w:r>
      <w:proofErr w:type="spellEnd"/>
      <w:r w:rsidRPr="001264D6">
        <w:rPr>
          <w:i/>
          <w:iCs/>
          <w:lang w:val="pt-BR"/>
        </w:rPr>
        <w:t xml:space="preserve"> </w:t>
      </w:r>
      <w:proofErr w:type="spellStart"/>
      <w:r w:rsidRPr="001264D6">
        <w:rPr>
          <w:i/>
          <w:iCs/>
          <w:lang w:val="pt-BR"/>
        </w:rPr>
        <w:t>Sedation</w:t>
      </w:r>
      <w:proofErr w:type="spellEnd"/>
      <w:r w:rsidRPr="001264D6">
        <w:rPr>
          <w:i/>
          <w:iCs/>
          <w:lang w:val="pt-BR"/>
        </w:rPr>
        <w:t xml:space="preserve"> </w:t>
      </w:r>
      <w:proofErr w:type="spellStart"/>
      <w:r w:rsidRPr="001264D6">
        <w:rPr>
          <w:i/>
          <w:iCs/>
          <w:lang w:val="pt-BR"/>
        </w:rPr>
        <w:t>Scale</w:t>
      </w:r>
      <w:proofErr w:type="spellEnd"/>
      <w:r w:rsidRPr="001264D6">
        <w:rPr>
          <w:i/>
          <w:iCs/>
          <w:lang w:val="pt-PT"/>
        </w:rPr>
        <w:t>)</w:t>
      </w:r>
      <w:r w:rsidRPr="001264D6">
        <w:rPr>
          <w:lang w:val="pt-PT"/>
        </w:rPr>
        <w:t xml:space="preserve"> é uma das escalas de avaliação mais completas, pois inclui medidas de avaliação tanto para agitação como para sedação. Tal como descrito na </w:t>
      </w:r>
      <w:r w:rsidRPr="001264D6">
        <w:rPr>
          <w:lang w:val="pt-PT"/>
        </w:rPr>
        <w:fldChar w:fldCharType="begin"/>
      </w:r>
      <w:r w:rsidRPr="001264D6">
        <w:rPr>
          <w:lang w:val="pt-PT"/>
        </w:rPr>
        <w:instrText xml:space="preserve"> REF _Ref71216812 \h  \* MERGEFORMAT </w:instrText>
      </w:r>
      <w:r w:rsidRPr="001264D6">
        <w:rPr>
          <w:lang w:val="pt-PT"/>
        </w:rPr>
      </w:r>
      <w:r w:rsidRPr="001264D6">
        <w:rPr>
          <w:lang w:val="pt-PT"/>
        </w:rPr>
        <w:fldChar w:fldCharType="separate"/>
      </w:r>
      <w:r w:rsidR="00130171" w:rsidRPr="00130171">
        <w:rPr>
          <w:lang w:val="pt-BR"/>
        </w:rPr>
        <w:t xml:space="preserve">Tabela </w:t>
      </w:r>
      <w:r w:rsidR="00130171" w:rsidRPr="00130171">
        <w:rPr>
          <w:noProof/>
          <w:lang w:val="pt-BR"/>
        </w:rPr>
        <w:t>4</w:t>
      </w:r>
      <w:r w:rsidRPr="001264D6">
        <w:rPr>
          <w:lang w:val="pt-PT"/>
        </w:rPr>
        <w:fldChar w:fldCharType="end"/>
      </w:r>
      <w:r w:rsidRPr="001264D6">
        <w:rPr>
          <w:lang w:val="pt-PT"/>
        </w:rPr>
        <w:t xml:space="preserve">, é uma escala que varia de +4 a -5, na qual, a pontuação de RASS de 0 indica um doente calmo e desperto, as pontuações positivas (0 a +4) correspondem aos níveis de agitação enquanto as negativas (-1 a -5) representam os níveis de sedação. No caso de os pacientes não estarem espontaneamente em alerta, serão então chamados pelo nome, para estabelecerem contacto visual com o avaliador. A duração do contacto visual é medida e será atribuída uma classificação entre -1 e -3 consoante a resposta do doente. Se os pacientes não respondessem à estimulação verbal, podem então ser estimulados fisicamente (ou seja, toque do ombro e/ou fricção esternal) e pontuados de acordo com a sua resposta como -4 ou -5 </w:t>
      </w:r>
      <w:r w:rsidRPr="001264D6">
        <w:rPr>
          <w:lang w:val="pt-PT"/>
        </w:rPr>
        <w:fldChar w:fldCharType="begin" w:fldLock="1"/>
      </w:r>
      <w:r w:rsidR="00F22A9E" w:rsidRPr="001264D6">
        <w:rPr>
          <w:lang w:val="pt-PT"/>
        </w:rPr>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00F22A9E" w:rsidRPr="001264D6">
        <w:rPr>
          <w:rFonts w:ascii="Cambria Math" w:hAnsi="Cambria Math" w:cs="Cambria Math"/>
          <w:lang w:val="pt-PT"/>
        </w:rPr>
        <w:instrText>⬍</w:instrText>
      </w:r>
      <w:r w:rsidR="00F22A9E" w:rsidRPr="001264D6">
        <w:rPr>
          <w:lang w:val="pt-PT"/>
        </w:rPr>
        <w:instrText>.001 for both comparisons). Cri- terion validity was tested in 411-paired observations in the first 96 patients of the vali- dation cohort, in whom the RASS showed significant differences between levels of con- sciousness (P</w:instrText>
      </w:r>
      <w:r w:rsidR="00F22A9E" w:rsidRPr="001264D6">
        <w:rPr>
          <w:rFonts w:ascii="Cambria Math" w:hAnsi="Cambria Math" w:cs="Cambria Math"/>
          <w:lang w:val="pt-PT"/>
        </w:rPr>
        <w:instrText>⬍</w:instrText>
      </w:r>
      <w:r w:rsidR="00F22A9E" w:rsidRPr="001264D6">
        <w:rPr>
          <w:lang w:val="pt-PT"/>
        </w:rPr>
        <w:instrText>.001 for all) and correctly identified fluctuations within patients over time (P</w:instrText>
      </w:r>
      <w:r w:rsidR="00F22A9E" w:rsidRPr="001264D6">
        <w:rPr>
          <w:rFonts w:ascii="Cambria Math" w:hAnsi="Cambria Math" w:cs="Cambria Math"/>
          <w:lang w:val="pt-PT"/>
        </w:rPr>
        <w:instrText>⬍</w:instrText>
      </w:r>
      <w:r w:rsidR="00F22A9E" w:rsidRPr="001264D6">
        <w:rPr>
          <w:lang w:val="pt-PT"/>
        </w:rPr>
        <w:instrText>.001). In addition, 5 methods were used to test the construct validity of the RASS, including correlation with an attention screening examination (r=0.78, P</w:instrText>
      </w:r>
      <w:r w:rsidR="00F22A9E" w:rsidRPr="001264D6">
        <w:rPr>
          <w:rFonts w:ascii="Cambria Math" w:hAnsi="Cambria Math" w:cs="Cambria Math"/>
          <w:lang w:val="pt-PT"/>
        </w:rPr>
        <w:instrText>⬍</w:instrText>
      </w:r>
      <w:r w:rsidR="00F22A9E" w:rsidRPr="001264D6">
        <w:rPr>
          <w:lang w:val="pt-PT"/>
        </w:rPr>
        <w:instrText>.001), GCS scores (r=0.91, P</w:instrText>
      </w:r>
      <w:r w:rsidR="00F22A9E" w:rsidRPr="001264D6">
        <w:rPr>
          <w:rFonts w:ascii="Cambria Math" w:hAnsi="Cambria Math" w:cs="Cambria Math"/>
          <w:lang w:val="pt-PT"/>
        </w:rPr>
        <w:instrText>⬍</w:instrText>
      </w:r>
      <w:r w:rsidR="00F22A9E" w:rsidRPr="001264D6">
        <w:rPr>
          <w:lang w:val="pt-PT"/>
        </w:rPr>
        <w:instrText>.001), quantity of different psychoactive medication dosages 8 hours prior to assessment (eg, lorazepam: r=−0.31, P</w:instrText>
      </w:r>
      <w:r w:rsidR="00F22A9E" w:rsidRPr="001264D6">
        <w:rPr>
          <w:rFonts w:ascii="Cambria Math" w:hAnsi="Cambria Math" w:cs="Cambria Math"/>
          <w:lang w:val="pt-PT"/>
        </w:rPr>
        <w:instrText>⬍</w:instrText>
      </w:r>
      <w:r w:rsidR="00F22A9E" w:rsidRPr="001264D6">
        <w:rPr>
          <w:lang w:val="pt-PT"/>
        </w:rPr>
        <w:instrText>.001), successful extubation (P=.07), and bispectral electroencephalography (r=0.63, P</w:instrText>
      </w:r>
      <w:r w:rsidR="00F22A9E" w:rsidRPr="001264D6">
        <w:rPr>
          <w:rFonts w:ascii="Cambria Math" w:hAnsi="Cambria Math" w:cs="Cambria Math"/>
          <w:lang w:val="pt-PT"/>
        </w:rPr>
        <w:instrText>⬍</w:instrText>
      </w:r>
      <w:r w:rsidR="00F22A9E" w:rsidRPr="001264D6">
        <w:rPr>
          <w:lang w:val="pt-PT"/>
        </w:rPr>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rPr>
          <w:lang w:val="pt-PT"/>
        </w:rPr>
        <w:fldChar w:fldCharType="separate"/>
      </w:r>
      <w:r w:rsidRPr="001264D6">
        <w:rPr>
          <w:noProof/>
          <w:lang w:val="pt-PT"/>
        </w:rPr>
        <w:t>(Ely et al., 2003)</w:t>
      </w:r>
      <w:r w:rsidRPr="001264D6">
        <w:rPr>
          <w:lang w:val="pt-PT"/>
        </w:rPr>
        <w:fldChar w:fldCharType="end"/>
      </w:r>
      <w:r w:rsidRPr="001264D6">
        <w:rPr>
          <w:lang w:val="pt-PT"/>
        </w:rPr>
        <w:t xml:space="preserve">. </w:t>
      </w:r>
    </w:p>
    <w:p w14:paraId="23FAAEBD" w14:textId="77777777" w:rsidR="00CB7701" w:rsidRPr="001264D6" w:rsidRDefault="00CB7701" w:rsidP="00CB7701">
      <w:pPr>
        <w:rPr>
          <w:lang w:val="pt-PT"/>
        </w:rPr>
      </w:pPr>
    </w:p>
    <w:p w14:paraId="630E52EA" w14:textId="47CD903B" w:rsidR="00CB7701" w:rsidRPr="001264D6" w:rsidRDefault="00CB7701" w:rsidP="00CB7701">
      <w:pPr>
        <w:pStyle w:val="Caption"/>
        <w:keepNext/>
        <w:rPr>
          <w:lang w:val="pt-BR"/>
        </w:rPr>
      </w:pPr>
      <w:bookmarkStart w:id="57" w:name="_Ref71216812"/>
      <w:bookmarkStart w:id="58" w:name="_Toc71218218"/>
      <w:bookmarkStart w:id="59" w:name="_Toc80909547"/>
      <w:proofErr w:type="spellStart"/>
      <w:r w:rsidRPr="001264D6">
        <w:t>Tabela</w:t>
      </w:r>
      <w:proofErr w:type="spellEnd"/>
      <w:r w:rsidRPr="001264D6">
        <w:t xml:space="preserve"> </w:t>
      </w:r>
      <w:r w:rsidRPr="001264D6">
        <w:fldChar w:fldCharType="begin"/>
      </w:r>
      <w:r w:rsidRPr="001264D6">
        <w:instrText xml:space="preserve"> SEQ Tabela \* ARABIC </w:instrText>
      </w:r>
      <w:r w:rsidRPr="001264D6">
        <w:fldChar w:fldCharType="separate"/>
      </w:r>
      <w:r w:rsidR="001B55E1">
        <w:rPr>
          <w:noProof/>
        </w:rPr>
        <w:t>4</w:t>
      </w:r>
      <w:r w:rsidRPr="001264D6">
        <w:fldChar w:fldCharType="end"/>
      </w:r>
      <w:bookmarkEnd w:id="57"/>
      <w:r w:rsidRPr="001264D6">
        <w:t xml:space="preserve"> - </w:t>
      </w:r>
      <w:proofErr w:type="spellStart"/>
      <w:r w:rsidRPr="001264D6">
        <w:t>Escala</w:t>
      </w:r>
      <w:proofErr w:type="spellEnd"/>
      <w:r w:rsidRPr="001264D6">
        <w:t xml:space="preserve"> RASS </w:t>
      </w:r>
      <w:r w:rsidRPr="001264D6">
        <w:fldChar w:fldCharType="begin" w:fldLock="1"/>
      </w:r>
      <w:r w:rsidRPr="001264D6">
        <w:instrText>ADDIN CSL_CITATION {"citationItems":[{"id":"ITEM-1","itemData":{"DOI":"10.1001/jama.289.22.2983","ISSN":"0098-7484","abstract":"Context Goal-directed delivery of sedative and analgesic medications is recom- mended as standard care in intensive care units (ICUs) because of the impact these medications have on ventilator weaning and ICU length of stay, but few of the avail- able sedation scales have been appropriately tested for reliability and validity. Objective To test the reliability and validity of the Richmond Agitation-Sedation Scale (RASS). Design Prospective cohort study. Setting Adult medical and coronary ICUs of a university-based medical center. Participants Thirty-eight medical ICU patients enrolled for reliability testing (46% receiving mechanical ventilation) from July 21, 1999, to September 7, 1999, and an independent cohort of 275 patients receiving mechanical ventilation were enrolled for validity testing from February 1, 2000, to May 3, 2001. Main Outcome Measures Interrater reliability of the RASS, Glasgow Coma Scale (GCS), and Ramsay Scale (RS); validity of the RASS correlated with reference standard ratings, assessments of content of consciousness, GCS scores, doses of sedatives and analgesics, and bispectral electroencephalography. Results In 290-paired observations by nurses, results of both the RASS and RS dem- onstrated excellent interrater reliability (weighted ?, 0.91 and 0.94, respectively), which were both superior to the GCS (weighted ?, 0.64; P</w:instrText>
      </w:r>
      <w:r w:rsidRPr="001264D6">
        <w:rPr>
          <w:rFonts w:ascii="Cambria Math" w:hAnsi="Cambria Math" w:cs="Cambria Math"/>
        </w:rPr>
        <w:instrText>⬍</w:instrText>
      </w:r>
      <w:r w:rsidRPr="001264D6">
        <w:instrText>.001 for both comparisons). Cri- terion validity was tested in 411-paired observations in the first 96 patients of the vali- dation cohort, in whom the RASS showed significant differences between levels of con- sciousness (P</w:instrText>
      </w:r>
      <w:r w:rsidRPr="001264D6">
        <w:rPr>
          <w:rFonts w:ascii="Cambria Math" w:hAnsi="Cambria Math" w:cs="Cambria Math"/>
        </w:rPr>
        <w:instrText>⬍</w:instrText>
      </w:r>
      <w:r w:rsidRPr="001264D6">
        <w:instrText>.001 for all) and correctly identified fluctuations within patients over time (P</w:instrText>
      </w:r>
      <w:r w:rsidRPr="001264D6">
        <w:rPr>
          <w:rFonts w:ascii="Cambria Math" w:hAnsi="Cambria Math" w:cs="Cambria Math"/>
        </w:rPr>
        <w:instrText>⬍</w:instrText>
      </w:r>
      <w:r w:rsidRPr="001264D6">
        <w:instrText>.001). In addition, 5 methods were used to test the construct validity of the RASS, including correlation with an attention screening examination (r=0.78, P</w:instrText>
      </w:r>
      <w:r w:rsidRPr="001264D6">
        <w:rPr>
          <w:rFonts w:ascii="Cambria Math" w:hAnsi="Cambria Math" w:cs="Cambria Math"/>
        </w:rPr>
        <w:instrText>⬍</w:instrText>
      </w:r>
      <w:r w:rsidRPr="001264D6">
        <w:instrText>.001), GCS scores (r=0.91, P</w:instrText>
      </w:r>
      <w:r w:rsidRPr="001264D6">
        <w:rPr>
          <w:rFonts w:ascii="Cambria Math" w:hAnsi="Cambria Math" w:cs="Cambria Math"/>
        </w:rPr>
        <w:instrText>⬍</w:instrText>
      </w:r>
      <w:r w:rsidRPr="001264D6">
        <w:instrText>.001), quantity of different psychoactive medication dosages 8 hours prior to assessment (eg, lorazepam: r=−0.31, P</w:instrText>
      </w:r>
      <w:r w:rsidRPr="001264D6">
        <w:rPr>
          <w:rFonts w:ascii="Cambria Math" w:hAnsi="Cambria Math" w:cs="Cambria Math"/>
        </w:rPr>
        <w:instrText>⬍</w:instrText>
      </w:r>
      <w:r w:rsidRPr="001264D6">
        <w:instrText>.001), successful extubation (P=.07), and bispectral electroencephalography (r=0.63, P</w:instrText>
      </w:r>
      <w:r w:rsidRPr="001264D6">
        <w:rPr>
          <w:rFonts w:ascii="Cambria Math" w:hAnsi="Cambria Math" w:cs="Cambria Math"/>
        </w:rPr>
        <w:instrText>⬍</w:instrText>
      </w:r>
      <w:r w:rsidRPr="001264D6">
        <w:instrText>.001). Face validity was demon- strated via a survey of 26 critical care nurses, which the results showed that 92% agreed or strongly agreed with the RASS scoring scheme, and 81% agreed or strongly agreed that the instrument provided a consensus for goal-directed delivery of medications. Conclusions The RASS demonstrated excellent interrater reliability and criterion, con- struct, and face validity. This is the first sedation s…","author":[{"dropping-particle":"","family":"Ely","given":"E Wesley","non-dropping-particle":"","parse-names":false,"suffix":""},{"dropping-particle":"","family":"Truman","given":"Brenda","non-dropping-particle":"","parse-names":false,"suffix":""},{"dropping-particle":"","family":"Shintani","given":"Ayumi","non-dropping-particle":"","parse-names":false,"suffix":""},{"dropping-particle":"","family":"Thomason","given":"Jason W W","non-dropping-particle":"","parse-names":false,"suffix":""},{"dropping-particle":"","family":"Wheeler","given":"Arthur P","non-dropping-particle":"","parse-names":false,"suffix":""},{"dropping-particle":"","family":"Gordon","giv</w:instrText>
      </w:r>
      <w:r w:rsidRPr="001264D6">
        <w:rPr>
          <w:lang w:val="pt-BR"/>
        </w:rPr>
        <w:instrText>en":"Sharon","non-dropping-particle":"","parse-names":false,"suffix":""},{"dropping-particle":"","family":"Francis","given":"Joseph","non-dropping-particle":"","parse-names":false,"suffix":""},{"dropping-particle":"","family":"Speroff","given":"Theodore","non-dropping-particle":"","parse-names":false,"suffix":""},{"dropping-particle":"","family":"Gautam","given":"Shiva","non-dropping-particle":"","parse-names":false,"suffix":""},{"dropping-particle":"","family":"Margolin","given":"Richard","non-dropping-particle":"","parse-names":false,"suffix":""},{"dropping-particle":"","family":"Sessler","given":"Curtis N","non-dropping-particle":"","parse-names":false,"suffix":""},{"dropping-particle":"","family":"Dittus","given":"Robert S","non-dropping-particle":"","parse-names":false,"suffix":""},{"dropping-particle":"","family":"Bernard","given":"Gordon R","non-dropping-particle":"","parse-names":false,"suffix":""}],"container-title":"JAMA","id":"ITEM-1","issue":"22","issued":{"date-parts":[["2003","6","11"]]},"page":"2983","title":"Monitoring Sedation Status Over Time in ICU Patients","type":"article-journal","volume":"289"},"uris":["http://www.mendeley.com/documents/?uuid=a091a8e1-4810-4d03-91d2-ec42eca1bf4d"]}],"mendeley":{"formattedCitation":"(Ely et al., 2003)","plainTextFormattedCitation":"(Ely et al., 2003)","previouslyFormattedCitation":"(Ely et al., 2003)"},"properties":{"noteIndex":0},"schema":"https://github.com/citation-style-language/schema/raw/master/csl-citation.json"}</w:instrText>
      </w:r>
      <w:r w:rsidRPr="001264D6">
        <w:fldChar w:fldCharType="separate"/>
      </w:r>
      <w:r w:rsidRPr="001264D6">
        <w:rPr>
          <w:i w:val="0"/>
          <w:noProof/>
          <w:lang w:val="pt-BR"/>
        </w:rPr>
        <w:t>(Ely et al., 2003)</w:t>
      </w:r>
      <w:bookmarkEnd w:id="58"/>
      <w:bookmarkEnd w:id="59"/>
      <w:r w:rsidRPr="001264D6">
        <w:fldChar w:fldCharType="end"/>
      </w:r>
    </w:p>
    <w:tbl>
      <w:tblPr>
        <w:tblStyle w:val="TableGrid"/>
        <w:tblW w:w="0" w:type="auto"/>
        <w:tblLook w:val="04A0" w:firstRow="1" w:lastRow="0" w:firstColumn="1" w:lastColumn="0" w:noHBand="0" w:noVBand="1"/>
      </w:tblPr>
      <w:tblGrid>
        <w:gridCol w:w="1138"/>
        <w:gridCol w:w="1834"/>
        <w:gridCol w:w="6082"/>
      </w:tblGrid>
      <w:tr w:rsidR="00CB7701" w:rsidRPr="007E2505" w14:paraId="76053C72" w14:textId="77777777" w:rsidTr="00335567">
        <w:tc>
          <w:tcPr>
            <w:tcW w:w="1138" w:type="dxa"/>
          </w:tcPr>
          <w:p w14:paraId="378FB513" w14:textId="77777777" w:rsidR="00CB7701" w:rsidRPr="001264D6" w:rsidRDefault="00CB7701" w:rsidP="00E43F57">
            <w:pPr>
              <w:rPr>
                <w:lang w:val="pt-BR"/>
              </w:rPr>
            </w:pPr>
            <w:r w:rsidRPr="001264D6">
              <w:rPr>
                <w:lang w:val="pt-BR"/>
              </w:rPr>
              <w:t>Pontuação</w:t>
            </w:r>
          </w:p>
        </w:tc>
        <w:tc>
          <w:tcPr>
            <w:tcW w:w="1834" w:type="dxa"/>
          </w:tcPr>
          <w:p w14:paraId="1F225A1E" w14:textId="77777777" w:rsidR="00CB7701" w:rsidRPr="001264D6" w:rsidRDefault="00CB7701" w:rsidP="00E43F57">
            <w:pPr>
              <w:rPr>
                <w:lang w:val="pt-BR"/>
              </w:rPr>
            </w:pPr>
            <w:r w:rsidRPr="001264D6">
              <w:rPr>
                <w:lang w:val="pt-BR"/>
              </w:rPr>
              <w:t xml:space="preserve">Classificação </w:t>
            </w:r>
          </w:p>
        </w:tc>
        <w:tc>
          <w:tcPr>
            <w:tcW w:w="6082" w:type="dxa"/>
          </w:tcPr>
          <w:p w14:paraId="03E7FDEE" w14:textId="77777777" w:rsidR="00CB7701" w:rsidRPr="001264D6" w:rsidRDefault="00CB7701" w:rsidP="00E43F57">
            <w:pPr>
              <w:rPr>
                <w:lang w:val="pt-BR"/>
              </w:rPr>
            </w:pPr>
            <w:r w:rsidRPr="001264D6">
              <w:rPr>
                <w:lang w:val="pt-BR"/>
              </w:rPr>
              <w:t>Descrição</w:t>
            </w:r>
          </w:p>
        </w:tc>
      </w:tr>
      <w:tr w:rsidR="00CB7701" w:rsidRPr="007E2505" w14:paraId="2CC4D4C2" w14:textId="77777777" w:rsidTr="00335567">
        <w:tc>
          <w:tcPr>
            <w:tcW w:w="1138" w:type="dxa"/>
          </w:tcPr>
          <w:p w14:paraId="41ECC8F7" w14:textId="77777777" w:rsidR="00CB7701" w:rsidRPr="001264D6" w:rsidRDefault="00CB7701" w:rsidP="00E43F57">
            <w:pPr>
              <w:rPr>
                <w:lang w:val="pt-BR"/>
              </w:rPr>
            </w:pPr>
            <w:r w:rsidRPr="001264D6">
              <w:rPr>
                <w:lang w:val="pt-BR"/>
              </w:rPr>
              <w:t>+4</w:t>
            </w:r>
          </w:p>
        </w:tc>
        <w:tc>
          <w:tcPr>
            <w:tcW w:w="1834" w:type="dxa"/>
          </w:tcPr>
          <w:p w14:paraId="33E686C5" w14:textId="77777777" w:rsidR="00CB7701" w:rsidRPr="001264D6" w:rsidRDefault="00CB7701" w:rsidP="00E43F57">
            <w:pPr>
              <w:rPr>
                <w:lang w:val="pt-BR"/>
              </w:rPr>
            </w:pPr>
            <w:r w:rsidRPr="001264D6">
              <w:rPr>
                <w:lang w:val="pt-BR"/>
              </w:rPr>
              <w:t>Combativo</w:t>
            </w:r>
          </w:p>
        </w:tc>
        <w:tc>
          <w:tcPr>
            <w:tcW w:w="6082" w:type="dxa"/>
          </w:tcPr>
          <w:p w14:paraId="2DCD01A5" w14:textId="77777777" w:rsidR="00CB7701" w:rsidRPr="001264D6" w:rsidRDefault="00CB7701" w:rsidP="00E43F57">
            <w:pPr>
              <w:rPr>
                <w:lang w:val="pt-BR"/>
              </w:rPr>
            </w:pPr>
            <w:r w:rsidRPr="001264D6">
              <w:rPr>
                <w:lang w:val="pt-BR"/>
              </w:rPr>
              <w:t xml:space="preserve">Combativo, violento, risco para a equipa </w:t>
            </w:r>
          </w:p>
        </w:tc>
      </w:tr>
      <w:tr w:rsidR="00CB7701" w:rsidRPr="007E2505" w14:paraId="7802B5F9" w14:textId="77777777" w:rsidTr="00335567">
        <w:tc>
          <w:tcPr>
            <w:tcW w:w="1138" w:type="dxa"/>
          </w:tcPr>
          <w:p w14:paraId="1622EAB3" w14:textId="77777777" w:rsidR="00CB7701" w:rsidRPr="001264D6" w:rsidRDefault="00CB7701" w:rsidP="00E43F57">
            <w:pPr>
              <w:rPr>
                <w:lang w:val="pt-BR"/>
              </w:rPr>
            </w:pPr>
            <w:r w:rsidRPr="001264D6">
              <w:rPr>
                <w:lang w:val="pt-BR"/>
              </w:rPr>
              <w:t>+3</w:t>
            </w:r>
          </w:p>
        </w:tc>
        <w:tc>
          <w:tcPr>
            <w:tcW w:w="1834" w:type="dxa"/>
          </w:tcPr>
          <w:p w14:paraId="54928ECC" w14:textId="77777777" w:rsidR="00CB7701" w:rsidRPr="001264D6" w:rsidRDefault="00CB7701" w:rsidP="00E43F57">
            <w:pPr>
              <w:rPr>
                <w:lang w:val="pt-BR"/>
              </w:rPr>
            </w:pPr>
            <w:r w:rsidRPr="001264D6">
              <w:rPr>
                <w:lang w:val="pt-BR"/>
              </w:rPr>
              <w:t xml:space="preserve">Muito agitado </w:t>
            </w:r>
          </w:p>
        </w:tc>
        <w:tc>
          <w:tcPr>
            <w:tcW w:w="6082" w:type="dxa"/>
          </w:tcPr>
          <w:p w14:paraId="157D03AD" w14:textId="77777777" w:rsidR="00CB7701" w:rsidRPr="001264D6" w:rsidRDefault="00CB7701" w:rsidP="00E43F57">
            <w:pPr>
              <w:rPr>
                <w:lang w:val="pt-BR"/>
              </w:rPr>
            </w:pPr>
            <w:r w:rsidRPr="001264D6">
              <w:rPr>
                <w:lang w:val="pt-BR"/>
              </w:rPr>
              <w:t>Conduta agressiva, puxa ou remove tubos ou cateteres, agressivo verbalmente</w:t>
            </w:r>
          </w:p>
        </w:tc>
      </w:tr>
      <w:tr w:rsidR="00CB7701" w:rsidRPr="007E2505" w14:paraId="16DF39D2" w14:textId="77777777" w:rsidTr="00335567">
        <w:tc>
          <w:tcPr>
            <w:tcW w:w="1138" w:type="dxa"/>
          </w:tcPr>
          <w:p w14:paraId="1B0BFF28" w14:textId="77777777" w:rsidR="00CB7701" w:rsidRPr="001264D6" w:rsidRDefault="00CB7701" w:rsidP="00E43F57">
            <w:pPr>
              <w:rPr>
                <w:lang w:val="pt-BR"/>
              </w:rPr>
            </w:pPr>
            <w:r w:rsidRPr="001264D6">
              <w:rPr>
                <w:lang w:val="pt-BR"/>
              </w:rPr>
              <w:t>+2</w:t>
            </w:r>
          </w:p>
        </w:tc>
        <w:tc>
          <w:tcPr>
            <w:tcW w:w="1834" w:type="dxa"/>
          </w:tcPr>
          <w:p w14:paraId="36485203" w14:textId="77777777" w:rsidR="00CB7701" w:rsidRPr="001264D6" w:rsidRDefault="00CB7701" w:rsidP="00E43F57">
            <w:pPr>
              <w:rPr>
                <w:lang w:val="pt-BR"/>
              </w:rPr>
            </w:pPr>
            <w:r w:rsidRPr="001264D6">
              <w:rPr>
                <w:lang w:val="pt-BR"/>
              </w:rPr>
              <w:t xml:space="preserve">Agitado </w:t>
            </w:r>
          </w:p>
        </w:tc>
        <w:tc>
          <w:tcPr>
            <w:tcW w:w="6082" w:type="dxa"/>
          </w:tcPr>
          <w:p w14:paraId="0F7F0493" w14:textId="77777777" w:rsidR="00CB7701" w:rsidRPr="001264D6" w:rsidRDefault="00CB7701" w:rsidP="00E43F57">
            <w:pPr>
              <w:rPr>
                <w:lang w:val="pt-BR"/>
              </w:rPr>
            </w:pPr>
            <w:r w:rsidRPr="001264D6">
              <w:rPr>
                <w:lang w:val="pt-BR"/>
              </w:rPr>
              <w:t xml:space="preserve">Movimentos despropositados frequentes, vigorosos ou agressivos </w:t>
            </w:r>
          </w:p>
        </w:tc>
      </w:tr>
      <w:tr w:rsidR="00CB7701" w:rsidRPr="007E2505" w14:paraId="44C0EF43" w14:textId="77777777" w:rsidTr="00335567">
        <w:tc>
          <w:tcPr>
            <w:tcW w:w="1138" w:type="dxa"/>
          </w:tcPr>
          <w:p w14:paraId="0CB9EC88" w14:textId="77777777" w:rsidR="00CB7701" w:rsidRPr="001264D6" w:rsidRDefault="00CB7701" w:rsidP="00E43F57">
            <w:pPr>
              <w:rPr>
                <w:lang w:val="pt-BR"/>
              </w:rPr>
            </w:pPr>
            <w:r w:rsidRPr="001264D6">
              <w:rPr>
                <w:lang w:val="pt-BR"/>
              </w:rPr>
              <w:t>+1</w:t>
            </w:r>
          </w:p>
        </w:tc>
        <w:tc>
          <w:tcPr>
            <w:tcW w:w="1834" w:type="dxa"/>
          </w:tcPr>
          <w:p w14:paraId="53B3DC92" w14:textId="77777777" w:rsidR="00CB7701" w:rsidRPr="001264D6" w:rsidRDefault="00CB7701" w:rsidP="00E43F57">
            <w:pPr>
              <w:rPr>
                <w:lang w:val="pt-BR"/>
              </w:rPr>
            </w:pPr>
            <w:r w:rsidRPr="001264D6">
              <w:rPr>
                <w:lang w:val="pt-BR"/>
              </w:rPr>
              <w:t>Inquieto</w:t>
            </w:r>
          </w:p>
        </w:tc>
        <w:tc>
          <w:tcPr>
            <w:tcW w:w="6082" w:type="dxa"/>
          </w:tcPr>
          <w:p w14:paraId="3621AB99" w14:textId="77777777" w:rsidR="00CB7701" w:rsidRPr="001264D6" w:rsidRDefault="00CB7701" w:rsidP="00E43F57">
            <w:pPr>
              <w:rPr>
                <w:lang w:val="pt-PT"/>
              </w:rPr>
            </w:pPr>
            <w:r w:rsidRPr="001264D6">
              <w:rPr>
                <w:lang w:val="pt-PT"/>
              </w:rPr>
              <w:t>Intranquilo, ansioso, sem movimentos vigorosos ou agressivos</w:t>
            </w:r>
          </w:p>
        </w:tc>
      </w:tr>
      <w:tr w:rsidR="00CB7701" w:rsidRPr="007E2505" w14:paraId="1029266A" w14:textId="77777777" w:rsidTr="00335567">
        <w:tc>
          <w:tcPr>
            <w:tcW w:w="1138" w:type="dxa"/>
          </w:tcPr>
          <w:p w14:paraId="38A7BFA6" w14:textId="77777777" w:rsidR="00CB7701" w:rsidRPr="001264D6" w:rsidRDefault="00CB7701" w:rsidP="00E43F57">
            <w:pPr>
              <w:rPr>
                <w:lang w:val="pt-PT"/>
              </w:rPr>
            </w:pPr>
            <w:r w:rsidRPr="001264D6">
              <w:rPr>
                <w:lang w:val="pt-PT"/>
              </w:rPr>
              <w:t>0</w:t>
            </w:r>
          </w:p>
        </w:tc>
        <w:tc>
          <w:tcPr>
            <w:tcW w:w="1834" w:type="dxa"/>
          </w:tcPr>
          <w:p w14:paraId="167002C6" w14:textId="77777777" w:rsidR="00CB7701" w:rsidRPr="001264D6" w:rsidRDefault="00CB7701" w:rsidP="00E43F57">
            <w:pPr>
              <w:rPr>
                <w:lang w:val="pt-PT"/>
              </w:rPr>
            </w:pPr>
            <w:r w:rsidRPr="001264D6">
              <w:rPr>
                <w:lang w:val="pt-PT"/>
              </w:rPr>
              <w:t xml:space="preserve">Alerta e calmo </w:t>
            </w:r>
          </w:p>
        </w:tc>
        <w:tc>
          <w:tcPr>
            <w:tcW w:w="6082" w:type="dxa"/>
          </w:tcPr>
          <w:p w14:paraId="622713A2" w14:textId="77777777" w:rsidR="00CB7701" w:rsidRPr="001264D6" w:rsidRDefault="00CB7701" w:rsidP="00E43F57">
            <w:pPr>
              <w:rPr>
                <w:lang w:val="pt-PT"/>
              </w:rPr>
            </w:pPr>
            <w:r w:rsidRPr="001264D6">
              <w:rPr>
                <w:lang w:val="pt-PT"/>
              </w:rPr>
              <w:t>Alerta, calmo</w:t>
            </w:r>
          </w:p>
        </w:tc>
      </w:tr>
      <w:tr w:rsidR="00CB7701" w:rsidRPr="007E2505" w14:paraId="5824BA7D" w14:textId="77777777" w:rsidTr="00335567">
        <w:tc>
          <w:tcPr>
            <w:tcW w:w="1138" w:type="dxa"/>
          </w:tcPr>
          <w:p w14:paraId="15B36DF4" w14:textId="77777777" w:rsidR="00CB7701" w:rsidRPr="001264D6" w:rsidRDefault="00CB7701" w:rsidP="00E43F57">
            <w:pPr>
              <w:rPr>
                <w:lang w:val="pt-PT"/>
              </w:rPr>
            </w:pPr>
            <w:r w:rsidRPr="001264D6">
              <w:rPr>
                <w:lang w:val="pt-PT"/>
              </w:rPr>
              <w:t>-1</w:t>
            </w:r>
          </w:p>
        </w:tc>
        <w:tc>
          <w:tcPr>
            <w:tcW w:w="1834" w:type="dxa"/>
          </w:tcPr>
          <w:p w14:paraId="1F8DDB05" w14:textId="77777777" w:rsidR="00CB7701" w:rsidRPr="001264D6" w:rsidRDefault="00CB7701" w:rsidP="00E43F57">
            <w:pPr>
              <w:rPr>
                <w:lang w:val="pt-PT"/>
              </w:rPr>
            </w:pPr>
            <w:r w:rsidRPr="001264D6">
              <w:rPr>
                <w:lang w:val="pt-PT"/>
              </w:rPr>
              <w:t xml:space="preserve">Sonolento </w:t>
            </w:r>
          </w:p>
        </w:tc>
        <w:tc>
          <w:tcPr>
            <w:tcW w:w="6082" w:type="dxa"/>
          </w:tcPr>
          <w:p w14:paraId="20181D32" w14:textId="77777777" w:rsidR="00CB7701" w:rsidRPr="001264D6" w:rsidRDefault="00CB7701" w:rsidP="00E43F57">
            <w:pPr>
              <w:rPr>
                <w:lang w:val="pt-PT"/>
              </w:rPr>
            </w:pPr>
            <w:r w:rsidRPr="001264D6">
              <w:rPr>
                <w:lang w:val="pt-PT"/>
              </w:rPr>
              <w:t>Adormecido, facilmente despertável, mantém contacto visual por mais de 10 segundos</w:t>
            </w:r>
          </w:p>
        </w:tc>
      </w:tr>
      <w:tr w:rsidR="00CB7701" w:rsidRPr="007E2505" w14:paraId="56A6FBD9" w14:textId="77777777" w:rsidTr="00335567">
        <w:tc>
          <w:tcPr>
            <w:tcW w:w="1138" w:type="dxa"/>
          </w:tcPr>
          <w:p w14:paraId="14133783" w14:textId="77777777" w:rsidR="00CB7701" w:rsidRPr="001264D6" w:rsidRDefault="00CB7701" w:rsidP="00E43F57">
            <w:pPr>
              <w:rPr>
                <w:lang w:val="pt-PT"/>
              </w:rPr>
            </w:pPr>
            <w:r w:rsidRPr="001264D6">
              <w:rPr>
                <w:lang w:val="pt-PT"/>
              </w:rPr>
              <w:t>-2</w:t>
            </w:r>
          </w:p>
        </w:tc>
        <w:tc>
          <w:tcPr>
            <w:tcW w:w="1834" w:type="dxa"/>
          </w:tcPr>
          <w:p w14:paraId="404557DC" w14:textId="77777777" w:rsidR="00CB7701" w:rsidRPr="001264D6" w:rsidRDefault="00CB7701" w:rsidP="00E43F57">
            <w:pPr>
              <w:rPr>
                <w:lang w:val="pt-PT"/>
              </w:rPr>
            </w:pPr>
            <w:r w:rsidRPr="001264D6">
              <w:rPr>
                <w:lang w:val="pt-PT"/>
              </w:rPr>
              <w:t xml:space="preserve">Sedação Leve </w:t>
            </w:r>
          </w:p>
        </w:tc>
        <w:tc>
          <w:tcPr>
            <w:tcW w:w="6082" w:type="dxa"/>
          </w:tcPr>
          <w:p w14:paraId="3F486066" w14:textId="77777777" w:rsidR="00CB7701" w:rsidRPr="001264D6" w:rsidRDefault="00CB7701" w:rsidP="00E43F57">
            <w:pPr>
              <w:rPr>
                <w:lang w:val="pt-PT"/>
              </w:rPr>
            </w:pPr>
            <w:r w:rsidRPr="001264D6">
              <w:rPr>
                <w:lang w:val="pt-PT"/>
              </w:rPr>
              <w:t>Despertar precoce ao estimulo verbal, mantem contacto visual por menos de 10 segundos</w:t>
            </w:r>
          </w:p>
        </w:tc>
      </w:tr>
      <w:tr w:rsidR="00CB7701" w:rsidRPr="007E2505" w14:paraId="68E8B9F8" w14:textId="77777777" w:rsidTr="00335567">
        <w:tc>
          <w:tcPr>
            <w:tcW w:w="1138" w:type="dxa"/>
          </w:tcPr>
          <w:p w14:paraId="5F18A905" w14:textId="77777777" w:rsidR="00CB7701" w:rsidRPr="001264D6" w:rsidRDefault="00CB7701" w:rsidP="00E43F57">
            <w:pPr>
              <w:rPr>
                <w:lang w:val="pt-PT"/>
              </w:rPr>
            </w:pPr>
            <w:r w:rsidRPr="001264D6">
              <w:rPr>
                <w:lang w:val="pt-PT"/>
              </w:rPr>
              <w:t>-3</w:t>
            </w:r>
          </w:p>
        </w:tc>
        <w:tc>
          <w:tcPr>
            <w:tcW w:w="1834" w:type="dxa"/>
          </w:tcPr>
          <w:p w14:paraId="501901F4" w14:textId="77777777" w:rsidR="00CB7701" w:rsidRPr="001264D6" w:rsidRDefault="00CB7701" w:rsidP="00E43F57">
            <w:pPr>
              <w:rPr>
                <w:lang w:val="pt-PT"/>
              </w:rPr>
            </w:pPr>
            <w:r w:rsidRPr="001264D6">
              <w:rPr>
                <w:lang w:val="pt-PT"/>
              </w:rPr>
              <w:t>Sedação Moderada</w:t>
            </w:r>
          </w:p>
        </w:tc>
        <w:tc>
          <w:tcPr>
            <w:tcW w:w="6082" w:type="dxa"/>
          </w:tcPr>
          <w:p w14:paraId="6A6CBF03" w14:textId="77777777" w:rsidR="00CB7701" w:rsidRPr="001264D6" w:rsidRDefault="00CB7701" w:rsidP="00E43F57">
            <w:pPr>
              <w:rPr>
                <w:lang w:val="pt-PT"/>
              </w:rPr>
            </w:pPr>
            <w:r w:rsidRPr="001264D6">
              <w:rPr>
                <w:lang w:val="pt-PT"/>
              </w:rPr>
              <w:t>Movimentos e abertura ocular ao estímulo verbal, mas sem contacto visual.</w:t>
            </w:r>
          </w:p>
        </w:tc>
      </w:tr>
      <w:tr w:rsidR="00CB7701" w:rsidRPr="007E2505" w14:paraId="22056D73" w14:textId="77777777" w:rsidTr="00335567">
        <w:tc>
          <w:tcPr>
            <w:tcW w:w="1138" w:type="dxa"/>
          </w:tcPr>
          <w:p w14:paraId="43333DCE" w14:textId="77777777" w:rsidR="00CB7701" w:rsidRPr="001264D6" w:rsidRDefault="00CB7701" w:rsidP="00E43F57">
            <w:pPr>
              <w:rPr>
                <w:lang w:val="pt-PT"/>
              </w:rPr>
            </w:pPr>
            <w:r w:rsidRPr="001264D6">
              <w:rPr>
                <w:lang w:val="pt-PT"/>
              </w:rPr>
              <w:lastRenderedPageBreak/>
              <w:t>-4</w:t>
            </w:r>
          </w:p>
        </w:tc>
        <w:tc>
          <w:tcPr>
            <w:tcW w:w="1834" w:type="dxa"/>
          </w:tcPr>
          <w:p w14:paraId="1FD6D218" w14:textId="77777777" w:rsidR="00CB7701" w:rsidRPr="001264D6" w:rsidRDefault="00CB7701" w:rsidP="00E43F57">
            <w:pPr>
              <w:rPr>
                <w:lang w:val="pt-PT"/>
              </w:rPr>
            </w:pPr>
            <w:r w:rsidRPr="001264D6">
              <w:rPr>
                <w:lang w:val="pt-PT"/>
              </w:rPr>
              <w:t>Sedação Intensa</w:t>
            </w:r>
          </w:p>
        </w:tc>
        <w:tc>
          <w:tcPr>
            <w:tcW w:w="6082" w:type="dxa"/>
          </w:tcPr>
          <w:p w14:paraId="0F46966C" w14:textId="77777777" w:rsidR="00CB7701" w:rsidRPr="001264D6" w:rsidRDefault="00CB7701" w:rsidP="00E43F57">
            <w:pPr>
              <w:rPr>
                <w:lang w:val="pt-PT"/>
              </w:rPr>
            </w:pPr>
            <w:r w:rsidRPr="001264D6">
              <w:rPr>
                <w:lang w:val="pt-PT"/>
              </w:rPr>
              <w:t>Sem resposta ao estímulo verbal, mas apresenta movimentos ou abertura ocular ao toque (estimulo físico)</w:t>
            </w:r>
          </w:p>
        </w:tc>
      </w:tr>
      <w:tr w:rsidR="00CB7701" w:rsidRPr="007E2505" w14:paraId="79308229" w14:textId="77777777" w:rsidTr="00335567">
        <w:tc>
          <w:tcPr>
            <w:tcW w:w="1138" w:type="dxa"/>
          </w:tcPr>
          <w:p w14:paraId="4544A1CE" w14:textId="77777777" w:rsidR="00CB7701" w:rsidRPr="001264D6" w:rsidRDefault="00CB7701" w:rsidP="00E43F57">
            <w:pPr>
              <w:rPr>
                <w:lang w:val="pt-PT"/>
              </w:rPr>
            </w:pPr>
            <w:r w:rsidRPr="001264D6">
              <w:rPr>
                <w:lang w:val="pt-PT"/>
              </w:rPr>
              <w:t>-5</w:t>
            </w:r>
          </w:p>
        </w:tc>
        <w:tc>
          <w:tcPr>
            <w:tcW w:w="1834" w:type="dxa"/>
          </w:tcPr>
          <w:p w14:paraId="75002B2F" w14:textId="77777777" w:rsidR="00CB7701" w:rsidRPr="001264D6" w:rsidRDefault="00CB7701" w:rsidP="00E43F57">
            <w:pPr>
              <w:rPr>
                <w:lang w:val="pt-PT"/>
              </w:rPr>
            </w:pPr>
            <w:r w:rsidRPr="001264D6">
              <w:rPr>
                <w:lang w:val="pt-PT"/>
              </w:rPr>
              <w:t xml:space="preserve">Não desperta </w:t>
            </w:r>
          </w:p>
        </w:tc>
        <w:tc>
          <w:tcPr>
            <w:tcW w:w="6082" w:type="dxa"/>
          </w:tcPr>
          <w:p w14:paraId="228591A1" w14:textId="77777777" w:rsidR="00CB7701" w:rsidRPr="001264D6" w:rsidRDefault="00CB7701" w:rsidP="00E43F57">
            <w:pPr>
              <w:keepNext/>
              <w:rPr>
                <w:lang w:val="pt-PT"/>
              </w:rPr>
            </w:pPr>
            <w:r w:rsidRPr="001264D6">
              <w:rPr>
                <w:lang w:val="pt-PT"/>
              </w:rPr>
              <w:t xml:space="preserve">Sem resposta a estímulo verbal ou físico </w:t>
            </w:r>
          </w:p>
        </w:tc>
      </w:tr>
    </w:tbl>
    <w:p w14:paraId="54FE5355" w14:textId="77777777" w:rsidR="00CB7701" w:rsidRPr="001264D6" w:rsidRDefault="00CB7701" w:rsidP="00CB7701">
      <w:pPr>
        <w:pStyle w:val="Caption"/>
        <w:rPr>
          <w:lang w:val="pt-BR"/>
        </w:rPr>
      </w:pPr>
    </w:p>
    <w:p w14:paraId="7ECF61F1" w14:textId="1B0FA310" w:rsidR="00CF0D35" w:rsidRPr="001264D6" w:rsidRDefault="00CB7701" w:rsidP="00210A9C">
      <w:pPr>
        <w:rPr>
          <w:lang w:val="pt-BR"/>
        </w:rPr>
      </w:pPr>
      <w:r w:rsidRPr="001264D6">
        <w:rPr>
          <w:lang w:val="pt-BR"/>
        </w:rPr>
        <w:br w:type="page"/>
      </w:r>
    </w:p>
    <w:p w14:paraId="46D105E3" w14:textId="6493F5F4" w:rsidR="00CF0D35" w:rsidRPr="001264D6" w:rsidRDefault="0035436D" w:rsidP="00753B8C">
      <w:pPr>
        <w:pStyle w:val="Heading1"/>
        <w:tabs>
          <w:tab w:val="clear" w:pos="680"/>
          <w:tab w:val="num" w:pos="567"/>
        </w:tabs>
        <w:ind w:hanging="720"/>
        <w:rPr>
          <w:lang w:val="pt-PT"/>
        </w:rPr>
      </w:pPr>
      <w:bookmarkStart w:id="60" w:name="_Ref69917747"/>
      <w:bookmarkStart w:id="61" w:name="_Toc82441757"/>
      <w:r w:rsidRPr="001264D6">
        <w:rPr>
          <w:lang w:val="pt-PT"/>
        </w:rPr>
        <w:lastRenderedPageBreak/>
        <w:t>Preparação</w:t>
      </w:r>
      <w:r w:rsidR="00F7356C" w:rsidRPr="001264D6">
        <w:rPr>
          <w:lang w:val="pt-PT"/>
        </w:rPr>
        <w:t>/estudo</w:t>
      </w:r>
      <w:r w:rsidRPr="001264D6">
        <w:rPr>
          <w:lang w:val="pt-PT"/>
        </w:rPr>
        <w:t xml:space="preserve"> dos dados</w:t>
      </w:r>
      <w:bookmarkEnd w:id="60"/>
      <w:r w:rsidR="00162434">
        <w:rPr>
          <w:lang w:val="pt-PT"/>
        </w:rPr>
        <w:t>/Análise exploratória dos dados</w:t>
      </w:r>
      <w:bookmarkEnd w:id="61"/>
      <w:r w:rsidR="00162434">
        <w:rPr>
          <w:lang w:val="pt-PT"/>
        </w:rPr>
        <w:t xml:space="preserve"> </w:t>
      </w:r>
    </w:p>
    <w:p w14:paraId="15976738" w14:textId="3CDC72BB" w:rsidR="00F7356C" w:rsidRPr="001264D6" w:rsidRDefault="00E82695" w:rsidP="00E5626A">
      <w:pPr>
        <w:ind w:firstLine="567"/>
        <w:rPr>
          <w:lang w:val="pt-PT" w:eastAsia="x-none"/>
        </w:rPr>
      </w:pPr>
      <w:r w:rsidRPr="001264D6">
        <w:rPr>
          <w:lang w:val="pt-PT" w:eastAsia="x-none"/>
        </w:rPr>
        <w:t xml:space="preserve">A análise das características presentes </w:t>
      </w:r>
      <w:r w:rsidR="00E37745" w:rsidRPr="001264D6">
        <w:rPr>
          <w:lang w:val="pt-PT" w:eastAsia="x-none"/>
        </w:rPr>
        <w:t>em conjuntos de dados permite a descoberta</w:t>
      </w:r>
      <w:r w:rsidR="00DB2E63">
        <w:rPr>
          <w:lang w:val="pt-PT" w:eastAsia="x-none"/>
        </w:rPr>
        <w:t xml:space="preserve">, não só </w:t>
      </w:r>
      <w:r w:rsidR="00E37745" w:rsidRPr="001264D6">
        <w:rPr>
          <w:lang w:val="pt-PT" w:eastAsia="x-none"/>
        </w:rPr>
        <w:t>de padrões e tendências que podem fornecer informações valiosas</w:t>
      </w:r>
      <w:r w:rsidR="00DB2E63">
        <w:rPr>
          <w:lang w:val="pt-PT" w:eastAsia="x-none"/>
        </w:rPr>
        <w:t>, como também podem facilitar a compreensão do</w:t>
      </w:r>
      <w:r w:rsidR="00E37745" w:rsidRPr="001264D6">
        <w:rPr>
          <w:lang w:val="pt-PT" w:eastAsia="x-none"/>
        </w:rPr>
        <w:t xml:space="preserve"> processo que gerou </w:t>
      </w:r>
      <w:r w:rsidR="00162434">
        <w:rPr>
          <w:lang w:val="pt-PT" w:eastAsia="x-none"/>
        </w:rPr>
        <w:t>determinado resultado</w:t>
      </w:r>
      <w:r w:rsidR="00E37745" w:rsidRPr="001264D6">
        <w:rPr>
          <w:lang w:val="pt-PT" w:eastAsia="x-none"/>
        </w:rPr>
        <w:t>.</w:t>
      </w:r>
      <w:r w:rsidR="00162434">
        <w:rPr>
          <w:lang w:val="pt-PT" w:eastAsia="x-none"/>
        </w:rPr>
        <w:t xml:space="preserve"> O propósito</w:t>
      </w:r>
      <w:r w:rsidR="00DB2E63">
        <w:rPr>
          <w:lang w:val="pt-PT" w:eastAsia="x-none"/>
        </w:rPr>
        <w:t xml:space="preserve"> desta análise</w:t>
      </w:r>
      <w:r w:rsidR="00162434">
        <w:rPr>
          <w:lang w:val="pt-PT" w:eastAsia="x-none"/>
        </w:rPr>
        <w:t xml:space="preserve"> é extrair, contextualizar e organizar toda a informação possível, para assim gerar novas hipóteses ou modelos que permitam a resolução do problema.</w:t>
      </w:r>
      <w:r w:rsidR="00E5626A">
        <w:rPr>
          <w:lang w:val="pt-PT" w:eastAsia="x-none"/>
        </w:rPr>
        <w:t xml:space="preserve"> Para além disso, este estudo </w:t>
      </w:r>
      <w:r w:rsidR="00E5626A" w:rsidRPr="001264D6">
        <w:rPr>
          <w:lang w:val="pt-PT" w:eastAsia="x-none"/>
        </w:rPr>
        <w:t>possibilita a definição das possíveis técnicas a serem utilizadas e os procedimentos a serem adotados.</w:t>
      </w:r>
      <w:r w:rsidR="00E5626A">
        <w:rPr>
          <w:lang w:val="pt-PT" w:eastAsia="x-none"/>
        </w:rPr>
        <w:t xml:space="preserve"> </w:t>
      </w:r>
      <w:r w:rsidR="00162434">
        <w:rPr>
          <w:lang w:val="pt-PT" w:eastAsia="x-none"/>
        </w:rPr>
        <w:t>Neste sentido, no presente</w:t>
      </w:r>
      <w:r w:rsidR="00E37745" w:rsidRPr="001264D6">
        <w:rPr>
          <w:lang w:val="pt-PT" w:eastAsia="x-none"/>
        </w:rPr>
        <w:t xml:space="preserve"> capítulo </w:t>
      </w:r>
      <w:r w:rsidR="00162434">
        <w:rPr>
          <w:lang w:val="pt-PT" w:eastAsia="x-none"/>
        </w:rPr>
        <w:t>serão</w:t>
      </w:r>
      <w:r w:rsidR="00E37745" w:rsidRPr="001264D6">
        <w:rPr>
          <w:lang w:val="pt-PT" w:eastAsia="x-none"/>
        </w:rPr>
        <w:t xml:space="preserve"> </w:t>
      </w:r>
      <w:r w:rsidR="00162434">
        <w:rPr>
          <w:lang w:val="pt-PT" w:eastAsia="x-none"/>
        </w:rPr>
        <w:t xml:space="preserve">descritas </w:t>
      </w:r>
      <w:r w:rsidR="00E37745" w:rsidRPr="001264D6">
        <w:rPr>
          <w:lang w:val="pt-PT" w:eastAsia="x-none"/>
        </w:rPr>
        <w:t>as principais características</w:t>
      </w:r>
      <w:r w:rsidR="00C956B0">
        <w:rPr>
          <w:lang w:val="pt-PT" w:eastAsia="x-none"/>
        </w:rPr>
        <w:t xml:space="preserve"> de cada variável</w:t>
      </w:r>
      <w:r w:rsidR="00DB2E63">
        <w:rPr>
          <w:lang w:val="pt-PT" w:eastAsia="x-none"/>
        </w:rPr>
        <w:t xml:space="preserve">, </w:t>
      </w:r>
      <w:r w:rsidR="00B5403F">
        <w:rPr>
          <w:lang w:val="pt-PT" w:eastAsia="x-none"/>
        </w:rPr>
        <w:t>assim como a sua relação, previamente documentada em artigos e livros científicos</w:t>
      </w:r>
      <w:r w:rsidR="001E42AD">
        <w:rPr>
          <w:lang w:val="pt-PT" w:eastAsia="x-none"/>
        </w:rPr>
        <w:t xml:space="preserve">, </w:t>
      </w:r>
      <w:r w:rsidR="00B5403F">
        <w:rPr>
          <w:lang w:val="pt-PT" w:eastAsia="x-none"/>
        </w:rPr>
        <w:t xml:space="preserve">com a síndrome do </w:t>
      </w:r>
      <w:r w:rsidR="00B5403F" w:rsidRPr="00B5403F">
        <w:rPr>
          <w:i/>
          <w:iCs/>
          <w:lang w:val="pt-PT" w:eastAsia="x-none"/>
        </w:rPr>
        <w:t>delirium</w:t>
      </w:r>
      <w:r w:rsidR="00B5403F">
        <w:rPr>
          <w:lang w:val="pt-PT" w:eastAsia="x-none"/>
        </w:rPr>
        <w:t xml:space="preserve">. Para além disso, esta informação será completada com o apoio de representações gráficas com vista a </w:t>
      </w:r>
      <w:r w:rsidR="00E37745" w:rsidRPr="001264D6">
        <w:rPr>
          <w:lang w:val="pt-PT" w:eastAsia="x-none"/>
        </w:rPr>
        <w:t>facilitar a</w:t>
      </w:r>
      <w:r w:rsidR="00B5403F">
        <w:rPr>
          <w:lang w:val="pt-PT" w:eastAsia="x-none"/>
        </w:rPr>
        <w:t xml:space="preserve"> perceção da variabilidade no conjunto de dados observados.</w:t>
      </w:r>
    </w:p>
    <w:p w14:paraId="4F15BA67" w14:textId="6093D0D7" w:rsidR="00F7356C" w:rsidRDefault="00F7356C" w:rsidP="001074D0">
      <w:pPr>
        <w:ind w:firstLine="567"/>
        <w:rPr>
          <w:lang w:val="pt-PT" w:eastAsia="x-none"/>
        </w:rPr>
      </w:pPr>
      <w:r w:rsidRPr="001264D6">
        <w:rPr>
          <w:lang w:val="pt-PT" w:eastAsia="x-none"/>
        </w:rPr>
        <w:t xml:space="preserve">O ficheiro dos dados possui informação sobre </w:t>
      </w:r>
      <w:proofErr w:type="spellStart"/>
      <w:r w:rsidRPr="001264D6">
        <w:rPr>
          <w:lang w:val="pt-PT" w:eastAsia="x-none"/>
        </w:rPr>
        <w:t>xxx</w:t>
      </w:r>
      <w:proofErr w:type="spellEnd"/>
      <w:r w:rsidRPr="001264D6">
        <w:rPr>
          <w:lang w:val="pt-PT" w:eastAsia="x-none"/>
        </w:rPr>
        <w:t xml:space="preserve"> indivíduos que passaram pelas Urgências de um Hospital português entre 2014  e 201xx. Foram recolhidos os dados como a idade</w:t>
      </w:r>
      <w:r w:rsidR="00005C8B">
        <w:rPr>
          <w:lang w:val="pt-PT" w:eastAsia="x-none"/>
        </w:rPr>
        <w:t>,</w:t>
      </w:r>
      <w:r w:rsidRPr="001264D6">
        <w:rPr>
          <w:lang w:val="pt-PT" w:eastAsia="x-none"/>
        </w:rPr>
        <w:t xml:space="preserve"> o tempo que permaneceu na unidade de urgência, os dados (glicose,</w:t>
      </w:r>
      <w:r w:rsidR="006D1F1E">
        <w:rPr>
          <w:lang w:val="pt-PT" w:eastAsia="x-none"/>
        </w:rPr>
        <w:t xml:space="preserve"> </w:t>
      </w:r>
      <w:r w:rsidRPr="001264D6">
        <w:rPr>
          <w:lang w:val="pt-PT" w:eastAsia="x-none"/>
        </w:rPr>
        <w:t>ureia,</w:t>
      </w:r>
      <w:r w:rsidR="006D1F1E">
        <w:rPr>
          <w:lang w:val="pt-PT" w:eastAsia="x-none"/>
        </w:rPr>
        <w:t xml:space="preserve"> </w:t>
      </w:r>
      <w:r w:rsidRPr="001264D6">
        <w:rPr>
          <w:lang w:val="pt-PT" w:eastAsia="x-none"/>
        </w:rPr>
        <w:t xml:space="preserve">creatinina PCR) gasometria, e também os medicamentos que os </w:t>
      </w:r>
      <w:r w:rsidR="000D074D" w:rsidRPr="001264D6">
        <w:rPr>
          <w:lang w:val="pt-PT" w:eastAsia="x-none"/>
        </w:rPr>
        <w:t>indivídu</w:t>
      </w:r>
      <w:r w:rsidR="000D074D">
        <w:rPr>
          <w:lang w:val="pt-PT" w:eastAsia="x-none"/>
        </w:rPr>
        <w:t>o</w:t>
      </w:r>
      <w:r w:rsidR="000D074D" w:rsidRPr="001264D6">
        <w:rPr>
          <w:lang w:val="pt-PT" w:eastAsia="x-none"/>
        </w:rPr>
        <w:t>s</w:t>
      </w:r>
      <w:r w:rsidRPr="001264D6">
        <w:rPr>
          <w:lang w:val="pt-PT" w:eastAsia="x-none"/>
        </w:rPr>
        <w:t xml:space="preserve"> tinham prescritos. Esta lista de medicamentos </w:t>
      </w:r>
      <w:r w:rsidR="000B5D63">
        <w:rPr>
          <w:lang w:val="pt-PT" w:eastAsia="x-none"/>
        </w:rPr>
        <w:t>já tinha sido previamente</w:t>
      </w:r>
      <w:r w:rsidRPr="001264D6">
        <w:rPr>
          <w:lang w:val="pt-PT" w:eastAsia="x-none"/>
        </w:rPr>
        <w:t xml:space="preserve"> elaborada com base </w:t>
      </w:r>
      <w:r w:rsidR="000B5D63">
        <w:rPr>
          <w:lang w:val="pt-PT" w:eastAsia="x-none"/>
        </w:rPr>
        <w:t>na lista d</w:t>
      </w:r>
      <w:r w:rsidRPr="001264D6">
        <w:rPr>
          <w:lang w:val="pt-PT" w:eastAsia="x-none"/>
        </w:rPr>
        <w:t xml:space="preserve">os medicamentos de </w:t>
      </w:r>
      <w:proofErr w:type="spellStart"/>
      <w:r w:rsidRPr="001264D6">
        <w:rPr>
          <w:lang w:val="pt-PT" w:eastAsia="x-none"/>
        </w:rPr>
        <w:t>Burden</w:t>
      </w:r>
      <w:proofErr w:type="spellEnd"/>
      <w:r w:rsidRPr="001264D6">
        <w:rPr>
          <w:lang w:val="pt-PT" w:eastAsia="x-none"/>
        </w:rPr>
        <w:t xml:space="preserve">. </w:t>
      </w:r>
      <w:r w:rsidR="00C61CBA">
        <w:rPr>
          <w:lang w:val="pt-PT" w:eastAsia="x-none"/>
        </w:rPr>
        <w:t xml:space="preserve">De seguida serão abordadas todas as variáveis presentes no conjunto de dados e será feita uma breve análise sobre cada uma assim como reunidas as informações mais relevantes. </w:t>
      </w:r>
    </w:p>
    <w:p w14:paraId="54FB95CD" w14:textId="1EBF4FCD" w:rsidR="006D25C2" w:rsidRPr="006D1F1E" w:rsidRDefault="006D25C2" w:rsidP="006D25C2">
      <w:pPr>
        <w:pStyle w:val="Heading2"/>
        <w:rPr>
          <w:lang w:val="pt-PT"/>
        </w:rPr>
      </w:pPr>
      <w:r>
        <w:rPr>
          <w:lang w:val="pt-PT"/>
        </w:rPr>
        <w:t xml:space="preserve">Exploração dos dados </w:t>
      </w:r>
    </w:p>
    <w:p w14:paraId="21BFC52A" w14:textId="77777777" w:rsidR="006D25C2" w:rsidRDefault="006D25C2" w:rsidP="001074D0">
      <w:pPr>
        <w:ind w:firstLine="567"/>
        <w:rPr>
          <w:lang w:val="pt-PT" w:eastAsia="x-none"/>
        </w:rPr>
      </w:pPr>
    </w:p>
    <w:p w14:paraId="0129FB49" w14:textId="42CD8C16" w:rsidR="00C13092" w:rsidRPr="006D1F1E" w:rsidRDefault="00C13092" w:rsidP="00C13092">
      <w:pPr>
        <w:pStyle w:val="Heading2"/>
        <w:rPr>
          <w:lang w:val="pt-PT"/>
        </w:rPr>
      </w:pPr>
      <w:bookmarkStart w:id="62" w:name="_Toc82441758"/>
      <w:r w:rsidRPr="006D1F1E">
        <w:rPr>
          <w:lang w:val="pt-PT"/>
        </w:rPr>
        <w:t>Idade</w:t>
      </w:r>
      <w:bookmarkEnd w:id="62"/>
    </w:p>
    <w:p w14:paraId="62840773" w14:textId="3D52DFDC" w:rsidR="00C13092" w:rsidRPr="006D1F1E" w:rsidRDefault="00C13092" w:rsidP="00C13092">
      <w:pPr>
        <w:rPr>
          <w:lang w:val="pt-PT" w:eastAsia="x-none"/>
        </w:rPr>
      </w:pPr>
    </w:p>
    <w:p w14:paraId="2F62D1FD" w14:textId="0D3BE530" w:rsidR="006D1F1E" w:rsidRDefault="006D1F1E" w:rsidP="002531F4">
      <w:pPr>
        <w:rPr>
          <w:lang w:val="pt-PT" w:eastAsia="x-none"/>
        </w:rPr>
      </w:pPr>
      <w:r w:rsidRPr="006D1F1E">
        <w:rPr>
          <w:lang w:val="pt-PT" w:eastAsia="x-none"/>
        </w:rPr>
        <w:t xml:space="preserve"> </w:t>
      </w:r>
      <w:r>
        <w:rPr>
          <w:lang w:val="pt-PT" w:eastAsia="x-none"/>
        </w:rPr>
        <w:t xml:space="preserve">A idade é um fator muito importante no diagnóstico de </w:t>
      </w:r>
      <w:r w:rsidRPr="006D1F1E">
        <w:rPr>
          <w:i/>
          <w:iCs/>
          <w:lang w:val="pt-PT" w:eastAsia="x-none"/>
        </w:rPr>
        <w:t>delirium</w:t>
      </w:r>
      <w:r>
        <w:rPr>
          <w:lang w:val="pt-PT" w:eastAsia="x-none"/>
        </w:rPr>
        <w:t xml:space="preserve">, pois a maioria das doenças do foro psicológico tendem a acontecer em idades mais avançadas.  </w:t>
      </w:r>
      <w:r w:rsidR="00286891">
        <w:rPr>
          <w:lang w:val="pt-PT" w:eastAsia="x-none"/>
        </w:rPr>
        <w:t xml:space="preserve">O conjunto de dados apresenta valores </w:t>
      </w:r>
    </w:p>
    <w:p w14:paraId="4DD40F2B" w14:textId="5B56CF51" w:rsidR="00286891" w:rsidRDefault="00286891" w:rsidP="002531F4">
      <w:pPr>
        <w:rPr>
          <w:lang w:val="pt-PT" w:eastAsia="x-none"/>
        </w:rPr>
      </w:pPr>
    </w:p>
    <w:p w14:paraId="2C5C4971" w14:textId="2A80E3FD" w:rsidR="00286891" w:rsidRDefault="00286891" w:rsidP="002531F4">
      <w:pPr>
        <w:rPr>
          <w:lang w:val="pt-PT" w:eastAsia="x-none"/>
        </w:rPr>
      </w:pPr>
      <w:r>
        <w:rPr>
          <w:lang w:val="pt-PT" w:eastAsia="x-none"/>
        </w:rPr>
        <w:t xml:space="preserve">A variável idade, medida em anos completos é quantitativa. </w:t>
      </w:r>
      <w:r w:rsidR="001F7EB9" w:rsidRPr="001F7EB9">
        <w:rPr>
          <w:lang w:val="pt-PT" w:eastAsia="x-none"/>
        </w:rPr>
        <w:t xml:space="preserve">A idade varia entre </w:t>
      </w:r>
      <w:r w:rsidR="001F7EB9">
        <w:rPr>
          <w:lang w:val="pt-PT" w:eastAsia="x-none"/>
        </w:rPr>
        <w:t>18</w:t>
      </w:r>
      <w:r w:rsidR="001F7EB9" w:rsidRPr="001F7EB9">
        <w:rPr>
          <w:lang w:val="pt-PT" w:eastAsia="x-none"/>
        </w:rPr>
        <w:t xml:space="preserve"> e 10</w:t>
      </w:r>
      <w:r w:rsidR="001F7EB9">
        <w:rPr>
          <w:lang w:val="pt-PT" w:eastAsia="x-none"/>
        </w:rPr>
        <w:t>0</w:t>
      </w:r>
      <w:r w:rsidR="001F7EB9" w:rsidRPr="001F7EB9">
        <w:rPr>
          <w:lang w:val="pt-PT" w:eastAsia="x-none"/>
        </w:rPr>
        <w:t xml:space="preserve"> anos</w:t>
      </w:r>
      <w:r w:rsidR="001F7EB9">
        <w:rPr>
          <w:lang w:val="pt-PT" w:eastAsia="x-none"/>
        </w:rPr>
        <w:t xml:space="preserve">, </w:t>
      </w:r>
    </w:p>
    <w:p w14:paraId="2DB734FB" w14:textId="6913F907" w:rsidR="00B61974" w:rsidRPr="001F7EB9" w:rsidRDefault="00B61974" w:rsidP="002531F4">
      <w:pPr>
        <w:rPr>
          <w:lang w:val="pt-BR" w:eastAsia="x-none"/>
        </w:rPr>
      </w:pPr>
      <w:r w:rsidRPr="00B61974">
        <w:rPr>
          <w:lang w:val="pt-BR" w:eastAsia="x-none"/>
        </w:rPr>
        <w:t xml:space="preserve">O </w:t>
      </w:r>
      <w:r w:rsidRPr="00B61974">
        <w:rPr>
          <w:i/>
          <w:iCs/>
          <w:lang w:val="pt-BR" w:eastAsia="x-none"/>
        </w:rPr>
        <w:t>delirium</w:t>
      </w:r>
      <w:r w:rsidRPr="00B61974">
        <w:rPr>
          <w:lang w:val="pt-BR" w:eastAsia="x-none"/>
        </w:rPr>
        <w:t xml:space="preserve"> pode ocorrer em qualquer idade, </w:t>
      </w:r>
      <w:r>
        <w:rPr>
          <w:lang w:val="pt-BR" w:eastAsia="x-none"/>
        </w:rPr>
        <w:t>porém</w:t>
      </w:r>
      <w:r w:rsidRPr="00B61974">
        <w:rPr>
          <w:lang w:val="pt-BR" w:eastAsia="x-none"/>
        </w:rPr>
        <w:t xml:space="preserve"> ocorre mais frequentemente em doentes idosos e com </w:t>
      </w:r>
      <w:r>
        <w:rPr>
          <w:lang w:val="pt-BR" w:eastAsia="x-none"/>
        </w:rPr>
        <w:t xml:space="preserve">um </w:t>
      </w:r>
      <w:r w:rsidRPr="00B61974">
        <w:rPr>
          <w:lang w:val="pt-BR" w:eastAsia="x-none"/>
        </w:rPr>
        <w:t xml:space="preserve">estado mental comprometido. </w:t>
      </w:r>
      <w:r>
        <w:rPr>
          <w:lang w:val="pt-BR" w:eastAsia="x-none"/>
        </w:rPr>
        <w:t>É frequente a ocorrência desta síndrome</w:t>
      </w:r>
      <w:r w:rsidRPr="00B61974">
        <w:rPr>
          <w:lang w:val="pt-BR" w:eastAsia="x-none"/>
        </w:rPr>
        <w:t xml:space="preserve"> </w:t>
      </w:r>
      <w:r>
        <w:rPr>
          <w:lang w:val="pt-BR" w:eastAsia="x-none"/>
        </w:rPr>
        <w:t xml:space="preserve"> aquando o paciente </w:t>
      </w:r>
      <w:r>
        <w:rPr>
          <w:lang w:val="pt-BR" w:eastAsia="x-none"/>
        </w:rPr>
        <w:lastRenderedPageBreak/>
        <w:t xml:space="preserve">sofre de outras patologias relacionadas com </w:t>
      </w:r>
      <w:r w:rsidRPr="00B61974">
        <w:rPr>
          <w:lang w:val="pt-BR" w:eastAsia="x-none"/>
        </w:rPr>
        <w:t>a demência. Este diagnóstico requer não só um estado mental cuidadoso mas também um historial completo da família do paciente e do pessoal, bem como uma revisão completa do quadro</w:t>
      </w:r>
      <w:r>
        <w:rPr>
          <w:lang w:val="pt-BR" w:eastAsia="x-none"/>
        </w:rPr>
        <w:t xml:space="preserve"> clinico</w:t>
      </w:r>
      <w:r w:rsidRPr="00B61974">
        <w:rPr>
          <w:lang w:val="pt-BR" w:eastAsia="x-none"/>
        </w:rPr>
        <w:t>.</w:t>
      </w:r>
      <w:r w:rsidR="00B7605B">
        <w:rPr>
          <w:lang w:val="pt-BR" w:eastAsia="x-none"/>
        </w:rPr>
        <w:t xml:space="preserve"> </w:t>
      </w:r>
      <w:r w:rsidR="00B7605B">
        <w:rPr>
          <w:lang w:val="pt-BR" w:eastAsia="x-none"/>
        </w:rPr>
        <w:fldChar w:fldCharType="begin" w:fldLock="1"/>
      </w:r>
      <w:r w:rsidR="00931BA6">
        <w:rPr>
          <w:lang w:val="pt-BR" w:eastAsia="x-none"/>
        </w:rPr>
        <w:instrText>ADDIN CSL_CITATION {"citationItems":[{"id":"ITEM-1","itemData":{"DOI":"10.1002/gps.4823","ISSN":"08856230","abstract":"Background: Delirium is the most common neuropsychiatric syndrome encountered by clinicians dealing with older adults and the medically ill and is best characterized by 5 core domains: cognitive deficits, attentional deficits, circadian rhythm dysregulation, emotional dysregulation, and alteration in psychomotor functioning. Design: An extensive literature review and consolidation of published data into a novel interpretation of known pathophysiological causes of delirium. Results: Available data suggest that numerous pathological factors may serve as precipitants for delirium, each having differential effects depending on patient-specific patient physiological characteristics (substrate). On the basis of an extensive literature search, a newly proposed theory, the systems integration failure hypothesis, was developed to bring together the most salient previously described theories, by describing the various contributions from each into a complex web of pathways—highlighting areas of intersection and commonalities and explaining how the variable contribution of these may lead to the development of various cognitive and behavioral dysfunctions characteristic of delirium. The specific cognitive and behavioral manifestations of the specific delirium picture result from a combination of neurotransmitter function and availability, variability in integration and processing of sensory information, motor responses to both external and internal cues, and the degree of breakdown in neuronal network connectivity, hence the term acute brain failure. Conclusions: The systems integration failure hypothesis attempts to explain how the various proposed delirium pathophysiologic theories interact with each other, causing various clinically observed delirium phenotypes. A better understanding of the underlying pathophysiology of delirium may eventually assist in designing better prevention and management approaches.","author":[{"dropping-particle":"","family":"Maldonado","given":"José R.","non-dropping-particle":"","parse-names":false,"suffix":""}],"container-title":"International Journal of GeriSatric Psychiatry","id":"ITEM-1","issue":"11","issued":{"date-parts":[["2017","11"]]},"page":"1428-1457","title":"Delirium pathophysiology: An updated hypothesis of the etiology of acute brain failure","type":"article-journal","volume":"33"},"uris":["http://www.mendeley.com/documents/?uuid=cf6e88eb-6cb8-4aef-a4dc-a050629dd705"]}],"mendeley":{"formattedCitation":"(Maldonado, 2017)","plainTextFormattedCitation":"(Maldonado, 2017)","previouslyFormattedCitation":"(Maldonado, 2017)"},"properties":{"noteIndex":0},"schema":"https://github.com/citation-style-language/schema/raw/master/csl-citation.json"}</w:instrText>
      </w:r>
      <w:r w:rsidR="00B7605B">
        <w:rPr>
          <w:lang w:val="pt-BR" w:eastAsia="x-none"/>
        </w:rPr>
        <w:fldChar w:fldCharType="separate"/>
      </w:r>
      <w:r w:rsidR="00221D53" w:rsidRPr="00221D53">
        <w:rPr>
          <w:noProof/>
          <w:lang w:val="pt-BR" w:eastAsia="x-none"/>
        </w:rPr>
        <w:t>(Maldonado, 2017)</w:t>
      </w:r>
      <w:r w:rsidR="00B7605B">
        <w:rPr>
          <w:lang w:val="pt-BR" w:eastAsia="x-none"/>
        </w:rPr>
        <w:fldChar w:fldCharType="end"/>
      </w:r>
    </w:p>
    <w:p w14:paraId="5A1A2BF7" w14:textId="65FBC29E" w:rsidR="00C13092" w:rsidRPr="006D1F1E" w:rsidRDefault="00C13092" w:rsidP="00C13092">
      <w:pPr>
        <w:pStyle w:val="Heading2"/>
        <w:rPr>
          <w:i/>
          <w:iCs/>
          <w:lang w:val="pt-PT"/>
        </w:rPr>
      </w:pPr>
      <w:bookmarkStart w:id="63" w:name="_Toc82441759"/>
      <w:r w:rsidRPr="006D1F1E">
        <w:rPr>
          <w:lang w:val="pt-PT"/>
        </w:rPr>
        <w:t>Tempo de permanência na urgência</w:t>
      </w:r>
      <w:bookmarkEnd w:id="63"/>
      <w:r w:rsidRPr="006D1F1E">
        <w:rPr>
          <w:lang w:val="pt-PT"/>
        </w:rPr>
        <w:t xml:space="preserve"> </w:t>
      </w:r>
    </w:p>
    <w:p w14:paraId="7A6043E9" w14:textId="0666225C" w:rsidR="00C13092" w:rsidRPr="006D1F1E" w:rsidRDefault="00C13092" w:rsidP="00C13092">
      <w:pPr>
        <w:rPr>
          <w:lang w:val="pt-PT" w:eastAsia="x-none"/>
        </w:rPr>
      </w:pPr>
    </w:p>
    <w:p w14:paraId="1740D9AC" w14:textId="3BAF2A0C" w:rsidR="00C13092" w:rsidRPr="006D1F1E" w:rsidRDefault="006D1F1E" w:rsidP="00C13092">
      <w:pPr>
        <w:rPr>
          <w:lang w:val="pt-PT" w:eastAsia="x-none"/>
        </w:rPr>
      </w:pPr>
      <w:r>
        <w:rPr>
          <w:lang w:val="pt-PT" w:eastAsia="x-none"/>
        </w:rPr>
        <w:t xml:space="preserve">O tempo de permanência na urgência </w:t>
      </w:r>
    </w:p>
    <w:p w14:paraId="77D97B59" w14:textId="77777777" w:rsidR="00075C4D" w:rsidRPr="00D7114D" w:rsidRDefault="00C13092" w:rsidP="00D7114D">
      <w:pPr>
        <w:pStyle w:val="Heading2"/>
      </w:pPr>
      <w:bookmarkStart w:id="64" w:name="_Toc82441760"/>
      <w:proofErr w:type="spellStart"/>
      <w:r w:rsidRPr="00D7114D">
        <w:t>Análises</w:t>
      </w:r>
      <w:proofErr w:type="spellEnd"/>
      <w:r w:rsidRPr="00D7114D">
        <w:t xml:space="preserve"> </w:t>
      </w:r>
      <w:proofErr w:type="spellStart"/>
      <w:r w:rsidR="00F948E1" w:rsidRPr="00D7114D">
        <w:t>laboratoriais</w:t>
      </w:r>
      <w:bookmarkEnd w:id="64"/>
      <w:proofErr w:type="spellEnd"/>
    </w:p>
    <w:p w14:paraId="464317EB" w14:textId="77777777" w:rsidR="00D7114D" w:rsidRDefault="00D7114D" w:rsidP="00D7114D">
      <w:pPr>
        <w:ind w:firstLine="567"/>
        <w:rPr>
          <w:lang w:val="pt-PT"/>
        </w:rPr>
      </w:pPr>
    </w:p>
    <w:p w14:paraId="3D777CE4" w14:textId="7E58F545" w:rsidR="00720AA2" w:rsidRPr="00D162B8" w:rsidRDefault="00A91E80" w:rsidP="00D162B8">
      <w:pPr>
        <w:ind w:firstLine="567"/>
        <w:rPr>
          <w:lang w:val="pt-BR"/>
        </w:rPr>
      </w:pPr>
      <w:r w:rsidRPr="00D7114D">
        <w:rPr>
          <w:lang w:val="pt-PT"/>
        </w:rPr>
        <w:t>Os dados</w:t>
      </w:r>
      <w:r>
        <w:rPr>
          <w:lang w:val="pt-PT"/>
        </w:rPr>
        <w:t xml:space="preserve"> </w:t>
      </w:r>
      <w:r w:rsidRPr="00D7114D">
        <w:rPr>
          <w:lang w:val="pt-PT"/>
        </w:rPr>
        <w:t>laboratoriais existentes foram obtidos</w:t>
      </w:r>
      <w:r>
        <w:rPr>
          <w:lang w:val="pt-PT"/>
        </w:rPr>
        <w:t xml:space="preserve"> manualmente,</w:t>
      </w:r>
      <w:r w:rsidRPr="00D7114D">
        <w:rPr>
          <w:lang w:val="pt-PT"/>
        </w:rPr>
        <w:t xml:space="preserve"> a partir do sistema informático do hospital</w:t>
      </w:r>
      <w:r>
        <w:rPr>
          <w:lang w:val="pt-PT"/>
        </w:rPr>
        <w:t xml:space="preserve">. </w:t>
      </w:r>
      <w:r w:rsidR="00D7114D" w:rsidRPr="00D7114D">
        <w:rPr>
          <w:lang w:val="pt-PT"/>
        </w:rPr>
        <w:t xml:space="preserve">Os dados laboratoriais </w:t>
      </w:r>
      <w:r w:rsidR="00D7114D">
        <w:rPr>
          <w:lang w:val="pt-PT"/>
        </w:rPr>
        <w:t xml:space="preserve">recolhidos </w:t>
      </w:r>
      <w:r w:rsidR="00D7114D" w:rsidRPr="00D7114D">
        <w:rPr>
          <w:lang w:val="pt-PT"/>
        </w:rPr>
        <w:t>inclu</w:t>
      </w:r>
      <w:r w:rsidR="00D7114D">
        <w:rPr>
          <w:lang w:val="pt-PT"/>
        </w:rPr>
        <w:t xml:space="preserve">em os </w:t>
      </w:r>
      <w:r w:rsidR="00D7114D" w:rsidRPr="00D7114D">
        <w:rPr>
          <w:lang w:val="pt-PT"/>
        </w:rPr>
        <w:t xml:space="preserve"> níveis sanguíneos de </w:t>
      </w:r>
      <w:r w:rsidR="00D7114D">
        <w:rPr>
          <w:lang w:val="pt-PT"/>
        </w:rPr>
        <w:t xml:space="preserve">glicose, </w:t>
      </w:r>
      <w:r w:rsidR="00D7114D" w:rsidRPr="00D7114D">
        <w:rPr>
          <w:lang w:val="pt-PT"/>
        </w:rPr>
        <w:t>sódio,</w:t>
      </w:r>
      <w:r w:rsidR="00D7114D">
        <w:rPr>
          <w:lang w:val="pt-PT"/>
        </w:rPr>
        <w:t xml:space="preserve"> </w:t>
      </w:r>
      <w:r w:rsidR="00D7114D" w:rsidRPr="00D7114D">
        <w:rPr>
          <w:lang w:val="pt-PT"/>
        </w:rPr>
        <w:t>creatinina</w:t>
      </w:r>
      <w:r w:rsidR="00D7114D">
        <w:rPr>
          <w:lang w:val="pt-PT"/>
        </w:rPr>
        <w:t xml:space="preserve">, ureia e PCR. Ainda quando disponível também se recolheu os valores da gasometria, nomeadamente o pH, </w:t>
      </w:r>
      <w:r w:rsidR="00720AA2">
        <w:rPr>
          <w:lang w:val="pt-PT"/>
        </w:rPr>
        <w:t xml:space="preserve">dióxido de carbono, </w:t>
      </w:r>
      <w:r w:rsidR="00D162B8" w:rsidRPr="00D162B8">
        <w:rPr>
          <w:lang w:val="pt-BR"/>
        </w:rPr>
        <w:t>pressão</w:t>
      </w:r>
      <w:r w:rsidR="00D162B8">
        <w:rPr>
          <w:lang w:val="pt-BR"/>
        </w:rPr>
        <w:t xml:space="preserve"> </w:t>
      </w:r>
      <w:r w:rsidR="00D162B8" w:rsidRPr="00D162B8">
        <w:rPr>
          <w:lang w:val="pt-BR"/>
        </w:rPr>
        <w:t>parcial de oxigénio</w:t>
      </w:r>
      <w:r w:rsidR="00D4275F">
        <w:rPr>
          <w:lang w:val="pt-PT"/>
        </w:rPr>
        <w:t xml:space="preserve"> </w:t>
      </w:r>
      <w:r w:rsidR="00D162B8">
        <w:rPr>
          <w:lang w:val="pt-PT"/>
        </w:rPr>
        <w:t>(</w:t>
      </w:r>
      <w:r w:rsidR="00720AA2" w:rsidRPr="00720AA2">
        <w:rPr>
          <w:lang w:val="pt-BR"/>
        </w:rPr>
        <w:t>PaO</w:t>
      </w:r>
      <w:r w:rsidR="00720AA2" w:rsidRPr="00720AA2">
        <w:rPr>
          <w:vertAlign w:val="subscript"/>
          <w:lang w:val="pt-BR"/>
        </w:rPr>
        <w:t>2</w:t>
      </w:r>
      <w:r w:rsidR="00720AA2">
        <w:rPr>
          <w:lang w:val="pt-BR"/>
        </w:rPr>
        <w:t>)</w:t>
      </w:r>
      <w:r w:rsidR="00D162B8">
        <w:rPr>
          <w:lang w:val="pt-BR"/>
        </w:rPr>
        <w:t xml:space="preserve">, </w:t>
      </w:r>
      <w:r w:rsidR="00D162B8" w:rsidRPr="00D162B8">
        <w:rPr>
          <w:lang w:val="pt-BR"/>
        </w:rPr>
        <w:t>pressão parcial de gás carbónico</w:t>
      </w:r>
      <w:r w:rsidR="00F42C7E">
        <w:rPr>
          <w:lang w:val="pt-BR"/>
        </w:rPr>
        <w:t xml:space="preserve"> </w:t>
      </w:r>
      <w:r w:rsidR="00D162B8">
        <w:rPr>
          <w:lang w:val="pt-PT"/>
        </w:rPr>
        <w:t>(</w:t>
      </w:r>
      <w:r w:rsidR="00D162B8" w:rsidRPr="00720AA2">
        <w:rPr>
          <w:lang w:val="pt-BR"/>
        </w:rPr>
        <w:t>Pa</w:t>
      </w:r>
      <w:r w:rsidR="00D162B8">
        <w:rPr>
          <w:lang w:val="pt-BR"/>
        </w:rPr>
        <w:t>C</w:t>
      </w:r>
      <w:r w:rsidR="00D162B8" w:rsidRPr="00720AA2">
        <w:rPr>
          <w:lang w:val="pt-BR"/>
        </w:rPr>
        <w:t>O</w:t>
      </w:r>
      <w:r w:rsidR="00D162B8" w:rsidRPr="00720AA2">
        <w:rPr>
          <w:vertAlign w:val="subscript"/>
          <w:lang w:val="pt-BR"/>
        </w:rPr>
        <w:t>2</w:t>
      </w:r>
      <w:r w:rsidR="00D162B8">
        <w:rPr>
          <w:lang w:val="pt-BR"/>
        </w:rPr>
        <w:t xml:space="preserve">), </w:t>
      </w:r>
      <w:r w:rsidR="00D162B8" w:rsidRPr="00D162B8">
        <w:rPr>
          <w:lang w:val="pt-BR"/>
        </w:rPr>
        <w:t>bicarbonato</w:t>
      </w:r>
      <w:r w:rsidR="00D162B8">
        <w:rPr>
          <w:lang w:val="pt-BR"/>
        </w:rPr>
        <w:t xml:space="preserve"> (</w:t>
      </w:r>
      <w:r w:rsidR="00D162B8" w:rsidRPr="00D162B8">
        <w:rPr>
          <w:lang w:val="pt-BR"/>
        </w:rPr>
        <w:t>HCO</w:t>
      </w:r>
      <w:r w:rsidR="00D162B8">
        <w:rPr>
          <w:vertAlign w:val="subscript"/>
          <w:lang w:val="pt-BR"/>
        </w:rPr>
        <w:t>3</w:t>
      </w:r>
      <w:r w:rsidR="00D162B8">
        <w:rPr>
          <w:lang w:val="pt-BR"/>
        </w:rPr>
        <w:t>)</w:t>
      </w:r>
    </w:p>
    <w:p w14:paraId="6B08B389" w14:textId="2BFF0F65" w:rsidR="00720AA2" w:rsidRDefault="00720AA2" w:rsidP="00D7114D">
      <w:pPr>
        <w:ind w:firstLine="567"/>
        <w:rPr>
          <w:lang w:val="pt-PT"/>
        </w:rPr>
      </w:pPr>
      <w:r>
        <w:rPr>
          <w:lang w:val="pt-PT"/>
        </w:rPr>
        <w:t xml:space="preserve"> </w:t>
      </w:r>
    </w:p>
    <w:p w14:paraId="6E2FF435" w14:textId="77777777" w:rsidR="00720AA2" w:rsidRDefault="00720AA2" w:rsidP="00D7114D">
      <w:pPr>
        <w:ind w:firstLine="567"/>
        <w:rPr>
          <w:lang w:val="pt-PT"/>
        </w:rPr>
      </w:pPr>
    </w:p>
    <w:p w14:paraId="045E9A6D" w14:textId="77777777" w:rsidR="00720AA2" w:rsidRDefault="00720AA2" w:rsidP="00D7114D">
      <w:pPr>
        <w:ind w:firstLine="567"/>
        <w:rPr>
          <w:lang w:val="pt-PT"/>
        </w:rPr>
      </w:pPr>
    </w:p>
    <w:p w14:paraId="3865E603" w14:textId="40B895FB" w:rsidR="00D7114D" w:rsidRDefault="00D7114D" w:rsidP="00D7114D">
      <w:pPr>
        <w:ind w:firstLine="567"/>
        <w:rPr>
          <w:lang w:val="pt-PT"/>
        </w:rPr>
      </w:pPr>
      <w:r>
        <w:rPr>
          <w:lang w:val="pt-PT"/>
        </w:rPr>
        <w:t>cálcio</w:t>
      </w:r>
      <w:r w:rsidR="00720AA2">
        <w:rPr>
          <w:lang w:val="pt-PT"/>
        </w:rPr>
        <w:t xml:space="preserve">, </w:t>
      </w:r>
      <w:r w:rsidRPr="00D7114D">
        <w:rPr>
          <w:lang w:val="pt-PT"/>
        </w:rPr>
        <w:t>nitrogénio ureico no sangue (BUN), albumina, hemoglobina, hematócrito, e glucose.</w:t>
      </w:r>
    </w:p>
    <w:p w14:paraId="034B0316" w14:textId="77777777" w:rsidR="00D7114D" w:rsidRDefault="00D7114D" w:rsidP="00D7114D">
      <w:pPr>
        <w:ind w:firstLine="567"/>
        <w:rPr>
          <w:lang w:val="pt-PT"/>
        </w:rPr>
      </w:pPr>
    </w:p>
    <w:p w14:paraId="1D8AB310" w14:textId="7C40AD74" w:rsidR="00D7114D" w:rsidRDefault="00D7114D" w:rsidP="00D7114D">
      <w:pPr>
        <w:ind w:firstLine="567"/>
        <w:rPr>
          <w:lang w:val="pt-PT"/>
        </w:rPr>
      </w:pPr>
      <w:r>
        <w:rPr>
          <w:lang w:val="pt-PT"/>
        </w:rPr>
        <w:t xml:space="preserve">Os dados recolhidos incluem </w:t>
      </w:r>
      <w:r w:rsidRPr="00D7114D">
        <w:rPr>
          <w:lang w:val="pt-PT"/>
        </w:rPr>
        <w:t>níveis sanguíneos de sódio, potássio, creatinina, nitrogénio ureico no sangue (BUN),</w:t>
      </w:r>
      <w:r>
        <w:rPr>
          <w:lang w:val="pt-PT"/>
        </w:rPr>
        <w:t xml:space="preserve"> glicose, </w:t>
      </w:r>
      <w:r w:rsidRPr="00D7114D">
        <w:rPr>
          <w:lang w:val="pt-PT"/>
        </w:rPr>
        <w:t>.</w:t>
      </w:r>
    </w:p>
    <w:p w14:paraId="4DCE25FB" w14:textId="6D04393D" w:rsidR="00D7114D" w:rsidRDefault="00D7114D" w:rsidP="00D7114D">
      <w:pPr>
        <w:ind w:firstLine="567"/>
        <w:rPr>
          <w:lang w:val="pt-PT"/>
        </w:rPr>
      </w:pPr>
    </w:p>
    <w:p w14:paraId="5B5EB530" w14:textId="77777777" w:rsidR="00D7114D" w:rsidRDefault="00D7114D" w:rsidP="00D7114D">
      <w:pPr>
        <w:ind w:firstLine="567"/>
        <w:rPr>
          <w:lang w:val="pt-PT"/>
        </w:rPr>
      </w:pPr>
    </w:p>
    <w:p w14:paraId="231AA222" w14:textId="77777777" w:rsidR="00D7114D" w:rsidRDefault="00D7114D" w:rsidP="00D7114D">
      <w:pPr>
        <w:ind w:firstLine="567"/>
        <w:rPr>
          <w:lang w:val="pt-PT"/>
        </w:rPr>
      </w:pPr>
    </w:p>
    <w:p w14:paraId="7937CB1B" w14:textId="5B59E7B3" w:rsidR="00D7114D" w:rsidRDefault="00D7114D" w:rsidP="00D7114D">
      <w:pPr>
        <w:ind w:firstLine="567"/>
        <w:rPr>
          <w:lang w:val="pt-PT"/>
        </w:rPr>
      </w:pPr>
      <w:r w:rsidRPr="00D7114D">
        <w:rPr>
          <w:lang w:val="pt-PT"/>
        </w:rPr>
        <w:t xml:space="preserve"> para dados laboratoriais; não foram solicitados testes adicionais para este estudo; foram utilizados os intervalos normais definidos pelo laboratório do hospital.</w:t>
      </w:r>
    </w:p>
    <w:p w14:paraId="22C8EC00" w14:textId="16F968D7" w:rsidR="006D1F1E" w:rsidRPr="00D7114D" w:rsidRDefault="006D1F1E" w:rsidP="00D7114D">
      <w:pPr>
        <w:ind w:firstLine="567"/>
        <w:rPr>
          <w:i/>
          <w:iCs/>
          <w:lang w:val="pt-PT"/>
        </w:rPr>
      </w:pPr>
      <w:r w:rsidRPr="00D7114D">
        <w:rPr>
          <w:lang w:val="pt-PT"/>
        </w:rPr>
        <w:t xml:space="preserve">As análises clinicas são um </w:t>
      </w:r>
    </w:p>
    <w:p w14:paraId="4299C3DC" w14:textId="191F2BE4" w:rsidR="00C13092" w:rsidRDefault="00C13092" w:rsidP="00C13092">
      <w:pPr>
        <w:pStyle w:val="Heading2"/>
        <w:numPr>
          <w:ilvl w:val="0"/>
          <w:numId w:val="0"/>
        </w:numPr>
        <w:ind w:left="567"/>
        <w:rPr>
          <w:i/>
          <w:iCs/>
          <w:lang w:val="pt-PT"/>
        </w:rPr>
      </w:pPr>
      <w:r>
        <w:rPr>
          <w:lang w:val="pt-PT"/>
        </w:rPr>
        <w:t xml:space="preserve"> </w:t>
      </w:r>
    </w:p>
    <w:p w14:paraId="7DAA1664" w14:textId="77777777" w:rsidR="00C13092" w:rsidRPr="001264D6" w:rsidRDefault="00C13092" w:rsidP="001074D0">
      <w:pPr>
        <w:ind w:firstLine="567"/>
        <w:rPr>
          <w:lang w:val="pt-PT" w:eastAsia="x-none"/>
        </w:rPr>
      </w:pPr>
    </w:p>
    <w:p w14:paraId="39C38402" w14:textId="6C206096" w:rsidR="007948AF" w:rsidRDefault="004844D7" w:rsidP="00C51DBC">
      <w:pPr>
        <w:pStyle w:val="Heading2"/>
        <w:rPr>
          <w:i/>
          <w:iCs/>
          <w:lang w:val="pt-PT"/>
        </w:rPr>
      </w:pPr>
      <w:bookmarkStart w:id="65" w:name="_Toc82441761"/>
      <w:r>
        <w:rPr>
          <w:lang w:val="pt-PT"/>
        </w:rPr>
        <w:lastRenderedPageBreak/>
        <w:t>Medicamentos</w:t>
      </w:r>
      <w:bookmarkEnd w:id="65"/>
      <w:r>
        <w:rPr>
          <w:lang w:val="pt-PT"/>
        </w:rPr>
        <w:t xml:space="preserve"> </w:t>
      </w:r>
    </w:p>
    <w:p w14:paraId="5D365B16" w14:textId="77777777" w:rsidR="00C51DBC" w:rsidRPr="00C51DBC" w:rsidRDefault="00C51DBC" w:rsidP="00C51DBC">
      <w:pPr>
        <w:rPr>
          <w:lang w:val="pt-PT" w:eastAsia="x-none"/>
        </w:rPr>
      </w:pPr>
    </w:p>
    <w:p w14:paraId="224D77DE" w14:textId="3620901A" w:rsidR="007948AF" w:rsidRPr="001264D6" w:rsidRDefault="007948AF" w:rsidP="007948AF">
      <w:pPr>
        <w:ind w:firstLine="709"/>
        <w:rPr>
          <w:lang w:val="pt-PT" w:eastAsia="x-none"/>
        </w:rPr>
      </w:pPr>
      <w:r w:rsidRPr="001264D6">
        <w:rPr>
          <w:lang w:val="pt-PT" w:eastAsia="x-none"/>
        </w:rPr>
        <w:t xml:space="preserve">Segundo o Decreto-Lei nº 176/2006 de 30 de Agosto o medicamento é caracterizado como uma </w:t>
      </w:r>
      <w:r w:rsidR="00394418" w:rsidRPr="00394418">
        <w:rPr>
          <w:i/>
          <w:iCs/>
          <w:lang w:val="pt-PT" w:eastAsia="x-none"/>
        </w:rPr>
        <w:t>“</w:t>
      </w:r>
      <w:r w:rsidRPr="00394418">
        <w:rPr>
          <w:i/>
          <w:iCs/>
          <w:lang w:val="pt-PT" w:eastAsia="x-none"/>
        </w:rPr>
        <w:t xml:space="preserve">substância ou associação de substâncias com propriedades curativas ou preventivas de doenças em seres humanos ou </w:t>
      </w:r>
      <w:r w:rsidR="00953268" w:rsidRPr="00394418">
        <w:rPr>
          <w:i/>
          <w:iCs/>
          <w:lang w:val="pt-PT" w:eastAsia="x-none"/>
        </w:rPr>
        <w:t>d</w:t>
      </w:r>
      <w:r w:rsidR="00394418" w:rsidRPr="00394418">
        <w:rPr>
          <w:i/>
          <w:iCs/>
          <w:lang w:val="pt-PT" w:eastAsia="x-none"/>
        </w:rPr>
        <w:t>os seus</w:t>
      </w:r>
      <w:r w:rsidR="00953268" w:rsidRPr="00394418">
        <w:rPr>
          <w:i/>
          <w:iCs/>
          <w:lang w:val="pt-PT" w:eastAsia="x-none"/>
        </w:rPr>
        <w:t xml:space="preserve"> </w:t>
      </w:r>
      <w:r w:rsidRPr="00394418">
        <w:rPr>
          <w:i/>
          <w:iCs/>
          <w:lang w:val="pt-PT" w:eastAsia="x-none"/>
        </w:rPr>
        <w:t>sintomas</w:t>
      </w:r>
      <w:r w:rsidR="00394418" w:rsidRPr="00394418">
        <w:rPr>
          <w:i/>
          <w:iCs/>
          <w:lang w:val="pt-PT" w:eastAsia="x-none"/>
        </w:rPr>
        <w:t>”</w:t>
      </w:r>
      <w:r w:rsidRPr="00394418">
        <w:rPr>
          <w:i/>
          <w:iCs/>
          <w:lang w:val="pt-PT" w:eastAsia="x-none"/>
        </w:rPr>
        <w:t>.</w:t>
      </w:r>
      <w:r w:rsidRPr="001264D6">
        <w:rPr>
          <w:lang w:val="pt-PT" w:eastAsia="x-none"/>
        </w:rPr>
        <w:t xml:space="preserve"> P</w:t>
      </w:r>
      <w:r w:rsidR="00394418">
        <w:rPr>
          <w:lang w:val="pt-PT" w:eastAsia="x-none"/>
        </w:rPr>
        <w:t>ara além disso</w:t>
      </w:r>
      <w:r w:rsidRPr="001264D6">
        <w:rPr>
          <w:lang w:val="pt-PT" w:eastAsia="x-none"/>
        </w:rPr>
        <w:t>, também são consideradas as substâncias que possam ser utilizadas ou administradas com o intuito de estabelecer um diagnóstico médico ou, aquelas que exercem uma ação farmacológica, imunológica ou metabólica com o objetivo de restaurar, corrigir ou modificar funções fisiológicas</w:t>
      </w:r>
      <w:r w:rsidR="00394418">
        <w:rPr>
          <w:lang w:val="pt-PT" w:eastAsia="x-none"/>
        </w:rPr>
        <w:t xml:space="preserve"> </w:t>
      </w:r>
      <w:r w:rsidR="00394418">
        <w:rPr>
          <w:lang w:val="pt-PT" w:eastAsia="x-none"/>
        </w:rPr>
        <w:fldChar w:fldCharType="begin" w:fldLock="1"/>
      </w:r>
      <w:r w:rsidR="004360C6">
        <w:rPr>
          <w:lang w:val="pt-PT" w:eastAsia="x-none"/>
        </w:rPr>
        <w:instrText>ADDIN CSL_CITATION {"citationItems":[{"id":"ITEM-1","itemData":{"abstract":"Estatuto do Medicamento","author":[{"dropping-particle":"","family":"Ministério da Saúde","given":"","non-dropping-particle":"","parse-names":false,"suffix":""}],"container-title":"Diário da República 1ª série","id":"ITEM-1","issued":{"date-parts":[["2006"]]},"page":"6297-6303","title":"DL nº 176/2006 de 30 de agosto","type":"article-journal"},"uris":["http://www.mendeley.com/documents/?uuid=90ec8c73-7af3-46ff-b964-8170647db0d4"]}],"mendeley":{"formattedCitation":"(Ministério da Saúde, 2006)","plainTextFormattedCitation":"(Ministério da Saúde, 2006)","previouslyFormattedCitation":"(Ministério da Saúde, 2006)"},"properties":{"noteIndex":0},"schema":"https://github.com/citation-style-language/schema/raw/master/csl-citation.json"}</w:instrText>
      </w:r>
      <w:r w:rsidR="00394418">
        <w:rPr>
          <w:lang w:val="pt-PT" w:eastAsia="x-none"/>
        </w:rPr>
        <w:fldChar w:fldCharType="separate"/>
      </w:r>
      <w:r w:rsidR="00394418" w:rsidRPr="00394418">
        <w:rPr>
          <w:noProof/>
          <w:lang w:val="pt-PT" w:eastAsia="x-none"/>
        </w:rPr>
        <w:t>(Ministério da Saúde, 2006)</w:t>
      </w:r>
      <w:r w:rsidR="00394418">
        <w:rPr>
          <w:lang w:val="pt-PT" w:eastAsia="x-none"/>
        </w:rPr>
        <w:fldChar w:fldCharType="end"/>
      </w:r>
      <w:r w:rsidRPr="001264D6">
        <w:rPr>
          <w:lang w:val="pt-PT" w:eastAsia="x-none"/>
        </w:rPr>
        <w:t xml:space="preserve">. </w:t>
      </w:r>
    </w:p>
    <w:p w14:paraId="18849A7F" w14:textId="6325D8C0" w:rsidR="0084260B" w:rsidRDefault="00E05292" w:rsidP="00F85907">
      <w:pPr>
        <w:ind w:firstLine="709"/>
        <w:rPr>
          <w:lang w:val="pt-PT" w:eastAsia="x-none"/>
        </w:rPr>
      </w:pPr>
      <w:r w:rsidRPr="001264D6">
        <w:rPr>
          <w:lang w:val="pt-PT" w:eastAsia="x-none"/>
        </w:rPr>
        <w:t>O</w:t>
      </w:r>
      <w:r w:rsidR="0084260B" w:rsidRPr="001264D6">
        <w:rPr>
          <w:lang w:val="pt-PT" w:eastAsia="x-none"/>
        </w:rPr>
        <w:t xml:space="preserve"> uso de drogas </w:t>
      </w:r>
      <w:r w:rsidRPr="001264D6">
        <w:rPr>
          <w:lang w:val="pt-PT" w:eastAsia="x-none"/>
        </w:rPr>
        <w:t xml:space="preserve">têm sido associado ao desenvolvimento de </w:t>
      </w:r>
      <w:r w:rsidRPr="001264D6">
        <w:rPr>
          <w:i/>
          <w:iCs/>
          <w:lang w:val="pt-PT" w:eastAsia="x-none"/>
        </w:rPr>
        <w:t>delirium</w:t>
      </w:r>
      <w:r w:rsidRPr="001264D6">
        <w:rPr>
          <w:lang w:val="pt-PT" w:eastAsia="x-none"/>
        </w:rPr>
        <w:t xml:space="preserve"> na população geriátrica</w:t>
      </w:r>
      <w:r w:rsidR="0084260B" w:rsidRPr="001264D6">
        <w:rPr>
          <w:lang w:val="pt-PT" w:eastAsia="x-none"/>
        </w:rPr>
        <w:t xml:space="preserve"> </w:t>
      </w:r>
      <w:r w:rsidR="00F85907">
        <w:rPr>
          <w:lang w:val="pt-PT" w:eastAsia="x-none"/>
        </w:rPr>
        <w:t xml:space="preserve">e </w:t>
      </w:r>
      <w:r w:rsidR="0084260B" w:rsidRPr="001264D6">
        <w:rPr>
          <w:lang w:val="pt-PT" w:eastAsia="x-none"/>
        </w:rPr>
        <w:t xml:space="preserve">é  também </w:t>
      </w:r>
      <w:r w:rsidRPr="001264D6">
        <w:rPr>
          <w:lang w:val="pt-PT" w:eastAsia="x-none"/>
        </w:rPr>
        <w:t xml:space="preserve">considerado </w:t>
      </w:r>
      <w:r w:rsidR="0084260B" w:rsidRPr="001264D6">
        <w:rPr>
          <w:lang w:val="pt-PT" w:eastAsia="x-none"/>
        </w:rPr>
        <w:t xml:space="preserve">um dos principais fatores de desencadeamento desta síndrome mais facilmente reversível </w:t>
      </w:r>
      <w:r w:rsidR="0084260B" w:rsidRPr="001264D6">
        <w:rPr>
          <w:lang w:val="pt-PT" w:eastAsia="x-none"/>
        </w:rPr>
        <w:fldChar w:fldCharType="begin" w:fldLock="1"/>
      </w:r>
      <w:r w:rsidR="0084260B" w:rsidRPr="001264D6">
        <w:rPr>
          <w:lang w:val="pt-PT" w:eastAsia="x-none"/>
        </w:rPr>
        <w:instrText>ADDIN CSL_CITATION {"citationItems":[{"id":"ITEM-1","itemData":{"DOI":"10.1136/pgmj.2003.017236","ISSN":"00325473","PMID":"15254302","abstract":"Drugs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Journal","id":"ITEM-1","issue":"945","issued":{"date-parts":[["2004"]]},"page":"388-393","title":"An approach to drug induced delirium in the elderly","type":"article-journal","volume":"80"},"uris":["http://www.mendeley.com/documents/?uuid=9ef9fc1b-f3d5-4f9b-9336-59b572f45e87"]}],"mendeley":{"formattedCitation":"(Alagiakrishnan &amp; Wiens, 2004)","plainTextFormattedCitation":"(Alagiakrishnan &amp; Wiens, 2004)","previouslyFormattedCitation":"(Alagiakrishnan &amp; Wiens, 2004)"},"properties":{"noteIndex":0},"schema":"https://github.com/citation-style-language/schema/raw/master/csl-citation.json"}</w:instrText>
      </w:r>
      <w:r w:rsidR="0084260B" w:rsidRPr="001264D6">
        <w:rPr>
          <w:lang w:val="pt-PT" w:eastAsia="x-none"/>
        </w:rPr>
        <w:fldChar w:fldCharType="separate"/>
      </w:r>
      <w:r w:rsidR="0084260B" w:rsidRPr="001264D6">
        <w:rPr>
          <w:noProof/>
          <w:lang w:val="pt-PT" w:eastAsia="x-none"/>
        </w:rPr>
        <w:t>(Alagiakrishnan &amp; Wiens, 2004)</w:t>
      </w:r>
      <w:r w:rsidR="0084260B" w:rsidRPr="001264D6">
        <w:rPr>
          <w:lang w:val="pt-PT" w:eastAsia="x-none"/>
        </w:rPr>
        <w:fldChar w:fldCharType="end"/>
      </w:r>
      <w:r w:rsidR="0084260B" w:rsidRPr="001264D6">
        <w:rPr>
          <w:lang w:val="pt-PT" w:eastAsia="x-none"/>
        </w:rPr>
        <w:t>.</w:t>
      </w:r>
      <w:r w:rsidRPr="001264D6">
        <w:rPr>
          <w:lang w:val="pt-PT" w:eastAsia="x-none"/>
        </w:rPr>
        <w:t xml:space="preserve"> </w:t>
      </w:r>
      <w:r w:rsidR="0084260B" w:rsidRPr="001264D6">
        <w:rPr>
          <w:lang w:val="pt-PT" w:eastAsia="x-none"/>
        </w:rPr>
        <w:t xml:space="preserve">O </w:t>
      </w:r>
      <w:r w:rsidR="0084260B" w:rsidRPr="001264D6">
        <w:rPr>
          <w:i/>
          <w:iCs/>
          <w:lang w:val="pt-PT" w:eastAsia="x-none"/>
        </w:rPr>
        <w:t>delirium</w:t>
      </w:r>
      <w:r w:rsidR="0084260B" w:rsidRPr="001264D6">
        <w:rPr>
          <w:lang w:val="pt-PT" w:eastAsia="x-none"/>
        </w:rPr>
        <w:t xml:space="preserve"> induzido por drogas é comumente visto na prática médica, </w:t>
      </w:r>
      <w:r w:rsidR="0084260B" w:rsidRPr="00822603">
        <w:rPr>
          <w:lang w:val="pt-PT" w:eastAsia="x-none"/>
        </w:rPr>
        <w:t xml:space="preserve">especialmente em ambientes hospitalares. </w:t>
      </w:r>
      <w:r w:rsidRPr="00822603">
        <w:rPr>
          <w:lang w:val="pt-PT" w:eastAsia="x-none"/>
        </w:rPr>
        <w:t xml:space="preserve">A polifarmácia, a prescrição de </w:t>
      </w:r>
      <w:r w:rsidR="00F85907">
        <w:rPr>
          <w:lang w:val="pt-PT" w:eastAsia="x-none"/>
        </w:rPr>
        <w:t>fármacos</w:t>
      </w:r>
      <w:r w:rsidRPr="00822603">
        <w:rPr>
          <w:lang w:val="pt-PT" w:eastAsia="x-none"/>
        </w:rPr>
        <w:t xml:space="preserve"> </w:t>
      </w:r>
      <w:proofErr w:type="spellStart"/>
      <w:r w:rsidRPr="00822603">
        <w:rPr>
          <w:lang w:val="pt-PT" w:eastAsia="x-none"/>
        </w:rPr>
        <w:t>delirogénic</w:t>
      </w:r>
      <w:r w:rsidR="00F85907">
        <w:rPr>
          <w:lang w:val="pt-PT" w:eastAsia="x-none"/>
        </w:rPr>
        <w:t>o</w:t>
      </w:r>
      <w:r w:rsidRPr="00822603">
        <w:rPr>
          <w:lang w:val="pt-PT" w:eastAsia="x-none"/>
        </w:rPr>
        <w:t>s</w:t>
      </w:r>
      <w:proofErr w:type="spellEnd"/>
      <w:r w:rsidRPr="00822603">
        <w:rPr>
          <w:lang w:val="pt-PT" w:eastAsia="x-none"/>
        </w:rPr>
        <w:t>, anticolinérgic</w:t>
      </w:r>
      <w:r w:rsidR="00F85907">
        <w:rPr>
          <w:lang w:val="pt-PT" w:eastAsia="x-none"/>
        </w:rPr>
        <w:t>o</w:t>
      </w:r>
      <w:r w:rsidRPr="00822603">
        <w:rPr>
          <w:lang w:val="pt-PT" w:eastAsia="x-none"/>
        </w:rPr>
        <w:t>s e potencialmente inadequad</w:t>
      </w:r>
      <w:r w:rsidR="00F85907">
        <w:rPr>
          <w:lang w:val="pt-PT" w:eastAsia="x-none"/>
        </w:rPr>
        <w:t>o</w:t>
      </w:r>
      <w:r w:rsidRPr="00822603">
        <w:rPr>
          <w:lang w:val="pt-PT" w:eastAsia="x-none"/>
        </w:rPr>
        <w:t>s são fatores que contribuem para a ocorrência do distúrbio</w:t>
      </w:r>
      <w:r w:rsidR="0084260B" w:rsidRPr="00822603">
        <w:rPr>
          <w:lang w:val="pt-PT" w:eastAsia="x-none"/>
        </w:rPr>
        <w:t xml:space="preserve"> </w:t>
      </w:r>
      <w:r w:rsidR="0084260B" w:rsidRPr="00822603">
        <w:rPr>
          <w:lang w:val="pt-PT" w:eastAsia="x-none"/>
        </w:rPr>
        <w:fldChar w:fldCharType="begin" w:fldLock="1"/>
      </w:r>
      <w:r w:rsidR="0084260B" w:rsidRPr="00822603">
        <w:rPr>
          <w:lang w:val="pt-PT" w:eastAsia="x-none"/>
        </w:rPr>
        <w:instrText>ADDIN CSL_CITATION {"citationItems":[{"id":"ITEM-1","itemData":{"DOI":"10.5772/intechopen.95470","ISSN":"00664804","PMID":"3245697","abstract":"Although underdiagnosed, delirium is a common and potentially preventable problem in older patients, being associated with morbimortality. Drugs have been associated with the development of delirium in the geriatric population and may be considered the most easily reversible trigger. Polypharmacy, prescription of delirio- genic, anticholinergic and potentially inappropriate drugs are contributing factors for the occurrence of the disturb. Furthermore, changes in pharmacokinetic and pharmacodynamic parameters, which are intrinsic of the aged process, may con- tribute for cognitive impairment. Identification and reversal of clinical conditions associated with delirium are the first step to treat the disturbance, as well as mitiga- tion of environmental factors and the exposition to deliriogenic drugs. Current evi- dence does not support the prescription of antipsychotics and benzodiazepines for the treatment of delirium. However, the judicious use of first- or second-generation antipsychotics can be considered in severe cases. Multi-component non-pharmaco- logical, software-based intervention to identify medications that could contribute to delirium, predictive models, tools, training of health professionals and active actions of pharmacovigilance may contribute to the screening, prevention, and management of delirium in older people. Besides, it is also important to improve the report of drug-induced delirium in medical records, to develop properly risk management plans and avoid cascade iatrogenesis.","author":[{"dropping-particle":"","family":"Rossi Varallo","given":"Fabiana","non-dropping-particle":"","parse-names":false,"suffix":""},{"dropping-particle":"","family":"Maicon de Oliveira","given":"Alan","non-dropping-particle":"","parse-names":false,"suffix":""},{"dropping-particle":"","family":"Cristina Barboza Zanetti","given":"Ariane","non-dropping-particle":"","parse-names":false,"suffix":""},{"dropping-particle":"","family":"Carneiro Capucho","given":"Helaine","non-dropping-particle":"","parse-names":false,"suffix":""},{"dropping-particle":"","family":"Régis Leira Pereira","given":"Leonardo","non-dropping-particle":"","parse-names":false,"suffix":""},{"dropping-particle":"","family":"Borges Pereira","given":"Lucas","non-dropping-particle":"","parse-names":false,"suffix":""},{"dropping-particle":"","family":"Olívia Barboza Zanetti","given":"Maria","non-dropping-particle":"","parse-names":false,"suffix":""},{"dropping-particle":"","family":"Zago Oliveira","given":"Thalita","non-dropping-particle":"","parse-names":false,"suffix":""},{"dropping-particle":"","family":"Detoni Lopes","given":"Vinícius","non-dropping-particle":"","parse-names":false,"suffix":""}],"container-title":"New Insights into the Future of Pharmacoepidemiology and Drug Safety [Working Title]","id":"ITEM-1","issue":"tourism","issued":{"date-parts":[["2021","1","5"]]},"page":"137-144","publisher":"IntechOpen","title":"Drug-Induced Delirium among Older People","type":"chapter","volume":"32"},"uris":["http://www.mendeley.com/documents/?uuid=1f41612e-c3cf-4acc-924d-c8db9dd7d197"]},{"id":"ITEM-2","itemData":{"DOI":"10.1136/pgmj.2003.017236","ISSN":"00325473","PMID":"15254302","abstract":"Drugs have been associated with the development of delirium in the elderly. Successful treatment of delirium depends on identifying the reversible contributing factors, and drugs are the most common reversible cause of delirium. Anticholinergic medications, benzodiazepines, and narcotics in high doses are common causes of drug induced delirium. This article provides an approach for clinicians to prevent, recognise, and manage drug induced delirium. It also reviews the mechanisms for this condition, especially the neurotransmitter imbalances involving acetylcholine, dopamine, and gamma aminobutyric acid and discusses the age related changes that may contribute to altered pharmacological effects which have a role in delirium. Specific interventions for high risk elderly with the goal of preventing drug induced delirium are discussed.","author":[{"dropping-particle":"","family":"Alagiakrishnan","given":"K.","non-dropping-particle":"","parse-names":false,"suffix":""},{"dropping-particle":"","family":"Wiens","given":"C. A.","non-dropping-particle":"","parse-names":false,"suffix":""}],"container-title":"Postgraduate Medical Journal","id":"ITEM-2","issue":"945","issued":{"date-parts":[["2004"]]},"page":"388-393","title":"An approach to drug induced delirium in the elderly","type":"article-journal","volume":"80"},"uris":["http://www.mendeley.com/documents/?uuid=9ef9fc1b-f3d5-4f9b-9336-59b572f45e87"]}],"mendeley":{"formattedCitation":"(Alagiakrishnan &amp; Wiens, 2004; Rossi Varallo et al., 2021)","plainTextFormattedCitation":"(Alagiakrishnan &amp; Wiens, 2004; Rossi Varallo et al., 2021)","previouslyFormattedCitation":"(Alagiakrishnan &amp; Wiens, 2004; Rossi Varallo et al., 2021)"},"properties":{"noteIndex":0},"schema":"https://github.com/citation-style-language/schema/raw/master/csl-citation.json"}</w:instrText>
      </w:r>
      <w:r w:rsidR="0084260B" w:rsidRPr="00822603">
        <w:rPr>
          <w:lang w:val="pt-PT" w:eastAsia="x-none"/>
        </w:rPr>
        <w:fldChar w:fldCharType="separate"/>
      </w:r>
      <w:r w:rsidR="0084260B" w:rsidRPr="00822603">
        <w:rPr>
          <w:noProof/>
          <w:lang w:val="pt-PT" w:eastAsia="x-none"/>
        </w:rPr>
        <w:t>(Alagiakrishnan &amp; Wiens, 2004; Rossi Varallo et al., 2021)</w:t>
      </w:r>
      <w:r w:rsidR="0084260B" w:rsidRPr="00822603">
        <w:rPr>
          <w:lang w:val="pt-PT" w:eastAsia="x-none"/>
        </w:rPr>
        <w:fldChar w:fldCharType="end"/>
      </w:r>
      <w:r w:rsidR="0084260B" w:rsidRPr="00822603">
        <w:rPr>
          <w:lang w:val="pt-PT" w:eastAsia="x-none"/>
        </w:rPr>
        <w:t>.</w:t>
      </w:r>
      <w:r w:rsidRPr="00822603">
        <w:rPr>
          <w:lang w:val="pt-PT" w:eastAsia="x-none"/>
        </w:rPr>
        <w:t xml:space="preserve"> </w:t>
      </w:r>
      <w:r w:rsidR="00F85907" w:rsidRPr="001264D6">
        <w:rPr>
          <w:lang w:val="pt-PT" w:eastAsia="x-none"/>
        </w:rPr>
        <w:t xml:space="preserve"> </w:t>
      </w:r>
      <w:r w:rsidR="0084260B" w:rsidRPr="00822603">
        <w:rPr>
          <w:lang w:val="pt-PT" w:eastAsia="x-none"/>
        </w:rPr>
        <w:t xml:space="preserve">Tem sido associados muitos medicamentos ao desenvolvimento do </w:t>
      </w:r>
      <w:r w:rsidR="0084260B" w:rsidRPr="00822603">
        <w:rPr>
          <w:i/>
          <w:iCs/>
          <w:lang w:val="pt-PT" w:eastAsia="x-none"/>
        </w:rPr>
        <w:t>delirium</w:t>
      </w:r>
      <w:r w:rsidR="0084260B" w:rsidRPr="00822603">
        <w:rPr>
          <w:lang w:val="pt-PT" w:eastAsia="x-none"/>
        </w:rPr>
        <w:t>, porém determinadas classes de medicamentos, expressas na</w:t>
      </w:r>
      <w:r w:rsidR="00822603" w:rsidRPr="00822603">
        <w:rPr>
          <w:lang w:val="pt-PT" w:eastAsia="x-none"/>
        </w:rPr>
        <w:t xml:space="preserve"> </w:t>
      </w:r>
      <w:r w:rsidR="00822603" w:rsidRPr="00822603">
        <w:rPr>
          <w:lang w:val="pt-PT" w:eastAsia="x-none"/>
        </w:rPr>
        <w:fldChar w:fldCharType="begin"/>
      </w:r>
      <w:r w:rsidR="00822603" w:rsidRPr="00822603">
        <w:rPr>
          <w:lang w:val="pt-PT" w:eastAsia="x-none"/>
        </w:rPr>
        <w:instrText xml:space="preserve"> REF _Ref79181970 \h </w:instrText>
      </w:r>
      <w:r w:rsidR="00822603">
        <w:rPr>
          <w:lang w:val="pt-PT" w:eastAsia="x-none"/>
        </w:rPr>
        <w:instrText xml:space="preserve"> \* MERGEFORMAT </w:instrText>
      </w:r>
      <w:r w:rsidR="00822603" w:rsidRPr="00822603">
        <w:rPr>
          <w:lang w:val="pt-PT" w:eastAsia="x-none"/>
        </w:rPr>
      </w:r>
      <w:r w:rsidR="00822603" w:rsidRPr="00822603">
        <w:rPr>
          <w:lang w:val="pt-PT" w:eastAsia="x-none"/>
        </w:rPr>
        <w:fldChar w:fldCharType="separate"/>
      </w:r>
      <w:r w:rsidR="00130171" w:rsidRPr="00130171">
        <w:rPr>
          <w:lang w:val="pt-BR"/>
        </w:rPr>
        <w:t xml:space="preserve">Tabela </w:t>
      </w:r>
      <w:r w:rsidR="00130171" w:rsidRPr="00130171">
        <w:rPr>
          <w:noProof/>
          <w:lang w:val="pt-BR"/>
        </w:rPr>
        <w:t>5</w:t>
      </w:r>
      <w:r w:rsidR="00822603" w:rsidRPr="00822603">
        <w:rPr>
          <w:lang w:val="pt-PT" w:eastAsia="x-none"/>
        </w:rPr>
        <w:fldChar w:fldCharType="end"/>
      </w:r>
      <w:r w:rsidR="0084260B" w:rsidRPr="00822603">
        <w:rPr>
          <w:lang w:val="pt-PT" w:eastAsia="x-none"/>
        </w:rPr>
        <w:t xml:space="preserve">, são mais comummente vistos como agentes causadores do </w:t>
      </w:r>
      <w:r w:rsidR="0084260B" w:rsidRPr="00822603">
        <w:rPr>
          <w:i/>
          <w:iCs/>
          <w:lang w:val="pt-PT" w:eastAsia="x-none"/>
        </w:rPr>
        <w:t>delirium</w:t>
      </w:r>
      <w:r w:rsidR="0084260B" w:rsidRPr="00822603">
        <w:rPr>
          <w:lang w:val="pt-PT" w:eastAsia="x-none"/>
        </w:rPr>
        <w:t>.</w:t>
      </w:r>
      <w:r w:rsidR="00DF0AA7" w:rsidRPr="00DF0AA7">
        <w:rPr>
          <w:lang w:val="pt-PT" w:eastAsia="x-none"/>
        </w:rPr>
        <w:t xml:space="preserve"> </w:t>
      </w:r>
      <w:r w:rsidR="00DF0AA7">
        <w:rPr>
          <w:lang w:val="pt-PT" w:eastAsia="x-none"/>
        </w:rPr>
        <w:t>Esta tabela</w:t>
      </w:r>
      <w:r w:rsidR="000B5D63">
        <w:rPr>
          <w:lang w:val="pt-PT" w:eastAsia="x-none"/>
        </w:rPr>
        <w:t xml:space="preserve"> classificativa</w:t>
      </w:r>
      <w:r w:rsidR="00DF0AA7">
        <w:rPr>
          <w:lang w:val="pt-PT" w:eastAsia="x-none"/>
        </w:rPr>
        <w:t xml:space="preserve"> foi construída de acordo com a classificação das substâncias ativas disponibilizadas no </w:t>
      </w:r>
      <w:r w:rsidR="00DF0AA7" w:rsidRPr="001264D6">
        <w:rPr>
          <w:lang w:val="pt-PT" w:eastAsia="x-none"/>
        </w:rPr>
        <w:t xml:space="preserve">prontuário terapêutico disponibilizado pelo </w:t>
      </w:r>
      <w:r w:rsidR="00DF0AA7">
        <w:rPr>
          <w:lang w:val="pt-PT" w:eastAsia="x-none"/>
        </w:rPr>
        <w:t>INFARMED.</w:t>
      </w:r>
      <w:r w:rsidR="000B5D63">
        <w:rPr>
          <w:lang w:val="pt-PT" w:eastAsia="x-none"/>
        </w:rPr>
        <w:t xml:space="preserve"> </w:t>
      </w:r>
      <w:r w:rsidR="0084260B" w:rsidRPr="00822603">
        <w:rPr>
          <w:lang w:val="pt-PT" w:eastAsia="x-none"/>
        </w:rPr>
        <w:t>As drogas com efeitos delirantes mais comuns incluem narcóticos em doses elevadas, benzodiazepinas, e medicamentos anticolinérgicos. A atividade anticolinérgica</w:t>
      </w:r>
      <w:r w:rsidR="0084260B" w:rsidRPr="001264D6">
        <w:rPr>
          <w:lang w:val="pt-PT" w:eastAsia="x-none"/>
        </w:rPr>
        <w:t xml:space="preserve"> está também associada à ocorrência e gravidade do </w:t>
      </w:r>
      <w:r w:rsidR="00590E8D" w:rsidRPr="001264D6">
        <w:rPr>
          <w:i/>
          <w:iCs/>
          <w:lang w:val="pt-PT" w:eastAsia="x-none"/>
        </w:rPr>
        <w:t>delirium</w:t>
      </w:r>
      <w:r w:rsidR="0084260B" w:rsidRPr="001264D6">
        <w:rPr>
          <w:lang w:val="pt-PT" w:eastAsia="x-none"/>
        </w:rPr>
        <w:t xml:space="preserve">. Vários estudos demonstraram que o uso de medicamentos anticolinérgicos é um fator de risco precipitante comum. E, embora o </w:t>
      </w:r>
      <w:r w:rsidR="0084260B" w:rsidRPr="001264D6">
        <w:rPr>
          <w:i/>
          <w:iCs/>
          <w:lang w:val="pt-PT" w:eastAsia="x-none"/>
        </w:rPr>
        <w:t>delirium</w:t>
      </w:r>
      <w:r w:rsidR="0084260B" w:rsidRPr="001264D6">
        <w:rPr>
          <w:lang w:val="pt-PT" w:eastAsia="x-none"/>
        </w:rPr>
        <w:t xml:space="preserve"> seja uma síndrome de origem multifatorial, estima-se que os medicamentos por si só possam representar 12%-39% de todos os casos de </w:t>
      </w:r>
      <w:r w:rsidR="0084260B" w:rsidRPr="001264D6">
        <w:rPr>
          <w:i/>
          <w:iCs/>
          <w:lang w:val="pt-PT" w:eastAsia="x-none"/>
        </w:rPr>
        <w:t>delirium</w:t>
      </w:r>
      <w:r w:rsidR="005A6FA4" w:rsidRPr="001264D6">
        <w:rPr>
          <w:lang w:val="pt-PT" w:eastAsia="x-none"/>
        </w:rPr>
        <w:t xml:space="preserve"> </w:t>
      </w:r>
      <w:r w:rsidR="0084260B" w:rsidRPr="001264D6">
        <w:rPr>
          <w:i/>
          <w:iCs/>
          <w:lang w:val="pt-PT" w:eastAsia="x-none"/>
        </w:rPr>
        <w:fldChar w:fldCharType="begin" w:fldLock="1"/>
      </w:r>
      <w:r w:rsidR="00F75405" w:rsidRPr="001264D6">
        <w:rPr>
          <w:i/>
          <w:iCs/>
          <w:lang w:val="pt-PT" w:eastAsia="x-none"/>
        </w:rPr>
        <w:instrText>ADDIN CSL_CITATION {"citationItems":[{"id":"ITEM-1","itemData":{"DOI":"10.1093/ageing/26.3.169","ISSN":"00020729","PMID":"9223710","abstract":"Objectives: to determine the presentation, course and duration of delirium in hospitalized older people. Design: observational cohort study. Setting: inpatient surgical and medical wards at a university hospital. Participants: 432 people over the age of 65. Measurements: all participants were screened daily for confusion and, in those who were confused, delirium was ascertained using the Diagnostic and Statistical Manual of Mental Disorders (DSM) III-R criteria. Those who were found to be delirious were followed daily while in hospital for evidence of delirium. The Delirium Rating Scale (DRS) was used to describe the clinical characteristics of delirium. Results: about 15% of subjects had delirium. Sixty-nine percent of delirious subjects had delirium on a single day. The DRS total was higher on the first day of delirium for those with delirium on multiple days than those with delirium on a single day (P = 0.03). Among those with delirium on multiple days, there were no patterns of change over time in specific DRS items. Conclusions: delirium in hospitalized older people is common and has a varied presentation and time course. Clinicians and researchers need to consider this great heterogeneity when caring for patients and when studying delirium.","author":[{"dropping-particle":"","family":"Rudberg","given":"Mark A.","non-dropping-particle":"","parse-names":false,"suffix":""},{"dropping-particle":"","family":"Pompei","given":"Peter","non-dropping-particle":"","parse-names":false,"suffix":""},{"dropping-particle":"","family":"Foreman","given":"Marquis D.","non-dropping-particle":"","parse-names":false,"suffix":""},{"dropping-particle":"","family":"Ross","given":"Ruth E.","non-dropping-particle":"","parse-names":false,"suffix":""},{"dropping-particle":"","family":"Cassel","given":"Christine K.","non-dropping-particle":"","parse-names":false,"suffix":""}],"container-title":"Age and Ageing","id":"ITEM-1","issue":"3","issued":{"date-parts":[["1997"]]},"page":"169-174","title":"The natural history of delirium in older hospitalized patients: A syndrome of heterogeneity","type":"article-journal","volume":"26"},"uris":["http://www.mendeley.com/documents/?uuid=688e6659-fa09-4866-ac5e-ed76ec99913f"]}],"mendeley":{"formattedCitation":"(Rudberg, Pompei, Foreman, Ross, &amp; Cassel, 1997)","plainTextFormattedCitation":"(Rudberg, Pompei, Foreman, Ross, &amp; Cassel, 1997)","previouslyFormattedCitation":"(Rudberg, Pompei, Foreman, Ross, &amp; Cassel, 1997)"},"properties":{"noteIndex":0},"schema":"https://github.com/citation-style-language/schema/raw/master/csl-citation.json"}</w:instrText>
      </w:r>
      <w:r w:rsidR="0084260B" w:rsidRPr="001264D6">
        <w:rPr>
          <w:i/>
          <w:iCs/>
          <w:lang w:val="pt-PT" w:eastAsia="x-none"/>
        </w:rPr>
        <w:fldChar w:fldCharType="separate"/>
      </w:r>
      <w:r w:rsidR="0084260B" w:rsidRPr="001264D6">
        <w:rPr>
          <w:iCs/>
          <w:noProof/>
          <w:lang w:val="pt-PT" w:eastAsia="x-none"/>
        </w:rPr>
        <w:t>(Rudberg, Pompei, Foreman, Ross, &amp; Cassel, 1997)</w:t>
      </w:r>
      <w:r w:rsidR="0084260B" w:rsidRPr="001264D6">
        <w:rPr>
          <w:i/>
          <w:iCs/>
          <w:lang w:val="pt-PT" w:eastAsia="x-none"/>
        </w:rPr>
        <w:fldChar w:fldCharType="end"/>
      </w:r>
      <w:r w:rsidR="0084260B" w:rsidRPr="001264D6">
        <w:rPr>
          <w:lang w:val="pt-PT" w:eastAsia="x-none"/>
        </w:rPr>
        <w:t xml:space="preserve">. </w:t>
      </w:r>
    </w:p>
    <w:p w14:paraId="046E7A6B" w14:textId="1D5AFAB8" w:rsidR="00C51DBC" w:rsidRDefault="00C51DBC" w:rsidP="00C51DBC">
      <w:pPr>
        <w:rPr>
          <w:lang w:val="pt-PT" w:eastAsia="x-none"/>
        </w:rPr>
      </w:pPr>
    </w:p>
    <w:p w14:paraId="209201CA" w14:textId="17CA132B" w:rsidR="00C51DBC" w:rsidRPr="00C51DBC" w:rsidRDefault="00C51DBC" w:rsidP="00C51DBC">
      <w:pPr>
        <w:pStyle w:val="Caption"/>
        <w:keepNext/>
        <w:rPr>
          <w:lang w:val="pt-BR"/>
        </w:rPr>
      </w:pPr>
      <w:bookmarkStart w:id="66" w:name="_Ref79181970"/>
      <w:bookmarkStart w:id="67" w:name="_Toc80909548"/>
      <w:r w:rsidRPr="00C51DBC">
        <w:rPr>
          <w:lang w:val="pt-BR"/>
        </w:rPr>
        <w:t xml:space="preserve">Tabela </w:t>
      </w:r>
      <w:r>
        <w:fldChar w:fldCharType="begin"/>
      </w:r>
      <w:r w:rsidRPr="00C51DBC">
        <w:rPr>
          <w:lang w:val="pt-BR"/>
        </w:rPr>
        <w:instrText xml:space="preserve"> SEQ Tabela \* ARABIC </w:instrText>
      </w:r>
      <w:r>
        <w:fldChar w:fldCharType="separate"/>
      </w:r>
      <w:r w:rsidR="001B55E1">
        <w:rPr>
          <w:noProof/>
          <w:lang w:val="pt-BR"/>
        </w:rPr>
        <w:t>5</w:t>
      </w:r>
      <w:r>
        <w:fldChar w:fldCharType="end"/>
      </w:r>
      <w:bookmarkEnd w:id="66"/>
      <w:r w:rsidRPr="00C51DBC">
        <w:rPr>
          <w:lang w:val="pt-BR"/>
        </w:rPr>
        <w:t xml:space="preserve"> - Lista de medicamentos </w:t>
      </w:r>
      <w:proofErr w:type="spellStart"/>
      <w:r w:rsidRPr="00C51DBC">
        <w:rPr>
          <w:lang w:val="pt-BR"/>
        </w:rPr>
        <w:t>potenciadores</w:t>
      </w:r>
      <w:proofErr w:type="spellEnd"/>
      <w:r w:rsidRPr="00C51DBC">
        <w:rPr>
          <w:lang w:val="pt-BR"/>
        </w:rPr>
        <w:t xml:space="preserve"> d</w:t>
      </w:r>
      <w:r w:rsidR="0013485A">
        <w:rPr>
          <w:lang w:val="pt-BR"/>
        </w:rPr>
        <w:t>o</w:t>
      </w:r>
      <w:r w:rsidRPr="00C51DBC">
        <w:rPr>
          <w:lang w:val="pt-BR"/>
        </w:rPr>
        <w:t xml:space="preserve"> desenvolvimento de delirium</w:t>
      </w:r>
      <w:bookmarkEnd w:id="67"/>
    </w:p>
    <w:tbl>
      <w:tblPr>
        <w:tblStyle w:val="TableGrid"/>
        <w:tblW w:w="9067" w:type="dxa"/>
        <w:tblLook w:val="04A0" w:firstRow="1" w:lastRow="0" w:firstColumn="1" w:lastColumn="0" w:noHBand="0" w:noVBand="1"/>
      </w:tblPr>
      <w:tblGrid>
        <w:gridCol w:w="1628"/>
        <w:gridCol w:w="1628"/>
        <w:gridCol w:w="3827"/>
        <w:gridCol w:w="1984"/>
      </w:tblGrid>
      <w:tr w:rsidR="00C51DBC" w:rsidRPr="001264D6" w14:paraId="774AD7DA" w14:textId="77777777" w:rsidTr="00733DF9">
        <w:tc>
          <w:tcPr>
            <w:tcW w:w="3256" w:type="dxa"/>
            <w:gridSpan w:val="2"/>
          </w:tcPr>
          <w:p w14:paraId="417469AE" w14:textId="77777777" w:rsidR="00C51DBC" w:rsidRPr="001264D6" w:rsidRDefault="00C51DBC" w:rsidP="00733DF9">
            <w:pPr>
              <w:rPr>
                <w:lang w:val="pt-PT" w:eastAsia="x-none"/>
              </w:rPr>
            </w:pPr>
            <w:r w:rsidRPr="001264D6">
              <w:rPr>
                <w:lang w:val="pt-PT" w:eastAsia="x-none"/>
              </w:rPr>
              <w:t>Grupo do fármaco</w:t>
            </w:r>
          </w:p>
        </w:tc>
        <w:tc>
          <w:tcPr>
            <w:tcW w:w="3827" w:type="dxa"/>
          </w:tcPr>
          <w:p w14:paraId="2A071FEA" w14:textId="77777777" w:rsidR="00C51DBC" w:rsidRPr="001264D6" w:rsidRDefault="00C51DBC" w:rsidP="00733DF9">
            <w:pPr>
              <w:rPr>
                <w:lang w:val="pt-PT" w:eastAsia="x-none"/>
              </w:rPr>
            </w:pPr>
            <w:r w:rsidRPr="001264D6">
              <w:rPr>
                <w:lang w:val="pt-PT" w:eastAsia="x-none"/>
              </w:rPr>
              <w:t>Classe do fármaco</w:t>
            </w:r>
          </w:p>
        </w:tc>
        <w:tc>
          <w:tcPr>
            <w:tcW w:w="1984" w:type="dxa"/>
          </w:tcPr>
          <w:p w14:paraId="6E601677" w14:textId="77777777" w:rsidR="00C51DBC" w:rsidRPr="001264D6" w:rsidRDefault="00C51DBC" w:rsidP="00733DF9">
            <w:pPr>
              <w:rPr>
                <w:lang w:val="pt-PT" w:eastAsia="x-none"/>
              </w:rPr>
            </w:pPr>
            <w:r w:rsidRPr="001264D6">
              <w:rPr>
                <w:lang w:val="pt-PT" w:eastAsia="x-none"/>
              </w:rPr>
              <w:t>Nome dos fármacos</w:t>
            </w:r>
          </w:p>
        </w:tc>
      </w:tr>
      <w:tr w:rsidR="00C51DBC" w:rsidRPr="001264D6" w14:paraId="6578A12F" w14:textId="77777777" w:rsidTr="00733DF9">
        <w:tc>
          <w:tcPr>
            <w:tcW w:w="3256" w:type="dxa"/>
            <w:gridSpan w:val="2"/>
            <w:vAlign w:val="center"/>
          </w:tcPr>
          <w:p w14:paraId="0D47B385" w14:textId="77777777" w:rsidR="00C51DBC" w:rsidRPr="001264D6" w:rsidRDefault="00C51DBC" w:rsidP="00733DF9">
            <w:pPr>
              <w:rPr>
                <w:lang w:val="pt-PT" w:eastAsia="x-none"/>
              </w:rPr>
            </w:pPr>
            <w:r w:rsidRPr="001264D6">
              <w:rPr>
                <w:lang w:val="pt-PT" w:eastAsia="x-none"/>
              </w:rPr>
              <w:t>Analgésicos estupefacientes</w:t>
            </w:r>
          </w:p>
        </w:tc>
        <w:tc>
          <w:tcPr>
            <w:tcW w:w="3827" w:type="dxa"/>
          </w:tcPr>
          <w:p w14:paraId="12BEA965" w14:textId="77777777" w:rsidR="00C51DBC" w:rsidRPr="001264D6" w:rsidRDefault="00C51DBC" w:rsidP="00733DF9">
            <w:pPr>
              <w:rPr>
                <w:lang w:val="pt-PT" w:eastAsia="x-none"/>
              </w:rPr>
            </w:pPr>
            <w:r w:rsidRPr="001264D6">
              <w:rPr>
                <w:lang w:val="pt-PT" w:eastAsia="x-none"/>
              </w:rPr>
              <w:t>Analgésicos opiáceos</w:t>
            </w:r>
          </w:p>
        </w:tc>
        <w:tc>
          <w:tcPr>
            <w:tcW w:w="1984" w:type="dxa"/>
          </w:tcPr>
          <w:p w14:paraId="37754462" w14:textId="77777777" w:rsidR="00C51DBC" w:rsidRPr="001264D6" w:rsidRDefault="00C51DBC" w:rsidP="00733DF9">
            <w:pPr>
              <w:rPr>
                <w:lang w:val="pt-PT" w:eastAsia="x-none"/>
              </w:rPr>
            </w:pPr>
            <w:r w:rsidRPr="001264D6">
              <w:rPr>
                <w:lang w:val="pt-PT" w:eastAsia="x-none"/>
              </w:rPr>
              <w:t>Morfina</w:t>
            </w:r>
          </w:p>
          <w:p w14:paraId="28CD4263" w14:textId="77777777" w:rsidR="00C51DBC" w:rsidRPr="001264D6" w:rsidRDefault="00C51DBC" w:rsidP="00733DF9">
            <w:pPr>
              <w:rPr>
                <w:lang w:val="pt-PT" w:eastAsia="x-none"/>
              </w:rPr>
            </w:pPr>
            <w:proofErr w:type="spellStart"/>
            <w:r w:rsidRPr="001264D6">
              <w:rPr>
                <w:lang w:val="pt-PT" w:eastAsia="x-none"/>
              </w:rPr>
              <w:t>Tramadol</w:t>
            </w:r>
            <w:proofErr w:type="spellEnd"/>
          </w:p>
        </w:tc>
      </w:tr>
      <w:tr w:rsidR="00842B3F" w:rsidRPr="001264D6" w14:paraId="1634DF05" w14:textId="77777777" w:rsidTr="00C8034E">
        <w:tc>
          <w:tcPr>
            <w:tcW w:w="1628" w:type="dxa"/>
            <w:vMerge w:val="restart"/>
            <w:vAlign w:val="center"/>
          </w:tcPr>
          <w:p w14:paraId="463C4690" w14:textId="72F6BB93" w:rsidR="00842B3F" w:rsidRPr="001264D6" w:rsidRDefault="00842B3F" w:rsidP="00733DF9">
            <w:pPr>
              <w:rPr>
                <w:lang w:val="pt-PT" w:eastAsia="x-none"/>
              </w:rPr>
            </w:pPr>
            <w:r>
              <w:rPr>
                <w:lang w:val="pt-PT" w:eastAsia="x-none"/>
              </w:rPr>
              <w:lastRenderedPageBreak/>
              <w:t xml:space="preserve">Psicofármacos </w:t>
            </w:r>
          </w:p>
        </w:tc>
        <w:tc>
          <w:tcPr>
            <w:tcW w:w="1628" w:type="dxa"/>
            <w:vAlign w:val="center"/>
          </w:tcPr>
          <w:p w14:paraId="5FCC8461" w14:textId="4D35E1A7" w:rsidR="00842B3F" w:rsidRPr="001264D6" w:rsidRDefault="00842B3F" w:rsidP="00733DF9">
            <w:pPr>
              <w:rPr>
                <w:lang w:val="pt-PT" w:eastAsia="x-none"/>
              </w:rPr>
            </w:pPr>
            <w:r w:rsidRPr="001264D6">
              <w:rPr>
                <w:lang w:val="pt-PT" w:eastAsia="x-none"/>
              </w:rPr>
              <w:t>Ansiolíticos, sedativos e hipnóticos</w:t>
            </w:r>
          </w:p>
        </w:tc>
        <w:tc>
          <w:tcPr>
            <w:tcW w:w="3827" w:type="dxa"/>
          </w:tcPr>
          <w:p w14:paraId="43FF6431" w14:textId="77777777" w:rsidR="00842B3F" w:rsidRPr="001264D6" w:rsidRDefault="00842B3F" w:rsidP="00733DF9">
            <w:pPr>
              <w:rPr>
                <w:lang w:val="pt-PT" w:eastAsia="x-none"/>
              </w:rPr>
            </w:pPr>
            <w:r w:rsidRPr="001264D6">
              <w:rPr>
                <w:lang w:val="pt-PT" w:eastAsia="x-none"/>
              </w:rPr>
              <w:t>Benzodiazepinas</w:t>
            </w:r>
          </w:p>
        </w:tc>
        <w:tc>
          <w:tcPr>
            <w:tcW w:w="1984" w:type="dxa"/>
          </w:tcPr>
          <w:p w14:paraId="37B3754E" w14:textId="77777777" w:rsidR="00842B3F" w:rsidRPr="001264D6" w:rsidRDefault="00842B3F" w:rsidP="00733DF9">
            <w:pPr>
              <w:rPr>
                <w:lang w:val="pt-PT" w:eastAsia="x-none"/>
              </w:rPr>
            </w:pPr>
            <w:proofErr w:type="spellStart"/>
            <w:r w:rsidRPr="001264D6">
              <w:rPr>
                <w:lang w:val="pt-PT" w:eastAsia="x-none"/>
              </w:rPr>
              <w:t>Alprazolam</w:t>
            </w:r>
            <w:proofErr w:type="spellEnd"/>
          </w:p>
          <w:p w14:paraId="7AA81271" w14:textId="77777777" w:rsidR="00842B3F" w:rsidRPr="001264D6" w:rsidRDefault="00842B3F" w:rsidP="00733DF9">
            <w:pPr>
              <w:rPr>
                <w:lang w:val="pt-PT" w:eastAsia="x-none"/>
              </w:rPr>
            </w:pPr>
            <w:r w:rsidRPr="001264D6">
              <w:rPr>
                <w:lang w:val="pt-PT" w:eastAsia="x-none"/>
              </w:rPr>
              <w:t>Diazepam</w:t>
            </w:r>
          </w:p>
          <w:p w14:paraId="1CD8627A" w14:textId="77777777" w:rsidR="00842B3F" w:rsidRPr="001264D6" w:rsidRDefault="00842B3F" w:rsidP="00733DF9">
            <w:pPr>
              <w:rPr>
                <w:lang w:val="pt-PT" w:eastAsia="x-none"/>
              </w:rPr>
            </w:pPr>
            <w:proofErr w:type="spellStart"/>
            <w:r w:rsidRPr="001264D6">
              <w:rPr>
                <w:lang w:val="pt-PT" w:eastAsia="x-none"/>
              </w:rPr>
              <w:t>Lorazepam</w:t>
            </w:r>
            <w:proofErr w:type="spellEnd"/>
          </w:p>
          <w:p w14:paraId="3446ABAD" w14:textId="77777777" w:rsidR="00842B3F" w:rsidRPr="001264D6" w:rsidRDefault="00842B3F" w:rsidP="00733DF9">
            <w:pPr>
              <w:rPr>
                <w:lang w:val="pt-PT" w:eastAsia="x-none"/>
              </w:rPr>
            </w:pPr>
            <w:proofErr w:type="spellStart"/>
            <w:r w:rsidRPr="001264D6">
              <w:rPr>
                <w:lang w:val="pt-PT" w:eastAsia="x-none"/>
              </w:rPr>
              <w:t>Mexazolam</w:t>
            </w:r>
            <w:proofErr w:type="spellEnd"/>
          </w:p>
        </w:tc>
      </w:tr>
      <w:tr w:rsidR="00842B3F" w:rsidRPr="007E2505" w14:paraId="21A0E74D" w14:textId="77777777" w:rsidTr="00C8034E">
        <w:tc>
          <w:tcPr>
            <w:tcW w:w="1628" w:type="dxa"/>
            <w:vMerge/>
            <w:vAlign w:val="center"/>
          </w:tcPr>
          <w:p w14:paraId="3F99985A" w14:textId="77777777" w:rsidR="00842B3F" w:rsidRDefault="00842B3F" w:rsidP="00733DF9">
            <w:pPr>
              <w:rPr>
                <w:lang w:val="pt-PT" w:eastAsia="x-none"/>
              </w:rPr>
            </w:pPr>
          </w:p>
        </w:tc>
        <w:tc>
          <w:tcPr>
            <w:tcW w:w="1628" w:type="dxa"/>
            <w:vAlign w:val="center"/>
          </w:tcPr>
          <w:p w14:paraId="02768433" w14:textId="5B063092" w:rsidR="00842B3F" w:rsidRPr="001264D6" w:rsidRDefault="00842B3F" w:rsidP="00733DF9">
            <w:pPr>
              <w:rPr>
                <w:lang w:val="pt-PT" w:eastAsia="x-none"/>
              </w:rPr>
            </w:pPr>
            <w:r w:rsidRPr="001264D6">
              <w:rPr>
                <w:lang w:val="pt-PT" w:eastAsia="x-none"/>
              </w:rPr>
              <w:t>Antipsicóticos</w:t>
            </w:r>
          </w:p>
        </w:tc>
        <w:tc>
          <w:tcPr>
            <w:tcW w:w="3827" w:type="dxa"/>
          </w:tcPr>
          <w:p w14:paraId="17BA414B" w14:textId="02886DD5" w:rsidR="00842B3F" w:rsidRPr="001264D6" w:rsidRDefault="00842B3F" w:rsidP="00733DF9">
            <w:pPr>
              <w:rPr>
                <w:lang w:val="pt-PT" w:eastAsia="x-none"/>
              </w:rPr>
            </w:pPr>
            <w:r w:rsidRPr="001264D6">
              <w:rPr>
                <w:lang w:val="pt-PT" w:eastAsia="x-none"/>
              </w:rPr>
              <w:t xml:space="preserve">Típicos (Bloqueiam os recetores </w:t>
            </w:r>
            <w:proofErr w:type="spellStart"/>
            <w:r w:rsidRPr="001264D6">
              <w:rPr>
                <w:lang w:val="pt-PT" w:eastAsia="x-none"/>
              </w:rPr>
              <w:t>dopaminérgicos</w:t>
            </w:r>
            <w:proofErr w:type="spellEnd"/>
            <w:r w:rsidRPr="001264D6">
              <w:rPr>
                <w:lang w:val="pt-PT" w:eastAsia="x-none"/>
              </w:rPr>
              <w:t xml:space="preserve"> D2) e Atípicos (Bloqueiam os recetores </w:t>
            </w:r>
            <w:proofErr w:type="spellStart"/>
            <w:r w:rsidRPr="001264D6">
              <w:rPr>
                <w:lang w:val="pt-PT" w:eastAsia="x-none"/>
              </w:rPr>
              <w:t>dopaminérgicos</w:t>
            </w:r>
            <w:proofErr w:type="spellEnd"/>
            <w:r w:rsidRPr="001264D6">
              <w:rPr>
                <w:lang w:val="pt-PT" w:eastAsia="x-none"/>
              </w:rPr>
              <w:t xml:space="preserve"> D2 e os recetores </w:t>
            </w:r>
            <w:proofErr w:type="spellStart"/>
            <w:r w:rsidRPr="001264D6">
              <w:rPr>
                <w:lang w:val="pt-PT" w:eastAsia="x-none"/>
              </w:rPr>
              <w:t>serotoninérgicos</w:t>
            </w:r>
            <w:proofErr w:type="spellEnd"/>
            <w:r w:rsidRPr="001264D6">
              <w:rPr>
                <w:lang w:val="pt-PT" w:eastAsia="x-none"/>
              </w:rPr>
              <w:t xml:space="preserve"> 5HT2A)</w:t>
            </w:r>
          </w:p>
        </w:tc>
        <w:tc>
          <w:tcPr>
            <w:tcW w:w="1984" w:type="dxa"/>
          </w:tcPr>
          <w:p w14:paraId="7A3A6E1F" w14:textId="77777777" w:rsidR="00842B3F" w:rsidRPr="001264D6" w:rsidRDefault="00842B3F" w:rsidP="00842B3F">
            <w:pPr>
              <w:rPr>
                <w:lang w:val="pt-PT" w:eastAsia="x-none"/>
              </w:rPr>
            </w:pPr>
            <w:proofErr w:type="spellStart"/>
            <w:r w:rsidRPr="001264D6">
              <w:rPr>
                <w:lang w:val="pt-PT" w:eastAsia="x-none"/>
              </w:rPr>
              <w:t>Haloperidol</w:t>
            </w:r>
            <w:proofErr w:type="spellEnd"/>
          </w:p>
          <w:p w14:paraId="2E9FA308" w14:textId="77777777" w:rsidR="00842B3F" w:rsidRPr="001264D6" w:rsidRDefault="00842B3F" w:rsidP="00842B3F">
            <w:pPr>
              <w:rPr>
                <w:lang w:val="pt-PT" w:eastAsia="x-none"/>
              </w:rPr>
            </w:pPr>
            <w:proofErr w:type="spellStart"/>
            <w:r w:rsidRPr="001264D6">
              <w:rPr>
                <w:lang w:val="pt-PT" w:eastAsia="x-none"/>
              </w:rPr>
              <w:t>Quetiapina</w:t>
            </w:r>
            <w:proofErr w:type="spellEnd"/>
          </w:p>
          <w:p w14:paraId="3D3E48D7" w14:textId="77777777" w:rsidR="00842B3F" w:rsidRPr="001264D6" w:rsidRDefault="00842B3F" w:rsidP="00842B3F">
            <w:pPr>
              <w:rPr>
                <w:lang w:val="pt-PT" w:eastAsia="x-none"/>
              </w:rPr>
            </w:pPr>
            <w:proofErr w:type="spellStart"/>
            <w:r w:rsidRPr="001264D6">
              <w:rPr>
                <w:lang w:val="pt-PT" w:eastAsia="x-none"/>
              </w:rPr>
              <w:t>Risperidona</w:t>
            </w:r>
            <w:proofErr w:type="spellEnd"/>
          </w:p>
          <w:p w14:paraId="197D3F44" w14:textId="77777777" w:rsidR="00842B3F" w:rsidRPr="001264D6" w:rsidRDefault="00842B3F" w:rsidP="00842B3F">
            <w:pPr>
              <w:rPr>
                <w:lang w:val="pt-PT" w:eastAsia="x-none"/>
              </w:rPr>
            </w:pPr>
            <w:proofErr w:type="spellStart"/>
            <w:r w:rsidRPr="001264D6">
              <w:rPr>
                <w:lang w:val="pt-PT" w:eastAsia="x-none"/>
              </w:rPr>
              <w:t>Paliperidona</w:t>
            </w:r>
            <w:proofErr w:type="spellEnd"/>
          </w:p>
          <w:p w14:paraId="5F678688" w14:textId="74F0E167" w:rsidR="00842B3F" w:rsidRPr="001264D6" w:rsidRDefault="00842B3F" w:rsidP="00842B3F">
            <w:pPr>
              <w:rPr>
                <w:lang w:val="pt-PT" w:eastAsia="x-none"/>
              </w:rPr>
            </w:pPr>
            <w:proofErr w:type="spellStart"/>
            <w:r w:rsidRPr="001264D6">
              <w:rPr>
                <w:lang w:val="pt-PT" w:eastAsia="x-none"/>
              </w:rPr>
              <w:t>Iloperidona</w:t>
            </w:r>
            <w:proofErr w:type="spellEnd"/>
          </w:p>
        </w:tc>
      </w:tr>
      <w:tr w:rsidR="00842B3F" w:rsidRPr="007E2505" w14:paraId="6234DE6B" w14:textId="77777777" w:rsidTr="00C8034E">
        <w:tc>
          <w:tcPr>
            <w:tcW w:w="1628" w:type="dxa"/>
            <w:vMerge/>
            <w:vAlign w:val="center"/>
          </w:tcPr>
          <w:p w14:paraId="7D9D9BD7" w14:textId="77777777" w:rsidR="00842B3F" w:rsidRDefault="00842B3F" w:rsidP="00842B3F">
            <w:pPr>
              <w:rPr>
                <w:lang w:val="pt-PT" w:eastAsia="x-none"/>
              </w:rPr>
            </w:pPr>
          </w:p>
        </w:tc>
        <w:tc>
          <w:tcPr>
            <w:tcW w:w="1628" w:type="dxa"/>
            <w:vMerge w:val="restart"/>
            <w:vAlign w:val="center"/>
          </w:tcPr>
          <w:p w14:paraId="227091CD" w14:textId="297D9AB7" w:rsidR="00842B3F" w:rsidRPr="001264D6" w:rsidRDefault="00842B3F" w:rsidP="00842B3F">
            <w:pPr>
              <w:rPr>
                <w:lang w:val="pt-PT" w:eastAsia="x-none"/>
              </w:rPr>
            </w:pPr>
            <w:r w:rsidRPr="001264D6">
              <w:rPr>
                <w:lang w:val="pt-PT" w:eastAsia="x-none"/>
              </w:rPr>
              <w:t>Antidepressores</w:t>
            </w:r>
          </w:p>
        </w:tc>
        <w:tc>
          <w:tcPr>
            <w:tcW w:w="3827" w:type="dxa"/>
          </w:tcPr>
          <w:p w14:paraId="53962157" w14:textId="61A108AD" w:rsidR="00842B3F" w:rsidRPr="001264D6" w:rsidRDefault="00842B3F" w:rsidP="00842B3F">
            <w:pPr>
              <w:rPr>
                <w:lang w:val="pt-PT" w:eastAsia="x-none"/>
              </w:rPr>
            </w:pPr>
            <w:r w:rsidRPr="001264D6">
              <w:rPr>
                <w:lang w:val="pt-PT" w:eastAsia="x-none"/>
              </w:rPr>
              <w:t xml:space="preserve">Inibidores seletivos de </w:t>
            </w:r>
            <w:proofErr w:type="spellStart"/>
            <w:r w:rsidRPr="001264D6">
              <w:rPr>
                <w:lang w:val="pt-PT" w:eastAsia="x-none"/>
              </w:rPr>
              <w:t>recaptação</w:t>
            </w:r>
            <w:proofErr w:type="spellEnd"/>
            <w:r w:rsidRPr="001264D6">
              <w:rPr>
                <w:lang w:val="pt-PT" w:eastAsia="x-none"/>
              </w:rPr>
              <w:t xml:space="preserve"> da serotonina (ISRS)</w:t>
            </w:r>
          </w:p>
        </w:tc>
        <w:tc>
          <w:tcPr>
            <w:tcW w:w="1984" w:type="dxa"/>
          </w:tcPr>
          <w:p w14:paraId="18A462F4" w14:textId="77777777" w:rsidR="00842B3F" w:rsidRPr="001264D6" w:rsidRDefault="00842B3F" w:rsidP="00842B3F">
            <w:pPr>
              <w:rPr>
                <w:lang w:val="pt-PT" w:eastAsia="x-none"/>
              </w:rPr>
            </w:pPr>
            <w:proofErr w:type="spellStart"/>
            <w:r w:rsidRPr="001264D6">
              <w:rPr>
                <w:lang w:val="pt-PT" w:eastAsia="x-none"/>
              </w:rPr>
              <w:t>Citalopram</w:t>
            </w:r>
            <w:proofErr w:type="spellEnd"/>
          </w:p>
          <w:p w14:paraId="7574F75D" w14:textId="77777777" w:rsidR="00842B3F" w:rsidRPr="001264D6" w:rsidRDefault="00842B3F" w:rsidP="00842B3F">
            <w:pPr>
              <w:rPr>
                <w:lang w:val="pt-PT" w:eastAsia="x-none"/>
              </w:rPr>
            </w:pPr>
            <w:proofErr w:type="spellStart"/>
            <w:r w:rsidRPr="001264D6">
              <w:rPr>
                <w:lang w:val="pt-PT" w:eastAsia="x-none"/>
              </w:rPr>
              <w:t>Escitalopram</w:t>
            </w:r>
            <w:proofErr w:type="spellEnd"/>
          </w:p>
          <w:p w14:paraId="2342AAFD" w14:textId="77777777" w:rsidR="00842B3F" w:rsidRPr="001264D6" w:rsidRDefault="00842B3F" w:rsidP="00842B3F">
            <w:pPr>
              <w:rPr>
                <w:lang w:val="pt-PT" w:eastAsia="x-none"/>
              </w:rPr>
            </w:pPr>
            <w:r w:rsidRPr="001264D6">
              <w:rPr>
                <w:lang w:val="pt-PT" w:eastAsia="x-none"/>
              </w:rPr>
              <w:t>Fluoxetina</w:t>
            </w:r>
          </w:p>
          <w:p w14:paraId="4FA67DA8" w14:textId="77777777" w:rsidR="00842B3F" w:rsidRPr="001264D6" w:rsidRDefault="00842B3F" w:rsidP="00842B3F">
            <w:pPr>
              <w:rPr>
                <w:lang w:val="pt-PT" w:eastAsia="x-none"/>
              </w:rPr>
            </w:pPr>
            <w:proofErr w:type="spellStart"/>
            <w:r w:rsidRPr="001264D6">
              <w:rPr>
                <w:lang w:val="pt-PT" w:eastAsia="x-none"/>
              </w:rPr>
              <w:t>Fluvoxamina</w:t>
            </w:r>
            <w:proofErr w:type="spellEnd"/>
          </w:p>
          <w:p w14:paraId="412F7664" w14:textId="77777777" w:rsidR="00842B3F" w:rsidRPr="001264D6" w:rsidRDefault="00842B3F" w:rsidP="00842B3F">
            <w:pPr>
              <w:rPr>
                <w:lang w:val="pt-PT" w:eastAsia="x-none"/>
              </w:rPr>
            </w:pPr>
            <w:proofErr w:type="spellStart"/>
            <w:r w:rsidRPr="001264D6">
              <w:rPr>
                <w:lang w:val="pt-PT" w:eastAsia="x-none"/>
              </w:rPr>
              <w:t>Paroxetina</w:t>
            </w:r>
            <w:proofErr w:type="spellEnd"/>
          </w:p>
          <w:p w14:paraId="4189E577" w14:textId="54DDA46E" w:rsidR="00842B3F" w:rsidRPr="001264D6" w:rsidRDefault="00842B3F" w:rsidP="00842B3F">
            <w:pPr>
              <w:rPr>
                <w:lang w:val="pt-PT" w:eastAsia="x-none"/>
              </w:rPr>
            </w:pPr>
            <w:proofErr w:type="spellStart"/>
            <w:r w:rsidRPr="001264D6">
              <w:rPr>
                <w:lang w:val="pt-PT" w:eastAsia="x-none"/>
              </w:rPr>
              <w:t>Sertralina</w:t>
            </w:r>
            <w:proofErr w:type="spellEnd"/>
          </w:p>
        </w:tc>
      </w:tr>
      <w:tr w:rsidR="00842B3F" w:rsidRPr="00842B3F" w14:paraId="7860E3F4" w14:textId="77777777" w:rsidTr="00C8034E">
        <w:tc>
          <w:tcPr>
            <w:tcW w:w="1628" w:type="dxa"/>
            <w:vMerge/>
            <w:vAlign w:val="center"/>
          </w:tcPr>
          <w:p w14:paraId="5548E92E" w14:textId="77777777" w:rsidR="00842B3F" w:rsidRDefault="00842B3F" w:rsidP="00842B3F">
            <w:pPr>
              <w:rPr>
                <w:lang w:val="pt-PT" w:eastAsia="x-none"/>
              </w:rPr>
            </w:pPr>
          </w:p>
        </w:tc>
        <w:tc>
          <w:tcPr>
            <w:tcW w:w="1628" w:type="dxa"/>
            <w:vMerge/>
            <w:vAlign w:val="center"/>
          </w:tcPr>
          <w:p w14:paraId="692668F1" w14:textId="77777777" w:rsidR="00842B3F" w:rsidRPr="001264D6" w:rsidRDefault="00842B3F" w:rsidP="00842B3F">
            <w:pPr>
              <w:rPr>
                <w:lang w:val="pt-PT" w:eastAsia="x-none"/>
              </w:rPr>
            </w:pPr>
          </w:p>
        </w:tc>
        <w:tc>
          <w:tcPr>
            <w:tcW w:w="3827" w:type="dxa"/>
          </w:tcPr>
          <w:p w14:paraId="0194E096" w14:textId="4D74CDE6" w:rsidR="00842B3F" w:rsidRPr="001264D6" w:rsidRDefault="00842B3F" w:rsidP="00842B3F">
            <w:pPr>
              <w:rPr>
                <w:lang w:val="pt-PT" w:eastAsia="x-none"/>
              </w:rPr>
            </w:pPr>
            <w:r w:rsidRPr="001264D6">
              <w:rPr>
                <w:lang w:val="pt-PT" w:eastAsia="x-none"/>
              </w:rPr>
              <w:t xml:space="preserve">Inibidores seletivos da </w:t>
            </w:r>
            <w:proofErr w:type="spellStart"/>
            <w:r w:rsidRPr="001264D6">
              <w:rPr>
                <w:lang w:val="pt-PT" w:eastAsia="x-none"/>
              </w:rPr>
              <w:t>recaptação</w:t>
            </w:r>
            <w:proofErr w:type="spellEnd"/>
            <w:r w:rsidRPr="001264D6">
              <w:rPr>
                <w:lang w:val="pt-PT" w:eastAsia="x-none"/>
              </w:rPr>
              <w:t xml:space="preserve"> da serotonina e da noradrenalina (ISRSN)</w:t>
            </w:r>
          </w:p>
        </w:tc>
        <w:tc>
          <w:tcPr>
            <w:tcW w:w="1984" w:type="dxa"/>
          </w:tcPr>
          <w:p w14:paraId="477897B5" w14:textId="3C3D0160" w:rsidR="00842B3F" w:rsidRPr="001264D6" w:rsidRDefault="00842B3F" w:rsidP="00842B3F">
            <w:pPr>
              <w:rPr>
                <w:lang w:val="pt-PT" w:eastAsia="x-none"/>
              </w:rPr>
            </w:pPr>
            <w:proofErr w:type="spellStart"/>
            <w:r w:rsidRPr="001264D6">
              <w:rPr>
                <w:lang w:val="pt-PT" w:eastAsia="x-none"/>
              </w:rPr>
              <w:t>Venlafaxina</w:t>
            </w:r>
            <w:proofErr w:type="spellEnd"/>
          </w:p>
        </w:tc>
      </w:tr>
      <w:tr w:rsidR="00842B3F" w:rsidRPr="00842B3F" w14:paraId="21987BC0" w14:textId="77777777" w:rsidTr="00C8034E">
        <w:tc>
          <w:tcPr>
            <w:tcW w:w="1628" w:type="dxa"/>
            <w:vMerge/>
            <w:vAlign w:val="center"/>
          </w:tcPr>
          <w:p w14:paraId="2686F833" w14:textId="77777777" w:rsidR="00842B3F" w:rsidRDefault="00842B3F" w:rsidP="00842B3F">
            <w:pPr>
              <w:rPr>
                <w:lang w:val="pt-PT" w:eastAsia="x-none"/>
              </w:rPr>
            </w:pPr>
          </w:p>
        </w:tc>
        <w:tc>
          <w:tcPr>
            <w:tcW w:w="1628" w:type="dxa"/>
            <w:vMerge/>
            <w:vAlign w:val="center"/>
          </w:tcPr>
          <w:p w14:paraId="22EC78EC" w14:textId="77777777" w:rsidR="00842B3F" w:rsidRPr="001264D6" w:rsidRDefault="00842B3F" w:rsidP="00842B3F">
            <w:pPr>
              <w:rPr>
                <w:lang w:val="pt-PT" w:eastAsia="x-none"/>
              </w:rPr>
            </w:pPr>
          </w:p>
        </w:tc>
        <w:tc>
          <w:tcPr>
            <w:tcW w:w="3827" w:type="dxa"/>
          </w:tcPr>
          <w:p w14:paraId="64E7B8A5" w14:textId="27CEF3A8" w:rsidR="00842B3F" w:rsidRPr="001264D6" w:rsidRDefault="00842B3F" w:rsidP="00842B3F">
            <w:pPr>
              <w:rPr>
                <w:lang w:val="pt-PT" w:eastAsia="x-none"/>
              </w:rPr>
            </w:pPr>
            <w:r w:rsidRPr="001264D6">
              <w:rPr>
                <w:lang w:val="pt-PT" w:eastAsia="x-none"/>
              </w:rPr>
              <w:t>Tricíclicos e afins</w:t>
            </w:r>
          </w:p>
        </w:tc>
        <w:tc>
          <w:tcPr>
            <w:tcW w:w="1984" w:type="dxa"/>
          </w:tcPr>
          <w:p w14:paraId="03833A5E" w14:textId="77777777" w:rsidR="00842B3F" w:rsidRPr="001264D6" w:rsidRDefault="00842B3F" w:rsidP="00842B3F">
            <w:pPr>
              <w:rPr>
                <w:lang w:val="pt-PT" w:eastAsia="x-none"/>
              </w:rPr>
            </w:pPr>
            <w:proofErr w:type="spellStart"/>
            <w:r w:rsidRPr="001264D6">
              <w:rPr>
                <w:lang w:val="pt-PT" w:eastAsia="x-none"/>
              </w:rPr>
              <w:t>Trazodona</w:t>
            </w:r>
            <w:proofErr w:type="spellEnd"/>
          </w:p>
          <w:p w14:paraId="28A373A6" w14:textId="5C62D867" w:rsidR="00842B3F" w:rsidRPr="001264D6" w:rsidRDefault="00842B3F" w:rsidP="00842B3F">
            <w:pPr>
              <w:rPr>
                <w:lang w:val="pt-PT" w:eastAsia="x-none"/>
              </w:rPr>
            </w:pPr>
            <w:proofErr w:type="spellStart"/>
            <w:r w:rsidRPr="001264D6">
              <w:rPr>
                <w:lang w:val="pt-PT" w:eastAsia="x-none"/>
              </w:rPr>
              <w:t>Amitriptilina</w:t>
            </w:r>
            <w:proofErr w:type="spellEnd"/>
          </w:p>
        </w:tc>
      </w:tr>
      <w:tr w:rsidR="00842B3F" w:rsidRPr="001264D6" w14:paraId="4A02C38B" w14:textId="77777777" w:rsidTr="00733DF9">
        <w:tc>
          <w:tcPr>
            <w:tcW w:w="3256" w:type="dxa"/>
            <w:gridSpan w:val="2"/>
            <w:vAlign w:val="center"/>
          </w:tcPr>
          <w:p w14:paraId="055C8E20" w14:textId="77777777" w:rsidR="00842B3F" w:rsidRPr="001264D6" w:rsidRDefault="00842B3F" w:rsidP="00842B3F">
            <w:pPr>
              <w:rPr>
                <w:lang w:val="pt-PT" w:eastAsia="x-none"/>
              </w:rPr>
            </w:pPr>
            <w:r w:rsidRPr="001264D6">
              <w:rPr>
                <w:lang w:val="pt-PT" w:eastAsia="x-none"/>
              </w:rPr>
              <w:t xml:space="preserve">Antiácidos e </w:t>
            </w:r>
            <w:proofErr w:type="spellStart"/>
            <w:r w:rsidRPr="001264D6">
              <w:rPr>
                <w:lang w:val="pt-PT" w:eastAsia="x-none"/>
              </w:rPr>
              <w:t>anti-ulcerosos</w:t>
            </w:r>
            <w:proofErr w:type="spellEnd"/>
          </w:p>
        </w:tc>
        <w:tc>
          <w:tcPr>
            <w:tcW w:w="3827" w:type="dxa"/>
          </w:tcPr>
          <w:p w14:paraId="4AC503CB" w14:textId="77777777" w:rsidR="00842B3F" w:rsidRPr="001264D6" w:rsidRDefault="00842B3F" w:rsidP="00842B3F">
            <w:pPr>
              <w:rPr>
                <w:lang w:val="pt-PT" w:eastAsia="x-none"/>
              </w:rPr>
            </w:pPr>
            <w:r w:rsidRPr="001264D6">
              <w:rPr>
                <w:lang w:val="pt-PT" w:eastAsia="x-none"/>
              </w:rPr>
              <w:t>Antagonistas dos recetores H2</w:t>
            </w:r>
          </w:p>
        </w:tc>
        <w:tc>
          <w:tcPr>
            <w:tcW w:w="1984" w:type="dxa"/>
          </w:tcPr>
          <w:p w14:paraId="032F55FF" w14:textId="77777777" w:rsidR="00842B3F" w:rsidRPr="001264D6" w:rsidRDefault="00842B3F" w:rsidP="00842B3F">
            <w:pPr>
              <w:rPr>
                <w:lang w:val="pt-PT" w:eastAsia="x-none"/>
              </w:rPr>
            </w:pPr>
            <w:proofErr w:type="spellStart"/>
            <w:r w:rsidRPr="001264D6">
              <w:rPr>
                <w:lang w:val="pt-PT" w:eastAsia="x-none"/>
              </w:rPr>
              <w:t>Ranitidina</w:t>
            </w:r>
            <w:proofErr w:type="spellEnd"/>
          </w:p>
        </w:tc>
      </w:tr>
      <w:tr w:rsidR="00842B3F" w:rsidRPr="001264D6" w14:paraId="7770D089" w14:textId="77777777" w:rsidTr="00733DF9">
        <w:tc>
          <w:tcPr>
            <w:tcW w:w="3256" w:type="dxa"/>
            <w:gridSpan w:val="2"/>
            <w:vMerge w:val="restart"/>
            <w:vAlign w:val="center"/>
          </w:tcPr>
          <w:p w14:paraId="67149645" w14:textId="77777777" w:rsidR="00842B3F" w:rsidRPr="001264D6" w:rsidRDefault="00842B3F" w:rsidP="00842B3F">
            <w:pPr>
              <w:rPr>
                <w:lang w:val="pt-PT" w:eastAsia="x-none"/>
              </w:rPr>
            </w:pPr>
            <w:r w:rsidRPr="001264D6">
              <w:rPr>
                <w:lang w:val="pt-PT" w:eastAsia="x-none"/>
              </w:rPr>
              <w:t>Anticoagulantes</w:t>
            </w:r>
          </w:p>
        </w:tc>
        <w:tc>
          <w:tcPr>
            <w:tcW w:w="3827" w:type="dxa"/>
          </w:tcPr>
          <w:p w14:paraId="1BD5BFB1" w14:textId="77777777" w:rsidR="00842B3F" w:rsidRPr="001264D6" w:rsidRDefault="00842B3F" w:rsidP="00842B3F">
            <w:pPr>
              <w:rPr>
                <w:b/>
                <w:bCs/>
                <w:lang w:val="pt-PT" w:eastAsia="x-none"/>
              </w:rPr>
            </w:pPr>
            <w:proofErr w:type="spellStart"/>
            <w:r w:rsidRPr="001264D6">
              <w:rPr>
                <w:lang w:val="pt-PT" w:eastAsia="x-none"/>
              </w:rPr>
              <w:t>Antivitaminicos</w:t>
            </w:r>
            <w:proofErr w:type="spellEnd"/>
            <w:r w:rsidRPr="001264D6">
              <w:rPr>
                <w:lang w:val="pt-PT" w:eastAsia="x-none"/>
              </w:rPr>
              <w:t xml:space="preserve"> K</w:t>
            </w:r>
          </w:p>
        </w:tc>
        <w:tc>
          <w:tcPr>
            <w:tcW w:w="1984" w:type="dxa"/>
          </w:tcPr>
          <w:p w14:paraId="7227AEFB" w14:textId="77777777" w:rsidR="00842B3F" w:rsidRPr="001264D6" w:rsidRDefault="00842B3F" w:rsidP="00842B3F">
            <w:pPr>
              <w:rPr>
                <w:lang w:val="pt-PT" w:eastAsia="x-none"/>
              </w:rPr>
            </w:pPr>
            <w:proofErr w:type="spellStart"/>
            <w:r w:rsidRPr="001264D6">
              <w:rPr>
                <w:lang w:val="pt-PT" w:eastAsia="x-none"/>
              </w:rPr>
              <w:t>Varfarina</w:t>
            </w:r>
            <w:proofErr w:type="spellEnd"/>
            <w:r w:rsidRPr="001264D6">
              <w:rPr>
                <w:lang w:val="pt-PT" w:eastAsia="x-none"/>
              </w:rPr>
              <w:t xml:space="preserve"> </w:t>
            </w:r>
          </w:p>
        </w:tc>
      </w:tr>
      <w:tr w:rsidR="00842B3F" w:rsidRPr="001264D6" w14:paraId="64107997" w14:textId="77777777" w:rsidTr="00733DF9">
        <w:tc>
          <w:tcPr>
            <w:tcW w:w="3256" w:type="dxa"/>
            <w:gridSpan w:val="2"/>
            <w:vMerge/>
            <w:vAlign w:val="center"/>
          </w:tcPr>
          <w:p w14:paraId="3DFD13A0" w14:textId="77777777" w:rsidR="00842B3F" w:rsidRPr="001264D6" w:rsidRDefault="00842B3F" w:rsidP="00842B3F">
            <w:pPr>
              <w:rPr>
                <w:lang w:val="pt-PT" w:eastAsia="x-none"/>
              </w:rPr>
            </w:pPr>
          </w:p>
        </w:tc>
        <w:tc>
          <w:tcPr>
            <w:tcW w:w="3827" w:type="dxa"/>
          </w:tcPr>
          <w:p w14:paraId="30E6C4B5" w14:textId="77777777" w:rsidR="00842B3F" w:rsidRPr="001264D6" w:rsidRDefault="00842B3F" w:rsidP="00842B3F">
            <w:pPr>
              <w:rPr>
                <w:lang w:val="pt-PT" w:eastAsia="x-none"/>
              </w:rPr>
            </w:pPr>
            <w:proofErr w:type="spellStart"/>
            <w:r w:rsidRPr="001264D6">
              <w:rPr>
                <w:lang w:val="pt-PT" w:eastAsia="x-none"/>
              </w:rPr>
              <w:t>Antiagregantes</w:t>
            </w:r>
            <w:proofErr w:type="spellEnd"/>
            <w:r w:rsidRPr="001264D6">
              <w:rPr>
                <w:lang w:val="pt-PT" w:eastAsia="x-none"/>
              </w:rPr>
              <w:t xml:space="preserve"> </w:t>
            </w:r>
            <w:proofErr w:type="spellStart"/>
            <w:r w:rsidRPr="001264D6">
              <w:rPr>
                <w:lang w:val="pt-PT" w:eastAsia="x-none"/>
              </w:rPr>
              <w:t>plaquetários</w:t>
            </w:r>
            <w:proofErr w:type="spellEnd"/>
          </w:p>
        </w:tc>
        <w:tc>
          <w:tcPr>
            <w:tcW w:w="1984" w:type="dxa"/>
          </w:tcPr>
          <w:p w14:paraId="20151698" w14:textId="77777777" w:rsidR="00842B3F" w:rsidRPr="001264D6" w:rsidRDefault="00842B3F" w:rsidP="00842B3F">
            <w:pPr>
              <w:rPr>
                <w:lang w:val="pt-PT" w:eastAsia="x-none"/>
              </w:rPr>
            </w:pPr>
            <w:proofErr w:type="spellStart"/>
            <w:r w:rsidRPr="001264D6">
              <w:rPr>
                <w:lang w:val="pt-PT" w:eastAsia="x-none"/>
              </w:rPr>
              <w:t>Dipiridamol</w:t>
            </w:r>
            <w:proofErr w:type="spellEnd"/>
          </w:p>
        </w:tc>
      </w:tr>
      <w:tr w:rsidR="00842B3F" w:rsidRPr="007E2505" w14:paraId="231D0329" w14:textId="77777777" w:rsidTr="00733DF9">
        <w:trPr>
          <w:trHeight w:val="2200"/>
        </w:trPr>
        <w:tc>
          <w:tcPr>
            <w:tcW w:w="3256" w:type="dxa"/>
            <w:gridSpan w:val="2"/>
            <w:vAlign w:val="center"/>
          </w:tcPr>
          <w:p w14:paraId="5959F491" w14:textId="77777777" w:rsidR="00842B3F" w:rsidRPr="001264D6" w:rsidRDefault="00842B3F" w:rsidP="00842B3F">
            <w:pPr>
              <w:rPr>
                <w:lang w:val="pt-PT" w:eastAsia="x-none"/>
              </w:rPr>
            </w:pPr>
            <w:proofErr w:type="spellStart"/>
            <w:r w:rsidRPr="001264D6">
              <w:rPr>
                <w:lang w:val="pt-PT" w:eastAsia="x-none"/>
              </w:rPr>
              <w:t>Antidislipidémicos</w:t>
            </w:r>
            <w:proofErr w:type="spellEnd"/>
          </w:p>
        </w:tc>
        <w:tc>
          <w:tcPr>
            <w:tcW w:w="3827" w:type="dxa"/>
          </w:tcPr>
          <w:p w14:paraId="6B083152" w14:textId="77777777" w:rsidR="00842B3F" w:rsidRPr="001264D6" w:rsidRDefault="00842B3F" w:rsidP="00842B3F">
            <w:pPr>
              <w:rPr>
                <w:lang w:val="pt-PT" w:eastAsia="x-none"/>
              </w:rPr>
            </w:pPr>
          </w:p>
          <w:p w14:paraId="3458FE0B" w14:textId="77777777" w:rsidR="00842B3F" w:rsidRPr="001264D6" w:rsidRDefault="00842B3F" w:rsidP="00842B3F">
            <w:pPr>
              <w:rPr>
                <w:lang w:val="pt-PT" w:eastAsia="x-none"/>
              </w:rPr>
            </w:pPr>
          </w:p>
          <w:p w14:paraId="5516AB29" w14:textId="77777777" w:rsidR="00842B3F" w:rsidRPr="001264D6" w:rsidRDefault="00842B3F" w:rsidP="00842B3F">
            <w:pPr>
              <w:rPr>
                <w:lang w:val="pt-PT" w:eastAsia="x-none"/>
              </w:rPr>
            </w:pPr>
            <w:r w:rsidRPr="001264D6">
              <w:rPr>
                <w:lang w:val="pt-PT" w:eastAsia="x-none"/>
              </w:rPr>
              <w:t>Estatinas</w:t>
            </w:r>
          </w:p>
        </w:tc>
        <w:tc>
          <w:tcPr>
            <w:tcW w:w="1984" w:type="dxa"/>
          </w:tcPr>
          <w:p w14:paraId="61B12274" w14:textId="77777777" w:rsidR="00842B3F" w:rsidRPr="001264D6" w:rsidRDefault="00842B3F" w:rsidP="00842B3F">
            <w:pPr>
              <w:rPr>
                <w:lang w:val="pt-PT" w:eastAsia="x-none"/>
              </w:rPr>
            </w:pPr>
            <w:proofErr w:type="spellStart"/>
            <w:r w:rsidRPr="001264D6">
              <w:rPr>
                <w:lang w:val="pt-PT" w:eastAsia="x-none"/>
              </w:rPr>
              <w:t>Rosuvastatina</w:t>
            </w:r>
            <w:proofErr w:type="spellEnd"/>
          </w:p>
          <w:p w14:paraId="63839ED2" w14:textId="77777777" w:rsidR="00842B3F" w:rsidRPr="001264D6" w:rsidRDefault="00842B3F" w:rsidP="00842B3F">
            <w:pPr>
              <w:rPr>
                <w:lang w:val="pt-PT" w:eastAsia="x-none"/>
              </w:rPr>
            </w:pPr>
            <w:proofErr w:type="spellStart"/>
            <w:r w:rsidRPr="001264D6">
              <w:rPr>
                <w:lang w:val="pt-PT" w:eastAsia="x-none"/>
              </w:rPr>
              <w:t>Atorvastatina</w:t>
            </w:r>
            <w:proofErr w:type="spellEnd"/>
          </w:p>
          <w:p w14:paraId="4B70C098" w14:textId="77777777" w:rsidR="00842B3F" w:rsidRPr="001264D6" w:rsidRDefault="00842B3F" w:rsidP="00842B3F">
            <w:pPr>
              <w:rPr>
                <w:lang w:val="pt-PT" w:eastAsia="x-none"/>
              </w:rPr>
            </w:pPr>
            <w:proofErr w:type="spellStart"/>
            <w:r w:rsidRPr="001264D6">
              <w:rPr>
                <w:lang w:val="pt-PT" w:eastAsia="x-none"/>
              </w:rPr>
              <w:t>Pravastatina</w:t>
            </w:r>
            <w:proofErr w:type="spellEnd"/>
          </w:p>
          <w:p w14:paraId="3F996D0C" w14:textId="77777777" w:rsidR="00842B3F" w:rsidRPr="001264D6" w:rsidRDefault="00842B3F" w:rsidP="00842B3F">
            <w:pPr>
              <w:rPr>
                <w:lang w:val="pt-PT" w:eastAsia="x-none"/>
              </w:rPr>
            </w:pPr>
            <w:proofErr w:type="spellStart"/>
            <w:r w:rsidRPr="001264D6">
              <w:rPr>
                <w:lang w:val="pt-PT" w:eastAsia="x-none"/>
              </w:rPr>
              <w:t>Sinvastatina</w:t>
            </w:r>
            <w:proofErr w:type="spellEnd"/>
          </w:p>
          <w:p w14:paraId="7BF9396D" w14:textId="77777777" w:rsidR="00842B3F" w:rsidRPr="001264D6" w:rsidRDefault="00842B3F" w:rsidP="00842B3F">
            <w:pPr>
              <w:rPr>
                <w:lang w:val="pt-PT" w:eastAsia="x-none"/>
              </w:rPr>
            </w:pPr>
            <w:proofErr w:type="spellStart"/>
            <w:r w:rsidRPr="001264D6">
              <w:rPr>
                <w:lang w:val="pt-PT" w:eastAsia="x-none"/>
              </w:rPr>
              <w:t>Fluvastatina</w:t>
            </w:r>
            <w:proofErr w:type="spellEnd"/>
          </w:p>
        </w:tc>
      </w:tr>
      <w:tr w:rsidR="00842B3F" w:rsidRPr="001264D6" w14:paraId="51B91BB3" w14:textId="77777777" w:rsidTr="00733DF9">
        <w:tc>
          <w:tcPr>
            <w:tcW w:w="3256" w:type="dxa"/>
            <w:gridSpan w:val="2"/>
            <w:vAlign w:val="center"/>
          </w:tcPr>
          <w:p w14:paraId="2B0EF96A" w14:textId="77777777" w:rsidR="00842B3F" w:rsidRPr="001264D6" w:rsidRDefault="00842B3F" w:rsidP="00842B3F">
            <w:pPr>
              <w:rPr>
                <w:lang w:val="pt-PT" w:eastAsia="x-none"/>
              </w:rPr>
            </w:pPr>
            <w:proofErr w:type="spellStart"/>
            <w:r w:rsidRPr="001264D6">
              <w:rPr>
                <w:lang w:val="pt-PT" w:eastAsia="x-none"/>
              </w:rPr>
              <w:t>Anti-espasmódicos</w:t>
            </w:r>
            <w:proofErr w:type="spellEnd"/>
          </w:p>
        </w:tc>
        <w:tc>
          <w:tcPr>
            <w:tcW w:w="3827" w:type="dxa"/>
          </w:tcPr>
          <w:p w14:paraId="78830FDA" w14:textId="77777777" w:rsidR="00842B3F" w:rsidRPr="001264D6" w:rsidRDefault="00842B3F" w:rsidP="00842B3F">
            <w:pPr>
              <w:rPr>
                <w:lang w:val="pt-PT" w:eastAsia="x-none"/>
              </w:rPr>
            </w:pPr>
          </w:p>
        </w:tc>
        <w:tc>
          <w:tcPr>
            <w:tcW w:w="1984" w:type="dxa"/>
          </w:tcPr>
          <w:p w14:paraId="57040ED0" w14:textId="77777777" w:rsidR="00842B3F" w:rsidRPr="001264D6" w:rsidRDefault="00842B3F" w:rsidP="00842B3F">
            <w:pPr>
              <w:rPr>
                <w:lang w:val="pt-PT" w:eastAsia="x-none"/>
              </w:rPr>
            </w:pPr>
            <w:r w:rsidRPr="001264D6">
              <w:rPr>
                <w:lang w:val="pt-PT" w:eastAsia="x-none"/>
              </w:rPr>
              <w:t xml:space="preserve">Escopolamina </w:t>
            </w:r>
          </w:p>
        </w:tc>
      </w:tr>
      <w:tr w:rsidR="00842B3F" w:rsidRPr="001264D6" w14:paraId="355D7C44" w14:textId="77777777" w:rsidTr="00733DF9">
        <w:tc>
          <w:tcPr>
            <w:tcW w:w="3256" w:type="dxa"/>
            <w:gridSpan w:val="2"/>
            <w:vAlign w:val="center"/>
          </w:tcPr>
          <w:p w14:paraId="45688F93" w14:textId="77777777" w:rsidR="00842B3F" w:rsidRPr="001264D6" w:rsidRDefault="00842B3F" w:rsidP="00842B3F">
            <w:pPr>
              <w:rPr>
                <w:lang w:val="pt-PT" w:eastAsia="x-none"/>
              </w:rPr>
            </w:pPr>
            <w:proofErr w:type="spellStart"/>
            <w:r w:rsidRPr="001264D6">
              <w:rPr>
                <w:lang w:val="pt-PT" w:eastAsia="x-none"/>
              </w:rPr>
              <w:t>Anti-espasmódico</w:t>
            </w:r>
            <w:proofErr w:type="spellEnd"/>
            <w:r w:rsidRPr="001264D6">
              <w:rPr>
                <w:lang w:val="pt-PT" w:eastAsia="x-none"/>
              </w:rPr>
              <w:t xml:space="preserve"> </w:t>
            </w:r>
            <w:proofErr w:type="spellStart"/>
            <w:r w:rsidRPr="001264D6">
              <w:rPr>
                <w:lang w:val="pt-PT" w:eastAsia="x-none"/>
              </w:rPr>
              <w:t>musculotrópico</w:t>
            </w:r>
            <w:proofErr w:type="spellEnd"/>
          </w:p>
        </w:tc>
        <w:tc>
          <w:tcPr>
            <w:tcW w:w="3827" w:type="dxa"/>
          </w:tcPr>
          <w:p w14:paraId="5758C34E" w14:textId="77777777" w:rsidR="00842B3F" w:rsidRPr="001264D6" w:rsidRDefault="00842B3F" w:rsidP="00842B3F">
            <w:pPr>
              <w:rPr>
                <w:lang w:val="pt-PT" w:eastAsia="x-none"/>
              </w:rPr>
            </w:pPr>
          </w:p>
        </w:tc>
        <w:tc>
          <w:tcPr>
            <w:tcW w:w="1984" w:type="dxa"/>
          </w:tcPr>
          <w:p w14:paraId="03497D6D" w14:textId="77777777" w:rsidR="00842B3F" w:rsidRPr="001264D6" w:rsidRDefault="00842B3F" w:rsidP="00842B3F">
            <w:pPr>
              <w:rPr>
                <w:lang w:val="pt-PT" w:eastAsia="x-none"/>
              </w:rPr>
            </w:pPr>
            <w:proofErr w:type="spellStart"/>
            <w:r w:rsidRPr="001264D6">
              <w:rPr>
                <w:lang w:val="pt-PT" w:eastAsia="x-none"/>
              </w:rPr>
              <w:t>Alverina</w:t>
            </w:r>
            <w:proofErr w:type="spellEnd"/>
          </w:p>
        </w:tc>
      </w:tr>
      <w:tr w:rsidR="00842B3F" w:rsidRPr="001264D6" w14:paraId="22477BD4" w14:textId="77777777" w:rsidTr="00733DF9">
        <w:tc>
          <w:tcPr>
            <w:tcW w:w="3256" w:type="dxa"/>
            <w:gridSpan w:val="2"/>
            <w:vMerge w:val="restart"/>
            <w:vAlign w:val="center"/>
          </w:tcPr>
          <w:p w14:paraId="5E7502FD" w14:textId="77777777" w:rsidR="00842B3F" w:rsidRPr="001264D6" w:rsidRDefault="00842B3F" w:rsidP="00842B3F">
            <w:pPr>
              <w:rPr>
                <w:lang w:val="pt-PT" w:eastAsia="x-none"/>
              </w:rPr>
            </w:pPr>
            <w:proofErr w:type="spellStart"/>
            <w:r w:rsidRPr="001264D6">
              <w:rPr>
                <w:lang w:val="pt-PT" w:eastAsia="x-none"/>
              </w:rPr>
              <w:t>Anti-hipertensores</w:t>
            </w:r>
            <w:proofErr w:type="spellEnd"/>
          </w:p>
        </w:tc>
        <w:tc>
          <w:tcPr>
            <w:tcW w:w="3827" w:type="dxa"/>
          </w:tcPr>
          <w:p w14:paraId="4A007CED" w14:textId="77777777" w:rsidR="00842B3F" w:rsidRPr="001264D6" w:rsidRDefault="00842B3F" w:rsidP="00842B3F">
            <w:pPr>
              <w:rPr>
                <w:lang w:val="pt-PT" w:eastAsia="x-none"/>
              </w:rPr>
            </w:pPr>
            <w:r w:rsidRPr="001264D6">
              <w:rPr>
                <w:lang w:val="pt-PT" w:eastAsia="x-none"/>
              </w:rPr>
              <w:t>Bloqueadores da entrada do cálcio</w:t>
            </w:r>
          </w:p>
        </w:tc>
        <w:tc>
          <w:tcPr>
            <w:tcW w:w="1984" w:type="dxa"/>
          </w:tcPr>
          <w:p w14:paraId="0FC561D9" w14:textId="77777777" w:rsidR="00842B3F" w:rsidRPr="001264D6" w:rsidRDefault="00842B3F" w:rsidP="00842B3F">
            <w:pPr>
              <w:rPr>
                <w:lang w:val="pt-PT" w:eastAsia="x-none"/>
              </w:rPr>
            </w:pPr>
            <w:proofErr w:type="spellStart"/>
            <w:r w:rsidRPr="001264D6">
              <w:rPr>
                <w:lang w:val="pt-PT" w:eastAsia="x-none"/>
              </w:rPr>
              <w:t>Nifedipina</w:t>
            </w:r>
            <w:proofErr w:type="spellEnd"/>
          </w:p>
        </w:tc>
      </w:tr>
      <w:tr w:rsidR="00842B3F" w:rsidRPr="001264D6" w14:paraId="56E70E4C" w14:textId="77777777" w:rsidTr="00733DF9">
        <w:tc>
          <w:tcPr>
            <w:tcW w:w="3256" w:type="dxa"/>
            <w:gridSpan w:val="2"/>
            <w:vMerge/>
          </w:tcPr>
          <w:p w14:paraId="2B663E1F" w14:textId="77777777" w:rsidR="00842B3F" w:rsidRPr="001264D6" w:rsidRDefault="00842B3F" w:rsidP="00842B3F">
            <w:pPr>
              <w:rPr>
                <w:lang w:val="pt-PT" w:eastAsia="x-none"/>
              </w:rPr>
            </w:pPr>
          </w:p>
        </w:tc>
        <w:tc>
          <w:tcPr>
            <w:tcW w:w="3827" w:type="dxa"/>
          </w:tcPr>
          <w:p w14:paraId="0C69F764" w14:textId="77777777" w:rsidR="00842B3F" w:rsidRPr="001264D6" w:rsidRDefault="00842B3F" w:rsidP="00842B3F">
            <w:pPr>
              <w:rPr>
                <w:lang w:val="pt-PT" w:eastAsia="x-none"/>
              </w:rPr>
            </w:pPr>
            <w:r w:rsidRPr="001264D6">
              <w:rPr>
                <w:lang w:val="pt-PT" w:eastAsia="x-none"/>
              </w:rPr>
              <w:t>Inibidores da enzima de conversão da angiotensina (</w:t>
            </w:r>
            <w:proofErr w:type="spellStart"/>
            <w:r w:rsidRPr="001264D6">
              <w:rPr>
                <w:lang w:val="pt-PT" w:eastAsia="x-none"/>
              </w:rPr>
              <w:t>IECAs</w:t>
            </w:r>
            <w:proofErr w:type="spellEnd"/>
            <w:r w:rsidRPr="001264D6">
              <w:rPr>
                <w:lang w:val="pt-PT" w:eastAsia="x-none"/>
              </w:rPr>
              <w:t>)</w:t>
            </w:r>
          </w:p>
        </w:tc>
        <w:tc>
          <w:tcPr>
            <w:tcW w:w="1984" w:type="dxa"/>
          </w:tcPr>
          <w:p w14:paraId="58447FC8" w14:textId="77777777" w:rsidR="00842B3F" w:rsidRPr="001264D6" w:rsidRDefault="00842B3F" w:rsidP="00842B3F">
            <w:pPr>
              <w:rPr>
                <w:lang w:val="pt-PT" w:eastAsia="x-none"/>
              </w:rPr>
            </w:pPr>
            <w:proofErr w:type="spellStart"/>
            <w:r w:rsidRPr="001264D6">
              <w:rPr>
                <w:lang w:val="pt-PT" w:eastAsia="x-none"/>
              </w:rPr>
              <w:t>Captopril</w:t>
            </w:r>
            <w:proofErr w:type="spellEnd"/>
            <w:r w:rsidRPr="001264D6">
              <w:rPr>
                <w:lang w:val="pt-PT" w:eastAsia="x-none"/>
              </w:rPr>
              <w:t xml:space="preserve"> </w:t>
            </w:r>
          </w:p>
        </w:tc>
      </w:tr>
      <w:tr w:rsidR="00842B3F" w:rsidRPr="001264D6" w14:paraId="68FF4B84" w14:textId="77777777" w:rsidTr="00733DF9">
        <w:tc>
          <w:tcPr>
            <w:tcW w:w="3256" w:type="dxa"/>
            <w:gridSpan w:val="2"/>
            <w:vMerge/>
          </w:tcPr>
          <w:p w14:paraId="791C5000" w14:textId="77777777" w:rsidR="00842B3F" w:rsidRPr="001264D6" w:rsidRDefault="00842B3F" w:rsidP="00842B3F">
            <w:pPr>
              <w:rPr>
                <w:lang w:val="pt-PT" w:eastAsia="x-none"/>
              </w:rPr>
            </w:pPr>
          </w:p>
        </w:tc>
        <w:tc>
          <w:tcPr>
            <w:tcW w:w="3827" w:type="dxa"/>
          </w:tcPr>
          <w:p w14:paraId="4E35FA66" w14:textId="77777777" w:rsidR="00842B3F" w:rsidRPr="001264D6" w:rsidRDefault="00842B3F" w:rsidP="00842B3F">
            <w:pPr>
              <w:rPr>
                <w:lang w:val="pt-PT" w:eastAsia="x-none"/>
              </w:rPr>
            </w:pPr>
            <w:r w:rsidRPr="001264D6">
              <w:rPr>
                <w:lang w:val="pt-PT" w:eastAsia="x-none"/>
              </w:rPr>
              <w:t>Depressores da atividade adrenérgica (Agonistas alfa 2 centrais)</w:t>
            </w:r>
          </w:p>
        </w:tc>
        <w:tc>
          <w:tcPr>
            <w:tcW w:w="1984" w:type="dxa"/>
          </w:tcPr>
          <w:p w14:paraId="07D3F233" w14:textId="77777777" w:rsidR="00842B3F" w:rsidRPr="001264D6" w:rsidRDefault="00842B3F" w:rsidP="00842B3F">
            <w:pPr>
              <w:rPr>
                <w:lang w:val="pt-PT" w:eastAsia="x-none"/>
              </w:rPr>
            </w:pPr>
            <w:proofErr w:type="spellStart"/>
            <w:r w:rsidRPr="001264D6">
              <w:rPr>
                <w:lang w:val="pt-PT" w:eastAsia="x-none"/>
              </w:rPr>
              <w:t>Clonidina</w:t>
            </w:r>
            <w:proofErr w:type="spellEnd"/>
          </w:p>
        </w:tc>
      </w:tr>
      <w:tr w:rsidR="00842B3F" w:rsidRPr="001264D6" w14:paraId="2EB27061" w14:textId="77777777" w:rsidTr="00733DF9">
        <w:tc>
          <w:tcPr>
            <w:tcW w:w="3256" w:type="dxa"/>
            <w:gridSpan w:val="2"/>
            <w:vMerge/>
          </w:tcPr>
          <w:p w14:paraId="2501019D" w14:textId="77777777" w:rsidR="00842B3F" w:rsidRPr="001264D6" w:rsidRDefault="00842B3F" w:rsidP="00842B3F">
            <w:pPr>
              <w:rPr>
                <w:lang w:val="pt-PT" w:eastAsia="x-none"/>
              </w:rPr>
            </w:pPr>
          </w:p>
        </w:tc>
        <w:tc>
          <w:tcPr>
            <w:tcW w:w="3827" w:type="dxa"/>
          </w:tcPr>
          <w:p w14:paraId="32A7A4C6" w14:textId="77777777" w:rsidR="00842B3F" w:rsidRPr="001264D6" w:rsidRDefault="00842B3F" w:rsidP="00842B3F">
            <w:pPr>
              <w:rPr>
                <w:lang w:val="pt-PT" w:eastAsia="x-none"/>
              </w:rPr>
            </w:pPr>
            <w:r w:rsidRPr="001264D6">
              <w:rPr>
                <w:lang w:val="pt-PT" w:eastAsia="x-none"/>
              </w:rPr>
              <w:t>Diuréticos da ansa</w:t>
            </w:r>
          </w:p>
        </w:tc>
        <w:tc>
          <w:tcPr>
            <w:tcW w:w="1984" w:type="dxa"/>
          </w:tcPr>
          <w:p w14:paraId="6469175E" w14:textId="77777777" w:rsidR="00842B3F" w:rsidRPr="001264D6" w:rsidRDefault="00842B3F" w:rsidP="00842B3F">
            <w:pPr>
              <w:rPr>
                <w:lang w:val="pt-PT" w:eastAsia="x-none"/>
              </w:rPr>
            </w:pPr>
            <w:proofErr w:type="spellStart"/>
            <w:r w:rsidRPr="001264D6">
              <w:rPr>
                <w:lang w:val="pt-PT" w:eastAsia="x-none"/>
              </w:rPr>
              <w:t>Furosemida</w:t>
            </w:r>
            <w:proofErr w:type="spellEnd"/>
          </w:p>
        </w:tc>
      </w:tr>
      <w:tr w:rsidR="00842B3F" w:rsidRPr="001264D6" w14:paraId="7DB31F73" w14:textId="77777777" w:rsidTr="00733DF9">
        <w:tc>
          <w:tcPr>
            <w:tcW w:w="3256" w:type="dxa"/>
            <w:gridSpan w:val="2"/>
            <w:vMerge w:val="restart"/>
          </w:tcPr>
          <w:p w14:paraId="0E8DFD0D" w14:textId="77777777" w:rsidR="00842B3F" w:rsidRPr="001264D6" w:rsidRDefault="00842B3F" w:rsidP="00842B3F">
            <w:pPr>
              <w:rPr>
                <w:lang w:val="pt-PT" w:eastAsia="x-none"/>
              </w:rPr>
            </w:pPr>
            <w:r w:rsidRPr="001264D6">
              <w:rPr>
                <w:lang w:val="pt-PT" w:eastAsia="x-none"/>
              </w:rPr>
              <w:t>Anti-histamínicos</w:t>
            </w:r>
          </w:p>
        </w:tc>
        <w:tc>
          <w:tcPr>
            <w:tcW w:w="3827" w:type="dxa"/>
          </w:tcPr>
          <w:p w14:paraId="78319DF5" w14:textId="77777777" w:rsidR="00842B3F" w:rsidRPr="001264D6" w:rsidRDefault="00842B3F" w:rsidP="00842B3F">
            <w:pPr>
              <w:rPr>
                <w:lang w:val="pt-PT" w:eastAsia="x-none"/>
              </w:rPr>
            </w:pPr>
            <w:r w:rsidRPr="001264D6">
              <w:rPr>
                <w:lang w:val="pt-PT" w:eastAsia="x-none"/>
              </w:rPr>
              <w:t>Anti-histamínicos H1 sedativos</w:t>
            </w:r>
          </w:p>
        </w:tc>
        <w:tc>
          <w:tcPr>
            <w:tcW w:w="1984" w:type="dxa"/>
          </w:tcPr>
          <w:p w14:paraId="2285AFB9" w14:textId="77777777" w:rsidR="00842B3F" w:rsidRPr="001264D6" w:rsidRDefault="00842B3F" w:rsidP="00842B3F">
            <w:pPr>
              <w:rPr>
                <w:lang w:val="pt-PT" w:eastAsia="x-none"/>
              </w:rPr>
            </w:pPr>
            <w:proofErr w:type="spellStart"/>
            <w:r w:rsidRPr="001264D6">
              <w:rPr>
                <w:lang w:val="pt-PT" w:eastAsia="x-none"/>
              </w:rPr>
              <w:t>Hidroxizina</w:t>
            </w:r>
            <w:proofErr w:type="spellEnd"/>
          </w:p>
        </w:tc>
      </w:tr>
      <w:tr w:rsidR="00842B3F" w:rsidRPr="001264D6" w14:paraId="50A7FDCE" w14:textId="77777777" w:rsidTr="00733DF9">
        <w:tc>
          <w:tcPr>
            <w:tcW w:w="3256" w:type="dxa"/>
            <w:gridSpan w:val="2"/>
            <w:vMerge/>
          </w:tcPr>
          <w:p w14:paraId="5BCA7769" w14:textId="77777777" w:rsidR="00842B3F" w:rsidRPr="001264D6" w:rsidRDefault="00842B3F" w:rsidP="00842B3F">
            <w:pPr>
              <w:rPr>
                <w:lang w:val="pt-PT" w:eastAsia="x-none"/>
              </w:rPr>
            </w:pPr>
          </w:p>
        </w:tc>
        <w:tc>
          <w:tcPr>
            <w:tcW w:w="3827" w:type="dxa"/>
          </w:tcPr>
          <w:p w14:paraId="0153E212" w14:textId="77777777" w:rsidR="00842B3F" w:rsidRPr="001264D6" w:rsidRDefault="00842B3F" w:rsidP="00842B3F">
            <w:pPr>
              <w:rPr>
                <w:lang w:val="pt-PT" w:eastAsia="x-none"/>
              </w:rPr>
            </w:pPr>
            <w:r w:rsidRPr="001264D6">
              <w:rPr>
                <w:lang w:val="pt-PT" w:eastAsia="x-none"/>
              </w:rPr>
              <w:t>Anti-histamínicos H1 não sedativos</w:t>
            </w:r>
          </w:p>
        </w:tc>
        <w:tc>
          <w:tcPr>
            <w:tcW w:w="1984" w:type="dxa"/>
          </w:tcPr>
          <w:p w14:paraId="0A1487BC" w14:textId="77777777" w:rsidR="00842B3F" w:rsidRPr="001264D6" w:rsidRDefault="00842B3F" w:rsidP="00842B3F">
            <w:pPr>
              <w:rPr>
                <w:lang w:val="pt-PT" w:eastAsia="x-none"/>
              </w:rPr>
            </w:pPr>
            <w:proofErr w:type="spellStart"/>
            <w:r w:rsidRPr="001264D6">
              <w:rPr>
                <w:lang w:val="pt-PT" w:eastAsia="x-none"/>
              </w:rPr>
              <w:t>Desloratadina</w:t>
            </w:r>
            <w:proofErr w:type="spellEnd"/>
          </w:p>
        </w:tc>
      </w:tr>
      <w:tr w:rsidR="00842B3F" w:rsidRPr="001264D6" w14:paraId="6B553640" w14:textId="77777777" w:rsidTr="00733DF9">
        <w:tc>
          <w:tcPr>
            <w:tcW w:w="3256" w:type="dxa"/>
            <w:gridSpan w:val="2"/>
          </w:tcPr>
          <w:p w14:paraId="57C0AA41" w14:textId="77777777" w:rsidR="00842B3F" w:rsidRPr="001264D6" w:rsidRDefault="00842B3F" w:rsidP="00842B3F">
            <w:pPr>
              <w:rPr>
                <w:lang w:val="pt-PT" w:eastAsia="x-none"/>
              </w:rPr>
            </w:pPr>
            <w:r w:rsidRPr="001264D6">
              <w:rPr>
                <w:lang w:val="pt-PT" w:eastAsia="x-none"/>
              </w:rPr>
              <w:t>Antiparkinsónicos</w:t>
            </w:r>
          </w:p>
        </w:tc>
        <w:tc>
          <w:tcPr>
            <w:tcW w:w="3827" w:type="dxa"/>
          </w:tcPr>
          <w:p w14:paraId="15505CAD" w14:textId="77777777" w:rsidR="00842B3F" w:rsidRPr="001264D6" w:rsidRDefault="00842B3F" w:rsidP="00842B3F">
            <w:pPr>
              <w:rPr>
                <w:lang w:val="pt-PT" w:eastAsia="x-none"/>
              </w:rPr>
            </w:pPr>
            <w:r w:rsidRPr="001264D6">
              <w:rPr>
                <w:lang w:val="pt-PT" w:eastAsia="x-none"/>
              </w:rPr>
              <w:t>Anticolinérgicos</w:t>
            </w:r>
          </w:p>
        </w:tc>
        <w:tc>
          <w:tcPr>
            <w:tcW w:w="1984" w:type="dxa"/>
          </w:tcPr>
          <w:p w14:paraId="47002340" w14:textId="77777777" w:rsidR="00842B3F" w:rsidRPr="001264D6" w:rsidRDefault="00842B3F" w:rsidP="00842B3F">
            <w:pPr>
              <w:rPr>
                <w:lang w:val="pt-PT" w:eastAsia="x-none"/>
              </w:rPr>
            </w:pPr>
            <w:proofErr w:type="spellStart"/>
            <w:r w:rsidRPr="001264D6">
              <w:rPr>
                <w:lang w:val="pt-PT" w:eastAsia="x-none"/>
              </w:rPr>
              <w:t>Tri-hexifenidilo</w:t>
            </w:r>
            <w:proofErr w:type="spellEnd"/>
          </w:p>
        </w:tc>
      </w:tr>
      <w:tr w:rsidR="00842B3F" w:rsidRPr="001264D6" w14:paraId="31E5529E" w14:textId="77777777" w:rsidTr="00733DF9">
        <w:tc>
          <w:tcPr>
            <w:tcW w:w="3256" w:type="dxa"/>
            <w:gridSpan w:val="2"/>
          </w:tcPr>
          <w:p w14:paraId="7F8C2D3A" w14:textId="77777777" w:rsidR="00842B3F" w:rsidRPr="001264D6" w:rsidRDefault="00842B3F" w:rsidP="00842B3F">
            <w:pPr>
              <w:rPr>
                <w:lang w:val="pt-PT" w:eastAsia="x-none"/>
              </w:rPr>
            </w:pPr>
            <w:r w:rsidRPr="001264D6">
              <w:rPr>
                <w:lang w:val="pt-PT" w:eastAsia="x-none"/>
              </w:rPr>
              <w:t>Antitússicos e expetorantes</w:t>
            </w:r>
          </w:p>
        </w:tc>
        <w:tc>
          <w:tcPr>
            <w:tcW w:w="3827" w:type="dxa"/>
          </w:tcPr>
          <w:p w14:paraId="3FAFF91D" w14:textId="77777777" w:rsidR="00842B3F" w:rsidRPr="001264D6" w:rsidRDefault="00842B3F" w:rsidP="00842B3F">
            <w:pPr>
              <w:rPr>
                <w:lang w:val="pt-PT" w:eastAsia="x-none"/>
              </w:rPr>
            </w:pPr>
            <w:r w:rsidRPr="001264D6">
              <w:rPr>
                <w:lang w:val="pt-PT" w:eastAsia="x-none"/>
              </w:rPr>
              <w:t>Antitússicos</w:t>
            </w:r>
          </w:p>
        </w:tc>
        <w:tc>
          <w:tcPr>
            <w:tcW w:w="1984" w:type="dxa"/>
          </w:tcPr>
          <w:p w14:paraId="5CF4AEDE" w14:textId="77777777" w:rsidR="00842B3F" w:rsidRPr="001264D6" w:rsidRDefault="00842B3F" w:rsidP="00842B3F">
            <w:pPr>
              <w:rPr>
                <w:lang w:val="pt-PT" w:eastAsia="x-none"/>
              </w:rPr>
            </w:pPr>
            <w:r w:rsidRPr="001264D6">
              <w:rPr>
                <w:lang w:val="pt-PT" w:eastAsia="x-none"/>
              </w:rPr>
              <w:t>Codeína</w:t>
            </w:r>
          </w:p>
        </w:tc>
      </w:tr>
      <w:tr w:rsidR="00842B3F" w:rsidRPr="001264D6" w14:paraId="01F78B87" w14:textId="77777777" w:rsidTr="00733DF9">
        <w:tc>
          <w:tcPr>
            <w:tcW w:w="3256" w:type="dxa"/>
            <w:gridSpan w:val="2"/>
          </w:tcPr>
          <w:p w14:paraId="459F3451" w14:textId="77777777" w:rsidR="00842B3F" w:rsidRPr="001264D6" w:rsidRDefault="00842B3F" w:rsidP="00842B3F">
            <w:pPr>
              <w:rPr>
                <w:lang w:val="pt-PT" w:eastAsia="x-none"/>
              </w:rPr>
            </w:pPr>
            <w:r w:rsidRPr="001264D6">
              <w:rPr>
                <w:lang w:val="pt-PT" w:eastAsia="x-none"/>
              </w:rPr>
              <w:t>Cardiotónicos</w:t>
            </w:r>
          </w:p>
        </w:tc>
        <w:tc>
          <w:tcPr>
            <w:tcW w:w="3827" w:type="dxa"/>
          </w:tcPr>
          <w:p w14:paraId="07A6D4C1" w14:textId="77777777" w:rsidR="00842B3F" w:rsidRPr="001264D6" w:rsidRDefault="00842B3F" w:rsidP="00842B3F">
            <w:pPr>
              <w:rPr>
                <w:lang w:val="pt-PT" w:eastAsia="x-none"/>
              </w:rPr>
            </w:pPr>
            <w:proofErr w:type="spellStart"/>
            <w:r w:rsidRPr="001264D6">
              <w:rPr>
                <w:lang w:val="pt-PT" w:eastAsia="x-none"/>
              </w:rPr>
              <w:t>Digitálicos</w:t>
            </w:r>
            <w:proofErr w:type="spellEnd"/>
          </w:p>
        </w:tc>
        <w:tc>
          <w:tcPr>
            <w:tcW w:w="1984" w:type="dxa"/>
          </w:tcPr>
          <w:p w14:paraId="263CB4F9" w14:textId="77777777" w:rsidR="00842B3F" w:rsidRPr="001264D6" w:rsidRDefault="00842B3F" w:rsidP="00842B3F">
            <w:pPr>
              <w:rPr>
                <w:lang w:val="pt-PT" w:eastAsia="x-none"/>
              </w:rPr>
            </w:pPr>
            <w:r w:rsidRPr="001264D6">
              <w:rPr>
                <w:lang w:val="pt-PT" w:eastAsia="x-none"/>
              </w:rPr>
              <w:t>Digoxina</w:t>
            </w:r>
          </w:p>
        </w:tc>
      </w:tr>
      <w:tr w:rsidR="00842B3F" w:rsidRPr="001264D6" w14:paraId="289E1634" w14:textId="77777777" w:rsidTr="00733DF9">
        <w:tc>
          <w:tcPr>
            <w:tcW w:w="3256" w:type="dxa"/>
            <w:gridSpan w:val="2"/>
            <w:vAlign w:val="center"/>
          </w:tcPr>
          <w:p w14:paraId="10B07012" w14:textId="77777777" w:rsidR="00842B3F" w:rsidRPr="001264D6" w:rsidRDefault="00842B3F" w:rsidP="00842B3F">
            <w:pPr>
              <w:rPr>
                <w:lang w:val="pt-PT" w:eastAsia="x-none"/>
              </w:rPr>
            </w:pPr>
            <w:r w:rsidRPr="001264D6">
              <w:rPr>
                <w:lang w:val="pt-PT" w:eastAsia="x-none"/>
              </w:rPr>
              <w:t>Corticosteroides</w:t>
            </w:r>
          </w:p>
        </w:tc>
        <w:tc>
          <w:tcPr>
            <w:tcW w:w="3827" w:type="dxa"/>
            <w:vAlign w:val="center"/>
          </w:tcPr>
          <w:p w14:paraId="5BC81498" w14:textId="77777777" w:rsidR="00842B3F" w:rsidRPr="001264D6" w:rsidRDefault="00842B3F" w:rsidP="00842B3F">
            <w:pPr>
              <w:rPr>
                <w:lang w:val="pt-PT" w:eastAsia="x-none"/>
              </w:rPr>
            </w:pPr>
            <w:r w:rsidRPr="001264D6">
              <w:rPr>
                <w:lang w:val="pt-PT" w:eastAsia="x-none"/>
              </w:rPr>
              <w:t>Glucocorticoides</w:t>
            </w:r>
          </w:p>
        </w:tc>
        <w:tc>
          <w:tcPr>
            <w:tcW w:w="1984" w:type="dxa"/>
          </w:tcPr>
          <w:p w14:paraId="25CAE296" w14:textId="77777777" w:rsidR="00842B3F" w:rsidRPr="001264D6" w:rsidRDefault="00842B3F" w:rsidP="00842B3F">
            <w:pPr>
              <w:rPr>
                <w:lang w:val="pt-PT" w:eastAsia="x-none"/>
              </w:rPr>
            </w:pPr>
            <w:proofErr w:type="spellStart"/>
            <w:r w:rsidRPr="001264D6">
              <w:rPr>
                <w:lang w:val="pt-PT" w:eastAsia="x-none"/>
              </w:rPr>
              <w:t>Hidrocortisona</w:t>
            </w:r>
            <w:proofErr w:type="spellEnd"/>
          </w:p>
          <w:p w14:paraId="73636663" w14:textId="77777777" w:rsidR="00842B3F" w:rsidRPr="001264D6" w:rsidRDefault="00842B3F" w:rsidP="00842B3F">
            <w:pPr>
              <w:rPr>
                <w:lang w:val="pt-PT" w:eastAsia="x-none"/>
              </w:rPr>
            </w:pPr>
            <w:proofErr w:type="spellStart"/>
            <w:r w:rsidRPr="001264D6">
              <w:rPr>
                <w:lang w:val="pt-PT" w:eastAsia="x-none"/>
              </w:rPr>
              <w:t>Prednisolona</w:t>
            </w:r>
            <w:proofErr w:type="spellEnd"/>
          </w:p>
          <w:p w14:paraId="475BD242" w14:textId="77777777" w:rsidR="00842B3F" w:rsidRPr="001264D6" w:rsidRDefault="00842B3F" w:rsidP="00842B3F">
            <w:pPr>
              <w:rPr>
                <w:lang w:val="pt-PT" w:eastAsia="x-none"/>
              </w:rPr>
            </w:pPr>
            <w:proofErr w:type="spellStart"/>
            <w:r w:rsidRPr="001264D6">
              <w:rPr>
                <w:lang w:val="pt-PT" w:eastAsia="x-none"/>
              </w:rPr>
              <w:t>Prednisona</w:t>
            </w:r>
            <w:proofErr w:type="spellEnd"/>
          </w:p>
        </w:tc>
      </w:tr>
      <w:tr w:rsidR="00842B3F" w:rsidRPr="001264D6" w14:paraId="51BF4E2C" w14:textId="77777777" w:rsidTr="00733DF9">
        <w:tc>
          <w:tcPr>
            <w:tcW w:w="3256" w:type="dxa"/>
            <w:gridSpan w:val="2"/>
          </w:tcPr>
          <w:p w14:paraId="53C695C4" w14:textId="77777777" w:rsidR="00842B3F" w:rsidRPr="001264D6" w:rsidRDefault="00842B3F" w:rsidP="00842B3F">
            <w:pPr>
              <w:rPr>
                <w:lang w:val="pt-PT" w:eastAsia="x-none"/>
              </w:rPr>
            </w:pPr>
            <w:r w:rsidRPr="001264D6">
              <w:rPr>
                <w:lang w:val="pt-PT" w:eastAsia="x-none"/>
              </w:rPr>
              <w:t>Disfunções geniturinárias</w:t>
            </w:r>
          </w:p>
        </w:tc>
        <w:tc>
          <w:tcPr>
            <w:tcW w:w="3827" w:type="dxa"/>
          </w:tcPr>
          <w:p w14:paraId="046C67FC" w14:textId="77777777" w:rsidR="00842B3F" w:rsidRPr="001264D6" w:rsidRDefault="00842B3F" w:rsidP="00842B3F">
            <w:pPr>
              <w:rPr>
                <w:lang w:val="pt-PT" w:eastAsia="x-none"/>
              </w:rPr>
            </w:pPr>
            <w:r w:rsidRPr="001264D6">
              <w:rPr>
                <w:lang w:val="pt-PT" w:eastAsia="x-none"/>
              </w:rPr>
              <w:t>Incontinência urinária</w:t>
            </w:r>
          </w:p>
        </w:tc>
        <w:tc>
          <w:tcPr>
            <w:tcW w:w="1984" w:type="dxa"/>
          </w:tcPr>
          <w:p w14:paraId="4DDDD19D" w14:textId="77777777" w:rsidR="00842B3F" w:rsidRPr="001264D6" w:rsidRDefault="00842B3F" w:rsidP="00842B3F">
            <w:pPr>
              <w:rPr>
                <w:lang w:val="pt-PT" w:eastAsia="x-none"/>
              </w:rPr>
            </w:pPr>
            <w:r w:rsidRPr="001264D6">
              <w:rPr>
                <w:lang w:val="pt-PT" w:eastAsia="x-none"/>
              </w:rPr>
              <w:t xml:space="preserve">Cloreto de </w:t>
            </w:r>
            <w:proofErr w:type="spellStart"/>
            <w:r w:rsidRPr="001264D6">
              <w:rPr>
                <w:lang w:val="pt-PT" w:eastAsia="x-none"/>
              </w:rPr>
              <w:t>tróspio</w:t>
            </w:r>
            <w:proofErr w:type="spellEnd"/>
          </w:p>
        </w:tc>
      </w:tr>
    </w:tbl>
    <w:p w14:paraId="2B6AF637" w14:textId="31E69840" w:rsidR="00C51DBC" w:rsidRDefault="00C51DBC" w:rsidP="00C51DBC">
      <w:pPr>
        <w:rPr>
          <w:lang w:val="pt-PT" w:eastAsia="x-none"/>
        </w:rPr>
      </w:pPr>
    </w:p>
    <w:p w14:paraId="4E11539F" w14:textId="0016E094" w:rsidR="005A6FA4" w:rsidRPr="001264D6" w:rsidRDefault="004E5EB8" w:rsidP="003E6507">
      <w:pPr>
        <w:ind w:firstLine="720"/>
        <w:rPr>
          <w:lang w:val="pt-PT" w:eastAsia="x-none"/>
        </w:rPr>
      </w:pPr>
      <w:r w:rsidRPr="001264D6">
        <w:rPr>
          <w:lang w:val="pt-PT" w:eastAsia="x-none"/>
        </w:rPr>
        <w:t xml:space="preserve">O conjunto de dados que servirá como objeto de estudo é constituído pela informação </w:t>
      </w:r>
      <w:r w:rsidR="00DF0AA7">
        <w:rPr>
          <w:lang w:val="pt-PT" w:eastAsia="x-none"/>
        </w:rPr>
        <w:t xml:space="preserve">acerca do uso ou não de </w:t>
      </w:r>
      <w:r w:rsidRPr="001264D6">
        <w:rPr>
          <w:lang w:val="pt-PT" w:eastAsia="x-none"/>
        </w:rPr>
        <w:t>determinado medicamento</w:t>
      </w:r>
      <w:r w:rsidR="00974E9F">
        <w:rPr>
          <w:lang w:val="pt-PT" w:eastAsia="x-none"/>
        </w:rPr>
        <w:t xml:space="preserve">, sendo que a classificação de 0 significa que o paciente naquele momento não estava a efetuar a terapia farmacologia daquela substância ativa, já o valor 1 indica que estava a tomar o medicamento. </w:t>
      </w:r>
      <w:r w:rsidR="004844D7">
        <w:rPr>
          <w:lang w:val="pt-PT" w:eastAsia="x-none"/>
        </w:rPr>
        <w:t xml:space="preserve">Nos subcapítulos que se seguem serão abordadas as principais características de cada grupo farmacológico, assim como serão  avaliados os principais efeitos secundários de cada substância ativa. </w:t>
      </w:r>
    </w:p>
    <w:p w14:paraId="089641FB" w14:textId="51D134CB" w:rsidR="00F7356C" w:rsidRDefault="000F5A3A" w:rsidP="008B0807">
      <w:pPr>
        <w:pStyle w:val="Heading3"/>
        <w:rPr>
          <w:lang w:val="pt-PT"/>
        </w:rPr>
      </w:pPr>
      <w:bookmarkStart w:id="68" w:name="_Toc82441762"/>
      <w:r w:rsidRPr="001264D6">
        <w:rPr>
          <w:lang w:val="pt-PT"/>
        </w:rPr>
        <w:t>Analgésicos estupefacientes</w:t>
      </w:r>
      <w:bookmarkEnd w:id="68"/>
    </w:p>
    <w:p w14:paraId="61E33D97" w14:textId="77777777" w:rsidR="00301E7D" w:rsidRPr="00301E7D" w:rsidRDefault="00301E7D" w:rsidP="00301E7D">
      <w:pPr>
        <w:rPr>
          <w:lang w:val="pt-PT"/>
        </w:rPr>
      </w:pPr>
    </w:p>
    <w:p w14:paraId="34F286FF" w14:textId="7BAFE662" w:rsidR="003C5110" w:rsidRPr="001264D6" w:rsidRDefault="003C5110" w:rsidP="00015B66">
      <w:pPr>
        <w:ind w:firstLine="709"/>
        <w:rPr>
          <w:lang w:val="pt-PT" w:eastAsia="x-none"/>
        </w:rPr>
      </w:pPr>
      <w:r w:rsidRPr="001264D6">
        <w:rPr>
          <w:lang w:val="pt-PT" w:eastAsia="x-none"/>
        </w:rPr>
        <w:t xml:space="preserve">Os opiáceos podem ser classificados como agonistas, agonistas-antagonistas mistos ou agonistas parciais, </w:t>
      </w:r>
      <w:r w:rsidR="00025691" w:rsidRPr="001264D6">
        <w:rPr>
          <w:lang w:val="pt-PT" w:eastAsia="x-none"/>
        </w:rPr>
        <w:t>consoante</w:t>
      </w:r>
      <w:r w:rsidRPr="001264D6">
        <w:rPr>
          <w:lang w:val="pt-PT" w:eastAsia="x-none"/>
        </w:rPr>
        <w:t xml:space="preserve"> a sua atividade nos recetores opióides. </w:t>
      </w:r>
      <w:r w:rsidR="00E03262" w:rsidRPr="001264D6">
        <w:rPr>
          <w:lang w:val="pt-PT" w:eastAsia="x-none"/>
        </w:rPr>
        <w:t xml:space="preserve">Um dos </w:t>
      </w:r>
      <w:r w:rsidRPr="001264D6">
        <w:rPr>
          <w:lang w:val="pt-PT" w:eastAsia="x-none"/>
        </w:rPr>
        <w:t xml:space="preserve">recetores </w:t>
      </w:r>
      <w:r w:rsidR="00E03262" w:rsidRPr="001264D6">
        <w:rPr>
          <w:lang w:val="pt-PT" w:eastAsia="x-none"/>
        </w:rPr>
        <w:t xml:space="preserve">denomina-se por </w:t>
      </w:r>
      <w:proofErr w:type="spellStart"/>
      <w:r w:rsidRPr="001264D6">
        <w:rPr>
          <w:lang w:val="pt-PT" w:eastAsia="x-none"/>
        </w:rPr>
        <w:t>mi</w:t>
      </w:r>
      <w:r w:rsidR="001B12F1" w:rsidRPr="001264D6">
        <w:rPr>
          <w:lang w:val="pt-PT" w:eastAsia="x-none"/>
        </w:rPr>
        <w:t>u</w:t>
      </w:r>
      <w:proofErr w:type="spellEnd"/>
      <w:r w:rsidRPr="001264D6">
        <w:rPr>
          <w:lang w:val="pt-PT" w:eastAsia="x-none"/>
        </w:rPr>
        <w:t xml:space="preserve"> (</w:t>
      </w:r>
      <w:r w:rsidRPr="001264D6">
        <w:rPr>
          <w:rFonts w:ascii="Cambria" w:hAnsi="Cambria" w:cs="Cambria"/>
          <w:lang w:val="pt-PT" w:eastAsia="x-none"/>
        </w:rPr>
        <w:t>μ</w:t>
      </w:r>
      <w:r w:rsidRPr="001264D6">
        <w:rPr>
          <w:lang w:val="pt-PT" w:eastAsia="x-none"/>
        </w:rPr>
        <w:t>)</w:t>
      </w:r>
      <w:r w:rsidR="00E03262" w:rsidRPr="001264D6">
        <w:rPr>
          <w:lang w:val="pt-PT" w:eastAsia="x-none"/>
        </w:rPr>
        <w:t xml:space="preserve">, e este </w:t>
      </w:r>
      <w:r w:rsidRPr="001264D6">
        <w:rPr>
          <w:lang w:val="pt-PT" w:eastAsia="x-none"/>
        </w:rPr>
        <w:t xml:space="preserve">medeia a analgesia </w:t>
      </w:r>
      <w:proofErr w:type="spellStart"/>
      <w:r w:rsidRPr="001264D6">
        <w:rPr>
          <w:lang w:val="pt-PT" w:eastAsia="x-none"/>
        </w:rPr>
        <w:t>supraespinal</w:t>
      </w:r>
      <w:proofErr w:type="spellEnd"/>
      <w:r w:rsidRPr="001264D6">
        <w:rPr>
          <w:lang w:val="pt-PT" w:eastAsia="x-none"/>
        </w:rPr>
        <w:t xml:space="preserve"> e espinal tipo morfina, a sedação, a depressão respiratória, a inibição da motilidade intestinal e a modulação da libertação de vários neurotransmissores e hormonas. </w:t>
      </w:r>
      <w:r w:rsidR="00E03262" w:rsidRPr="001264D6">
        <w:rPr>
          <w:lang w:val="pt-PT" w:eastAsia="x-none"/>
        </w:rPr>
        <w:t>Um outro recetor é designado</w:t>
      </w:r>
      <w:r w:rsidRPr="001264D6">
        <w:rPr>
          <w:lang w:val="pt-PT" w:eastAsia="x-none"/>
        </w:rPr>
        <w:t xml:space="preserve"> </w:t>
      </w:r>
      <w:r w:rsidR="00025691" w:rsidRPr="001264D6">
        <w:rPr>
          <w:lang w:val="pt-PT" w:eastAsia="x-none"/>
        </w:rPr>
        <w:t xml:space="preserve">por </w:t>
      </w:r>
      <w:r w:rsidRPr="001264D6">
        <w:rPr>
          <w:lang w:val="pt-PT" w:eastAsia="x-none"/>
        </w:rPr>
        <w:t>delta</w:t>
      </w:r>
      <w:r w:rsidR="00E03262" w:rsidRPr="001264D6">
        <w:rPr>
          <w:lang w:val="pt-PT" w:eastAsia="x-none"/>
        </w:rPr>
        <w:t xml:space="preserve">, </w:t>
      </w:r>
      <w:r w:rsidR="00025691" w:rsidRPr="001264D6">
        <w:rPr>
          <w:lang w:val="pt-PT" w:eastAsia="x-none"/>
        </w:rPr>
        <w:t xml:space="preserve">e </w:t>
      </w:r>
      <w:r w:rsidR="00E03262" w:rsidRPr="001264D6">
        <w:rPr>
          <w:lang w:val="pt-PT" w:eastAsia="x-none"/>
        </w:rPr>
        <w:t xml:space="preserve">este de forma análoga ao </w:t>
      </w:r>
      <w:proofErr w:type="spellStart"/>
      <w:r w:rsidR="00E03262" w:rsidRPr="001264D6">
        <w:rPr>
          <w:lang w:val="pt-PT" w:eastAsia="x-none"/>
        </w:rPr>
        <w:t>miu</w:t>
      </w:r>
      <w:proofErr w:type="spellEnd"/>
      <w:r w:rsidRPr="001264D6">
        <w:rPr>
          <w:lang w:val="pt-PT" w:eastAsia="x-none"/>
        </w:rPr>
        <w:t xml:space="preserve"> também medeia a analgesia </w:t>
      </w:r>
      <w:proofErr w:type="spellStart"/>
      <w:r w:rsidRPr="001264D6">
        <w:rPr>
          <w:lang w:val="pt-PT" w:eastAsia="x-none"/>
        </w:rPr>
        <w:t>supraespinal</w:t>
      </w:r>
      <w:proofErr w:type="spellEnd"/>
      <w:r w:rsidRPr="001264D6">
        <w:rPr>
          <w:lang w:val="pt-PT" w:eastAsia="x-none"/>
        </w:rPr>
        <w:t xml:space="preserve"> e espinal bem como a modulação da libertação de vários neurotransmissores e hormonas. </w:t>
      </w:r>
      <w:r w:rsidR="00E03262" w:rsidRPr="001264D6">
        <w:rPr>
          <w:lang w:val="pt-PT" w:eastAsia="x-none"/>
        </w:rPr>
        <w:t>E p</w:t>
      </w:r>
      <w:r w:rsidRPr="001264D6">
        <w:rPr>
          <w:lang w:val="pt-PT" w:eastAsia="x-none"/>
        </w:rPr>
        <w:t xml:space="preserve">or fim, </w:t>
      </w:r>
      <w:r w:rsidR="00E03262" w:rsidRPr="001264D6">
        <w:rPr>
          <w:lang w:val="pt-PT" w:eastAsia="x-none"/>
        </w:rPr>
        <w:t>tem-se os</w:t>
      </w:r>
      <w:r w:rsidRPr="001264D6">
        <w:rPr>
          <w:lang w:val="pt-PT" w:eastAsia="x-none"/>
        </w:rPr>
        <w:t xml:space="preserve"> recetor</w:t>
      </w:r>
      <w:r w:rsidR="00E03262" w:rsidRPr="001264D6">
        <w:rPr>
          <w:lang w:val="pt-PT" w:eastAsia="x-none"/>
        </w:rPr>
        <w:t>es</w:t>
      </w:r>
      <w:r w:rsidRPr="001264D6">
        <w:rPr>
          <w:lang w:val="pt-PT" w:eastAsia="x-none"/>
        </w:rPr>
        <w:t xml:space="preserve"> </w:t>
      </w:r>
      <w:proofErr w:type="spellStart"/>
      <w:r w:rsidRPr="001264D6">
        <w:rPr>
          <w:lang w:val="pt-PT" w:eastAsia="x-none"/>
        </w:rPr>
        <w:t>kappa</w:t>
      </w:r>
      <w:proofErr w:type="spellEnd"/>
      <w:r w:rsidR="00E03262" w:rsidRPr="001264D6">
        <w:rPr>
          <w:lang w:val="pt-PT" w:eastAsia="x-none"/>
        </w:rPr>
        <w:t xml:space="preserve"> que </w:t>
      </w:r>
      <w:r w:rsidRPr="001264D6">
        <w:rPr>
          <w:lang w:val="pt-PT" w:eastAsia="x-none"/>
        </w:rPr>
        <w:t xml:space="preserve">para além </w:t>
      </w:r>
      <w:r w:rsidR="00E03262" w:rsidRPr="001264D6">
        <w:rPr>
          <w:lang w:val="pt-PT" w:eastAsia="x-none"/>
        </w:rPr>
        <w:t xml:space="preserve">de estarem </w:t>
      </w:r>
      <w:r w:rsidRPr="001264D6">
        <w:rPr>
          <w:lang w:val="pt-PT" w:eastAsia="x-none"/>
        </w:rPr>
        <w:t>envolvi</w:t>
      </w:r>
      <w:r w:rsidR="00025691" w:rsidRPr="001264D6">
        <w:rPr>
          <w:lang w:val="pt-PT" w:eastAsia="x-none"/>
        </w:rPr>
        <w:t>dos</w:t>
      </w:r>
      <w:r w:rsidRPr="001264D6">
        <w:rPr>
          <w:lang w:val="pt-PT" w:eastAsia="x-none"/>
        </w:rPr>
        <w:t xml:space="preserve"> na analgesia </w:t>
      </w:r>
      <w:proofErr w:type="spellStart"/>
      <w:r w:rsidRPr="001264D6">
        <w:rPr>
          <w:lang w:val="pt-PT" w:eastAsia="x-none"/>
        </w:rPr>
        <w:t>supraespinal</w:t>
      </w:r>
      <w:proofErr w:type="spellEnd"/>
      <w:r w:rsidRPr="001264D6">
        <w:rPr>
          <w:lang w:val="pt-PT" w:eastAsia="x-none"/>
        </w:rPr>
        <w:t xml:space="preserve"> e espinal e na inibição da motilidade intestinal, parece</w:t>
      </w:r>
      <w:r w:rsidR="00E03262" w:rsidRPr="001264D6">
        <w:rPr>
          <w:lang w:val="pt-PT" w:eastAsia="x-none"/>
        </w:rPr>
        <w:t>m</w:t>
      </w:r>
      <w:r w:rsidRPr="001264D6">
        <w:rPr>
          <w:lang w:val="pt-PT" w:eastAsia="x-none"/>
        </w:rPr>
        <w:t xml:space="preserve"> ser os </w:t>
      </w:r>
      <w:r w:rsidR="00025691" w:rsidRPr="001264D6">
        <w:rPr>
          <w:lang w:val="pt-PT" w:eastAsia="x-none"/>
        </w:rPr>
        <w:t>responsáveis pelos</w:t>
      </w:r>
      <w:r w:rsidRPr="001264D6">
        <w:rPr>
          <w:lang w:val="pt-PT" w:eastAsia="x-none"/>
        </w:rPr>
        <w:t xml:space="preserve"> efeitos </w:t>
      </w:r>
      <w:r w:rsidRPr="001264D6">
        <w:rPr>
          <w:lang w:val="pt-PT" w:eastAsia="x-none"/>
        </w:rPr>
        <w:lastRenderedPageBreak/>
        <w:t>psicomiméticos</w:t>
      </w:r>
      <w:r w:rsidR="006C0655" w:rsidRPr="001264D6">
        <w:rPr>
          <w:lang w:val="pt-PT" w:eastAsia="x-none"/>
        </w:rPr>
        <w:t>, como por exemplo</w:t>
      </w:r>
      <w:r w:rsidRPr="001264D6">
        <w:rPr>
          <w:lang w:val="pt-PT" w:eastAsia="x-none"/>
        </w:rPr>
        <w:t xml:space="preserve"> alucinações. Os opiáceos agonistas incluem os alcaloides naturais do ópio (morfina e codeína), os análogos semissintéticos (</w:t>
      </w:r>
      <w:proofErr w:type="spellStart"/>
      <w:r w:rsidRPr="001264D6">
        <w:rPr>
          <w:lang w:val="pt-PT" w:eastAsia="x-none"/>
        </w:rPr>
        <w:t>hidromorfona</w:t>
      </w:r>
      <w:proofErr w:type="spellEnd"/>
      <w:r w:rsidRPr="001264D6">
        <w:rPr>
          <w:lang w:val="pt-PT" w:eastAsia="x-none"/>
        </w:rPr>
        <w:t xml:space="preserve">, </w:t>
      </w:r>
      <w:proofErr w:type="spellStart"/>
      <w:r w:rsidRPr="001264D6">
        <w:rPr>
          <w:lang w:val="pt-PT" w:eastAsia="x-none"/>
        </w:rPr>
        <w:t>oximorfona</w:t>
      </w:r>
      <w:proofErr w:type="spellEnd"/>
      <w:r w:rsidRPr="001264D6">
        <w:rPr>
          <w:lang w:val="pt-PT" w:eastAsia="x-none"/>
        </w:rPr>
        <w:t xml:space="preserve">, </w:t>
      </w:r>
      <w:proofErr w:type="spellStart"/>
      <w:r w:rsidRPr="001264D6">
        <w:rPr>
          <w:lang w:val="pt-PT" w:eastAsia="x-none"/>
        </w:rPr>
        <w:t>oxicodona</w:t>
      </w:r>
      <w:proofErr w:type="spellEnd"/>
      <w:r w:rsidRPr="001264D6">
        <w:rPr>
          <w:lang w:val="pt-PT" w:eastAsia="x-none"/>
        </w:rPr>
        <w:t>) e os compostos sintéticos (</w:t>
      </w:r>
      <w:proofErr w:type="spellStart"/>
      <w:r w:rsidRPr="001264D6">
        <w:rPr>
          <w:lang w:val="pt-PT" w:eastAsia="x-none"/>
        </w:rPr>
        <w:t>meperidina</w:t>
      </w:r>
      <w:proofErr w:type="spellEnd"/>
      <w:r w:rsidRPr="001264D6">
        <w:rPr>
          <w:lang w:val="pt-PT" w:eastAsia="x-none"/>
        </w:rPr>
        <w:t xml:space="preserve">, </w:t>
      </w:r>
      <w:proofErr w:type="spellStart"/>
      <w:r w:rsidRPr="001264D6">
        <w:rPr>
          <w:lang w:val="pt-PT" w:eastAsia="x-none"/>
        </w:rPr>
        <w:t>levorfanol</w:t>
      </w:r>
      <w:proofErr w:type="spellEnd"/>
      <w:r w:rsidRPr="001264D6">
        <w:rPr>
          <w:lang w:val="pt-PT" w:eastAsia="x-none"/>
        </w:rPr>
        <w:t xml:space="preserve">, </w:t>
      </w:r>
      <w:proofErr w:type="spellStart"/>
      <w:r w:rsidRPr="001264D6">
        <w:rPr>
          <w:lang w:val="pt-PT" w:eastAsia="x-none"/>
        </w:rPr>
        <w:t>fentanilo</w:t>
      </w:r>
      <w:proofErr w:type="spellEnd"/>
      <w:r w:rsidRPr="001264D6">
        <w:rPr>
          <w:lang w:val="pt-PT" w:eastAsia="x-none"/>
        </w:rPr>
        <w:t>, metadona). Os agonistas-antagonistas mistos (</w:t>
      </w:r>
      <w:proofErr w:type="spellStart"/>
      <w:r w:rsidRPr="001264D6">
        <w:rPr>
          <w:lang w:val="pt-PT" w:eastAsia="x-none"/>
        </w:rPr>
        <w:t>nalbufina</w:t>
      </w:r>
      <w:proofErr w:type="spellEnd"/>
      <w:r w:rsidRPr="001264D6">
        <w:rPr>
          <w:lang w:val="pt-PT" w:eastAsia="x-none"/>
        </w:rPr>
        <w:t xml:space="preserve">, </w:t>
      </w:r>
      <w:proofErr w:type="spellStart"/>
      <w:r w:rsidRPr="001264D6">
        <w:rPr>
          <w:lang w:val="pt-PT" w:eastAsia="x-none"/>
        </w:rPr>
        <w:t>pentazocina</w:t>
      </w:r>
      <w:proofErr w:type="spellEnd"/>
      <w:r w:rsidRPr="001264D6">
        <w:rPr>
          <w:lang w:val="pt-PT" w:eastAsia="x-none"/>
        </w:rPr>
        <w:t>) têm atividade agonista nuns recetores e antagonista noutros; por outro lado também existem os agonistas parciais (</w:t>
      </w:r>
      <w:proofErr w:type="spellStart"/>
      <w:r w:rsidRPr="001264D6">
        <w:rPr>
          <w:lang w:val="pt-PT" w:eastAsia="x-none"/>
        </w:rPr>
        <w:t>butorfanol</w:t>
      </w:r>
      <w:proofErr w:type="spellEnd"/>
      <w:r w:rsidRPr="001264D6">
        <w:rPr>
          <w:lang w:val="pt-PT" w:eastAsia="x-none"/>
        </w:rPr>
        <w:t xml:space="preserve">, buprenorfina). O </w:t>
      </w:r>
      <w:proofErr w:type="spellStart"/>
      <w:r w:rsidRPr="001264D6">
        <w:rPr>
          <w:lang w:val="pt-PT" w:eastAsia="x-none"/>
        </w:rPr>
        <w:t>tapentadol</w:t>
      </w:r>
      <w:proofErr w:type="spellEnd"/>
      <w:r w:rsidRPr="001264D6">
        <w:rPr>
          <w:lang w:val="pt-PT" w:eastAsia="x-none"/>
        </w:rPr>
        <w:t xml:space="preserve"> e o </w:t>
      </w:r>
      <w:proofErr w:type="spellStart"/>
      <w:r w:rsidRPr="001264D6">
        <w:rPr>
          <w:lang w:val="pt-PT" w:eastAsia="x-none"/>
        </w:rPr>
        <w:t>tramadol</w:t>
      </w:r>
      <w:proofErr w:type="spellEnd"/>
      <w:r w:rsidRPr="001264D6">
        <w:rPr>
          <w:lang w:val="pt-PT" w:eastAsia="x-none"/>
        </w:rPr>
        <w:t xml:space="preserve">, também considerados neste grupo, são agonistas dos recetores </w:t>
      </w:r>
      <w:r w:rsidRPr="001264D6">
        <w:rPr>
          <w:rFonts w:ascii="Cambria" w:hAnsi="Cambria" w:cs="Cambria"/>
          <w:lang w:val="pt-PT" w:eastAsia="x-none"/>
        </w:rPr>
        <w:t>μ</w:t>
      </w:r>
      <w:r w:rsidRPr="001264D6">
        <w:rPr>
          <w:lang w:val="pt-PT" w:eastAsia="x-none"/>
        </w:rPr>
        <w:t xml:space="preserve"> e devem o seu efeito analgésico também à sua interferência noutros sistemas, nomeadamente nos sistemas </w:t>
      </w:r>
      <w:proofErr w:type="spellStart"/>
      <w:r w:rsidRPr="001264D6">
        <w:rPr>
          <w:lang w:val="pt-PT" w:eastAsia="x-none"/>
        </w:rPr>
        <w:t>noradrenérgico</w:t>
      </w:r>
      <w:proofErr w:type="spellEnd"/>
      <w:r w:rsidRPr="001264D6">
        <w:rPr>
          <w:lang w:val="pt-PT" w:eastAsia="x-none"/>
        </w:rPr>
        <w:t xml:space="preserve"> e/ou </w:t>
      </w:r>
      <w:proofErr w:type="spellStart"/>
      <w:r w:rsidRPr="001264D6">
        <w:rPr>
          <w:lang w:val="pt-PT" w:eastAsia="x-none"/>
        </w:rPr>
        <w:t>serotoninérgico</w:t>
      </w:r>
      <w:proofErr w:type="spellEnd"/>
      <w:r w:rsidRPr="001264D6">
        <w:rPr>
          <w:lang w:val="pt-PT" w:eastAsia="x-none"/>
        </w:rPr>
        <w:t>.</w:t>
      </w:r>
    </w:p>
    <w:p w14:paraId="5731A8BF" w14:textId="73BFBD24" w:rsidR="003C5110" w:rsidRPr="001264D6" w:rsidRDefault="00D33FE8" w:rsidP="00015B66">
      <w:pPr>
        <w:ind w:firstLine="709"/>
        <w:rPr>
          <w:lang w:val="pt-PT" w:eastAsia="x-none"/>
        </w:rPr>
      </w:pPr>
      <w:r w:rsidRPr="001264D6">
        <w:rPr>
          <w:lang w:val="pt-PT" w:eastAsia="x-none"/>
        </w:rPr>
        <w:t xml:space="preserve">De acordo com a informação disponibilizada pelo </w:t>
      </w:r>
      <w:r w:rsidR="00CE3A4A">
        <w:rPr>
          <w:lang w:val="pt-PT" w:eastAsia="x-none"/>
        </w:rPr>
        <w:t>INFARMED</w:t>
      </w:r>
      <w:r w:rsidRPr="001264D6">
        <w:rPr>
          <w:lang w:val="pt-PT" w:eastAsia="x-none"/>
        </w:rPr>
        <w:t>, d</w:t>
      </w:r>
      <w:r w:rsidR="003C5110" w:rsidRPr="001264D6">
        <w:rPr>
          <w:lang w:val="pt-PT" w:eastAsia="x-none"/>
        </w:rPr>
        <w:t xml:space="preserve">as reações adversas que os opiáceos apresentam destacam-se as tonturas, sedação, náuseas e vómitos e sudação. </w:t>
      </w:r>
      <w:r w:rsidR="00386C67" w:rsidRPr="001264D6">
        <w:rPr>
          <w:lang w:val="pt-PT" w:eastAsia="x-none"/>
        </w:rPr>
        <w:t>Para a</w:t>
      </w:r>
      <w:r w:rsidR="003C5110" w:rsidRPr="001264D6">
        <w:rPr>
          <w:lang w:val="pt-PT" w:eastAsia="x-none"/>
        </w:rPr>
        <w:t>lém destes, podem acontecer</w:t>
      </w:r>
      <w:r w:rsidR="00386C67" w:rsidRPr="001264D6">
        <w:rPr>
          <w:lang w:val="pt-PT" w:eastAsia="x-none"/>
        </w:rPr>
        <w:t xml:space="preserve"> também </w:t>
      </w:r>
      <w:r w:rsidR="003C5110" w:rsidRPr="001264D6">
        <w:rPr>
          <w:lang w:val="pt-PT" w:eastAsia="x-none"/>
        </w:rPr>
        <w:t>euforia, disforia, estados confusionais, insónia, agitação, medo, alucinações, sonolência, incoordenação dos movimentos, alteração do humor, cefaleias, alterações da visão, miose, tremor, convulsões, aumento da pressão intracraniana</w:t>
      </w:r>
      <w:r w:rsidR="004823BA" w:rsidRPr="001264D6">
        <w:rPr>
          <w:lang w:val="pt-PT" w:eastAsia="x-none"/>
        </w:rPr>
        <w:t xml:space="preserve"> </w:t>
      </w:r>
      <w:r w:rsidR="00672BC4" w:rsidRPr="001264D6">
        <w:rPr>
          <w:lang w:val="pt-PT" w:eastAsia="x-none"/>
        </w:rPr>
        <w:fldChar w:fldCharType="begin" w:fldLock="1"/>
      </w:r>
      <w:r w:rsidR="00E36D15"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672BC4" w:rsidRPr="001264D6">
        <w:rPr>
          <w:lang w:val="pt-PT" w:eastAsia="x-none"/>
        </w:rPr>
        <w:fldChar w:fldCharType="separate"/>
      </w:r>
      <w:r w:rsidR="00672BC4" w:rsidRPr="001264D6">
        <w:rPr>
          <w:noProof/>
          <w:lang w:val="pt-PT" w:eastAsia="x-none"/>
        </w:rPr>
        <w:t>(Infarmed, 2010)</w:t>
      </w:r>
      <w:r w:rsidR="00672BC4" w:rsidRPr="001264D6">
        <w:rPr>
          <w:lang w:val="pt-PT" w:eastAsia="x-none"/>
        </w:rPr>
        <w:fldChar w:fldCharType="end"/>
      </w:r>
      <w:r w:rsidR="003C5110" w:rsidRPr="001264D6">
        <w:rPr>
          <w:lang w:val="pt-PT" w:eastAsia="x-none"/>
        </w:rPr>
        <w:t>.</w:t>
      </w:r>
      <w:r w:rsidR="00672BC4" w:rsidRPr="001264D6">
        <w:rPr>
          <w:lang w:val="pt-PT" w:eastAsia="x-none"/>
        </w:rPr>
        <w:t xml:space="preserve"> Daqui, pode-se constatar que os opiáceos podem efetivamente desencadear sintomas característicos do </w:t>
      </w:r>
      <w:proofErr w:type="spellStart"/>
      <w:r w:rsidR="00672BC4" w:rsidRPr="001264D6">
        <w:rPr>
          <w:i/>
          <w:iCs/>
          <w:lang w:val="pt-PT" w:eastAsia="x-none"/>
        </w:rPr>
        <w:t>delirum</w:t>
      </w:r>
      <w:proofErr w:type="spellEnd"/>
      <w:r w:rsidR="00672BC4" w:rsidRPr="001264D6">
        <w:rPr>
          <w:lang w:val="pt-PT" w:eastAsia="x-none"/>
        </w:rPr>
        <w:t xml:space="preserve">, em resultado das propriedades farmacocinéticas e farmacodinâmicas específicas. Por exemplo, o </w:t>
      </w:r>
      <w:proofErr w:type="spellStart"/>
      <w:r w:rsidR="00672BC4" w:rsidRPr="001264D6">
        <w:rPr>
          <w:lang w:val="pt-PT" w:eastAsia="x-none"/>
        </w:rPr>
        <w:t>tramadol</w:t>
      </w:r>
      <w:proofErr w:type="spellEnd"/>
      <w:r w:rsidR="00672BC4" w:rsidRPr="001264D6">
        <w:rPr>
          <w:lang w:val="pt-PT" w:eastAsia="x-none"/>
        </w:rPr>
        <w:t xml:space="preserve"> têm metabolitos com elevadas propriedades </w:t>
      </w:r>
      <w:proofErr w:type="spellStart"/>
      <w:r w:rsidR="00672BC4" w:rsidRPr="001264D6">
        <w:rPr>
          <w:lang w:val="pt-PT" w:eastAsia="x-none"/>
        </w:rPr>
        <w:t>anticolininérgicas</w:t>
      </w:r>
      <w:proofErr w:type="spellEnd"/>
      <w:r w:rsidR="00672BC4" w:rsidRPr="001264D6">
        <w:rPr>
          <w:lang w:val="pt-PT" w:eastAsia="x-none"/>
        </w:rPr>
        <w:t xml:space="preserve">. </w:t>
      </w:r>
    </w:p>
    <w:p w14:paraId="0BBB3BC6" w14:textId="66152CD9" w:rsidR="005A6FA4" w:rsidRPr="001264D6" w:rsidRDefault="000C3191" w:rsidP="0042291F">
      <w:pPr>
        <w:ind w:firstLine="720"/>
        <w:rPr>
          <w:lang w:val="pt-PT" w:eastAsia="x-none"/>
        </w:rPr>
      </w:pPr>
      <w:r w:rsidRPr="001264D6">
        <w:rPr>
          <w:lang w:val="pt-PT" w:eastAsia="x-none"/>
        </w:rPr>
        <w:t xml:space="preserve">Na literatura, </w:t>
      </w:r>
      <w:r w:rsidR="00F75405" w:rsidRPr="001264D6">
        <w:rPr>
          <w:lang w:val="pt-PT" w:eastAsia="x-none"/>
        </w:rPr>
        <w:t xml:space="preserve">os estudos existentes que relacionam o uso de opiáceos e o desenvolvimento de </w:t>
      </w:r>
      <w:r w:rsidR="00F75405" w:rsidRPr="001264D6">
        <w:rPr>
          <w:i/>
          <w:iCs/>
          <w:lang w:val="pt-PT" w:eastAsia="x-none"/>
        </w:rPr>
        <w:t>delirium</w:t>
      </w:r>
      <w:r w:rsidR="00700F77" w:rsidRPr="001264D6">
        <w:rPr>
          <w:lang w:val="pt-PT" w:eastAsia="x-none"/>
        </w:rPr>
        <w:t xml:space="preserve"> indiciam que </w:t>
      </w:r>
      <w:r w:rsidR="00F75405" w:rsidRPr="001264D6">
        <w:rPr>
          <w:lang w:val="pt-PT" w:eastAsia="x-none"/>
        </w:rPr>
        <w:t>ainda não existem dados suficientes que permitam retirar conclusões assertivas relativas a</w:t>
      </w:r>
      <w:r w:rsidR="00B82720" w:rsidRPr="001264D6">
        <w:rPr>
          <w:lang w:val="pt-PT" w:eastAsia="x-none"/>
        </w:rPr>
        <w:t>o uso</w:t>
      </w:r>
      <w:r w:rsidR="00F75405" w:rsidRPr="001264D6">
        <w:rPr>
          <w:lang w:val="pt-PT" w:eastAsia="x-none"/>
        </w:rPr>
        <w:t xml:space="preserve"> </w:t>
      </w:r>
      <w:r w:rsidR="00B82720" w:rsidRPr="001264D6">
        <w:rPr>
          <w:lang w:val="pt-PT" w:eastAsia="x-none"/>
        </w:rPr>
        <w:t>d</w:t>
      </w:r>
      <w:r w:rsidR="00F75405" w:rsidRPr="001264D6">
        <w:rPr>
          <w:lang w:val="pt-PT" w:eastAsia="x-none"/>
        </w:rPr>
        <w:t>este tipo de drogas.</w:t>
      </w:r>
      <w:r w:rsidR="00AB659C" w:rsidRPr="001264D6">
        <w:rPr>
          <w:lang w:val="pt-PT" w:eastAsia="x-none"/>
        </w:rPr>
        <w:t xml:space="preserve"> Mesmo assim</w:t>
      </w:r>
      <w:r w:rsidR="00F75405" w:rsidRPr="001264D6">
        <w:rPr>
          <w:lang w:val="pt-PT" w:eastAsia="x-none"/>
        </w:rPr>
        <w:t>, foi realizada uma</w:t>
      </w:r>
      <w:r w:rsidR="005A6FA4" w:rsidRPr="001264D6">
        <w:rPr>
          <w:lang w:val="pt-PT" w:eastAsia="x-none"/>
        </w:rPr>
        <w:t xml:space="preserve"> revisão sistemática que </w:t>
      </w:r>
      <w:r w:rsidRPr="001264D6">
        <w:rPr>
          <w:lang w:val="pt-PT" w:eastAsia="x-none"/>
        </w:rPr>
        <w:t>analisou</w:t>
      </w:r>
      <w:r w:rsidR="00AB659C" w:rsidRPr="001264D6">
        <w:rPr>
          <w:lang w:val="pt-PT" w:eastAsia="x-none"/>
        </w:rPr>
        <w:t xml:space="preserve"> a possibilidade de ocorrência de </w:t>
      </w:r>
      <w:r w:rsidR="005A6FA4" w:rsidRPr="001264D6">
        <w:rPr>
          <w:i/>
          <w:iCs/>
          <w:lang w:val="pt-PT" w:eastAsia="x-none"/>
        </w:rPr>
        <w:t>delirium</w:t>
      </w:r>
      <w:r w:rsidR="005A6FA4" w:rsidRPr="001264D6">
        <w:rPr>
          <w:lang w:val="pt-PT" w:eastAsia="x-none"/>
        </w:rPr>
        <w:t xml:space="preserve"> </w:t>
      </w:r>
      <w:r w:rsidR="00AB659C" w:rsidRPr="001264D6">
        <w:rPr>
          <w:lang w:val="pt-PT" w:eastAsia="x-none"/>
        </w:rPr>
        <w:t>devido a</w:t>
      </w:r>
      <w:r w:rsidR="005A6FA4" w:rsidRPr="001264D6">
        <w:rPr>
          <w:lang w:val="pt-PT" w:eastAsia="x-none"/>
        </w:rPr>
        <w:t xml:space="preserve"> diferentes opi</w:t>
      </w:r>
      <w:r w:rsidR="00F75405" w:rsidRPr="001264D6">
        <w:rPr>
          <w:lang w:val="pt-PT" w:eastAsia="x-none"/>
        </w:rPr>
        <w:t>áceos</w:t>
      </w:r>
      <w:r w:rsidR="00AB659C" w:rsidRPr="001264D6">
        <w:rPr>
          <w:lang w:val="pt-PT" w:eastAsia="x-none"/>
        </w:rPr>
        <w:t>. Esta revisão contrasta os resultados de seis</w:t>
      </w:r>
      <w:r w:rsidR="00F75405" w:rsidRPr="001264D6">
        <w:rPr>
          <w:lang w:val="pt-PT" w:eastAsia="x-none"/>
        </w:rPr>
        <w:t xml:space="preserve"> estudos observacionais</w:t>
      </w:r>
      <w:r w:rsidR="004C397B" w:rsidRPr="001264D6">
        <w:rPr>
          <w:lang w:val="pt-PT" w:eastAsia="x-none"/>
        </w:rPr>
        <w:t xml:space="preserve"> que foram classificados como estudos de qualidade média-baixa, </w:t>
      </w:r>
      <w:r w:rsidR="00F75405" w:rsidRPr="001264D6">
        <w:rPr>
          <w:lang w:val="pt-PT" w:eastAsia="x-none"/>
        </w:rPr>
        <w:t xml:space="preserve">ainda assim, </w:t>
      </w:r>
      <w:r w:rsidR="004C397B" w:rsidRPr="001264D6">
        <w:rPr>
          <w:lang w:val="pt-PT" w:eastAsia="x-none"/>
        </w:rPr>
        <w:t xml:space="preserve">com estes estudos foi </w:t>
      </w:r>
      <w:r w:rsidR="00F75405" w:rsidRPr="001264D6">
        <w:rPr>
          <w:lang w:val="pt-PT" w:eastAsia="x-none"/>
        </w:rPr>
        <w:t>possível</w:t>
      </w:r>
      <w:r w:rsidR="005A6FA4" w:rsidRPr="001264D6">
        <w:rPr>
          <w:lang w:val="pt-PT" w:eastAsia="x-none"/>
        </w:rPr>
        <w:t xml:space="preserve"> conclui</w:t>
      </w:r>
      <w:r w:rsidR="00F75405" w:rsidRPr="001264D6">
        <w:rPr>
          <w:lang w:val="pt-PT" w:eastAsia="x-none"/>
        </w:rPr>
        <w:t>r</w:t>
      </w:r>
      <w:r w:rsidR="005A6FA4" w:rsidRPr="001264D6">
        <w:rPr>
          <w:lang w:val="pt-PT" w:eastAsia="x-none"/>
        </w:rPr>
        <w:t xml:space="preserve"> que o uso de </w:t>
      </w:r>
      <w:proofErr w:type="spellStart"/>
      <w:r w:rsidR="005A6FA4" w:rsidRPr="001264D6">
        <w:rPr>
          <w:lang w:val="pt-PT" w:eastAsia="x-none"/>
        </w:rPr>
        <w:t>tramadol</w:t>
      </w:r>
      <w:proofErr w:type="spellEnd"/>
      <w:r w:rsidR="005A6FA4" w:rsidRPr="001264D6">
        <w:rPr>
          <w:lang w:val="pt-PT" w:eastAsia="x-none"/>
        </w:rPr>
        <w:t xml:space="preserve"> estava associado a um risco acrescido de </w:t>
      </w:r>
      <w:r w:rsidR="005A6FA4" w:rsidRPr="001264D6">
        <w:rPr>
          <w:i/>
          <w:iCs/>
          <w:lang w:val="pt-PT" w:eastAsia="x-none"/>
        </w:rPr>
        <w:t>delirium</w:t>
      </w:r>
      <w:r w:rsidR="005A6FA4" w:rsidRPr="001264D6">
        <w:rPr>
          <w:lang w:val="pt-PT" w:eastAsia="x-none"/>
        </w:rPr>
        <w:t xml:space="preserve">, enquanto que o uso de morfina, </w:t>
      </w:r>
      <w:proofErr w:type="spellStart"/>
      <w:r w:rsidR="005A6FA4" w:rsidRPr="001264D6">
        <w:rPr>
          <w:lang w:val="pt-PT" w:eastAsia="x-none"/>
        </w:rPr>
        <w:t>fentanil</w:t>
      </w:r>
      <w:proofErr w:type="spellEnd"/>
      <w:r w:rsidR="005A6FA4" w:rsidRPr="001264D6">
        <w:rPr>
          <w:lang w:val="pt-PT" w:eastAsia="x-none"/>
        </w:rPr>
        <w:t xml:space="preserve">, </w:t>
      </w:r>
      <w:proofErr w:type="spellStart"/>
      <w:r w:rsidR="005A6FA4" w:rsidRPr="001264D6">
        <w:rPr>
          <w:lang w:val="pt-PT" w:eastAsia="x-none"/>
        </w:rPr>
        <w:t>oxicodona</w:t>
      </w:r>
      <w:proofErr w:type="spellEnd"/>
      <w:r w:rsidR="005A6FA4" w:rsidRPr="001264D6">
        <w:rPr>
          <w:lang w:val="pt-PT" w:eastAsia="x-none"/>
        </w:rPr>
        <w:t xml:space="preserve"> e codeína não</w:t>
      </w:r>
      <w:r w:rsidRPr="001264D6">
        <w:rPr>
          <w:lang w:val="pt-PT" w:eastAsia="x-none"/>
        </w:rPr>
        <w:t>. No entanto, os autores dest</w:t>
      </w:r>
      <w:r w:rsidR="00386C67" w:rsidRPr="001264D6">
        <w:rPr>
          <w:lang w:val="pt-PT" w:eastAsia="x-none"/>
        </w:rPr>
        <w:t>a revisão</w:t>
      </w:r>
      <w:r w:rsidRPr="001264D6">
        <w:rPr>
          <w:lang w:val="pt-PT" w:eastAsia="x-none"/>
        </w:rPr>
        <w:t xml:space="preserve">, referem que não foram registados vários fatores importantes para a avaliação correta da influência dos opiáceos na síndrome de </w:t>
      </w:r>
      <w:r w:rsidRPr="001264D6">
        <w:rPr>
          <w:i/>
          <w:iCs/>
          <w:lang w:val="pt-PT" w:eastAsia="x-none"/>
        </w:rPr>
        <w:t>delirium</w:t>
      </w:r>
      <w:r w:rsidRPr="001264D6">
        <w:rPr>
          <w:lang w:val="pt-PT" w:eastAsia="x-none"/>
        </w:rPr>
        <w:t>, incluindo o nível de dor, a deficiência cognitiva</w:t>
      </w:r>
      <w:r w:rsidR="00B82720" w:rsidRPr="001264D6">
        <w:rPr>
          <w:lang w:val="pt-PT" w:eastAsia="x-none"/>
        </w:rPr>
        <w:t xml:space="preserve"> </w:t>
      </w:r>
      <w:r w:rsidRPr="001264D6">
        <w:rPr>
          <w:lang w:val="pt-PT" w:eastAsia="x-none"/>
        </w:rPr>
        <w:t xml:space="preserve">e as </w:t>
      </w:r>
      <w:r w:rsidR="00700F77" w:rsidRPr="001264D6">
        <w:rPr>
          <w:lang w:val="pt-PT" w:eastAsia="x-none"/>
        </w:rPr>
        <w:t>comorbilidades</w:t>
      </w:r>
      <w:r w:rsidRPr="001264D6">
        <w:rPr>
          <w:lang w:val="pt-PT" w:eastAsia="x-none"/>
        </w:rPr>
        <w:t xml:space="preserve"> dos pacientes. </w:t>
      </w:r>
      <w:r w:rsidR="00B82720" w:rsidRPr="001264D6">
        <w:rPr>
          <w:lang w:val="pt-PT" w:eastAsia="x-none"/>
        </w:rPr>
        <w:t xml:space="preserve">Defendem ainda que a </w:t>
      </w:r>
      <w:r w:rsidRPr="001264D6">
        <w:rPr>
          <w:lang w:val="pt-PT" w:eastAsia="x-none"/>
        </w:rPr>
        <w:t xml:space="preserve">dor neuropática pode ativar células de microglia e </w:t>
      </w:r>
      <w:r w:rsidR="00B82720" w:rsidRPr="001264D6">
        <w:rPr>
          <w:lang w:val="pt-PT" w:eastAsia="x-none"/>
        </w:rPr>
        <w:t>desta forma</w:t>
      </w:r>
      <w:r w:rsidRPr="001264D6">
        <w:rPr>
          <w:lang w:val="pt-PT" w:eastAsia="x-none"/>
        </w:rPr>
        <w:t xml:space="preserve"> levar a um estado inflamatório</w:t>
      </w:r>
      <w:r w:rsidR="00943D1F" w:rsidRPr="001264D6">
        <w:rPr>
          <w:lang w:val="pt-PT" w:eastAsia="x-none"/>
        </w:rPr>
        <w:t>. E como e</w:t>
      </w:r>
      <w:r w:rsidR="00B82720" w:rsidRPr="001264D6">
        <w:rPr>
          <w:lang w:val="pt-PT" w:eastAsia="x-none"/>
        </w:rPr>
        <w:t xml:space="preserve">ste </w:t>
      </w:r>
      <w:r w:rsidR="00943D1F" w:rsidRPr="001264D6">
        <w:rPr>
          <w:lang w:val="pt-PT" w:eastAsia="x-none"/>
        </w:rPr>
        <w:t>estado</w:t>
      </w:r>
      <w:r w:rsidRPr="001264D6">
        <w:rPr>
          <w:lang w:val="pt-PT" w:eastAsia="x-none"/>
        </w:rPr>
        <w:t xml:space="preserve"> está </w:t>
      </w:r>
      <w:r w:rsidR="00943D1F" w:rsidRPr="001264D6">
        <w:rPr>
          <w:lang w:val="pt-PT" w:eastAsia="x-none"/>
        </w:rPr>
        <w:t xml:space="preserve">muitas vezes </w:t>
      </w:r>
      <w:r w:rsidRPr="001264D6">
        <w:rPr>
          <w:lang w:val="pt-PT" w:eastAsia="x-none"/>
        </w:rPr>
        <w:t>associado ao</w:t>
      </w:r>
      <w:r w:rsidR="00943D1F" w:rsidRPr="001264D6">
        <w:rPr>
          <w:lang w:val="pt-PT" w:eastAsia="x-none"/>
        </w:rPr>
        <w:t xml:space="preserve"> desenvolvimento de</w:t>
      </w:r>
      <w:r w:rsidRPr="001264D6">
        <w:rPr>
          <w:lang w:val="pt-PT" w:eastAsia="x-none"/>
        </w:rPr>
        <w:t xml:space="preserve"> </w:t>
      </w:r>
      <w:r w:rsidR="00B82720" w:rsidRPr="001264D6">
        <w:rPr>
          <w:i/>
          <w:iCs/>
          <w:lang w:val="pt-PT" w:eastAsia="x-none"/>
        </w:rPr>
        <w:t xml:space="preserve">delirium, </w:t>
      </w:r>
      <w:r w:rsidR="00943D1F" w:rsidRPr="001264D6">
        <w:rPr>
          <w:lang w:val="pt-PT" w:eastAsia="x-none"/>
        </w:rPr>
        <w:t>esta condição pode ter surgido devido à</w:t>
      </w:r>
      <w:r w:rsidR="00B82720" w:rsidRPr="001264D6">
        <w:rPr>
          <w:lang w:val="pt-PT" w:eastAsia="x-none"/>
        </w:rPr>
        <w:t xml:space="preserve"> dor e não como </w:t>
      </w:r>
      <w:r w:rsidRPr="001264D6">
        <w:rPr>
          <w:lang w:val="pt-PT" w:eastAsia="x-none"/>
        </w:rPr>
        <w:t>resultado do uso de opiáceos</w:t>
      </w:r>
      <w:r w:rsidR="00943D1F" w:rsidRPr="001264D6">
        <w:rPr>
          <w:lang w:val="pt-PT" w:eastAsia="x-none"/>
        </w:rPr>
        <w:t xml:space="preserve"> </w:t>
      </w:r>
      <w:r w:rsidR="00F75405" w:rsidRPr="001264D6">
        <w:rPr>
          <w:lang w:val="pt-PT" w:eastAsia="x-none"/>
        </w:rPr>
        <w:fldChar w:fldCharType="begin" w:fldLock="1"/>
      </w:r>
      <w:r w:rsidR="00672BC4" w:rsidRPr="001264D6">
        <w:rPr>
          <w:lang w:val="pt-PT" w:eastAsia="x-none"/>
        </w:rPr>
        <w:instrText>ADDIN CSL_CITATION {"citationItems":[{"id":"ITEM-1","itemData":{"DOI":"10.1007/s40266-017-0455-9","ISSN":"1170-229X","PMID":"28405945","abstract":"Objective: There is substantial evidence that the use of opioids increases the risk of adverse outcomes such as delirium, but whether this risk differs between the various opioids remains controversial. In this systematic review, we evaluate and discuss possible differences in the risk of delirium from the use of various types of opioids in older patients. Methods: We performed a search in MEDLINE by combining search terms on delirium and opioids. A specific search filter for use in geriatric medicine was used. Quality was scored according to the quality assessment for cohort studies of the Dutch Cochrane Institute. Results: Six studies were included, all performed in surgical departments and all observational. No study was rated high quality, one was rated moderate quality, and five were rated low quality. Information about dose, route, and timing of administration of the opioid was frequently missing. Pain and other important risk factors of delirium were often not taken into account. Use of tramadol or meperidine was associated with an increased risk of delirium, whereas the use of morphine, fentanyl, oxycodone, and codeine were not, when compared with no opioid. Meperidine was also associated with an increased risk of delirium compared with other opioids, whereas tramadol was not. The risk of delirium appeared to be lower with hydromorphone or fentanyl, compared with other opioids. Numbers used for comparisons were small. Conclusion: Some data suggest that meperidine may lead to a higher perioperative risk for delirium; however, high-quality studies that compare different opioids are lacking. Further comparative research is needed.","author":[{"dropping-particle":"","family":"Swart","given":"Lieke M.","non-dropping-particle":"","parse-names":false,"suffix":""},{"dropping-particle":"","family":"Zanden","given":"Vera","non-dropping-particle":"van der","parse-names":false,"suffix":""},{"dropping-particle":"","family":"Spies","given":"Petra E.","non-dropping-particle":"","parse-names":false,"suffix":""},{"dropping-particle":"","family":"Rooij","given":"Sophia E.","non-dropping-particle":"de","parse-names":false,"suffix":""},{"dropping-particle":"","family":"Munster","given":"Barbara C.","non-dropping-particle":"van","parse-names":false,"suffix":""}],"container-title":"Drugs &amp; Aging","id":"ITEM-1","issue":"6","issued":{"date-parts":[["2017","6","12"]]},"page":"437-443","publisher":"Springer International Publishing","title":"The Comparative Risk of Delirium with Different Opioids: A Systematic Review","type":"article-journal","volume":"34"},"uris":["http://www.mendeley.com/documents/?uuid=e3f6f1da-e738-451f-b1c3-14b142549c4d"]}],"mendeley":{"formattedCitation":"(Swart, van der Zanden, Spies, de Rooij, &amp; van Munster, 2017)","plainTextFormattedCitation":"(Swart, van der Zanden, Spies, de Rooij, &amp; van Munster, 2017)","previouslyFormattedCitation":"(Swart, van der Zanden, Spies, de Rooij, &amp; van Munster, 2017)"},"properties":{"noteIndex":0},"schema":"https://github.com/citation-style-language/schema/raw/master/csl-citation.json"}</w:instrText>
      </w:r>
      <w:r w:rsidR="00F75405" w:rsidRPr="001264D6">
        <w:rPr>
          <w:lang w:val="pt-PT" w:eastAsia="x-none"/>
        </w:rPr>
        <w:fldChar w:fldCharType="separate"/>
      </w:r>
      <w:r w:rsidR="00F75405" w:rsidRPr="001264D6">
        <w:rPr>
          <w:noProof/>
          <w:lang w:val="pt-PT" w:eastAsia="x-none"/>
        </w:rPr>
        <w:t>(Swart, van der Zanden, Spies, de Rooij, &amp; van Munster, 2017)</w:t>
      </w:r>
      <w:r w:rsidR="00F75405" w:rsidRPr="001264D6">
        <w:rPr>
          <w:lang w:val="pt-PT" w:eastAsia="x-none"/>
        </w:rPr>
        <w:fldChar w:fldCharType="end"/>
      </w:r>
      <w:r w:rsidR="00F75405" w:rsidRPr="001264D6">
        <w:rPr>
          <w:lang w:val="pt-PT" w:eastAsia="x-none"/>
        </w:rPr>
        <w:t>.</w:t>
      </w:r>
      <w:r w:rsidR="00AD0229" w:rsidRPr="001264D6">
        <w:rPr>
          <w:lang w:val="pt-PT" w:eastAsia="x-none"/>
        </w:rPr>
        <w:t xml:space="preserve"> Na</w:t>
      </w:r>
      <w:r w:rsidR="00AF13CF" w:rsidRPr="001264D6">
        <w:rPr>
          <w:lang w:val="pt-PT" w:eastAsia="x-none"/>
        </w:rPr>
        <w:t xml:space="preserve"> </w:t>
      </w:r>
      <w:r w:rsidR="00AF13CF" w:rsidRPr="001264D6">
        <w:rPr>
          <w:lang w:val="pt-PT" w:eastAsia="x-none"/>
        </w:rPr>
        <w:fldChar w:fldCharType="begin"/>
      </w:r>
      <w:r w:rsidR="00AF13CF" w:rsidRPr="001264D6">
        <w:rPr>
          <w:lang w:val="pt-PT" w:eastAsia="x-none"/>
        </w:rPr>
        <w:instrText xml:space="preserve"> REF _Ref78301700 \h  \* MERGEFORMAT </w:instrText>
      </w:r>
      <w:r w:rsidR="00AF13CF" w:rsidRPr="001264D6">
        <w:rPr>
          <w:lang w:val="pt-PT" w:eastAsia="x-none"/>
        </w:rPr>
      </w:r>
      <w:r w:rsidR="00AF13CF" w:rsidRPr="001264D6">
        <w:rPr>
          <w:lang w:val="pt-PT" w:eastAsia="x-none"/>
        </w:rPr>
        <w:fldChar w:fldCharType="separate"/>
      </w:r>
      <w:r w:rsidR="00130171" w:rsidRPr="001264D6">
        <w:rPr>
          <w:lang w:val="pt-BR"/>
        </w:rPr>
        <w:t xml:space="preserve">Tabela </w:t>
      </w:r>
      <w:r w:rsidR="00130171">
        <w:rPr>
          <w:noProof/>
          <w:lang w:val="pt-BR"/>
        </w:rPr>
        <w:t>6</w:t>
      </w:r>
      <w:r w:rsidR="00AF13CF" w:rsidRPr="001264D6">
        <w:rPr>
          <w:lang w:val="pt-PT" w:eastAsia="x-none"/>
        </w:rPr>
        <w:fldChar w:fldCharType="end"/>
      </w:r>
      <w:r w:rsidR="00AD0229" w:rsidRPr="001264D6">
        <w:rPr>
          <w:lang w:val="pt-PT" w:eastAsia="x-none"/>
        </w:rPr>
        <w:t xml:space="preserve">  estão apresentas as principais indicações terapêuticas e efeitos secundários adjacentes às substâncias ativas estudadas neste grupo de fármacos. </w:t>
      </w:r>
    </w:p>
    <w:p w14:paraId="1CCDA6C9" w14:textId="18842ECF" w:rsidR="00AD0229" w:rsidRPr="001264D6" w:rsidRDefault="00AD0229" w:rsidP="0042291F">
      <w:pPr>
        <w:ind w:firstLine="720"/>
        <w:rPr>
          <w:lang w:val="pt-PT" w:eastAsia="x-none"/>
        </w:rPr>
      </w:pPr>
    </w:p>
    <w:p w14:paraId="1DD131C8" w14:textId="6307E2F6" w:rsidR="00AF13CF" w:rsidRPr="001264D6" w:rsidRDefault="00AF13CF" w:rsidP="00AF13CF">
      <w:pPr>
        <w:pStyle w:val="Caption"/>
        <w:keepNext/>
        <w:rPr>
          <w:lang w:val="pt-BR"/>
        </w:rPr>
      </w:pPr>
      <w:bookmarkStart w:id="69" w:name="_Ref78301700"/>
      <w:bookmarkStart w:id="70" w:name="_Toc80909549"/>
      <w:r w:rsidRPr="001264D6">
        <w:rPr>
          <w:lang w:val="pt-BR"/>
        </w:rPr>
        <w:lastRenderedPageBreak/>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6</w:t>
      </w:r>
      <w:r w:rsidRPr="001264D6">
        <w:fldChar w:fldCharType="end"/>
      </w:r>
      <w:bookmarkEnd w:id="69"/>
      <w:r w:rsidRPr="001264D6">
        <w:rPr>
          <w:lang w:val="pt-BR"/>
        </w:rPr>
        <w:t xml:space="preserve"> - </w:t>
      </w:r>
      <w:proofErr w:type="spellStart"/>
      <w:r w:rsidRPr="001264D6">
        <w:rPr>
          <w:lang w:val="pt-BR"/>
        </w:rPr>
        <w:t>Opiáceos</w:t>
      </w:r>
      <w:proofErr w:type="spellEnd"/>
      <w:r w:rsidRPr="001264D6">
        <w:rPr>
          <w:lang w:val="pt-BR"/>
        </w:rPr>
        <w:t>: indicações e efeitos adversos</w:t>
      </w:r>
      <w:bookmarkEnd w:id="70"/>
    </w:p>
    <w:tbl>
      <w:tblPr>
        <w:tblStyle w:val="TableGrid"/>
        <w:tblW w:w="0" w:type="auto"/>
        <w:tblLook w:val="04A0" w:firstRow="1" w:lastRow="0" w:firstColumn="1" w:lastColumn="0" w:noHBand="0" w:noVBand="1"/>
      </w:tblPr>
      <w:tblGrid>
        <w:gridCol w:w="2547"/>
        <w:gridCol w:w="3489"/>
        <w:gridCol w:w="3018"/>
      </w:tblGrid>
      <w:tr w:rsidR="00AD0229" w:rsidRPr="001264D6" w14:paraId="1D4E1972" w14:textId="77777777" w:rsidTr="00AD0229">
        <w:tc>
          <w:tcPr>
            <w:tcW w:w="2547" w:type="dxa"/>
          </w:tcPr>
          <w:p w14:paraId="6A501176" w14:textId="77777777" w:rsidR="00AD0229" w:rsidRPr="001264D6" w:rsidRDefault="00AD0229" w:rsidP="00AD0229">
            <w:pPr>
              <w:rPr>
                <w:lang w:val="pt-PT" w:eastAsia="x-none"/>
              </w:rPr>
            </w:pPr>
            <w:r w:rsidRPr="001264D6">
              <w:rPr>
                <w:lang w:val="pt-PT" w:eastAsia="x-none"/>
              </w:rPr>
              <w:t xml:space="preserve">Substância Ativa </w:t>
            </w:r>
          </w:p>
          <w:p w14:paraId="712939B5" w14:textId="1CBAC67E" w:rsidR="00AD0229" w:rsidRPr="001264D6" w:rsidRDefault="00AD0229" w:rsidP="00AD0229">
            <w:pPr>
              <w:rPr>
                <w:lang w:val="pt-PT" w:eastAsia="x-none"/>
              </w:rPr>
            </w:pPr>
            <w:r w:rsidRPr="001264D6">
              <w:rPr>
                <w:lang w:val="pt-PT" w:eastAsia="x-none"/>
              </w:rPr>
              <w:t>(Nome do medicamento )</w:t>
            </w:r>
          </w:p>
        </w:tc>
        <w:tc>
          <w:tcPr>
            <w:tcW w:w="3489" w:type="dxa"/>
          </w:tcPr>
          <w:p w14:paraId="5597C239" w14:textId="445D9575" w:rsidR="00AD0229" w:rsidRPr="001264D6" w:rsidRDefault="00AD0229" w:rsidP="00AD0229">
            <w:pPr>
              <w:rPr>
                <w:lang w:val="pt-PT" w:eastAsia="x-none"/>
              </w:rPr>
            </w:pPr>
            <w:r w:rsidRPr="001264D6">
              <w:rPr>
                <w:lang w:val="pt-PT" w:eastAsia="x-none"/>
              </w:rPr>
              <w:t xml:space="preserve">Indicação </w:t>
            </w:r>
          </w:p>
        </w:tc>
        <w:tc>
          <w:tcPr>
            <w:tcW w:w="3018" w:type="dxa"/>
          </w:tcPr>
          <w:p w14:paraId="3A02ED15" w14:textId="553B807F" w:rsidR="00AD0229" w:rsidRPr="001264D6" w:rsidRDefault="00AD0229" w:rsidP="00AD0229">
            <w:pPr>
              <w:rPr>
                <w:lang w:val="pt-PT" w:eastAsia="x-none"/>
              </w:rPr>
            </w:pPr>
            <w:r w:rsidRPr="001264D6">
              <w:rPr>
                <w:lang w:val="pt-PT" w:eastAsia="x-none"/>
              </w:rPr>
              <w:t xml:space="preserve">Efeitos adversos frequentes </w:t>
            </w:r>
          </w:p>
        </w:tc>
      </w:tr>
      <w:tr w:rsidR="00AD0229" w:rsidRPr="007E2505" w14:paraId="5A198076" w14:textId="77777777" w:rsidTr="00AD0229">
        <w:tc>
          <w:tcPr>
            <w:tcW w:w="2547" w:type="dxa"/>
          </w:tcPr>
          <w:p w14:paraId="795DD43F" w14:textId="77777777" w:rsidR="00AD0229" w:rsidRPr="001264D6" w:rsidRDefault="00AD0229" w:rsidP="00AD0229">
            <w:pPr>
              <w:rPr>
                <w:lang w:val="pt-PT" w:eastAsia="x-none"/>
              </w:rPr>
            </w:pPr>
            <w:proofErr w:type="spellStart"/>
            <w:r w:rsidRPr="001264D6">
              <w:rPr>
                <w:lang w:val="pt-PT" w:eastAsia="x-none"/>
              </w:rPr>
              <w:t>Tramadol</w:t>
            </w:r>
            <w:proofErr w:type="spellEnd"/>
            <w:r w:rsidRPr="001264D6">
              <w:rPr>
                <w:lang w:val="pt-PT" w:eastAsia="x-none"/>
              </w:rPr>
              <w:t xml:space="preserve"> </w:t>
            </w:r>
          </w:p>
          <w:p w14:paraId="0166998A" w14:textId="77777777" w:rsidR="005B536F" w:rsidRPr="001264D6" w:rsidRDefault="005B536F" w:rsidP="00AD0229">
            <w:pPr>
              <w:rPr>
                <w:lang w:val="pt-PT" w:eastAsia="x-none"/>
              </w:rPr>
            </w:pPr>
          </w:p>
          <w:p w14:paraId="5832E395" w14:textId="37B0A221" w:rsidR="005B536F" w:rsidRPr="001264D6" w:rsidRDefault="005B536F" w:rsidP="00AD0229">
            <w:pPr>
              <w:rPr>
                <w:lang w:val="pt-PT" w:eastAsia="x-none"/>
              </w:rPr>
            </w:pPr>
            <w:r w:rsidRPr="001264D6">
              <w:rPr>
                <w:lang w:val="pt-PT" w:eastAsia="x-none"/>
              </w:rPr>
              <w:t>(</w:t>
            </w:r>
            <w:proofErr w:type="spellStart"/>
            <w:r w:rsidRPr="001264D6">
              <w:rPr>
                <w:lang w:val="pt-PT" w:eastAsia="x-none"/>
              </w:rPr>
              <w:t>Paxilfar</w:t>
            </w:r>
            <w:proofErr w:type="spellEnd"/>
            <w:r w:rsidRPr="001264D6">
              <w:rPr>
                <w:lang w:val="pt-PT" w:eastAsia="x-none"/>
              </w:rPr>
              <w:t>)</w:t>
            </w:r>
          </w:p>
        </w:tc>
        <w:tc>
          <w:tcPr>
            <w:tcW w:w="3489" w:type="dxa"/>
          </w:tcPr>
          <w:p w14:paraId="28CED188" w14:textId="5E11F7DF" w:rsidR="00AD0229" w:rsidRPr="001264D6" w:rsidRDefault="00AD0229" w:rsidP="00AD0229">
            <w:pPr>
              <w:rPr>
                <w:lang w:val="pt-PT" w:eastAsia="x-none"/>
              </w:rPr>
            </w:pPr>
            <w:r w:rsidRPr="001264D6">
              <w:rPr>
                <w:lang w:val="pt-PT" w:eastAsia="x-none"/>
              </w:rPr>
              <w:t>Tratamento da dor moderada a</w:t>
            </w:r>
          </w:p>
          <w:p w14:paraId="3351BBAC" w14:textId="4E43F3DF" w:rsidR="00AD0229" w:rsidRPr="001264D6" w:rsidRDefault="00AD0229" w:rsidP="00AD0229">
            <w:pPr>
              <w:rPr>
                <w:lang w:val="pt-PT" w:eastAsia="x-none"/>
              </w:rPr>
            </w:pPr>
            <w:r w:rsidRPr="001264D6">
              <w:rPr>
                <w:lang w:val="pt-PT" w:eastAsia="x-none"/>
              </w:rPr>
              <w:t>grave de carácter agudo e crónico em situações como: tumores, estados pós-operatórios, traumatismos e fraturas, inflamações, problemas circulatórios e enfarte do miocárdio.</w:t>
            </w:r>
          </w:p>
        </w:tc>
        <w:tc>
          <w:tcPr>
            <w:tcW w:w="3018" w:type="dxa"/>
          </w:tcPr>
          <w:p w14:paraId="5284B8C1" w14:textId="5B1618AF" w:rsidR="00AD0229" w:rsidRPr="001264D6" w:rsidRDefault="00AD0229" w:rsidP="00AD0229">
            <w:pPr>
              <w:rPr>
                <w:lang w:val="pt-PT" w:eastAsia="x-none"/>
              </w:rPr>
            </w:pPr>
            <w:r w:rsidRPr="001264D6">
              <w:rPr>
                <w:lang w:val="pt-PT" w:eastAsia="x-none"/>
              </w:rPr>
              <w:t>Vertigens</w:t>
            </w:r>
            <w:r w:rsidR="00C94533" w:rsidRPr="001264D6">
              <w:rPr>
                <w:lang w:val="pt-PT" w:eastAsia="x-none"/>
              </w:rPr>
              <w:t>;</w:t>
            </w:r>
            <w:r w:rsidRPr="001264D6">
              <w:rPr>
                <w:lang w:val="pt-PT" w:eastAsia="x-none"/>
              </w:rPr>
              <w:t xml:space="preserve"> cefaleias</w:t>
            </w:r>
            <w:r w:rsidR="00C94533" w:rsidRPr="001264D6">
              <w:rPr>
                <w:lang w:val="pt-PT" w:eastAsia="x-none"/>
              </w:rPr>
              <w:t xml:space="preserve">; </w:t>
            </w:r>
            <w:r w:rsidRPr="001264D6">
              <w:rPr>
                <w:lang w:val="pt-PT" w:eastAsia="x-none"/>
              </w:rPr>
              <w:t>suores</w:t>
            </w:r>
            <w:r w:rsidR="00C94533" w:rsidRPr="001264D6">
              <w:rPr>
                <w:lang w:val="pt-PT" w:eastAsia="x-none"/>
              </w:rPr>
              <w:t>;</w:t>
            </w:r>
          </w:p>
          <w:p w14:paraId="3E62C060" w14:textId="4FA69795" w:rsidR="00AD0229" w:rsidRPr="001264D6" w:rsidRDefault="00AD0229" w:rsidP="00AD0229">
            <w:pPr>
              <w:rPr>
                <w:lang w:val="pt-PT" w:eastAsia="x-none"/>
              </w:rPr>
            </w:pPr>
            <w:r w:rsidRPr="001264D6">
              <w:rPr>
                <w:lang w:val="pt-PT" w:eastAsia="x-none"/>
              </w:rPr>
              <w:t>secura da boca</w:t>
            </w:r>
            <w:r w:rsidR="00C94533" w:rsidRPr="001264D6">
              <w:rPr>
                <w:lang w:val="pt-PT" w:eastAsia="x-none"/>
              </w:rPr>
              <w:t>;</w:t>
            </w:r>
            <w:r w:rsidRPr="001264D6">
              <w:rPr>
                <w:lang w:val="pt-PT" w:eastAsia="x-none"/>
              </w:rPr>
              <w:t xml:space="preserve"> visão turva e sonolência;  agitação</w:t>
            </w:r>
            <w:r w:rsidR="00C94533" w:rsidRPr="001264D6">
              <w:rPr>
                <w:lang w:val="pt-PT" w:eastAsia="x-none"/>
              </w:rPr>
              <w:t>;</w:t>
            </w:r>
          </w:p>
          <w:p w14:paraId="61998894" w14:textId="0588BE97" w:rsidR="00AD0229" w:rsidRPr="001264D6" w:rsidRDefault="00AD0229" w:rsidP="00AD0229">
            <w:pPr>
              <w:rPr>
                <w:lang w:val="pt-PT" w:eastAsia="x-none"/>
              </w:rPr>
            </w:pPr>
            <w:r w:rsidRPr="001264D6">
              <w:rPr>
                <w:lang w:val="pt-PT" w:eastAsia="x-none"/>
              </w:rPr>
              <w:t>ansiedade</w:t>
            </w:r>
            <w:r w:rsidR="00C94533" w:rsidRPr="001264D6">
              <w:rPr>
                <w:lang w:val="pt-PT" w:eastAsia="x-none"/>
              </w:rPr>
              <w:t>;</w:t>
            </w:r>
            <w:r w:rsidRPr="001264D6">
              <w:rPr>
                <w:lang w:val="pt-PT" w:eastAsia="x-none"/>
              </w:rPr>
              <w:t xml:space="preserve"> nervosismo</w:t>
            </w:r>
            <w:r w:rsidR="00C94533" w:rsidRPr="001264D6">
              <w:rPr>
                <w:lang w:val="pt-PT" w:eastAsia="x-none"/>
              </w:rPr>
              <w:t>;</w:t>
            </w:r>
            <w:r w:rsidRPr="001264D6">
              <w:rPr>
                <w:lang w:val="pt-PT" w:eastAsia="x-none"/>
              </w:rPr>
              <w:t xml:space="preserve"> insónia</w:t>
            </w:r>
            <w:r w:rsidR="00C94533" w:rsidRPr="001264D6">
              <w:rPr>
                <w:lang w:val="pt-PT" w:eastAsia="x-none"/>
              </w:rPr>
              <w:t>;</w:t>
            </w:r>
            <w:r w:rsidRPr="001264D6">
              <w:rPr>
                <w:lang w:val="pt-PT" w:eastAsia="x-none"/>
              </w:rPr>
              <w:t xml:space="preserve"> hipercinésia</w:t>
            </w:r>
            <w:r w:rsidR="00C94533" w:rsidRPr="001264D6">
              <w:rPr>
                <w:lang w:val="pt-PT" w:eastAsia="x-none"/>
              </w:rPr>
              <w:t>;</w:t>
            </w:r>
            <w:r w:rsidRPr="001264D6">
              <w:rPr>
                <w:lang w:val="pt-PT" w:eastAsia="x-none"/>
              </w:rPr>
              <w:t xml:space="preserve"> tremor</w:t>
            </w:r>
            <w:r w:rsidR="00C94533" w:rsidRPr="001264D6">
              <w:rPr>
                <w:lang w:val="pt-PT" w:eastAsia="x-none"/>
              </w:rPr>
              <w:t>;</w:t>
            </w:r>
            <w:r w:rsidRPr="001264D6">
              <w:rPr>
                <w:lang w:val="pt-PT" w:eastAsia="x-none"/>
              </w:rPr>
              <w:t xml:space="preserve"> náuseas</w:t>
            </w:r>
            <w:r w:rsidR="005B536F" w:rsidRPr="001264D6">
              <w:rPr>
                <w:lang w:val="pt-PT" w:eastAsia="x-none"/>
              </w:rPr>
              <w:t xml:space="preserve"> </w:t>
            </w:r>
            <w:r w:rsidR="005B536F" w:rsidRPr="001264D6">
              <w:rPr>
                <w:lang w:val="pt-PT" w:eastAsia="x-none"/>
              </w:rPr>
              <w:fldChar w:fldCharType="begin" w:fldLock="1"/>
            </w:r>
            <w:r w:rsidR="005263D9" w:rsidRPr="001264D6">
              <w:rPr>
                <w:lang w:val="pt-PT" w:eastAsia="x-none"/>
              </w:rPr>
              <w:instrText>ADDIN CSL_CITATION {"citationItems":[{"id":"ITEM-1","itemData":{"author":[{"dropping-particle":"","family":"Infarmed","given":"","non-dropping-particle":"","parse-names":false,"suffix":""}],"id":"ITEM-1","issued":{"date-parts":[["2018"]]},"page":"11","publisher":"Infarmed","title":"Resumo das características do medicamento: Tramadol","type":"article"},"uris":["http://www.mendeley.com/documents/?uuid=956d9244-364e-496e-a755-48a02d87829f"]}],"mendeley":{"formattedCitation":"(Infarmed, 2018b)","plainTextFormattedCitation":"(Infarmed, 2018b)","previouslyFormattedCitation":"(Infarmed, 2018b)"},"properties":{"noteIndex":0},"schema":"https://github.com/citation-style-language/schema/raw/master/csl-citation.json"}</w:instrText>
            </w:r>
            <w:r w:rsidR="005B536F" w:rsidRPr="001264D6">
              <w:rPr>
                <w:lang w:val="pt-PT" w:eastAsia="x-none"/>
              </w:rPr>
              <w:fldChar w:fldCharType="separate"/>
            </w:r>
            <w:r w:rsidR="00132B17" w:rsidRPr="001264D6">
              <w:rPr>
                <w:noProof/>
                <w:lang w:val="pt-PT" w:eastAsia="x-none"/>
              </w:rPr>
              <w:t>(Infarmed, 2018b)</w:t>
            </w:r>
            <w:r w:rsidR="005B536F" w:rsidRPr="001264D6">
              <w:rPr>
                <w:lang w:val="pt-PT" w:eastAsia="x-none"/>
              </w:rPr>
              <w:fldChar w:fldCharType="end"/>
            </w:r>
          </w:p>
        </w:tc>
      </w:tr>
      <w:tr w:rsidR="00AD0229" w:rsidRPr="007E2505" w14:paraId="073D1345" w14:textId="77777777" w:rsidTr="00AD0229">
        <w:tc>
          <w:tcPr>
            <w:tcW w:w="2547" w:type="dxa"/>
          </w:tcPr>
          <w:p w14:paraId="2B468667" w14:textId="77777777" w:rsidR="00AD0229" w:rsidRPr="001264D6" w:rsidRDefault="00AD0229" w:rsidP="00AD0229">
            <w:pPr>
              <w:rPr>
                <w:lang w:val="pt-PT" w:eastAsia="x-none"/>
              </w:rPr>
            </w:pPr>
            <w:r w:rsidRPr="001264D6">
              <w:rPr>
                <w:lang w:val="pt-PT" w:eastAsia="x-none"/>
              </w:rPr>
              <w:t xml:space="preserve">Morfina </w:t>
            </w:r>
          </w:p>
          <w:p w14:paraId="1F6221E2" w14:textId="76EFA7A6" w:rsidR="00AF13CF" w:rsidRPr="001264D6" w:rsidRDefault="00AF13CF" w:rsidP="00AD0229">
            <w:pPr>
              <w:rPr>
                <w:lang w:val="pt-PT" w:eastAsia="x-none"/>
              </w:rPr>
            </w:pPr>
            <w:r w:rsidRPr="001264D6">
              <w:rPr>
                <w:lang w:val="pt-PT" w:eastAsia="x-none"/>
              </w:rPr>
              <w:t>(MST)</w:t>
            </w:r>
          </w:p>
        </w:tc>
        <w:tc>
          <w:tcPr>
            <w:tcW w:w="3489" w:type="dxa"/>
          </w:tcPr>
          <w:p w14:paraId="12BAADFA" w14:textId="33025423" w:rsidR="00AD0229" w:rsidRPr="001264D6" w:rsidRDefault="00AF13CF" w:rsidP="00AF13CF">
            <w:pPr>
              <w:rPr>
                <w:lang w:val="pt-PT" w:eastAsia="x-none"/>
              </w:rPr>
            </w:pPr>
            <w:r w:rsidRPr="001264D6">
              <w:rPr>
                <w:lang w:val="pt-PT" w:eastAsia="x-none"/>
              </w:rPr>
              <w:t>Alívio da dor grave e intratável; Alívio da dor pós-operatória</w:t>
            </w:r>
          </w:p>
        </w:tc>
        <w:tc>
          <w:tcPr>
            <w:tcW w:w="3018" w:type="dxa"/>
          </w:tcPr>
          <w:p w14:paraId="1EB0FF41" w14:textId="12D0ED63" w:rsidR="00AD0229" w:rsidRPr="001264D6" w:rsidRDefault="00AF13CF" w:rsidP="00AF13CF">
            <w:pPr>
              <w:rPr>
                <w:lang w:val="pt-PT" w:eastAsia="x-none"/>
              </w:rPr>
            </w:pPr>
            <w:r w:rsidRPr="001264D6">
              <w:rPr>
                <w:lang w:val="pt-PT" w:eastAsia="x-none"/>
              </w:rPr>
              <w:t>Confusão</w:t>
            </w:r>
            <w:r w:rsidR="00C94533" w:rsidRPr="001264D6">
              <w:rPr>
                <w:lang w:val="pt-PT" w:eastAsia="x-none"/>
              </w:rPr>
              <w:t>;</w:t>
            </w:r>
            <w:r w:rsidRPr="001264D6">
              <w:rPr>
                <w:lang w:val="pt-PT" w:eastAsia="x-none"/>
              </w:rPr>
              <w:t xml:space="preserve"> insónias</w:t>
            </w:r>
            <w:r w:rsidR="00C94533" w:rsidRPr="001264D6">
              <w:rPr>
                <w:lang w:val="pt-PT" w:eastAsia="x-none"/>
              </w:rPr>
              <w:t>;</w:t>
            </w:r>
            <w:r w:rsidRPr="001264D6">
              <w:rPr>
                <w:lang w:val="pt-PT" w:eastAsia="x-none"/>
              </w:rPr>
              <w:t xml:space="preserve"> alterações do pensamento</w:t>
            </w:r>
            <w:r w:rsidR="00C94533" w:rsidRPr="001264D6">
              <w:rPr>
                <w:lang w:val="pt-PT" w:eastAsia="x-none"/>
              </w:rPr>
              <w:t>;</w:t>
            </w:r>
            <w:r w:rsidRPr="001264D6">
              <w:rPr>
                <w:lang w:val="pt-PT" w:eastAsia="x-none"/>
              </w:rPr>
              <w:t xml:space="preserve"> agitação</w:t>
            </w:r>
            <w:r w:rsidR="00C94533" w:rsidRPr="001264D6">
              <w:rPr>
                <w:lang w:val="pt-PT" w:eastAsia="x-none"/>
              </w:rPr>
              <w:t>;</w:t>
            </w:r>
            <w:r w:rsidRPr="001264D6">
              <w:rPr>
                <w:lang w:val="pt-PT" w:eastAsia="x-none"/>
              </w:rPr>
              <w:t xml:space="preserve"> cefaleias</w:t>
            </w:r>
            <w:r w:rsidR="00C94533" w:rsidRPr="001264D6">
              <w:rPr>
                <w:lang w:val="pt-PT" w:eastAsia="x-none"/>
              </w:rPr>
              <w:t>;</w:t>
            </w:r>
            <w:r w:rsidRPr="001264D6">
              <w:rPr>
                <w:lang w:val="pt-PT" w:eastAsia="x-none"/>
              </w:rPr>
              <w:t xml:space="preserve"> sonolência</w:t>
            </w:r>
            <w:r w:rsidR="00C94533" w:rsidRPr="001264D6">
              <w:rPr>
                <w:lang w:val="pt-PT" w:eastAsia="x-none"/>
              </w:rPr>
              <w:t>;</w:t>
            </w:r>
            <w:r w:rsidRPr="001264D6">
              <w:rPr>
                <w:lang w:val="pt-PT" w:eastAsia="x-none"/>
              </w:rPr>
              <w:t xml:space="preserve"> boca seca</w:t>
            </w:r>
            <w:r w:rsidR="00C94533" w:rsidRPr="001264D6">
              <w:rPr>
                <w:lang w:val="pt-PT" w:eastAsia="x-none"/>
              </w:rPr>
              <w:t>;</w:t>
            </w:r>
            <w:r w:rsidRPr="001264D6">
              <w:rPr>
                <w:lang w:val="pt-PT" w:eastAsia="x-none"/>
              </w:rPr>
              <w:t xml:space="preserve"> </w:t>
            </w:r>
            <w:r w:rsidR="00C94533" w:rsidRPr="001264D6">
              <w:rPr>
                <w:lang w:val="pt-PT" w:eastAsia="x-none"/>
              </w:rPr>
              <w:t>náuseas;</w:t>
            </w:r>
            <w:r w:rsidRPr="001264D6">
              <w:rPr>
                <w:lang w:val="pt-PT" w:eastAsia="x-none"/>
              </w:rPr>
              <w:t xml:space="preserve"> </w:t>
            </w:r>
            <w:proofErr w:type="spellStart"/>
            <w:r w:rsidRPr="001264D6">
              <w:rPr>
                <w:i/>
                <w:iCs/>
                <w:lang w:val="pt-PT" w:eastAsia="x-none"/>
              </w:rPr>
              <w:t>rash</w:t>
            </w:r>
            <w:proofErr w:type="spellEnd"/>
            <w:r w:rsidR="00087E94" w:rsidRPr="001264D6">
              <w:rPr>
                <w:i/>
                <w:iCs/>
                <w:lang w:val="pt-PT" w:eastAsia="x-none"/>
              </w:rPr>
              <w:t xml:space="preserve"> </w:t>
            </w:r>
            <w:r w:rsidR="00087E94" w:rsidRPr="001264D6">
              <w:rPr>
                <w:i/>
                <w:iCs/>
                <w:lang w:val="pt-PT" w:eastAsia="x-none"/>
              </w:rPr>
              <w:fldChar w:fldCharType="begin" w:fldLock="1"/>
            </w:r>
            <w:r w:rsidR="00132B17" w:rsidRPr="001264D6">
              <w:rPr>
                <w:i/>
                <w:iCs/>
                <w:lang w:val="pt-PT" w:eastAsia="x-none"/>
              </w:rPr>
              <w:instrText>ADDIN CSL_CITATION {"citationItems":[{"id":"ITEM-1","itemData":{"author":[{"dropping-particle":"","family":"Infarmed","given":"","non-dropping-particle":"","parse-names":false,"suffix":""}],"id":"ITEM-1","issued":{"date-parts":[["2020"]]},"page":"9","publisher":"Infarmed","title":"Resumo das características do medicamento: Morfina","type":"article"},"uris":["http://www.mendeley.com/documents/?uuid=b79f32fe-dd39-479f-8426-121a8cfe4ac4"]}],"mendeley":{"formattedCitation":"(Infarmed, 2020c)","plainTextFormattedCitation":"(Infarmed, 2020c)","previouslyFormattedCitation":"(Infarmed, 2020c)"},"properties":{"noteIndex":0},"schema":"https://github.com/citation-style-language/schema/raw/master/csl-citation.json"}</w:instrText>
            </w:r>
            <w:r w:rsidR="00087E94" w:rsidRPr="001264D6">
              <w:rPr>
                <w:i/>
                <w:iCs/>
                <w:lang w:val="pt-PT" w:eastAsia="x-none"/>
              </w:rPr>
              <w:fldChar w:fldCharType="separate"/>
            </w:r>
            <w:r w:rsidR="00B77D84" w:rsidRPr="001264D6">
              <w:rPr>
                <w:iCs/>
                <w:noProof/>
                <w:lang w:val="pt-PT" w:eastAsia="x-none"/>
              </w:rPr>
              <w:t>(Infarmed, 2020c)</w:t>
            </w:r>
            <w:r w:rsidR="00087E94" w:rsidRPr="001264D6">
              <w:rPr>
                <w:i/>
                <w:iCs/>
                <w:lang w:val="pt-PT" w:eastAsia="x-none"/>
              </w:rPr>
              <w:fldChar w:fldCharType="end"/>
            </w:r>
          </w:p>
        </w:tc>
      </w:tr>
    </w:tbl>
    <w:p w14:paraId="26B581A8" w14:textId="77777777" w:rsidR="00AD0229" w:rsidRPr="001264D6" w:rsidRDefault="00AD0229" w:rsidP="00B02ECF">
      <w:pPr>
        <w:rPr>
          <w:lang w:val="pt-PT" w:eastAsia="x-none"/>
        </w:rPr>
      </w:pPr>
    </w:p>
    <w:p w14:paraId="663EC820" w14:textId="206FE85C" w:rsidR="00015B66" w:rsidRPr="001264D6" w:rsidRDefault="00015B66" w:rsidP="00015B66">
      <w:pPr>
        <w:pStyle w:val="Heading3"/>
        <w:rPr>
          <w:lang w:val="pt-PT"/>
        </w:rPr>
      </w:pPr>
      <w:bookmarkStart w:id="71" w:name="_Toc82441763"/>
      <w:r w:rsidRPr="001264D6">
        <w:rPr>
          <w:lang w:val="pt-PT"/>
        </w:rPr>
        <w:t>Psicofármacos</w:t>
      </w:r>
      <w:bookmarkEnd w:id="71"/>
      <w:r w:rsidRPr="001264D6">
        <w:rPr>
          <w:lang w:val="pt-PT"/>
        </w:rPr>
        <w:t xml:space="preserve"> </w:t>
      </w:r>
    </w:p>
    <w:p w14:paraId="0031D2B0" w14:textId="126C656F" w:rsidR="00157858" w:rsidRPr="001264D6" w:rsidRDefault="00157858" w:rsidP="00157858">
      <w:pPr>
        <w:rPr>
          <w:lang w:val="pt-PT"/>
        </w:rPr>
      </w:pPr>
    </w:p>
    <w:p w14:paraId="11315479" w14:textId="58CF90BF" w:rsidR="00956E1C" w:rsidRPr="001264D6" w:rsidRDefault="00E36D15" w:rsidP="00DD1C6B">
      <w:pPr>
        <w:ind w:firstLine="709"/>
        <w:rPr>
          <w:lang w:val="pt-BR"/>
        </w:rPr>
      </w:pPr>
      <w:r w:rsidRPr="001264D6">
        <w:rPr>
          <w:lang w:val="pt-BR"/>
        </w:rPr>
        <w:t>A saúde mental é a base do bem-estar geral, e está diretamente ligada com a qualidade de vida do indivíduo. No entanto, podem ocorrer acontecimentos de vida que, precipitam doença mental, particularmente a nível de perturbação da ansiedade ou do humor. Por outro lado, também existem doenças mentais graves, que podem exigir cuidados médicos especializados, com eventual recurso a internamento</w:t>
      </w:r>
      <w:r w:rsidR="00DF153B" w:rsidRPr="001264D6">
        <w:rPr>
          <w:lang w:val="pt-BR"/>
        </w:rPr>
        <w:t xml:space="preserve"> </w:t>
      </w:r>
      <w:r w:rsidRPr="001264D6">
        <w:rPr>
          <w:lang w:val="pt-BR"/>
        </w:rPr>
        <w:fldChar w:fldCharType="begin" w:fldLock="1"/>
      </w:r>
      <w:r w:rsidR="00C77FD9" w:rsidRPr="001264D6">
        <w:rPr>
          <w:lang w:val="pt-BR"/>
        </w:rPr>
        <w:instrText>ADDIN CSL_CITATION {"citationItems":[{"id":"ITEM-1","itemData":{"URL":"https://www.dgs.pt/paginas-de-sistema/saude-de-a-a-z/programa-nacional-para-a-saude-mental/perguntas-e-respostas.aspx","accessed":{"date-parts":[["2021","7","14"]]},"author":[{"dropping-particle":"","family":"DGS","given":"","non-dropping-particle":"","parse-names":false,"suffix":""}],"id":"ITEM-1","issued":{"date-parts":[["0"]]},"title":"Porque se fala em saúde mental?","type":"webpage"},"uris":["http://www.mendeley.com/documents/?uuid=c1549fbf-362d-43ac-900d-5fe9f35f90f1"]}],"mendeley":{"formattedCitation":"(DGS, n.d.)","plainTextFormattedCitation":"(DGS, n.d.)","previouslyFormattedCitation":"(DGS, n.d.)"},"properties":{"noteIndex":0},"schema":"https://github.com/citation-style-language/schema/raw/master/csl-citation.json"}</w:instrText>
      </w:r>
      <w:r w:rsidRPr="001264D6">
        <w:rPr>
          <w:lang w:val="pt-BR"/>
        </w:rPr>
        <w:fldChar w:fldCharType="separate"/>
      </w:r>
      <w:r w:rsidRPr="001264D6">
        <w:rPr>
          <w:noProof/>
          <w:lang w:val="pt-BR"/>
        </w:rPr>
        <w:t>(DGS, n.d.)</w:t>
      </w:r>
      <w:r w:rsidRPr="001264D6">
        <w:rPr>
          <w:lang w:val="pt-BR"/>
        </w:rPr>
        <w:fldChar w:fldCharType="end"/>
      </w:r>
      <w:r w:rsidRPr="001264D6">
        <w:rPr>
          <w:lang w:val="pt-BR"/>
        </w:rPr>
        <w:t xml:space="preserve">. E portanto, a descoberta e o uso de </w:t>
      </w:r>
      <w:r w:rsidRPr="001264D6">
        <w:rPr>
          <w:lang w:val="pt-PT"/>
        </w:rPr>
        <w:t xml:space="preserve">psicofármacos </w:t>
      </w:r>
      <w:r w:rsidRPr="001264D6">
        <w:rPr>
          <w:lang w:val="pt-BR"/>
        </w:rPr>
        <w:t xml:space="preserve">na população tem sido uma mais valia para a melhoria da qualidade de vida da comunidade. </w:t>
      </w:r>
      <w:r w:rsidR="0090118A" w:rsidRPr="001264D6">
        <w:rPr>
          <w:lang w:val="pt-BR"/>
        </w:rPr>
        <w:t>Por este motivo, surgiu a</w:t>
      </w:r>
      <w:r w:rsidRPr="001264D6">
        <w:rPr>
          <w:lang w:val="pt-BR"/>
        </w:rPr>
        <w:t xml:space="preserve"> </w:t>
      </w:r>
      <w:r w:rsidR="000D1CED" w:rsidRPr="001264D6">
        <w:rPr>
          <w:lang w:val="pt-PT"/>
        </w:rPr>
        <w:t xml:space="preserve">utilização de psicofármacos </w:t>
      </w:r>
      <w:r w:rsidR="00BB6223" w:rsidRPr="001264D6">
        <w:rPr>
          <w:lang w:val="pt-PT"/>
        </w:rPr>
        <w:t>como uma ferramenta essencial na</w:t>
      </w:r>
      <w:r w:rsidR="000D1CED" w:rsidRPr="001264D6">
        <w:rPr>
          <w:lang w:val="pt-PT"/>
        </w:rPr>
        <w:t xml:space="preserve"> preve</w:t>
      </w:r>
      <w:r w:rsidR="001200C9" w:rsidRPr="001264D6">
        <w:rPr>
          <w:lang w:val="pt-PT"/>
        </w:rPr>
        <w:t>nção</w:t>
      </w:r>
      <w:r w:rsidR="000D1CED" w:rsidRPr="001264D6">
        <w:rPr>
          <w:lang w:val="pt-PT"/>
        </w:rPr>
        <w:t>, trata</w:t>
      </w:r>
      <w:r w:rsidR="001200C9" w:rsidRPr="001264D6">
        <w:rPr>
          <w:lang w:val="pt-PT"/>
        </w:rPr>
        <w:t>mento</w:t>
      </w:r>
      <w:r w:rsidR="000D1CED" w:rsidRPr="001264D6">
        <w:rPr>
          <w:lang w:val="pt-PT"/>
        </w:rPr>
        <w:t xml:space="preserve"> e control</w:t>
      </w:r>
      <w:r w:rsidR="001200C9" w:rsidRPr="001264D6">
        <w:rPr>
          <w:lang w:val="pt-PT"/>
        </w:rPr>
        <w:t xml:space="preserve">o de </w:t>
      </w:r>
      <w:r w:rsidR="000D1CED" w:rsidRPr="001264D6">
        <w:rPr>
          <w:lang w:val="pt-PT"/>
        </w:rPr>
        <w:t>perturbações do foro psiquiátrico.</w:t>
      </w:r>
      <w:r w:rsidRPr="001264D6">
        <w:rPr>
          <w:lang w:val="pt-PT"/>
        </w:rPr>
        <w:t xml:space="preserve"> </w:t>
      </w:r>
      <w:r w:rsidR="006B291A" w:rsidRPr="001264D6">
        <w:rPr>
          <w:lang w:val="pt-PT"/>
        </w:rPr>
        <w:t>O</w:t>
      </w:r>
      <w:r w:rsidR="00C77FD9" w:rsidRPr="001264D6">
        <w:rPr>
          <w:lang w:val="pt-PT"/>
        </w:rPr>
        <w:t xml:space="preserve">s principais </w:t>
      </w:r>
      <w:r w:rsidR="00803346" w:rsidRPr="001264D6">
        <w:rPr>
          <w:lang w:val="pt-PT"/>
        </w:rPr>
        <w:t>transtornos mentais</w:t>
      </w:r>
      <w:r w:rsidR="00C77FD9" w:rsidRPr="001264D6">
        <w:rPr>
          <w:lang w:val="pt-PT"/>
        </w:rPr>
        <w:t xml:space="preserve"> envolvidos no uso d</w:t>
      </w:r>
      <w:r w:rsidR="006B291A" w:rsidRPr="001264D6">
        <w:rPr>
          <w:lang w:val="pt-PT"/>
        </w:rPr>
        <w:t xml:space="preserve">estas drogas </w:t>
      </w:r>
      <w:r w:rsidR="00C77FD9" w:rsidRPr="001264D6">
        <w:rPr>
          <w:lang w:val="pt-PT"/>
        </w:rPr>
        <w:t>são ansiedade,</w:t>
      </w:r>
      <w:r w:rsidR="00C77FD9" w:rsidRPr="001264D6">
        <w:rPr>
          <w:lang w:val="pt-BR"/>
        </w:rPr>
        <w:t xml:space="preserve"> </w:t>
      </w:r>
      <w:r w:rsidR="00C77FD9" w:rsidRPr="001264D6">
        <w:rPr>
          <w:lang w:val="pt-PT"/>
        </w:rPr>
        <w:t xml:space="preserve">depressão, </w:t>
      </w:r>
      <w:r w:rsidR="00956E1C" w:rsidRPr="001264D6">
        <w:rPr>
          <w:lang w:val="pt-PT"/>
        </w:rPr>
        <w:t xml:space="preserve">doença bipolar, epilepsia, </w:t>
      </w:r>
      <w:r w:rsidR="00C77FD9" w:rsidRPr="001264D6">
        <w:rPr>
          <w:lang w:val="pt-PT"/>
        </w:rPr>
        <w:t>ins</w:t>
      </w:r>
      <w:r w:rsidR="00956E1C" w:rsidRPr="001264D6">
        <w:rPr>
          <w:lang w:val="pt-PT"/>
        </w:rPr>
        <w:t>ó</w:t>
      </w:r>
      <w:r w:rsidR="00C77FD9" w:rsidRPr="001264D6">
        <w:rPr>
          <w:lang w:val="pt-PT"/>
        </w:rPr>
        <w:t>nia, psicoses maníacas</w:t>
      </w:r>
      <w:r w:rsidR="00956E1C" w:rsidRPr="001264D6">
        <w:rPr>
          <w:lang w:val="pt-PT"/>
        </w:rPr>
        <w:t>, demência</w:t>
      </w:r>
      <w:r w:rsidR="00C77FD9" w:rsidRPr="001264D6">
        <w:rPr>
          <w:lang w:val="pt-PT"/>
        </w:rPr>
        <w:t xml:space="preserve"> e esquizofrenia. </w:t>
      </w:r>
      <w:r w:rsidR="00DD1C6B" w:rsidRPr="001264D6">
        <w:rPr>
          <w:lang w:val="pt-PT"/>
        </w:rPr>
        <w:t xml:space="preserve">No entanto, como a maioria dos medicamentos, estes também podem desencadear reações adversas medicamentosas que colocam por vezes a qualidade de vida dos doentes em risco. Estas surgem sobretudo através de estímulos ou bloqueios de recetores fisiológicos, interações com outros fármacos, interferências em metabolismos específicos ou até por hipersensibilidade ao princípio ativo do fármaco. </w:t>
      </w:r>
      <w:r w:rsidR="006B291A" w:rsidRPr="001264D6">
        <w:rPr>
          <w:lang w:val="pt-PT"/>
        </w:rPr>
        <w:t xml:space="preserve">É importante realçar que o consumo de psicofármacos tem vindo a aumentar não só em Portugal como </w:t>
      </w:r>
      <w:r w:rsidR="006B291A" w:rsidRPr="001264D6">
        <w:rPr>
          <w:lang w:val="pt-PT"/>
        </w:rPr>
        <w:lastRenderedPageBreak/>
        <w:t>em toda a Europa</w:t>
      </w:r>
      <w:r w:rsidR="00956E1C" w:rsidRPr="001264D6">
        <w:rPr>
          <w:lang w:val="pt-PT"/>
        </w:rPr>
        <w:t xml:space="preserve">, e que o consumo de antidepressivos foi o que teve um aumento mais significativo </w:t>
      </w:r>
      <w:r w:rsidR="00A675CD" w:rsidRPr="001264D6">
        <w:rPr>
          <w:lang w:val="pt-PT"/>
        </w:rPr>
        <w:fldChar w:fldCharType="begin" w:fldLock="1"/>
      </w:r>
      <w:r w:rsidR="0009497A" w:rsidRPr="001264D6">
        <w:rPr>
          <w:lang w:val="pt-PT"/>
        </w:rPr>
        <w:instrText>ADDIN CSL_CITATION {"citationItems":[{"id":"ITEM-1","itemData":{"author":[{"dropping-particle":"","family":"Furtado","given":"Cláudia","non-dropping-particle":"","parse-names":false,"suffix":""}],"id":"ITEM-1","issued":{"date-parts":[["2013"]]},"number-of-pages":"21","title":"Psicofármacos: Evolução do consumo em Portugal Continental (2000 – 2012)","type":"report"},"uris":["http://www.mendeley.com/documents/?uuid=13c58dd1-8895-4403-895f-49710045f0dd"]}],"mendeley":{"formattedCitation":"(Furtado, 2013)","plainTextFormattedCitation":"(Furtado, 2013)","previouslyFormattedCitation":"(Furtado, 2013)"},"properties":{"noteIndex":0},"schema":"https://github.com/citation-style-language/schema/raw/master/csl-citation.json"}</w:instrText>
      </w:r>
      <w:r w:rsidR="00A675CD" w:rsidRPr="001264D6">
        <w:rPr>
          <w:lang w:val="pt-PT"/>
        </w:rPr>
        <w:fldChar w:fldCharType="separate"/>
      </w:r>
      <w:r w:rsidR="00A675CD" w:rsidRPr="001264D6">
        <w:rPr>
          <w:noProof/>
          <w:lang w:val="pt-PT"/>
        </w:rPr>
        <w:t>(Furtado, 2013)</w:t>
      </w:r>
      <w:r w:rsidR="00A675CD" w:rsidRPr="001264D6">
        <w:rPr>
          <w:lang w:val="pt-PT"/>
        </w:rPr>
        <w:fldChar w:fldCharType="end"/>
      </w:r>
      <w:r w:rsidR="00956E1C" w:rsidRPr="001264D6">
        <w:rPr>
          <w:lang w:val="pt-PT"/>
        </w:rPr>
        <w:t xml:space="preserve">. </w:t>
      </w:r>
    </w:p>
    <w:p w14:paraId="4C769818" w14:textId="28771EA7" w:rsidR="000D1CED" w:rsidRPr="001264D6" w:rsidRDefault="00956E1C" w:rsidP="00956E1C">
      <w:pPr>
        <w:ind w:firstLine="709"/>
        <w:rPr>
          <w:lang w:val="pt-PT"/>
        </w:rPr>
      </w:pPr>
      <w:r w:rsidRPr="001264D6">
        <w:rPr>
          <w:lang w:val="pt-PT"/>
        </w:rPr>
        <w:t>Como já referido, os</w:t>
      </w:r>
      <w:r w:rsidR="00E36D15" w:rsidRPr="001264D6">
        <w:rPr>
          <w:lang w:val="pt-PT"/>
        </w:rPr>
        <w:t xml:space="preserve"> psicofármacos são medicamentos designados para tratamento de transtornos mentais,</w:t>
      </w:r>
      <w:r w:rsidRPr="001264D6">
        <w:rPr>
          <w:lang w:val="pt-PT"/>
        </w:rPr>
        <w:t xml:space="preserve"> e estes podem ser</w:t>
      </w:r>
      <w:r w:rsidR="00E36D15" w:rsidRPr="001264D6">
        <w:rPr>
          <w:lang w:val="pt-PT"/>
        </w:rPr>
        <w:t xml:space="preserve"> divididos em </w:t>
      </w:r>
      <w:r w:rsidRPr="001264D6">
        <w:rPr>
          <w:lang w:val="pt-PT"/>
        </w:rPr>
        <w:t>grupos farmacológicos com base na sua farmacodinâmica e indicação terapêutica</w:t>
      </w:r>
      <w:r w:rsidR="00E36D15" w:rsidRPr="001264D6">
        <w:rPr>
          <w:lang w:val="pt-PT"/>
        </w:rPr>
        <w:t>, sendo el</w:t>
      </w:r>
      <w:r w:rsidRPr="001264D6">
        <w:rPr>
          <w:lang w:val="pt-PT"/>
        </w:rPr>
        <w:t>as</w:t>
      </w:r>
      <w:r w:rsidR="00E36D15" w:rsidRPr="001264D6">
        <w:rPr>
          <w:lang w:val="pt-PT"/>
        </w:rPr>
        <w:t xml:space="preserve"> os </w:t>
      </w:r>
      <w:r w:rsidR="00BA234A" w:rsidRPr="001264D6">
        <w:rPr>
          <w:lang w:val="pt-PT"/>
        </w:rPr>
        <w:t xml:space="preserve">ansiolíticos (benzodiazepinas), </w:t>
      </w:r>
      <w:r w:rsidR="00E36D15" w:rsidRPr="001264D6">
        <w:rPr>
          <w:lang w:val="pt-PT"/>
        </w:rPr>
        <w:t>antidepressivos,</w:t>
      </w:r>
      <w:r w:rsidR="007151ED" w:rsidRPr="001264D6">
        <w:rPr>
          <w:lang w:val="pt-PT"/>
        </w:rPr>
        <w:t xml:space="preserve"> </w:t>
      </w:r>
      <w:r w:rsidR="00E36D15" w:rsidRPr="001264D6">
        <w:rPr>
          <w:lang w:val="pt-PT"/>
        </w:rPr>
        <w:t>antipsicóticos</w:t>
      </w:r>
      <w:r w:rsidR="007151ED" w:rsidRPr="001264D6">
        <w:rPr>
          <w:lang w:val="pt-PT"/>
        </w:rPr>
        <w:t>, antiepiléticos</w:t>
      </w:r>
      <w:r w:rsidR="00E36D15" w:rsidRPr="001264D6">
        <w:rPr>
          <w:lang w:val="pt-PT"/>
        </w:rPr>
        <w:t xml:space="preserve"> e estabilizadores do humor</w:t>
      </w:r>
      <w:r w:rsidR="00DD1C6B" w:rsidRPr="001264D6">
        <w:rPr>
          <w:lang w:val="pt-PT"/>
        </w:rPr>
        <w:t xml:space="preserve"> </w:t>
      </w:r>
      <w:r w:rsidR="00DD1C6B" w:rsidRPr="001264D6">
        <w:rPr>
          <w:lang w:val="pt-PT"/>
        </w:rPr>
        <w:fldChar w:fldCharType="begin" w:fldLock="1"/>
      </w:r>
      <w:r w:rsidR="00E00226"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DD1C6B" w:rsidRPr="001264D6">
        <w:rPr>
          <w:lang w:val="pt-PT"/>
        </w:rPr>
        <w:fldChar w:fldCharType="separate"/>
      </w:r>
      <w:r w:rsidR="00DD1C6B" w:rsidRPr="001264D6">
        <w:rPr>
          <w:noProof/>
          <w:lang w:val="pt-PT"/>
        </w:rPr>
        <w:t>(Infarmed, 2010)</w:t>
      </w:r>
      <w:r w:rsidR="00DD1C6B" w:rsidRPr="001264D6">
        <w:rPr>
          <w:lang w:val="pt-PT"/>
        </w:rPr>
        <w:fldChar w:fldCharType="end"/>
      </w:r>
      <w:r w:rsidR="00E36D15" w:rsidRPr="001264D6">
        <w:rPr>
          <w:lang w:val="pt-PT"/>
        </w:rPr>
        <w:t xml:space="preserve">. </w:t>
      </w:r>
      <w:r w:rsidR="0042291F" w:rsidRPr="001264D6">
        <w:rPr>
          <w:lang w:val="pt-PT"/>
        </w:rPr>
        <w:t xml:space="preserve">De seguida serão aprofundados os três primeiros grupos. </w:t>
      </w:r>
    </w:p>
    <w:p w14:paraId="0F44228F" w14:textId="77777777" w:rsidR="00956E1C" w:rsidRPr="001264D6" w:rsidRDefault="00956E1C" w:rsidP="000D1CED">
      <w:pPr>
        <w:rPr>
          <w:lang w:val="pt-PT"/>
        </w:rPr>
      </w:pPr>
    </w:p>
    <w:p w14:paraId="2E3B7F32" w14:textId="1C7AC6A5" w:rsidR="00956E1C" w:rsidRPr="001264D6" w:rsidRDefault="003B7871" w:rsidP="000D1CED">
      <w:pPr>
        <w:rPr>
          <w:b/>
          <w:bCs/>
          <w:lang w:val="pt-PT"/>
        </w:rPr>
      </w:pPr>
      <w:r w:rsidRPr="001264D6">
        <w:rPr>
          <w:b/>
          <w:bCs/>
          <w:lang w:val="pt-PT"/>
        </w:rPr>
        <w:t>Ansiolíticos, sedativos e hipnóticos</w:t>
      </w:r>
    </w:p>
    <w:p w14:paraId="43209727" w14:textId="77777777" w:rsidR="003169B7" w:rsidRPr="001264D6" w:rsidRDefault="003169B7" w:rsidP="003169B7">
      <w:pPr>
        <w:rPr>
          <w:lang w:val="pt-PT"/>
        </w:rPr>
      </w:pPr>
    </w:p>
    <w:p w14:paraId="537E55AE" w14:textId="4811A8D7" w:rsidR="002437FD" w:rsidRPr="001264D6" w:rsidRDefault="003169B7" w:rsidP="00DE77B5">
      <w:pPr>
        <w:ind w:firstLine="720"/>
        <w:rPr>
          <w:lang w:val="pt-PT"/>
        </w:rPr>
      </w:pPr>
      <w:r w:rsidRPr="001264D6">
        <w:rPr>
          <w:lang w:val="pt-PT"/>
        </w:rPr>
        <w:t>Ansiolíticos, sedativos e hipnóticos são um grupo de fármacos que têm como principal indicação o tratamento das síndromes de ansiedade, e/ou a indução ou manutenção do sono</w:t>
      </w:r>
      <w:r w:rsidR="002437FD" w:rsidRPr="001264D6">
        <w:rPr>
          <w:lang w:val="pt-PT"/>
        </w:rPr>
        <w:t xml:space="preserve"> </w:t>
      </w:r>
      <w:r w:rsidR="002437FD" w:rsidRPr="001264D6">
        <w:rPr>
          <w:lang w:val="pt-PT"/>
        </w:rPr>
        <w:fldChar w:fldCharType="begin" w:fldLock="1"/>
      </w:r>
      <w:r w:rsidR="00D510EB"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2437FD" w:rsidRPr="001264D6">
        <w:rPr>
          <w:lang w:val="pt-PT"/>
        </w:rPr>
        <w:fldChar w:fldCharType="separate"/>
      </w:r>
      <w:r w:rsidR="002437FD" w:rsidRPr="001264D6">
        <w:rPr>
          <w:noProof/>
          <w:lang w:val="pt-PT"/>
        </w:rPr>
        <w:t>(Infarmed, 2010)</w:t>
      </w:r>
      <w:r w:rsidR="002437FD" w:rsidRPr="001264D6">
        <w:rPr>
          <w:lang w:val="pt-PT"/>
        </w:rPr>
        <w:fldChar w:fldCharType="end"/>
      </w:r>
      <w:r w:rsidRPr="001264D6">
        <w:rPr>
          <w:lang w:val="pt-PT"/>
        </w:rPr>
        <w:t>.</w:t>
      </w:r>
      <w:r w:rsidR="009A6BF1" w:rsidRPr="001264D6">
        <w:rPr>
          <w:lang w:val="pt-PT"/>
        </w:rPr>
        <w:t xml:space="preserve"> </w:t>
      </w:r>
      <w:r w:rsidR="002437FD" w:rsidRPr="001264D6">
        <w:rPr>
          <w:lang w:val="pt-PT"/>
        </w:rPr>
        <w:t xml:space="preserve"> N</w:t>
      </w:r>
      <w:r w:rsidR="009A6BF1" w:rsidRPr="001264D6">
        <w:rPr>
          <w:lang w:val="pt-PT"/>
        </w:rPr>
        <w:t>este grupo estão incluídas as</w:t>
      </w:r>
      <w:r w:rsidR="00237396" w:rsidRPr="001264D6">
        <w:rPr>
          <w:lang w:val="pt-PT"/>
        </w:rPr>
        <w:t xml:space="preserve"> benzodiazep</w:t>
      </w:r>
      <w:r w:rsidR="002437FD" w:rsidRPr="001264D6">
        <w:rPr>
          <w:lang w:val="pt-PT"/>
        </w:rPr>
        <w:t>inas</w:t>
      </w:r>
      <w:r w:rsidR="00237396" w:rsidRPr="001264D6">
        <w:rPr>
          <w:lang w:val="pt-PT"/>
        </w:rPr>
        <w:t xml:space="preserve"> </w:t>
      </w:r>
      <w:r w:rsidR="009A6BF1" w:rsidRPr="001264D6">
        <w:rPr>
          <w:lang w:val="pt-PT"/>
        </w:rPr>
        <w:t xml:space="preserve">que </w:t>
      </w:r>
      <w:r w:rsidR="002437FD" w:rsidRPr="001264D6">
        <w:rPr>
          <w:lang w:val="pt-PT"/>
        </w:rPr>
        <w:t xml:space="preserve">são psicofármacos com efeitos depressores a nível do SNC. O seu consumo provoca efeitos ansiolíticos, relaxantes, </w:t>
      </w:r>
      <w:proofErr w:type="spellStart"/>
      <w:r w:rsidR="002437FD" w:rsidRPr="001264D6">
        <w:rPr>
          <w:lang w:val="pt-PT"/>
        </w:rPr>
        <w:t>anticonvulsivantes</w:t>
      </w:r>
      <w:proofErr w:type="spellEnd"/>
      <w:r w:rsidR="002437FD" w:rsidRPr="001264D6">
        <w:rPr>
          <w:lang w:val="pt-PT"/>
        </w:rPr>
        <w:t xml:space="preserve"> e hipnóticos, tendo como principais finalidades terapêuticas o tratamento da ansiedade e de insónias e epilepsia. Esta classe farmacológica </w:t>
      </w:r>
      <w:r w:rsidR="00420650" w:rsidRPr="001264D6">
        <w:rPr>
          <w:lang w:val="pt-PT" w:eastAsia="x-none"/>
        </w:rPr>
        <w:t xml:space="preserve">apresentam um amplo espectro de atividade e </w:t>
      </w:r>
      <w:r w:rsidR="002437FD" w:rsidRPr="001264D6">
        <w:rPr>
          <w:lang w:val="pt-PT"/>
        </w:rPr>
        <w:t>trata-se de uma das mais prescritas em todo o mundo, sendo que Portugal apresenta um dos maiores níveis de utilização a nível europeu</w:t>
      </w:r>
      <w:r w:rsidR="00B02ECF" w:rsidRPr="001264D6">
        <w:rPr>
          <w:lang w:val="pt-PT"/>
        </w:rPr>
        <w:t xml:space="preserve"> </w:t>
      </w:r>
      <w:r w:rsidR="00B02ECF" w:rsidRPr="001264D6">
        <w:rPr>
          <w:lang w:val="pt-PT"/>
        </w:rPr>
        <w:fldChar w:fldCharType="begin" w:fldLock="1"/>
      </w:r>
      <w:r w:rsidR="00840912" w:rsidRPr="001264D6">
        <w:rPr>
          <w:lang w:val="pt-PT"/>
        </w:rPr>
        <w:instrText xml:space="preserve">ADDIN CSL_CITATION {"citationItems":[{"id":"ITEM-1","itemData":{"abstract":"Versão 1.2 (2017/06/02) Benzodiazepinas e análogos 2016 Utilização Tipo de Instituição ARS Sumário Executivo </w:instrText>
      </w:r>
      <w:r w:rsidR="00840912" w:rsidRPr="001264D6">
        <w:rPr>
          <w:lang w:val="pt-PT"/>
        </w:rPr>
        <w:instrText xml:space="preserve"> Portugal é um dos países com maior consumo de ansiolíticos, hipnóticos e sedativos. Este grupo inclui, maioritariamente, benzodiazepinas e análogos. </w:instrText>
      </w:r>
      <w:r w:rsidR="00840912" w:rsidRPr="001264D6">
        <w:rPr>
          <w:lang w:val="pt-PT"/>
        </w:rPr>
        <w:instrText xml:space="preserve"> De entre 4 países analisados (Portugal, Finlândia, Dinamarca e Holanda), Portugal apresenta um maior consumo relativo de benzodiazepinas ansiolíticas e um menor consumo de análogos das benzodiazepinas, como o zolpidem. </w:instrText>
      </w:r>
      <w:r w:rsidR="00840912" w:rsidRPr="001264D6">
        <w:rPr>
          <w:lang w:val="pt-PT"/>
        </w:rPr>
        <w:instrText xml:space="preserve"> A maior parte dos utentes do SNS a quem foram dispensadas benzodiazepinas e análogos são mulheres entre os 55 e os 79 anos de idade. </w:instrText>
      </w:r>
      <w:r w:rsidR="00840912" w:rsidRPr="001264D6">
        <w:rPr>
          <w:lang w:val="pt-PT"/>
        </w:rPr>
        <w:instrText xml:space="preserve"> A prescrição das benzodiazepinas e análogos tem origem maioritariamente em locais públicos, nomeadamente cuidados de saúde primários. </w:instrText>
      </w:r>
      <w:r w:rsidR="00840912" w:rsidRPr="001264D6">
        <w:rPr>
          <w:lang w:val="pt-PT"/>
        </w:rPr>
        <w:instrText xml:space="preserve"> Em valor absoluto, a região Norte é a maior utilizadora destes medicamentos, tanto considerando todos os prescritores como apenas os cuidados de saúde primários. Quando se padroniza pela dimensão da população servida pelas Administrações Regionais de Saúde (ARS), a região Centro surge como a maior utilizadora. </w:instrText>
      </w:r>
      <w:r w:rsidR="00840912" w:rsidRPr="001264D6">
        <w:rPr>
          <w:lang w:val="pt-PT"/>
        </w:rPr>
        <w:instrText> O padrão de prescrição é similar entre os Cuidados de Saúde Primários das diferentes regiões de saúde. Destaca-se","author":[{"dropping-particle":"","family":"INFARMED - Direção de informação e Planeamento Estratégico","given":"","non-dropping-particle":"","parse-names":false,"suffix":""}],"id":"ITEM-1","issued":{"date-parts":[["2017"]]},"number-of-pages":"15","title":"Utlilização de Benzodiazepinas e análogos","type":"report"},"uris":["http://www.mendeley.com/documents/?uuid=b8f952d0-b2e7-4486-9ab3-f139a553fd5d"]}],"mendeley":{"formattedCitation":"(INFARMED - Direção de informação e Planeamento Estratégico, 2017)","plainTextFormattedCitation":"(INFARMED - Direção de informação e Planeamento Estratégico, 2017)","previouslyFormattedCitation":"(INFARMED - Direção de informação e Planeamento Estratégico, 2017)"},"properties":{"noteIndex":0},"schema":"https://github.com/citation-style-language/schema/raw/master/csl-citation.json"}</w:instrText>
      </w:r>
      <w:r w:rsidR="00B02ECF" w:rsidRPr="001264D6">
        <w:rPr>
          <w:lang w:val="pt-PT"/>
        </w:rPr>
        <w:fldChar w:fldCharType="separate"/>
      </w:r>
      <w:r w:rsidR="00B02ECF" w:rsidRPr="001264D6">
        <w:rPr>
          <w:noProof/>
          <w:lang w:val="pt-PT"/>
        </w:rPr>
        <w:t>(INFARMED - Direção de informação e Planeamento Estratégico, 2017)</w:t>
      </w:r>
      <w:r w:rsidR="00B02ECF" w:rsidRPr="001264D6">
        <w:rPr>
          <w:lang w:val="pt-PT"/>
        </w:rPr>
        <w:fldChar w:fldCharType="end"/>
      </w:r>
      <w:r w:rsidR="002437FD" w:rsidRPr="001264D6">
        <w:rPr>
          <w:lang w:val="pt-PT"/>
        </w:rPr>
        <w:t xml:space="preserve">. </w:t>
      </w:r>
    </w:p>
    <w:p w14:paraId="7ED298A9" w14:textId="77777777" w:rsidR="00D91E01" w:rsidRPr="001264D6" w:rsidRDefault="002437FD" w:rsidP="00D91E01">
      <w:pPr>
        <w:ind w:firstLine="720"/>
        <w:rPr>
          <w:lang w:val="pt-PT" w:eastAsia="x-none"/>
        </w:rPr>
      </w:pPr>
      <w:r w:rsidRPr="001264D6">
        <w:rPr>
          <w:lang w:val="pt-PT"/>
        </w:rPr>
        <w:t xml:space="preserve">Relativamente ao mecanismo de ação, as benzodiazepinas, facilitam a ação do ácido </w:t>
      </w:r>
      <w:proofErr w:type="spellStart"/>
      <w:r w:rsidRPr="001264D6">
        <w:rPr>
          <w:lang w:val="pt-PT"/>
        </w:rPr>
        <w:t>gamma-aminobutírico</w:t>
      </w:r>
      <w:proofErr w:type="spellEnd"/>
      <w:r w:rsidRPr="001264D6">
        <w:rPr>
          <w:lang w:val="pt-PT"/>
        </w:rPr>
        <w:t xml:space="preserve"> (GABA), um neurotransmissor inibidor do SNC, sobre os seus recetores. </w:t>
      </w:r>
      <w:r w:rsidRPr="001264D6">
        <w:rPr>
          <w:lang w:val="pt-PT" w:eastAsia="x-none"/>
        </w:rPr>
        <w:t>Mais especificamente, o</w:t>
      </w:r>
      <w:r w:rsidR="005B32B1" w:rsidRPr="001264D6">
        <w:rPr>
          <w:lang w:val="pt-PT" w:eastAsia="x-none"/>
        </w:rPr>
        <w:t xml:space="preserve">s neurónios inibidores medulares e cerebrais utilizam principalmente o ácido </w:t>
      </w:r>
      <w:r w:rsidR="005B32B1" w:rsidRPr="001264D6">
        <w:rPr>
          <w:rFonts w:ascii="Cambria" w:hAnsi="Cambria" w:cs="Cambria"/>
          <w:lang w:val="pt-PT" w:eastAsia="x-none"/>
        </w:rPr>
        <w:t>γ</w:t>
      </w:r>
      <w:r w:rsidR="005B32B1" w:rsidRPr="001264D6">
        <w:rPr>
          <w:lang w:val="pt-PT" w:eastAsia="x-none"/>
        </w:rPr>
        <w:t>-</w:t>
      </w:r>
      <w:proofErr w:type="spellStart"/>
      <w:r w:rsidR="005B32B1" w:rsidRPr="001264D6">
        <w:rPr>
          <w:lang w:val="pt-PT" w:eastAsia="x-none"/>
        </w:rPr>
        <w:t>aminobutírico</w:t>
      </w:r>
      <w:proofErr w:type="spellEnd"/>
      <w:r w:rsidR="005B32B1" w:rsidRPr="001264D6">
        <w:rPr>
          <w:lang w:val="pt-PT" w:eastAsia="x-none"/>
        </w:rPr>
        <w:t xml:space="preserve"> (GABA) como substância transmissora, esta que</w:t>
      </w:r>
      <w:r w:rsidRPr="001264D6">
        <w:rPr>
          <w:lang w:val="pt-PT" w:eastAsia="x-none"/>
        </w:rPr>
        <w:t xml:space="preserve"> é responsável pela diminuição </w:t>
      </w:r>
      <w:r w:rsidR="005B32B1" w:rsidRPr="001264D6">
        <w:rPr>
          <w:lang w:val="pt-PT" w:eastAsia="x-none"/>
        </w:rPr>
        <w:t>da excitabilidade das células-alvo através dos recetores GABA. O efeito desencadeado pela ligação do GABA aos recetores GABA</w:t>
      </w:r>
      <w:r w:rsidR="005B32B1" w:rsidRPr="001264D6">
        <w:rPr>
          <w:vertAlign w:val="subscript"/>
          <w:lang w:val="pt-PT" w:eastAsia="x-none"/>
        </w:rPr>
        <w:t>A</w:t>
      </w:r>
      <w:r w:rsidR="005B32B1" w:rsidRPr="001264D6">
        <w:rPr>
          <w:lang w:val="pt-PT" w:eastAsia="x-none"/>
        </w:rPr>
        <w:t xml:space="preserve"> promove a abertura do canal de cloro, o que promove a hiperpolarização neuronal e, desta forma, diminui a excitabilidade da célula-alvo. O recetor, constituído de cinco subunidades, tem um local de ligação com alta afinidade pelas benzodiazepinas, para além do local de ligação do GABA. Assim, a ligação da benzodiazepina aumenta </w:t>
      </w:r>
      <w:proofErr w:type="spellStart"/>
      <w:r w:rsidR="005B32B1" w:rsidRPr="001264D6">
        <w:rPr>
          <w:lang w:val="pt-PT" w:eastAsia="x-none"/>
        </w:rPr>
        <w:t>alostericamente</w:t>
      </w:r>
      <w:proofErr w:type="spellEnd"/>
      <w:r w:rsidR="005B32B1" w:rsidRPr="001264D6">
        <w:rPr>
          <w:lang w:val="pt-PT" w:eastAsia="x-none"/>
        </w:rPr>
        <w:t xml:space="preserve"> a ligação e a ação do GABA</w:t>
      </w:r>
      <w:r w:rsidR="00E00226" w:rsidRPr="001264D6">
        <w:rPr>
          <w:lang w:val="pt-PT" w:eastAsia="x-none"/>
        </w:rPr>
        <w:t xml:space="preserve"> </w:t>
      </w:r>
      <w:r w:rsidR="00E00226" w:rsidRPr="001264D6">
        <w:rPr>
          <w:lang w:val="pt-PT" w:eastAsia="x-none"/>
        </w:rPr>
        <w:fldChar w:fldCharType="begin" w:fldLock="1"/>
      </w:r>
      <w:r w:rsidR="00720C7B" w:rsidRPr="001264D6">
        <w:rPr>
          <w:lang w:val="pt-PT" w:eastAsia="x-none"/>
        </w:rPr>
        <w:instrText>ADDIN CSL_CITATION {"citationItems":[{"id":"ITEM-1","itemData":{"ISBN":"9711-3-ll-241065-7","author":[{"dropping-particle":"","family":"Lüllmann","given":"Heinz","non-dropping-particle":"","parse-names":false,"suffix":""},{"dropping-particle":"","family":"Mohr","given":"Klaus","non-dropping-particle":"","parse-names":false,"suffix":""},{"dropping-particle":"","family":"Hein","given":"Lutz","non-dropping-particle":"","parse-names":false,"suffix":""}],"edition":"Fifth","id":"ITEM-1","issued":{"date-parts":[["2018"]]},"number-of-pages":"442","publisher":"Thieme","title":"Color Atlas of Pharmacology","type":"book"},"uris":["http://www.mendeley.com/documents/?uuid=4f761844-88ac-4788-9a19-a3a62e56f9a6"]}],"mendeley":{"formattedCitation":"(Lüllmann, Mohr, &amp; Hein, 2018)","plainTextFormattedCitation":"(Lüllmann, Mohr, &amp; Hein, 2018)","previouslyFormattedCitation":"(Lüllmann, Mohr, &amp; Hein, 2018)"},"properties":{"noteIndex":0},"schema":"https://github.com/citation-style-language/schema/raw/master/csl-citation.json"}</w:instrText>
      </w:r>
      <w:r w:rsidR="00E00226" w:rsidRPr="001264D6">
        <w:rPr>
          <w:lang w:val="pt-PT" w:eastAsia="x-none"/>
        </w:rPr>
        <w:fldChar w:fldCharType="separate"/>
      </w:r>
      <w:r w:rsidR="00E00226" w:rsidRPr="001264D6">
        <w:rPr>
          <w:noProof/>
          <w:lang w:val="pt-PT" w:eastAsia="x-none"/>
        </w:rPr>
        <w:t>(Lüllmann, Mohr, &amp; Hein, 2018)</w:t>
      </w:r>
      <w:r w:rsidR="00E00226" w:rsidRPr="001264D6">
        <w:rPr>
          <w:lang w:val="pt-PT" w:eastAsia="x-none"/>
        </w:rPr>
        <w:fldChar w:fldCharType="end"/>
      </w:r>
      <w:r w:rsidR="005B32B1" w:rsidRPr="001264D6">
        <w:rPr>
          <w:lang w:val="pt-PT" w:eastAsia="x-none"/>
        </w:rPr>
        <w:t xml:space="preserve">. </w:t>
      </w:r>
    </w:p>
    <w:p w14:paraId="657C47E7" w14:textId="4B7292FD" w:rsidR="003169B7" w:rsidRPr="001264D6" w:rsidRDefault="00F850E6" w:rsidP="00FE3764">
      <w:pPr>
        <w:ind w:firstLine="720"/>
        <w:rPr>
          <w:lang w:val="pt-PT" w:eastAsia="x-none"/>
        </w:rPr>
      </w:pPr>
      <w:r w:rsidRPr="001264D6">
        <w:rPr>
          <w:lang w:val="pt-PT" w:eastAsia="x-none"/>
        </w:rPr>
        <w:t>A</w:t>
      </w:r>
      <w:r w:rsidR="00D91E01" w:rsidRPr="001264D6">
        <w:rPr>
          <w:lang w:val="pt-PT" w:eastAsia="x-none"/>
        </w:rPr>
        <w:t xml:space="preserve">s benzodiazepinas têm </w:t>
      </w:r>
      <w:r w:rsidRPr="001264D6">
        <w:rPr>
          <w:lang w:val="pt-PT" w:eastAsia="x-none"/>
        </w:rPr>
        <w:t xml:space="preserve">todas um </w:t>
      </w:r>
      <w:r w:rsidR="00D91E01" w:rsidRPr="001264D6">
        <w:rPr>
          <w:lang w:val="pt-PT" w:eastAsia="x-none"/>
        </w:rPr>
        <w:t xml:space="preserve">mecanismo de ação e efeitos adversos similares, no entanto, diferem nas suas características farmacocinéticas. </w:t>
      </w:r>
      <w:r w:rsidRPr="001264D6">
        <w:rPr>
          <w:lang w:val="pt-PT" w:eastAsia="x-none"/>
        </w:rPr>
        <w:t>E s</w:t>
      </w:r>
      <w:r w:rsidR="00D91E01" w:rsidRPr="001264D6">
        <w:rPr>
          <w:lang w:val="pt-PT" w:eastAsia="x-none"/>
        </w:rPr>
        <w:t>ão es</w:t>
      </w:r>
      <w:r w:rsidRPr="001264D6">
        <w:rPr>
          <w:lang w:val="pt-PT" w:eastAsia="x-none"/>
        </w:rPr>
        <w:t>t</w:t>
      </w:r>
      <w:r w:rsidR="00D91E01" w:rsidRPr="001264D6">
        <w:rPr>
          <w:lang w:val="pt-PT" w:eastAsia="x-none"/>
        </w:rPr>
        <w:t xml:space="preserve">as diferenças que lhes conferem características que definem a escolha de um fármaco em detrimento de outro. </w:t>
      </w:r>
      <w:r w:rsidR="003169B7" w:rsidRPr="001264D6">
        <w:rPr>
          <w:lang w:val="pt-PT" w:eastAsia="x-none"/>
        </w:rPr>
        <w:t>As reações adversas</w:t>
      </w:r>
      <w:r w:rsidRPr="001264D6">
        <w:rPr>
          <w:lang w:val="pt-PT" w:eastAsia="x-none"/>
        </w:rPr>
        <w:t xml:space="preserve"> causadas pelas benzodiazepinas</w:t>
      </w:r>
      <w:r w:rsidR="003169B7" w:rsidRPr="001264D6">
        <w:rPr>
          <w:lang w:val="pt-PT" w:eastAsia="x-none"/>
        </w:rPr>
        <w:t xml:space="preserve"> </w:t>
      </w:r>
      <w:r w:rsidRPr="001264D6">
        <w:rPr>
          <w:lang w:val="pt-PT" w:eastAsia="x-none"/>
        </w:rPr>
        <w:t xml:space="preserve">que se observam com maior frequência </w:t>
      </w:r>
      <w:r w:rsidR="003169B7" w:rsidRPr="001264D6">
        <w:rPr>
          <w:lang w:val="pt-PT" w:eastAsia="x-none"/>
        </w:rPr>
        <w:t xml:space="preserve">são sonolência e incoordenação </w:t>
      </w:r>
      <w:r w:rsidR="003169B7" w:rsidRPr="001264D6">
        <w:rPr>
          <w:lang w:val="pt-PT" w:eastAsia="x-none"/>
        </w:rPr>
        <w:lastRenderedPageBreak/>
        <w:t>motora, alteração da memória a curto prazo</w:t>
      </w:r>
      <w:r w:rsidR="006410FC" w:rsidRPr="001264D6">
        <w:rPr>
          <w:lang w:val="pt-PT" w:eastAsia="x-none"/>
        </w:rPr>
        <w:t>, depressão, vertigem</w:t>
      </w:r>
      <w:r w:rsidR="003169B7" w:rsidRPr="001264D6">
        <w:rPr>
          <w:lang w:val="pt-PT" w:eastAsia="x-none"/>
        </w:rPr>
        <w:t>, confusão,</w:t>
      </w:r>
      <w:r w:rsidR="006410FC" w:rsidRPr="001264D6">
        <w:rPr>
          <w:lang w:val="pt-PT" w:eastAsia="x-none"/>
        </w:rPr>
        <w:t xml:space="preserve"> </w:t>
      </w:r>
      <w:r w:rsidR="003169B7" w:rsidRPr="001264D6">
        <w:rPr>
          <w:lang w:val="pt-PT" w:eastAsia="x-none"/>
        </w:rPr>
        <w:t>alterações gastrintestinais (obstipação, diarreia, vómitos e alterações do apetite), alterações visuais e irregularidades cardiovasculares</w:t>
      </w:r>
      <w:r w:rsidR="00720C7B" w:rsidRPr="001264D6">
        <w:rPr>
          <w:lang w:val="pt-PT" w:eastAsia="x-none"/>
        </w:rPr>
        <w:t xml:space="preserve"> </w:t>
      </w:r>
      <w:r w:rsidR="00720C7B" w:rsidRPr="001264D6">
        <w:rPr>
          <w:lang w:val="pt-PT" w:eastAsia="x-none"/>
        </w:rPr>
        <w:fldChar w:fldCharType="begin" w:fldLock="1"/>
      </w:r>
      <w:r w:rsidR="002437FD" w:rsidRPr="001264D6">
        <w:rPr>
          <w:lang w:val="pt-PT" w:eastAsia="x-none"/>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720C7B" w:rsidRPr="001264D6">
        <w:rPr>
          <w:lang w:val="pt-PT" w:eastAsia="x-none"/>
        </w:rPr>
        <w:fldChar w:fldCharType="separate"/>
      </w:r>
      <w:r w:rsidR="00720C7B" w:rsidRPr="001264D6">
        <w:rPr>
          <w:noProof/>
          <w:lang w:val="pt-PT" w:eastAsia="x-none"/>
        </w:rPr>
        <w:t>(Infarmed, 2010)</w:t>
      </w:r>
      <w:r w:rsidR="00720C7B" w:rsidRPr="001264D6">
        <w:rPr>
          <w:lang w:val="pt-PT" w:eastAsia="x-none"/>
        </w:rPr>
        <w:fldChar w:fldCharType="end"/>
      </w:r>
      <w:r w:rsidR="00E00226" w:rsidRPr="001264D6">
        <w:rPr>
          <w:lang w:val="pt-PT" w:eastAsia="x-none"/>
        </w:rPr>
        <w:t xml:space="preserve">. </w:t>
      </w:r>
      <w:r w:rsidR="00A418AC" w:rsidRPr="001264D6">
        <w:rPr>
          <w:lang w:val="pt-PT" w:eastAsia="x-none"/>
        </w:rPr>
        <w:t>N</w:t>
      </w:r>
      <w:r w:rsidR="004F71BB" w:rsidRPr="001264D6">
        <w:rPr>
          <w:lang w:val="pt-PT" w:eastAsia="x-none"/>
        </w:rPr>
        <w:t>a</w:t>
      </w:r>
      <w:r w:rsidR="008D0DEF" w:rsidRPr="001264D6">
        <w:rPr>
          <w:lang w:val="pt-PT" w:eastAsia="x-none"/>
        </w:rPr>
        <w:t xml:space="preserve"> </w:t>
      </w:r>
      <w:r w:rsidR="008D0DEF" w:rsidRPr="001264D6">
        <w:rPr>
          <w:lang w:val="pt-PT" w:eastAsia="x-none"/>
        </w:rPr>
        <w:fldChar w:fldCharType="begin"/>
      </w:r>
      <w:r w:rsidR="008D0DEF" w:rsidRPr="001264D6">
        <w:rPr>
          <w:lang w:val="pt-PT" w:eastAsia="x-none"/>
        </w:rPr>
        <w:instrText xml:space="preserve"> REF _Ref77779957 \h  \* MERGEFORMAT </w:instrText>
      </w:r>
      <w:r w:rsidR="008D0DEF" w:rsidRPr="001264D6">
        <w:rPr>
          <w:lang w:val="pt-PT" w:eastAsia="x-none"/>
        </w:rPr>
      </w:r>
      <w:r w:rsidR="008D0DEF" w:rsidRPr="001264D6">
        <w:rPr>
          <w:lang w:val="pt-PT" w:eastAsia="x-none"/>
        </w:rPr>
        <w:fldChar w:fldCharType="separate"/>
      </w:r>
      <w:r w:rsidR="00130171" w:rsidRPr="001264D6">
        <w:rPr>
          <w:lang w:val="pt-BR"/>
        </w:rPr>
        <w:t xml:space="preserve">Tabela </w:t>
      </w:r>
      <w:r w:rsidR="00130171">
        <w:rPr>
          <w:noProof/>
          <w:lang w:val="pt-BR"/>
        </w:rPr>
        <w:t>7</w:t>
      </w:r>
      <w:r w:rsidR="008D0DEF" w:rsidRPr="001264D6">
        <w:rPr>
          <w:lang w:val="pt-PT" w:eastAsia="x-none"/>
        </w:rPr>
        <w:fldChar w:fldCharType="end"/>
      </w:r>
      <w:r w:rsidR="004F71BB" w:rsidRPr="001264D6">
        <w:rPr>
          <w:lang w:val="pt-PT" w:eastAsia="x-none"/>
        </w:rPr>
        <w:t xml:space="preserve"> </w:t>
      </w:r>
      <w:r w:rsidR="003D3CD2" w:rsidRPr="001264D6">
        <w:rPr>
          <w:lang w:val="pt-PT" w:eastAsia="x-none"/>
        </w:rPr>
        <w:t>estão reunidas</w:t>
      </w:r>
      <w:r w:rsidR="004F71BB" w:rsidRPr="001264D6">
        <w:rPr>
          <w:lang w:val="pt-PT" w:eastAsia="x-none"/>
        </w:rPr>
        <w:t xml:space="preserve"> as principais indicações e efeitos adversos </w:t>
      </w:r>
      <w:r w:rsidR="00A418AC" w:rsidRPr="001264D6">
        <w:rPr>
          <w:lang w:val="pt-PT" w:eastAsia="x-none"/>
        </w:rPr>
        <w:t xml:space="preserve">mais </w:t>
      </w:r>
      <w:r w:rsidR="004F71BB" w:rsidRPr="001264D6">
        <w:rPr>
          <w:lang w:val="pt-PT" w:eastAsia="x-none"/>
        </w:rPr>
        <w:t>frequente</w:t>
      </w:r>
      <w:r w:rsidR="00C44048" w:rsidRPr="001264D6">
        <w:rPr>
          <w:lang w:val="pt-PT" w:eastAsia="x-none"/>
        </w:rPr>
        <w:t>s</w:t>
      </w:r>
      <w:r w:rsidR="004F71BB" w:rsidRPr="001264D6">
        <w:rPr>
          <w:lang w:val="pt-PT" w:eastAsia="x-none"/>
        </w:rPr>
        <w:t xml:space="preserve"> das benzodiazepinas estudadas neste projeto, </w:t>
      </w:r>
      <w:r w:rsidR="00A418AC" w:rsidRPr="001264D6">
        <w:rPr>
          <w:lang w:val="pt-PT" w:eastAsia="x-none"/>
        </w:rPr>
        <w:t xml:space="preserve">sendo elas </w:t>
      </w:r>
      <w:r w:rsidR="004F71BB" w:rsidRPr="001264D6">
        <w:rPr>
          <w:lang w:val="pt-PT" w:eastAsia="x-none"/>
        </w:rPr>
        <w:t>as substâncias ativas</w:t>
      </w:r>
      <w:r w:rsidR="00A418AC" w:rsidRPr="001264D6">
        <w:rPr>
          <w:lang w:val="pt-PT" w:eastAsia="x-none"/>
        </w:rPr>
        <w:t xml:space="preserve"> batizadas como</w:t>
      </w:r>
      <w:r w:rsidR="004F71BB" w:rsidRPr="001264D6">
        <w:rPr>
          <w:lang w:val="pt-PT" w:eastAsia="x-none"/>
        </w:rPr>
        <w:t xml:space="preserve"> </w:t>
      </w:r>
      <w:proofErr w:type="spellStart"/>
      <w:r w:rsidR="004F71BB" w:rsidRPr="001264D6">
        <w:rPr>
          <w:lang w:val="pt-PT" w:eastAsia="x-none"/>
        </w:rPr>
        <w:t>alprazolam</w:t>
      </w:r>
      <w:proofErr w:type="spellEnd"/>
      <w:r w:rsidR="004F71BB" w:rsidRPr="001264D6">
        <w:rPr>
          <w:lang w:val="pt-PT" w:eastAsia="x-none"/>
        </w:rPr>
        <w:t xml:space="preserve">, </w:t>
      </w:r>
      <w:proofErr w:type="spellStart"/>
      <w:r w:rsidR="004F71BB" w:rsidRPr="001264D6">
        <w:rPr>
          <w:lang w:val="pt-PT" w:eastAsia="x-none"/>
        </w:rPr>
        <w:t>lorazepam</w:t>
      </w:r>
      <w:proofErr w:type="spellEnd"/>
      <w:r w:rsidR="004F71BB" w:rsidRPr="001264D6">
        <w:rPr>
          <w:lang w:val="pt-PT" w:eastAsia="x-none"/>
        </w:rPr>
        <w:t xml:space="preserve"> diazepam e </w:t>
      </w:r>
      <w:proofErr w:type="spellStart"/>
      <w:r w:rsidR="004F71BB" w:rsidRPr="001264D6">
        <w:rPr>
          <w:lang w:val="pt-PT" w:eastAsia="x-none"/>
        </w:rPr>
        <w:t>mexazolam</w:t>
      </w:r>
      <w:proofErr w:type="spellEnd"/>
      <w:r w:rsidR="004F71BB" w:rsidRPr="001264D6">
        <w:rPr>
          <w:lang w:val="pt-PT" w:eastAsia="x-none"/>
        </w:rPr>
        <w:t>.</w:t>
      </w:r>
      <w:r w:rsidR="00FE3764" w:rsidRPr="001264D6">
        <w:rPr>
          <w:lang w:val="pt-PT" w:eastAsia="x-none"/>
        </w:rPr>
        <w:t xml:space="preserve"> De um modo geral, </w:t>
      </w:r>
      <w:r w:rsidR="002E2E2D" w:rsidRPr="001264D6">
        <w:rPr>
          <w:lang w:val="pt-PT" w:eastAsia="x-none"/>
        </w:rPr>
        <w:t>as benzodiazepinas tem um</w:t>
      </w:r>
      <w:r w:rsidR="00E00226" w:rsidRPr="001264D6">
        <w:rPr>
          <w:lang w:val="pt-PT" w:eastAsia="x-none"/>
        </w:rPr>
        <w:t xml:space="preserve"> uso muito difundido como sonífero</w:t>
      </w:r>
      <w:r w:rsidR="002E2E2D" w:rsidRPr="001264D6">
        <w:rPr>
          <w:lang w:val="pt-PT" w:eastAsia="x-none"/>
        </w:rPr>
        <w:t xml:space="preserve">, especialmente o </w:t>
      </w:r>
      <w:proofErr w:type="spellStart"/>
      <w:r w:rsidR="002E2E2D" w:rsidRPr="001264D6">
        <w:rPr>
          <w:lang w:val="pt-PT" w:eastAsia="x-none"/>
        </w:rPr>
        <w:t>alprazolam</w:t>
      </w:r>
      <w:proofErr w:type="spellEnd"/>
      <w:r w:rsidR="006410FC" w:rsidRPr="001264D6">
        <w:rPr>
          <w:lang w:val="pt-PT" w:eastAsia="x-none"/>
        </w:rPr>
        <w:t xml:space="preserve"> e o </w:t>
      </w:r>
      <w:proofErr w:type="spellStart"/>
      <w:r w:rsidR="002E2E2D" w:rsidRPr="001264D6">
        <w:rPr>
          <w:lang w:val="pt-PT" w:eastAsia="x-none"/>
        </w:rPr>
        <w:t>lorazepam</w:t>
      </w:r>
      <w:proofErr w:type="spellEnd"/>
      <w:r w:rsidR="00FE3764" w:rsidRPr="001264D6">
        <w:rPr>
          <w:lang w:val="pt-PT" w:eastAsia="x-none"/>
        </w:rPr>
        <w:t xml:space="preserve">. Já, os </w:t>
      </w:r>
      <w:r w:rsidR="006410FC" w:rsidRPr="001264D6">
        <w:rPr>
          <w:lang w:val="pt-PT" w:eastAsia="x-none"/>
        </w:rPr>
        <w:t xml:space="preserve">fármacos cuja indicação principal </w:t>
      </w:r>
      <w:r w:rsidR="00FE3764" w:rsidRPr="001264D6">
        <w:rPr>
          <w:lang w:val="pt-PT" w:eastAsia="x-none"/>
        </w:rPr>
        <w:t>se prende com</w:t>
      </w:r>
      <w:r w:rsidR="006410FC" w:rsidRPr="001264D6">
        <w:rPr>
          <w:lang w:val="pt-PT" w:eastAsia="x-none"/>
        </w:rPr>
        <w:t xml:space="preserve"> perturbações da ansiedade</w:t>
      </w:r>
      <w:r w:rsidR="00762695" w:rsidRPr="001264D6">
        <w:rPr>
          <w:lang w:val="pt-PT" w:eastAsia="x-none"/>
        </w:rPr>
        <w:t xml:space="preserve"> são </w:t>
      </w:r>
      <w:proofErr w:type="spellStart"/>
      <w:r w:rsidR="006410FC" w:rsidRPr="001264D6">
        <w:rPr>
          <w:lang w:val="pt-PT" w:eastAsia="x-none"/>
        </w:rPr>
        <w:t>alprazolam</w:t>
      </w:r>
      <w:proofErr w:type="spellEnd"/>
      <w:r w:rsidR="006410FC" w:rsidRPr="001264D6">
        <w:rPr>
          <w:lang w:val="pt-PT" w:eastAsia="x-none"/>
        </w:rPr>
        <w:t xml:space="preserve">, </w:t>
      </w:r>
      <w:proofErr w:type="spellStart"/>
      <w:r w:rsidR="006410FC" w:rsidRPr="001264D6">
        <w:rPr>
          <w:lang w:val="pt-PT" w:eastAsia="x-none"/>
        </w:rPr>
        <w:t>lorazepam</w:t>
      </w:r>
      <w:proofErr w:type="spellEnd"/>
      <w:r w:rsidR="006410FC" w:rsidRPr="001264D6">
        <w:rPr>
          <w:lang w:val="pt-PT" w:eastAsia="x-none"/>
        </w:rPr>
        <w:t>,</w:t>
      </w:r>
      <w:r w:rsidR="00FE3764" w:rsidRPr="001264D6">
        <w:rPr>
          <w:lang w:val="pt-PT" w:eastAsia="x-none"/>
        </w:rPr>
        <w:t xml:space="preserve"> </w:t>
      </w:r>
      <w:proofErr w:type="spellStart"/>
      <w:r w:rsidR="00FE3764" w:rsidRPr="001264D6">
        <w:rPr>
          <w:lang w:val="pt-PT" w:eastAsia="x-none"/>
        </w:rPr>
        <w:t>mexazolam</w:t>
      </w:r>
      <w:proofErr w:type="spellEnd"/>
      <w:r w:rsidR="00FE3764" w:rsidRPr="001264D6">
        <w:rPr>
          <w:lang w:val="pt-PT" w:eastAsia="x-none"/>
        </w:rPr>
        <w:t xml:space="preserve"> e</w:t>
      </w:r>
      <w:r w:rsidR="006410FC" w:rsidRPr="001264D6">
        <w:rPr>
          <w:lang w:val="pt-PT" w:eastAsia="x-none"/>
        </w:rPr>
        <w:t xml:space="preserve"> diazepam. Para a epilepsia est</w:t>
      </w:r>
      <w:r w:rsidR="00762695" w:rsidRPr="001264D6">
        <w:rPr>
          <w:lang w:val="pt-PT" w:eastAsia="x-none"/>
        </w:rPr>
        <w:t>á</w:t>
      </w:r>
      <w:r w:rsidR="006410FC" w:rsidRPr="001264D6">
        <w:rPr>
          <w:lang w:val="pt-PT" w:eastAsia="x-none"/>
        </w:rPr>
        <w:t xml:space="preserve"> indicado o diazepam, sendo que </w:t>
      </w:r>
      <w:r w:rsidR="00762695" w:rsidRPr="001264D6">
        <w:rPr>
          <w:lang w:val="pt-PT" w:eastAsia="x-none"/>
        </w:rPr>
        <w:t xml:space="preserve">este </w:t>
      </w:r>
      <w:r w:rsidR="006410FC" w:rsidRPr="001264D6">
        <w:rPr>
          <w:lang w:val="pt-PT" w:eastAsia="x-none"/>
        </w:rPr>
        <w:t xml:space="preserve">também poderá ser usado para tratamento de espasmos musculares. </w:t>
      </w:r>
    </w:p>
    <w:p w14:paraId="2FC23572" w14:textId="48892DDB" w:rsidR="00AD3C9C" w:rsidRPr="001264D6" w:rsidRDefault="00AD3C9C" w:rsidP="006410FC">
      <w:pPr>
        <w:ind w:firstLine="720"/>
        <w:rPr>
          <w:lang w:val="pt-PT" w:eastAsia="x-none"/>
        </w:rPr>
      </w:pPr>
    </w:p>
    <w:p w14:paraId="6519C7B8" w14:textId="081B113C" w:rsidR="004F71BB" w:rsidRPr="001264D6" w:rsidRDefault="004F71BB" w:rsidP="004F71BB">
      <w:pPr>
        <w:pStyle w:val="Caption"/>
        <w:keepNext/>
        <w:rPr>
          <w:lang w:val="pt-BR"/>
        </w:rPr>
      </w:pPr>
      <w:bookmarkStart w:id="72" w:name="_Ref77779957"/>
      <w:bookmarkStart w:id="73" w:name="_Toc80909550"/>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7</w:t>
      </w:r>
      <w:r w:rsidRPr="001264D6">
        <w:fldChar w:fldCharType="end"/>
      </w:r>
      <w:bookmarkEnd w:id="72"/>
      <w:r w:rsidRPr="001264D6">
        <w:rPr>
          <w:lang w:val="pt-BR"/>
        </w:rPr>
        <w:t xml:space="preserve"> – </w:t>
      </w:r>
      <w:proofErr w:type="spellStart"/>
      <w:r w:rsidRPr="001264D6">
        <w:rPr>
          <w:lang w:val="pt-BR"/>
        </w:rPr>
        <w:t>Benzodiazepinas</w:t>
      </w:r>
      <w:proofErr w:type="spellEnd"/>
      <w:r w:rsidR="008D0DEF" w:rsidRPr="001264D6">
        <w:rPr>
          <w:lang w:val="pt-BR"/>
        </w:rPr>
        <w:t>: principais indicações e efeitos adversos</w:t>
      </w:r>
      <w:r w:rsidR="00A341AD" w:rsidRPr="001264D6">
        <w:rPr>
          <w:lang w:val="pt-BR"/>
        </w:rPr>
        <w:t xml:space="preserve"> frequentes</w:t>
      </w:r>
      <w:bookmarkEnd w:id="73"/>
      <w:r w:rsidR="00A341AD" w:rsidRPr="001264D6">
        <w:rPr>
          <w:lang w:val="pt-BR"/>
        </w:rPr>
        <w:t xml:space="preserve"> </w:t>
      </w:r>
    </w:p>
    <w:tbl>
      <w:tblPr>
        <w:tblStyle w:val="TableGrid"/>
        <w:tblW w:w="9067" w:type="dxa"/>
        <w:tblLook w:val="04A0" w:firstRow="1" w:lastRow="0" w:firstColumn="1" w:lastColumn="0" w:noHBand="0" w:noVBand="1"/>
      </w:tblPr>
      <w:tblGrid>
        <w:gridCol w:w="1838"/>
        <w:gridCol w:w="2835"/>
        <w:gridCol w:w="4394"/>
      </w:tblGrid>
      <w:tr w:rsidR="00AD3C9C" w:rsidRPr="001264D6" w14:paraId="1A24570A" w14:textId="77777777" w:rsidTr="00D510EB">
        <w:tc>
          <w:tcPr>
            <w:tcW w:w="1838" w:type="dxa"/>
          </w:tcPr>
          <w:p w14:paraId="7B32700F" w14:textId="77777777" w:rsidR="00AD3C9C" w:rsidRPr="001264D6" w:rsidRDefault="00AD3C9C" w:rsidP="006410FC">
            <w:pPr>
              <w:rPr>
                <w:lang w:val="pt-PT" w:eastAsia="x-none"/>
              </w:rPr>
            </w:pPr>
            <w:r w:rsidRPr="001264D6">
              <w:rPr>
                <w:lang w:val="pt-PT" w:eastAsia="x-none"/>
              </w:rPr>
              <w:t xml:space="preserve">Substância Ativa </w:t>
            </w:r>
          </w:p>
          <w:p w14:paraId="339A89CD" w14:textId="3AFC1155" w:rsidR="007F5D21" w:rsidRPr="001264D6" w:rsidRDefault="007F5D21" w:rsidP="006410FC">
            <w:pPr>
              <w:rPr>
                <w:lang w:val="pt-PT" w:eastAsia="x-none"/>
              </w:rPr>
            </w:pPr>
            <w:r w:rsidRPr="001264D6">
              <w:rPr>
                <w:lang w:val="pt-PT" w:eastAsia="x-none"/>
              </w:rPr>
              <w:t>(Nome do medicamento )</w:t>
            </w:r>
          </w:p>
        </w:tc>
        <w:tc>
          <w:tcPr>
            <w:tcW w:w="2835" w:type="dxa"/>
          </w:tcPr>
          <w:p w14:paraId="43920F8E" w14:textId="758B5668" w:rsidR="00AD3C9C" w:rsidRPr="001264D6" w:rsidRDefault="00AD3C9C" w:rsidP="006410FC">
            <w:pPr>
              <w:rPr>
                <w:lang w:val="pt-PT" w:eastAsia="x-none"/>
              </w:rPr>
            </w:pPr>
            <w:r w:rsidRPr="001264D6">
              <w:rPr>
                <w:lang w:val="pt-PT" w:eastAsia="x-none"/>
              </w:rPr>
              <w:t xml:space="preserve">Indicação </w:t>
            </w:r>
          </w:p>
        </w:tc>
        <w:tc>
          <w:tcPr>
            <w:tcW w:w="4394" w:type="dxa"/>
          </w:tcPr>
          <w:p w14:paraId="556B8D9B" w14:textId="1B7F9EBD" w:rsidR="00AD3C9C" w:rsidRPr="001264D6" w:rsidRDefault="00AD3C9C" w:rsidP="006410FC">
            <w:pPr>
              <w:rPr>
                <w:lang w:val="pt-PT" w:eastAsia="x-none"/>
              </w:rPr>
            </w:pPr>
            <w:r w:rsidRPr="001264D6">
              <w:rPr>
                <w:lang w:val="pt-PT" w:eastAsia="x-none"/>
              </w:rPr>
              <w:t xml:space="preserve">Efeitos adversos frequentes </w:t>
            </w:r>
          </w:p>
        </w:tc>
      </w:tr>
      <w:tr w:rsidR="00AD3C9C" w:rsidRPr="007E2505" w14:paraId="127432BA" w14:textId="77777777" w:rsidTr="00D510EB">
        <w:tc>
          <w:tcPr>
            <w:tcW w:w="1838" w:type="dxa"/>
          </w:tcPr>
          <w:p w14:paraId="36C30124" w14:textId="77777777" w:rsidR="00AD3C9C" w:rsidRPr="001264D6" w:rsidRDefault="00AD3C9C" w:rsidP="006410FC">
            <w:pPr>
              <w:rPr>
                <w:lang w:val="pt-PT" w:eastAsia="x-none"/>
              </w:rPr>
            </w:pPr>
            <w:proofErr w:type="spellStart"/>
            <w:r w:rsidRPr="001264D6">
              <w:rPr>
                <w:lang w:val="pt-PT" w:eastAsia="x-none"/>
              </w:rPr>
              <w:t>Alprazolam</w:t>
            </w:r>
            <w:proofErr w:type="spellEnd"/>
            <w:r w:rsidRPr="001264D6">
              <w:rPr>
                <w:lang w:val="pt-PT" w:eastAsia="x-none"/>
              </w:rPr>
              <w:t xml:space="preserve"> </w:t>
            </w:r>
          </w:p>
          <w:p w14:paraId="7F2BEB67" w14:textId="62AAD4D6" w:rsidR="00FE0775" w:rsidRPr="001264D6" w:rsidRDefault="00FE0775" w:rsidP="006410FC">
            <w:pPr>
              <w:rPr>
                <w:lang w:val="pt-PT" w:eastAsia="x-none"/>
              </w:rPr>
            </w:pPr>
            <w:r w:rsidRPr="001264D6">
              <w:rPr>
                <w:lang w:val="pt-PT" w:eastAsia="x-none"/>
              </w:rPr>
              <w:t>(</w:t>
            </w:r>
            <w:proofErr w:type="spellStart"/>
            <w:r w:rsidRPr="001264D6">
              <w:rPr>
                <w:lang w:val="pt-PT" w:eastAsia="x-none"/>
              </w:rPr>
              <w:t>Xanax</w:t>
            </w:r>
            <w:proofErr w:type="spellEnd"/>
            <w:r w:rsidRPr="001264D6">
              <w:rPr>
                <w:lang w:val="pt-PT" w:eastAsia="x-none"/>
              </w:rPr>
              <w:t>)</w:t>
            </w:r>
          </w:p>
        </w:tc>
        <w:tc>
          <w:tcPr>
            <w:tcW w:w="2835" w:type="dxa"/>
          </w:tcPr>
          <w:p w14:paraId="46D3C82F" w14:textId="639200ED" w:rsidR="00AD3C9C" w:rsidRPr="001264D6" w:rsidRDefault="00AD3C9C" w:rsidP="006410FC">
            <w:pPr>
              <w:rPr>
                <w:lang w:val="pt-PT" w:eastAsia="x-none"/>
              </w:rPr>
            </w:pPr>
            <w:r w:rsidRPr="001264D6">
              <w:rPr>
                <w:lang w:val="pt-PT" w:eastAsia="x-none"/>
              </w:rPr>
              <w:t xml:space="preserve">Neuroses de ansiedade; </w:t>
            </w:r>
            <w:r w:rsidR="00C872AC" w:rsidRPr="001264D6">
              <w:rPr>
                <w:lang w:val="pt-PT" w:eastAsia="x-none"/>
              </w:rPr>
              <w:t>a</w:t>
            </w:r>
            <w:r w:rsidRPr="001264D6">
              <w:rPr>
                <w:lang w:val="pt-PT" w:eastAsia="x-none"/>
              </w:rPr>
              <w:t xml:space="preserve">nsiedade em doentes com depressão; </w:t>
            </w:r>
            <w:r w:rsidR="00C872AC" w:rsidRPr="001264D6">
              <w:rPr>
                <w:lang w:val="pt-PT" w:eastAsia="x-none"/>
              </w:rPr>
              <w:t>p</w:t>
            </w:r>
            <w:r w:rsidRPr="001264D6">
              <w:rPr>
                <w:lang w:val="pt-PT" w:eastAsia="x-none"/>
              </w:rPr>
              <w:t>erturbações relacionadas com o pânico e fobias</w:t>
            </w:r>
          </w:p>
        </w:tc>
        <w:tc>
          <w:tcPr>
            <w:tcW w:w="4394" w:type="dxa"/>
          </w:tcPr>
          <w:p w14:paraId="45B3814D" w14:textId="5878C498" w:rsidR="00AD3C9C" w:rsidRPr="001264D6" w:rsidRDefault="00AD3C9C" w:rsidP="006410FC">
            <w:pPr>
              <w:rPr>
                <w:lang w:val="pt-PT" w:eastAsia="x-none"/>
              </w:rPr>
            </w:pPr>
            <w:r w:rsidRPr="001264D6">
              <w:rPr>
                <w:lang w:val="pt-PT" w:eastAsia="x-none"/>
              </w:rPr>
              <w:t>Falta de apetite</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estado confusional</w:t>
            </w:r>
            <w:r w:rsidR="00C872AC" w:rsidRPr="001264D6">
              <w:rPr>
                <w:lang w:val="pt-PT" w:eastAsia="x-none"/>
              </w:rPr>
              <w:t>;</w:t>
            </w:r>
            <w:r w:rsidRPr="001264D6">
              <w:rPr>
                <w:lang w:val="pt-PT" w:eastAsia="x-none"/>
              </w:rPr>
              <w:t xml:space="preserve"> desorientação</w:t>
            </w:r>
            <w:r w:rsidR="00C872AC" w:rsidRPr="001264D6">
              <w:rPr>
                <w:lang w:val="pt-PT" w:eastAsia="x-none"/>
              </w:rPr>
              <w:t>;</w:t>
            </w:r>
            <w:r w:rsidRPr="001264D6">
              <w:rPr>
                <w:lang w:val="pt-PT" w:eastAsia="x-none"/>
              </w:rPr>
              <w:t xml:space="preserve"> ansiedade</w:t>
            </w:r>
            <w:r w:rsidR="00C872AC" w:rsidRPr="001264D6">
              <w:rPr>
                <w:lang w:val="pt-PT" w:eastAsia="x-none"/>
              </w:rPr>
              <w:t>;</w:t>
            </w:r>
            <w:r w:rsidRPr="001264D6">
              <w:rPr>
                <w:lang w:val="pt-PT" w:eastAsia="x-none"/>
              </w:rPr>
              <w:t xml:space="preserve"> insónia</w:t>
            </w:r>
            <w:r w:rsidR="00C872AC" w:rsidRPr="001264D6">
              <w:rPr>
                <w:lang w:val="pt-PT" w:eastAsia="x-none"/>
              </w:rPr>
              <w:t>;</w:t>
            </w:r>
            <w:r w:rsidRPr="001264D6">
              <w:rPr>
                <w:lang w:val="pt-PT" w:eastAsia="x-none"/>
              </w:rPr>
              <w:t xml:space="preserve"> nervosismo</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sonolência</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compromisso da memória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cefaleia</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cansaço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E866D7" w:rsidRPr="001264D6">
              <w:rPr>
                <w:lang w:val="pt-PT" w:eastAsia="x-none"/>
              </w:rPr>
              <w:t xml:space="preserve"> </w:t>
            </w:r>
            <w:r w:rsidR="00E866D7" w:rsidRPr="001264D6">
              <w:rPr>
                <w:lang w:val="pt-PT" w:eastAsia="x-none"/>
              </w:rPr>
              <w:fldChar w:fldCharType="begin" w:fldLock="1"/>
            </w:r>
            <w:r w:rsidR="00C45173" w:rsidRPr="001264D6">
              <w:rPr>
                <w:lang w:val="pt-PT" w:eastAsia="x-none"/>
              </w:rPr>
              <w:instrText>ADDIN CSL_CITATION {"citationItems":[{"id":"ITEM-1","itemData":{"URL":"http://labeling.pfizer.com/ShowLabeling.aspx?id=4838","accessed":{"date-parts":[["2021","7","21"]]},"author":[{"dropping-particle":"","family":"Pfizer","given":"","non-dropping-particle":"","parse-names":false,"suffix":""}],"id":"ITEM-1","issued":{"date-parts":[["2021"]]},"title":"RESUMO DAS CARACTERÍSTICAS: Alprazolam","type":"webpage"},"uris":["http://www.mendeley.com/documents/?uuid=1fad9112-cf3d-44ae-9e9e-7a68b6bbd042"]}],"mendeley":{"formattedCitation":"(Pfizer, 2021)","plainTextFormattedCitation":"(Pfizer, 2021)","previouslyFormattedCitation":"(Pfizer, 2021)"},"properties":{"noteIndex":0},"schema":"https://github.com/citation-style-language/schema/raw/master/csl-citation.json"}</w:instrText>
            </w:r>
            <w:r w:rsidR="00E866D7" w:rsidRPr="001264D6">
              <w:rPr>
                <w:lang w:val="pt-PT" w:eastAsia="x-none"/>
              </w:rPr>
              <w:fldChar w:fldCharType="separate"/>
            </w:r>
            <w:r w:rsidR="00E866D7" w:rsidRPr="001264D6">
              <w:rPr>
                <w:noProof/>
                <w:lang w:val="pt-PT" w:eastAsia="x-none"/>
              </w:rPr>
              <w:t>(Pfizer, 2021)</w:t>
            </w:r>
            <w:r w:rsidR="00E866D7" w:rsidRPr="001264D6">
              <w:rPr>
                <w:lang w:val="pt-PT" w:eastAsia="x-none"/>
              </w:rPr>
              <w:fldChar w:fldCharType="end"/>
            </w:r>
          </w:p>
        </w:tc>
      </w:tr>
      <w:tr w:rsidR="00AD3C9C" w:rsidRPr="007E2505" w14:paraId="04DB9329" w14:textId="77777777" w:rsidTr="00D510EB">
        <w:tc>
          <w:tcPr>
            <w:tcW w:w="1838" w:type="dxa"/>
          </w:tcPr>
          <w:p w14:paraId="3ED3F3C0" w14:textId="77777777" w:rsidR="00D510EB" w:rsidRPr="001264D6" w:rsidRDefault="00D510EB" w:rsidP="00D510EB">
            <w:pPr>
              <w:rPr>
                <w:lang w:val="pt-PT" w:eastAsia="x-none"/>
              </w:rPr>
            </w:pPr>
            <w:proofErr w:type="spellStart"/>
            <w:r w:rsidRPr="001264D6">
              <w:rPr>
                <w:lang w:val="pt-PT" w:eastAsia="x-none"/>
              </w:rPr>
              <w:t>Lorazepam</w:t>
            </w:r>
            <w:proofErr w:type="spellEnd"/>
            <w:r w:rsidRPr="001264D6">
              <w:rPr>
                <w:lang w:val="pt-PT" w:eastAsia="x-none"/>
              </w:rPr>
              <w:t xml:space="preserve"> </w:t>
            </w:r>
          </w:p>
          <w:p w14:paraId="73B69F34" w14:textId="4E112FE5" w:rsidR="00FE0775" w:rsidRPr="001264D6" w:rsidRDefault="00FE0775" w:rsidP="00FE0775">
            <w:pPr>
              <w:rPr>
                <w:lang w:val="pt-PT" w:eastAsia="x-none"/>
              </w:rPr>
            </w:pPr>
            <w:r w:rsidRPr="001264D6">
              <w:rPr>
                <w:lang w:val="pt-PT" w:eastAsia="x-none"/>
              </w:rPr>
              <w:t>(</w:t>
            </w:r>
            <w:proofErr w:type="spellStart"/>
            <w:r w:rsidRPr="001264D6">
              <w:rPr>
                <w:lang w:val="pt-PT" w:eastAsia="x-none"/>
              </w:rPr>
              <w:t>Lorenin</w:t>
            </w:r>
            <w:proofErr w:type="spellEnd"/>
            <w:r w:rsidRPr="001264D6">
              <w:rPr>
                <w:lang w:val="pt-PT" w:eastAsia="x-none"/>
              </w:rPr>
              <w:t>)</w:t>
            </w:r>
          </w:p>
          <w:p w14:paraId="0ECAD58D" w14:textId="4EB40EFA" w:rsidR="00AD3C9C" w:rsidRPr="001264D6" w:rsidRDefault="00AD3C9C" w:rsidP="00D510EB">
            <w:pPr>
              <w:rPr>
                <w:lang w:val="pt-PT" w:eastAsia="x-none"/>
              </w:rPr>
            </w:pPr>
          </w:p>
        </w:tc>
        <w:tc>
          <w:tcPr>
            <w:tcW w:w="2835" w:type="dxa"/>
          </w:tcPr>
          <w:p w14:paraId="447A198B" w14:textId="2C4D7923" w:rsidR="00AD3C9C" w:rsidRPr="001264D6" w:rsidRDefault="00D510EB" w:rsidP="006410FC">
            <w:pPr>
              <w:rPr>
                <w:lang w:val="pt-PT" w:eastAsia="x-none"/>
              </w:rPr>
            </w:pPr>
            <w:r w:rsidRPr="001264D6">
              <w:rPr>
                <w:lang w:val="pt-PT" w:eastAsia="x-none"/>
              </w:rPr>
              <w:t>Ansiedade</w:t>
            </w:r>
            <w:r w:rsidR="006E4FBE" w:rsidRPr="001264D6">
              <w:rPr>
                <w:lang w:val="pt-PT" w:eastAsia="x-none"/>
              </w:rPr>
              <w:t xml:space="preserve">; </w:t>
            </w:r>
            <w:r w:rsidRPr="001264D6">
              <w:rPr>
                <w:lang w:val="pt-PT" w:eastAsia="x-none"/>
              </w:rPr>
              <w:t xml:space="preserve"> </w:t>
            </w:r>
            <w:r w:rsidR="00C872AC" w:rsidRPr="001264D6">
              <w:rPr>
                <w:lang w:val="pt-PT" w:eastAsia="x-none"/>
              </w:rPr>
              <w:t>i</w:t>
            </w:r>
            <w:r w:rsidRPr="001264D6">
              <w:rPr>
                <w:lang w:val="pt-PT" w:eastAsia="x-none"/>
              </w:rPr>
              <w:t xml:space="preserve">nsónia devida à ansiedade </w:t>
            </w:r>
          </w:p>
        </w:tc>
        <w:tc>
          <w:tcPr>
            <w:tcW w:w="4394" w:type="dxa"/>
          </w:tcPr>
          <w:p w14:paraId="1B32BF24" w14:textId="54472BCA" w:rsidR="00AD3C9C" w:rsidRPr="001264D6" w:rsidRDefault="00D510EB" w:rsidP="00D510EB">
            <w:pPr>
              <w:rPr>
                <w:lang w:val="pt-PT" w:eastAsia="x-none"/>
              </w:rPr>
            </w:pPr>
            <w:r w:rsidRPr="001264D6">
              <w:rPr>
                <w:lang w:val="pt-PT" w:eastAsia="x-none"/>
              </w:rPr>
              <w:t xml:space="preserve">Amnésia </w:t>
            </w:r>
            <w:proofErr w:type="spellStart"/>
            <w:r w:rsidRPr="001264D6">
              <w:rPr>
                <w:lang w:val="pt-PT" w:eastAsia="x-none"/>
              </w:rPr>
              <w:t>anterógrada</w:t>
            </w:r>
            <w:proofErr w:type="spellEnd"/>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ilusão</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astenia</w:t>
            </w:r>
            <w:r w:rsidR="00C872AC" w:rsidRPr="001264D6">
              <w:rPr>
                <w:lang w:val="pt-PT" w:eastAsia="x-none"/>
              </w:rPr>
              <w:t>;</w:t>
            </w:r>
            <w:r w:rsidRPr="001264D6">
              <w:rPr>
                <w:lang w:val="pt-PT" w:eastAsia="x-none"/>
              </w:rPr>
              <w:t xml:space="preserve"> sedação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sonolência; ataxia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depressão</w:t>
            </w:r>
            <w:r w:rsidR="00C872AC" w:rsidRPr="001264D6">
              <w:rPr>
                <w:lang w:val="pt-PT" w:eastAsia="x-none"/>
              </w:rPr>
              <w:t>;</w:t>
            </w:r>
            <w:r w:rsidRPr="001264D6">
              <w:rPr>
                <w:lang w:val="pt-PT" w:eastAsia="x-none"/>
              </w:rPr>
              <w:t xml:space="preserve"> tonturas </w:t>
            </w:r>
            <w:r w:rsidRPr="001264D6">
              <w:rPr>
                <w:lang w:val="pt-PT" w:eastAsia="x-none"/>
              </w:rPr>
              <w:fldChar w:fldCharType="begin" w:fldLock="1"/>
            </w:r>
            <w:r w:rsidR="00E866D7" w:rsidRPr="001264D6">
              <w:rPr>
                <w:lang w:val="pt-PT" w:eastAsia="x-none"/>
              </w:rPr>
              <w:instrText>ADDIN CSL_CITATION {"citationItems":[{"id":"ITEM-1","itemData":{"URL":"http://labeling.pfizer.com/ShowLabeling.aspx?id=5194","accessed":{"date-parts":[["2021","7","21"]]},"author":[{"dropping-particle":"","family":"Pfizer","given":"","non-dropping-particle":"","parse-names":false,"suffix":""}],"id":"ITEM-1","issued":{"date-parts":[["2010"]]},"title":"RESUMO DAS CARACTERÍSTICAS DO MEDICAMENTO: Lorenin","type":"webpage"},"uris":["http://www.mendeley.com/documents/?uuid=21504515-6c5c-4908-a1e5-ff992c85a3e3"]}],"mendeley":{"formattedCitation":"(Pfizer, 2010)","plainTextFormattedCitation":"(Pfizer, 2010)","previouslyFormattedCitation":"(Pfizer, 2010)"},"properties":{"noteIndex":0},"schema":"https://github.com/citation-style-language/schema/raw/master/csl-citation.json"}</w:instrText>
            </w:r>
            <w:r w:rsidRPr="001264D6">
              <w:rPr>
                <w:lang w:val="pt-PT" w:eastAsia="x-none"/>
              </w:rPr>
              <w:fldChar w:fldCharType="separate"/>
            </w:r>
            <w:r w:rsidRPr="001264D6">
              <w:rPr>
                <w:noProof/>
                <w:lang w:val="pt-PT" w:eastAsia="x-none"/>
              </w:rPr>
              <w:t>(Pfizer, 2010)</w:t>
            </w:r>
            <w:r w:rsidRPr="001264D6">
              <w:rPr>
                <w:lang w:val="pt-PT" w:eastAsia="x-none"/>
              </w:rPr>
              <w:fldChar w:fldCharType="end"/>
            </w:r>
          </w:p>
        </w:tc>
      </w:tr>
      <w:tr w:rsidR="00AD3C9C" w:rsidRPr="007E2505" w14:paraId="29A1F325" w14:textId="77777777" w:rsidTr="00D510EB">
        <w:tc>
          <w:tcPr>
            <w:tcW w:w="1838" w:type="dxa"/>
          </w:tcPr>
          <w:p w14:paraId="398C39DD" w14:textId="77777777" w:rsidR="00AD3C9C" w:rsidRPr="001264D6" w:rsidRDefault="00C45173" w:rsidP="006410FC">
            <w:pPr>
              <w:rPr>
                <w:lang w:val="pt-PT" w:eastAsia="x-none"/>
              </w:rPr>
            </w:pPr>
            <w:r w:rsidRPr="001264D6">
              <w:rPr>
                <w:lang w:val="pt-PT" w:eastAsia="x-none"/>
              </w:rPr>
              <w:t xml:space="preserve">Diazepam </w:t>
            </w:r>
          </w:p>
          <w:p w14:paraId="76A93F84" w14:textId="5A82522B" w:rsidR="00C45173" w:rsidRPr="001264D6" w:rsidRDefault="00C45173" w:rsidP="006410FC">
            <w:pPr>
              <w:rPr>
                <w:lang w:val="pt-PT" w:eastAsia="x-none"/>
              </w:rPr>
            </w:pPr>
            <w:r w:rsidRPr="001264D6">
              <w:rPr>
                <w:lang w:val="pt-PT" w:eastAsia="x-none"/>
              </w:rPr>
              <w:t>(</w:t>
            </w:r>
            <w:proofErr w:type="spellStart"/>
            <w:r w:rsidRPr="001264D6">
              <w:rPr>
                <w:lang w:val="pt-PT" w:eastAsia="x-none"/>
              </w:rPr>
              <w:t>Valium</w:t>
            </w:r>
            <w:proofErr w:type="spellEnd"/>
            <w:r w:rsidRPr="001264D6">
              <w:rPr>
                <w:lang w:val="pt-PT" w:eastAsia="x-none"/>
              </w:rPr>
              <w:t>)</w:t>
            </w:r>
          </w:p>
        </w:tc>
        <w:tc>
          <w:tcPr>
            <w:tcW w:w="2835" w:type="dxa"/>
          </w:tcPr>
          <w:p w14:paraId="73EE453E" w14:textId="1EA635A6" w:rsidR="00AD3C9C" w:rsidRPr="001264D6" w:rsidRDefault="00C45173" w:rsidP="00C45173">
            <w:pPr>
              <w:rPr>
                <w:lang w:val="pt-PT" w:eastAsia="x-none"/>
              </w:rPr>
            </w:pPr>
            <w:r w:rsidRPr="001264D6">
              <w:rPr>
                <w:lang w:val="pt-PT" w:eastAsia="x-none"/>
              </w:rPr>
              <w:t xml:space="preserve">Ansiedade; </w:t>
            </w:r>
            <w:r w:rsidR="00C872AC" w:rsidRPr="001264D6">
              <w:rPr>
                <w:lang w:val="pt-PT" w:eastAsia="x-none"/>
              </w:rPr>
              <w:t>a</w:t>
            </w:r>
            <w:r w:rsidRPr="001264D6">
              <w:rPr>
                <w:lang w:val="pt-PT" w:eastAsia="x-none"/>
              </w:rPr>
              <w:t>nsiedade associada a desordens psiquiátricas (por exemplo alterações do comportamento ou esquizofrenia)</w:t>
            </w:r>
            <w:r w:rsidR="00A33567" w:rsidRPr="001264D6">
              <w:rPr>
                <w:lang w:val="pt-PT" w:eastAsia="x-none"/>
              </w:rPr>
              <w:t>;</w:t>
            </w:r>
            <w:r w:rsidRPr="001264D6">
              <w:rPr>
                <w:lang w:val="pt-PT" w:eastAsia="x-none"/>
              </w:rPr>
              <w:t xml:space="preserve"> </w:t>
            </w:r>
            <w:r w:rsidR="00C872AC" w:rsidRPr="001264D6">
              <w:rPr>
                <w:lang w:val="pt-PT" w:eastAsia="x-none"/>
              </w:rPr>
              <w:t>a</w:t>
            </w:r>
            <w:r w:rsidRPr="001264D6">
              <w:rPr>
                <w:lang w:val="pt-PT" w:eastAsia="x-none"/>
              </w:rPr>
              <w:t xml:space="preserve">nsiedade </w:t>
            </w:r>
            <w:r w:rsidR="00A33567" w:rsidRPr="001264D6">
              <w:rPr>
                <w:lang w:val="pt-PT" w:eastAsia="x-none"/>
              </w:rPr>
              <w:lastRenderedPageBreak/>
              <w:t>como</w:t>
            </w:r>
            <w:r w:rsidRPr="001264D6">
              <w:rPr>
                <w:lang w:val="pt-PT" w:eastAsia="x-none"/>
              </w:rPr>
              <w:t xml:space="preserve"> base de</w:t>
            </w:r>
            <w:r w:rsidR="00A33567" w:rsidRPr="001264D6">
              <w:rPr>
                <w:lang w:val="pt-PT" w:eastAsia="x-none"/>
              </w:rPr>
              <w:t xml:space="preserve"> </w:t>
            </w:r>
            <w:r w:rsidRPr="001264D6">
              <w:rPr>
                <w:lang w:val="pt-PT" w:eastAsia="x-none"/>
              </w:rPr>
              <w:t>uma desordem funcional</w:t>
            </w:r>
          </w:p>
        </w:tc>
        <w:tc>
          <w:tcPr>
            <w:tcW w:w="4394" w:type="dxa"/>
          </w:tcPr>
          <w:p w14:paraId="16E350DD" w14:textId="146F8518" w:rsidR="00AD3C9C" w:rsidRPr="001264D6" w:rsidRDefault="00C45173" w:rsidP="006410FC">
            <w:pPr>
              <w:rPr>
                <w:lang w:val="pt-PT" w:eastAsia="x-none"/>
              </w:rPr>
            </w:pPr>
            <w:r w:rsidRPr="001264D6">
              <w:rPr>
                <w:lang w:val="pt-PT" w:eastAsia="x-none"/>
              </w:rPr>
              <w:lastRenderedPageBreak/>
              <w:t>Fadiga</w:t>
            </w:r>
            <w:r w:rsidR="00C872AC" w:rsidRPr="001264D6">
              <w:rPr>
                <w:lang w:val="pt-PT" w:eastAsia="x-none"/>
              </w:rPr>
              <w:t>;</w:t>
            </w:r>
            <w:r w:rsidRPr="001264D6">
              <w:rPr>
                <w:lang w:val="pt-PT" w:eastAsia="x-none"/>
              </w:rPr>
              <w:t xml:space="preserve"> sonolência e fraqueza muscular</w:t>
            </w:r>
            <w:r w:rsidR="00C872AC" w:rsidRPr="001264D6">
              <w:rPr>
                <w:lang w:val="pt-PT" w:eastAsia="x-none"/>
              </w:rPr>
              <w:t>;</w:t>
            </w:r>
            <w:r w:rsidRPr="001264D6">
              <w:rPr>
                <w:lang w:val="pt-PT" w:eastAsia="x-none"/>
              </w:rPr>
              <w:t xml:space="preserve"> ataxia</w:t>
            </w:r>
            <w:r w:rsidR="00C872AC" w:rsidRPr="001264D6">
              <w:rPr>
                <w:lang w:val="pt-PT" w:eastAsia="x-none"/>
              </w:rPr>
              <w:t>;</w:t>
            </w:r>
            <w:r w:rsidRPr="001264D6">
              <w:rPr>
                <w:lang w:val="pt-PT" w:eastAsia="x-none"/>
              </w:rPr>
              <w:t xml:space="preserve"> disartria</w:t>
            </w:r>
            <w:r w:rsidR="00C872AC" w:rsidRPr="001264D6">
              <w:rPr>
                <w:lang w:val="pt-PT" w:eastAsia="x-none"/>
              </w:rPr>
              <w:t>;</w:t>
            </w:r>
            <w:r w:rsidRPr="001264D6">
              <w:rPr>
                <w:lang w:val="pt-PT" w:eastAsia="x-none"/>
              </w:rPr>
              <w:t xml:space="preserve"> fala indistinta</w:t>
            </w:r>
            <w:r w:rsidR="00C872AC" w:rsidRPr="001264D6">
              <w:rPr>
                <w:lang w:val="pt-PT" w:eastAsia="x-none"/>
              </w:rPr>
              <w:t>;</w:t>
            </w:r>
            <w:r w:rsidRPr="001264D6">
              <w:rPr>
                <w:lang w:val="pt-PT" w:eastAsia="x-none"/>
              </w:rPr>
              <w:t xml:space="preserve"> cefaleias</w:t>
            </w:r>
            <w:r w:rsidR="00C872AC" w:rsidRPr="001264D6">
              <w:rPr>
                <w:lang w:val="pt-PT" w:eastAsia="x-none"/>
              </w:rPr>
              <w:t>;</w:t>
            </w:r>
            <w:r w:rsidRPr="001264D6">
              <w:rPr>
                <w:lang w:val="pt-PT" w:eastAsia="x-none"/>
              </w:rPr>
              <w:t xml:space="preserve"> tremor</w:t>
            </w:r>
            <w:r w:rsidR="00C872AC" w:rsidRPr="001264D6">
              <w:rPr>
                <w:lang w:val="pt-PT" w:eastAsia="x-none"/>
              </w:rPr>
              <w:t>;</w:t>
            </w:r>
            <w:r w:rsidRPr="001264D6">
              <w:rPr>
                <w:lang w:val="pt-PT" w:eastAsia="x-none"/>
              </w:rPr>
              <w:t xml:space="preserve"> tonturas</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Pr="001264D6">
              <w:rPr>
                <w:lang w:val="pt-PT" w:eastAsia="x-none"/>
              </w:rPr>
              <w:t xml:space="preserve"> agressividade</w:t>
            </w:r>
            <w:r w:rsidR="00C872AC" w:rsidRPr="001264D6">
              <w:rPr>
                <w:lang w:val="pt-PT" w:eastAsia="x-none"/>
              </w:rPr>
              <w:t>;</w:t>
            </w:r>
            <w:r w:rsidRPr="001264D6">
              <w:rPr>
                <w:lang w:val="pt-PT" w:eastAsia="x-none"/>
              </w:rPr>
              <w:t xml:space="preserve"> ataques de raiva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w:t>
            </w:r>
            <w:r w:rsidR="00C872AC" w:rsidRPr="001264D6">
              <w:rPr>
                <w:lang w:val="pt-PT" w:eastAsia="x-none"/>
              </w:rPr>
              <w:t>;</w:t>
            </w:r>
            <w:r w:rsidRPr="001264D6">
              <w:rPr>
                <w:lang w:val="pt-PT" w:eastAsia="x-none"/>
              </w:rPr>
              <w:t xml:space="preserve"> náuseas</w:t>
            </w:r>
            <w:r w:rsidR="00C872AC" w:rsidRPr="001264D6">
              <w:rPr>
                <w:lang w:val="pt-PT" w:eastAsia="x-none"/>
              </w:rPr>
              <w:t>;</w:t>
            </w:r>
            <w:r w:rsidRPr="001264D6">
              <w:rPr>
                <w:lang w:val="pt-PT" w:eastAsia="x-none"/>
              </w:rPr>
              <w:t xml:space="preserve"> boca seca ou </w:t>
            </w:r>
            <w:proofErr w:type="spellStart"/>
            <w:r w:rsidRPr="001264D6">
              <w:rPr>
                <w:lang w:val="pt-PT" w:eastAsia="x-none"/>
              </w:rPr>
              <w:t>hipersalivação</w:t>
            </w:r>
            <w:proofErr w:type="spellEnd"/>
            <w:r w:rsidR="00C872AC" w:rsidRPr="001264D6">
              <w:rPr>
                <w:lang w:val="pt-PT" w:eastAsia="x-none"/>
              </w:rPr>
              <w:t>;</w:t>
            </w:r>
            <w:r w:rsidRPr="001264D6">
              <w:rPr>
                <w:lang w:val="pt-PT" w:eastAsia="x-none"/>
              </w:rPr>
              <w:t xml:space="preserve"> obstipação</w:t>
            </w:r>
            <w:r w:rsidR="00C872AC" w:rsidRPr="001264D6">
              <w:rPr>
                <w:lang w:val="pt-PT" w:eastAsia="x-none"/>
              </w:rPr>
              <w:t>;</w:t>
            </w:r>
            <w:r w:rsidRPr="001264D6">
              <w:rPr>
                <w:lang w:val="pt-PT" w:eastAsia="x-none"/>
              </w:rPr>
              <w:t xml:space="preserve"> visão turva</w:t>
            </w:r>
            <w:r w:rsidR="00C872AC" w:rsidRPr="001264D6">
              <w:rPr>
                <w:lang w:val="pt-PT" w:eastAsia="x-none"/>
              </w:rPr>
              <w:t>;</w:t>
            </w:r>
            <w:r w:rsidRPr="001264D6">
              <w:rPr>
                <w:lang w:val="pt-PT" w:eastAsia="x-none"/>
              </w:rPr>
              <w:t xml:space="preserve"> </w:t>
            </w:r>
            <w:r w:rsidRPr="001264D6">
              <w:rPr>
                <w:lang w:val="pt-PT" w:eastAsia="x-none"/>
              </w:rPr>
              <w:lastRenderedPageBreak/>
              <w:t>hipotensão</w:t>
            </w:r>
            <w:r w:rsidR="00C872AC" w:rsidRPr="001264D6">
              <w:rPr>
                <w:lang w:val="pt-PT" w:eastAsia="x-none"/>
              </w:rPr>
              <w:t>;</w:t>
            </w:r>
            <w:r w:rsidRPr="001264D6">
              <w:rPr>
                <w:lang w:val="pt-PT" w:eastAsia="x-none"/>
              </w:rPr>
              <w:t xml:space="preserve"> depressão circulatória</w:t>
            </w:r>
            <w:r w:rsidR="00C872AC" w:rsidRPr="001264D6">
              <w:rPr>
                <w:lang w:val="pt-PT" w:eastAsia="x-none"/>
              </w:rPr>
              <w:t>;</w:t>
            </w:r>
            <w:r w:rsidRPr="001264D6">
              <w:rPr>
                <w:lang w:val="pt-PT" w:eastAsia="x-none"/>
              </w:rPr>
              <w:t xml:space="preserve"> incontinência</w:t>
            </w:r>
            <w:r w:rsidR="00C872AC" w:rsidRPr="001264D6">
              <w:rPr>
                <w:lang w:val="pt-PT" w:eastAsia="x-none"/>
              </w:rPr>
              <w:t xml:space="preserve">; </w:t>
            </w:r>
            <w:r w:rsidRPr="001264D6">
              <w:rPr>
                <w:lang w:val="pt-PT" w:eastAsia="x-none"/>
              </w:rPr>
              <w:t xml:space="preserve">vertigens </w:t>
            </w:r>
            <w:r w:rsidRPr="001264D6">
              <w:rPr>
                <w:lang w:val="pt-PT" w:eastAsia="x-none"/>
              </w:rPr>
              <w:fldChar w:fldCharType="begin" w:fldLock="1"/>
            </w:r>
            <w:r w:rsidR="00A33567" w:rsidRPr="001264D6">
              <w:rPr>
                <w:lang w:val="pt-PT" w:eastAsia="x-none"/>
              </w:rPr>
              <w:instrText>ADDIN CSL_CITATION {"citationItems":[{"id":"ITEM-1","itemData":{"URL":"https://extranet.infarmed.pt/INFOMED-fo/pesquisa-avancada.xhtml","accessed":{"date-parts":[["2021","7","21"]]},"author":[{"dropping-particle":"","family":"Infarmed","given":"","non-dropping-particle":"","parse-names":false,"suffix":""}],"id":"ITEM-1","issued":{"date-parts":[["2014"]]},"title":"RESUMO DAS CARACTERISTICAS DO MEDICAMENTO: Diazepam","type":"webpage"},"uris":["http://www.mendeley.com/documents/?uuid=a27dcf0f-c2cc-419d-89c7-6af5eb9b13d4"]}],"mendeley":{"formattedCitation":"(Infarmed, 2014)","plainTextFormattedCitation":"(Infarmed, 2014)","previouslyFormattedCitation":"(Infarmed, 2014)"},"properties":{"noteIndex":0},"schema":"https://github.com/citation-style-language/schema/raw/master/csl-citation.json"}</w:instrText>
            </w:r>
            <w:r w:rsidRPr="001264D6">
              <w:rPr>
                <w:lang w:val="pt-PT" w:eastAsia="x-none"/>
              </w:rPr>
              <w:fldChar w:fldCharType="separate"/>
            </w:r>
            <w:r w:rsidRPr="001264D6">
              <w:rPr>
                <w:noProof/>
                <w:lang w:val="pt-PT" w:eastAsia="x-none"/>
              </w:rPr>
              <w:t>(Infarmed, 2014)</w:t>
            </w:r>
            <w:r w:rsidRPr="001264D6">
              <w:rPr>
                <w:lang w:val="pt-PT" w:eastAsia="x-none"/>
              </w:rPr>
              <w:fldChar w:fldCharType="end"/>
            </w:r>
          </w:p>
        </w:tc>
      </w:tr>
      <w:tr w:rsidR="00AD3C9C" w:rsidRPr="007E2505" w14:paraId="5C3BCCD3" w14:textId="77777777" w:rsidTr="00D510EB">
        <w:tc>
          <w:tcPr>
            <w:tcW w:w="1838" w:type="dxa"/>
          </w:tcPr>
          <w:p w14:paraId="307C1BFA" w14:textId="77777777" w:rsidR="00AD3C9C" w:rsidRPr="001264D6" w:rsidRDefault="00A33567" w:rsidP="006410FC">
            <w:pPr>
              <w:rPr>
                <w:lang w:val="pt-PT" w:eastAsia="x-none"/>
              </w:rPr>
            </w:pPr>
            <w:proofErr w:type="spellStart"/>
            <w:r w:rsidRPr="001264D6">
              <w:rPr>
                <w:lang w:val="pt-PT" w:eastAsia="x-none"/>
              </w:rPr>
              <w:lastRenderedPageBreak/>
              <w:t>Mexazolam</w:t>
            </w:r>
            <w:proofErr w:type="spellEnd"/>
            <w:r w:rsidRPr="001264D6">
              <w:rPr>
                <w:lang w:val="pt-PT" w:eastAsia="x-none"/>
              </w:rPr>
              <w:t xml:space="preserve"> </w:t>
            </w:r>
          </w:p>
          <w:p w14:paraId="44F9A982" w14:textId="3DDF727E" w:rsidR="00A33567" w:rsidRPr="001264D6" w:rsidRDefault="00A33567" w:rsidP="006410FC">
            <w:pPr>
              <w:rPr>
                <w:lang w:val="pt-PT" w:eastAsia="x-none"/>
              </w:rPr>
            </w:pPr>
            <w:r w:rsidRPr="001264D6">
              <w:rPr>
                <w:lang w:val="pt-PT" w:eastAsia="x-none"/>
              </w:rPr>
              <w:t>(</w:t>
            </w:r>
            <w:proofErr w:type="spellStart"/>
            <w:r w:rsidRPr="001264D6">
              <w:rPr>
                <w:lang w:val="pt-PT" w:eastAsia="x-none"/>
              </w:rPr>
              <w:t>Sedoxil</w:t>
            </w:r>
            <w:proofErr w:type="spellEnd"/>
            <w:r w:rsidRPr="001264D6">
              <w:rPr>
                <w:lang w:val="pt-PT" w:eastAsia="x-none"/>
              </w:rPr>
              <w:t>)</w:t>
            </w:r>
          </w:p>
        </w:tc>
        <w:tc>
          <w:tcPr>
            <w:tcW w:w="2835" w:type="dxa"/>
          </w:tcPr>
          <w:p w14:paraId="5398AB73" w14:textId="15266065" w:rsidR="00AD3C9C" w:rsidRPr="001264D6" w:rsidRDefault="00A33567" w:rsidP="00A33567">
            <w:pPr>
              <w:rPr>
                <w:lang w:val="pt-PT" w:eastAsia="x-none"/>
              </w:rPr>
            </w:pPr>
            <w:r w:rsidRPr="001264D6">
              <w:rPr>
                <w:lang w:val="pt-PT" w:eastAsia="x-none"/>
              </w:rPr>
              <w:t>Ansiedade associada ou não a estados psiconeuróticos</w:t>
            </w:r>
          </w:p>
        </w:tc>
        <w:tc>
          <w:tcPr>
            <w:tcW w:w="4394" w:type="dxa"/>
          </w:tcPr>
          <w:p w14:paraId="22F64182" w14:textId="3E81DA8E" w:rsidR="00AD3C9C" w:rsidRPr="001264D6" w:rsidRDefault="00A33567" w:rsidP="00A33567">
            <w:pPr>
              <w:rPr>
                <w:lang w:val="pt-PT" w:eastAsia="x-none"/>
              </w:rPr>
            </w:pPr>
            <w:r w:rsidRPr="001264D6">
              <w:rPr>
                <w:lang w:val="pt-PT" w:eastAsia="x-none"/>
              </w:rPr>
              <w:t>Sonolência diurna</w:t>
            </w:r>
            <w:r w:rsidR="00C872AC" w:rsidRPr="001264D6">
              <w:rPr>
                <w:lang w:val="pt-PT" w:eastAsia="x-none"/>
              </w:rPr>
              <w:t>;</w:t>
            </w:r>
            <w:r w:rsidRPr="001264D6">
              <w:rPr>
                <w:lang w:val="pt-PT" w:eastAsia="x-none"/>
              </w:rPr>
              <w:t xml:space="preserve"> embotamento afetivo</w:t>
            </w:r>
            <w:r w:rsidR="00C872AC" w:rsidRPr="001264D6">
              <w:rPr>
                <w:lang w:val="pt-PT" w:eastAsia="x-none"/>
              </w:rPr>
              <w:t>;</w:t>
            </w:r>
            <w:r w:rsidRPr="001264D6">
              <w:rPr>
                <w:lang w:val="pt-PT" w:eastAsia="x-none"/>
              </w:rPr>
              <w:t xml:space="preserve"> redução do estado de alerta</w:t>
            </w:r>
            <w:r w:rsidR="00C872AC" w:rsidRPr="001264D6">
              <w:rPr>
                <w:lang w:val="pt-PT" w:eastAsia="x-none"/>
              </w:rPr>
              <w:t>;</w:t>
            </w:r>
            <w:r w:rsidRPr="001264D6">
              <w:rPr>
                <w:lang w:val="pt-PT" w:eastAsia="x-none"/>
              </w:rPr>
              <w:t xml:space="preserve"> confusão</w:t>
            </w:r>
            <w:r w:rsidR="00C872AC" w:rsidRPr="001264D6">
              <w:rPr>
                <w:lang w:val="pt-PT" w:eastAsia="x-none"/>
              </w:rPr>
              <w:t>;</w:t>
            </w:r>
            <w:r w:rsidRPr="001264D6">
              <w:rPr>
                <w:lang w:val="pt-PT" w:eastAsia="x-none"/>
              </w:rPr>
              <w:t xml:space="preserve"> fadiga,</w:t>
            </w:r>
            <w:r w:rsidR="00C872AC" w:rsidRPr="001264D6">
              <w:rPr>
                <w:lang w:val="pt-PT" w:eastAsia="x-none"/>
              </w:rPr>
              <w:t>;</w:t>
            </w:r>
            <w:r w:rsidRPr="001264D6">
              <w:rPr>
                <w:lang w:val="pt-PT" w:eastAsia="x-none"/>
              </w:rPr>
              <w:t xml:space="preserve"> cefaleias</w:t>
            </w:r>
            <w:r w:rsidR="00C872AC" w:rsidRPr="001264D6">
              <w:rPr>
                <w:lang w:val="pt-PT" w:eastAsia="x-none"/>
              </w:rPr>
              <w:t xml:space="preserve">; </w:t>
            </w:r>
            <w:r w:rsidRPr="001264D6">
              <w:rPr>
                <w:lang w:val="pt-PT" w:eastAsia="x-none"/>
              </w:rPr>
              <w:t>sensação de cabeça vazia</w:t>
            </w:r>
            <w:r w:rsidR="00C872AC" w:rsidRPr="001264D6">
              <w:rPr>
                <w:lang w:val="pt-PT" w:eastAsia="x-none"/>
              </w:rPr>
              <w:t>;</w:t>
            </w:r>
            <w:r w:rsidRPr="001264D6">
              <w:rPr>
                <w:lang w:val="pt-PT" w:eastAsia="x-none"/>
              </w:rPr>
              <w:t xml:space="preserve"> fraqueza muscular</w:t>
            </w:r>
            <w:r w:rsidR="00C872AC" w:rsidRPr="001264D6">
              <w:rPr>
                <w:lang w:val="pt-PT" w:eastAsia="x-none"/>
              </w:rPr>
              <w:t>;</w:t>
            </w:r>
            <w:r w:rsidRPr="001264D6">
              <w:rPr>
                <w:lang w:val="pt-PT" w:eastAsia="x-none"/>
              </w:rPr>
              <w:t xml:space="preserve"> ataxia ou diplopia</w:t>
            </w:r>
            <w:r w:rsidR="00C872AC" w:rsidRPr="001264D6">
              <w:rPr>
                <w:lang w:val="pt-PT" w:eastAsia="x-none"/>
              </w:rPr>
              <w:t>;</w:t>
            </w:r>
            <w:r w:rsidRPr="001264D6">
              <w:rPr>
                <w:lang w:val="pt-PT" w:eastAsia="x-none"/>
              </w:rPr>
              <w:t xml:space="preserve"> inquietação</w:t>
            </w:r>
            <w:r w:rsidR="00C872AC" w:rsidRPr="001264D6">
              <w:rPr>
                <w:lang w:val="pt-PT" w:eastAsia="x-none"/>
              </w:rPr>
              <w:t>;</w:t>
            </w:r>
            <w:r w:rsidRPr="001264D6">
              <w:rPr>
                <w:lang w:val="pt-PT" w:eastAsia="x-none"/>
              </w:rPr>
              <w:t xml:space="preserve"> agitação</w:t>
            </w:r>
            <w:r w:rsidR="00C872AC" w:rsidRPr="001264D6">
              <w:rPr>
                <w:lang w:val="pt-PT" w:eastAsia="x-none"/>
              </w:rPr>
              <w:t>;</w:t>
            </w:r>
            <w:r w:rsidRPr="001264D6">
              <w:rPr>
                <w:lang w:val="pt-PT" w:eastAsia="x-none"/>
              </w:rPr>
              <w:t xml:space="preserve"> irritabilidade</w:t>
            </w:r>
            <w:r w:rsidR="00C872AC" w:rsidRPr="001264D6">
              <w:rPr>
                <w:lang w:val="pt-PT" w:eastAsia="x-none"/>
              </w:rPr>
              <w:t>;</w:t>
            </w:r>
            <w:r w:rsidR="002241DF" w:rsidRPr="001264D6">
              <w:rPr>
                <w:lang w:val="pt-PT" w:eastAsia="x-none"/>
              </w:rPr>
              <w:t xml:space="preserve"> </w:t>
            </w:r>
            <w:r w:rsidRPr="001264D6">
              <w:rPr>
                <w:lang w:val="pt-PT" w:eastAsia="x-none"/>
              </w:rPr>
              <w:t>agressividade</w:t>
            </w:r>
            <w:r w:rsidR="00C872AC" w:rsidRPr="001264D6">
              <w:rPr>
                <w:lang w:val="pt-PT" w:eastAsia="x-none"/>
              </w:rPr>
              <w:t>;</w:t>
            </w:r>
            <w:r w:rsidRPr="001264D6">
              <w:rPr>
                <w:lang w:val="pt-PT" w:eastAsia="x-none"/>
              </w:rPr>
              <w:t xml:space="preserve"> ilusões</w:t>
            </w:r>
            <w:r w:rsidR="00C872AC" w:rsidRPr="001264D6">
              <w:rPr>
                <w:lang w:val="pt-PT" w:eastAsia="x-none"/>
              </w:rPr>
              <w:t>;</w:t>
            </w:r>
            <w:r w:rsidRPr="001264D6">
              <w:rPr>
                <w:lang w:val="pt-PT" w:eastAsia="x-none"/>
              </w:rPr>
              <w:t xml:space="preserve"> fúria</w:t>
            </w:r>
            <w:r w:rsidR="00C872AC" w:rsidRPr="001264D6">
              <w:rPr>
                <w:lang w:val="pt-PT" w:eastAsia="x-none"/>
              </w:rPr>
              <w:t>;</w:t>
            </w:r>
            <w:r w:rsidRPr="001264D6">
              <w:rPr>
                <w:lang w:val="pt-PT" w:eastAsia="x-none"/>
              </w:rPr>
              <w:t xml:space="preserve"> pesadelos</w:t>
            </w:r>
            <w:r w:rsidR="00C872AC" w:rsidRPr="001264D6">
              <w:rPr>
                <w:lang w:val="pt-PT" w:eastAsia="x-none"/>
              </w:rPr>
              <w:t>;</w:t>
            </w:r>
            <w:r w:rsidRPr="001264D6">
              <w:rPr>
                <w:lang w:val="pt-PT" w:eastAsia="x-none"/>
              </w:rPr>
              <w:t xml:space="preserve"> alucinações </w:t>
            </w:r>
            <w:r w:rsidRPr="001264D6">
              <w:rPr>
                <w:lang w:val="pt-PT" w:eastAsia="x-none"/>
              </w:rPr>
              <w:fldChar w:fldCharType="begin" w:fldLock="1"/>
            </w:r>
            <w:r w:rsidR="00CB3544" w:rsidRPr="001264D6">
              <w:rPr>
                <w:lang w:val="pt-PT" w:eastAsia="x-none"/>
              </w:rPr>
              <w:instrText>ADDIN CSL_CITATION {"citationItems":[{"id":"ITEM-1","itemData":{"URL":"https://www.bial.com/media/2780/sedoxil.pdf","accessed":{"date-parts":[["2021","7","21"]]},"author":[{"dropping-particle":"","family":"Bial","given":"","non-dropping-particle":"","parse-names":false,"suffix":""}],"id":"ITEM-1","issued":{"date-parts":[["2006"]]},"title":"Denominação da especialidade farmacêutica - SEDOXIL","type":"webpage"},"uris":["http://www.mendeley.com/documents/?uuid=0ce96f88-5101-42e2-bba5-4b621d4e7d45"]}],"mendeley":{"formattedCitation":"(Bial, 2006)","plainTextFormattedCitation":"(Bial, 2006)","previouslyFormattedCitation":"(Bial, 2006)"},"properties":{"noteIndex":0},"schema":"https://github.com/citation-style-language/schema/raw/master/csl-citation.json"}</w:instrText>
            </w:r>
            <w:r w:rsidRPr="001264D6">
              <w:rPr>
                <w:lang w:val="pt-PT" w:eastAsia="x-none"/>
              </w:rPr>
              <w:fldChar w:fldCharType="separate"/>
            </w:r>
            <w:r w:rsidRPr="001264D6">
              <w:rPr>
                <w:noProof/>
                <w:lang w:val="pt-PT" w:eastAsia="x-none"/>
              </w:rPr>
              <w:t>(Bial, 2006)</w:t>
            </w:r>
            <w:r w:rsidRPr="001264D6">
              <w:rPr>
                <w:lang w:val="pt-PT" w:eastAsia="x-none"/>
              </w:rPr>
              <w:fldChar w:fldCharType="end"/>
            </w:r>
          </w:p>
        </w:tc>
      </w:tr>
    </w:tbl>
    <w:p w14:paraId="577C9B39" w14:textId="21D4461A" w:rsidR="003169B7" w:rsidRPr="001264D6" w:rsidRDefault="003169B7" w:rsidP="000D1CED">
      <w:pPr>
        <w:rPr>
          <w:lang w:val="pt-PT"/>
        </w:rPr>
      </w:pPr>
    </w:p>
    <w:p w14:paraId="216013CA" w14:textId="77777777" w:rsidR="00CB3544" w:rsidRPr="001264D6" w:rsidRDefault="00CB3544" w:rsidP="00CB3544">
      <w:pPr>
        <w:rPr>
          <w:lang w:val="pt-PT"/>
        </w:rPr>
      </w:pPr>
    </w:p>
    <w:p w14:paraId="7B377625" w14:textId="6C502F22" w:rsidR="00CB3544" w:rsidRPr="001264D6" w:rsidRDefault="00CB3544" w:rsidP="00CB3544">
      <w:pPr>
        <w:rPr>
          <w:b/>
          <w:bCs/>
          <w:lang w:val="pt-PT"/>
        </w:rPr>
      </w:pPr>
      <w:r w:rsidRPr="001264D6">
        <w:rPr>
          <w:b/>
          <w:bCs/>
          <w:lang w:val="pt-PT"/>
        </w:rPr>
        <w:t xml:space="preserve">Antidepressivos </w:t>
      </w:r>
    </w:p>
    <w:p w14:paraId="5B2D26FB" w14:textId="6E3D604B" w:rsidR="00CB3544" w:rsidRPr="001264D6" w:rsidRDefault="00CB3544" w:rsidP="00CB3544">
      <w:pPr>
        <w:rPr>
          <w:lang w:val="pt-PT"/>
        </w:rPr>
      </w:pPr>
    </w:p>
    <w:p w14:paraId="76BBF043" w14:textId="558BB7F7" w:rsidR="00CB3544" w:rsidRPr="001264D6" w:rsidRDefault="00CB3544" w:rsidP="0009497A">
      <w:pPr>
        <w:ind w:firstLine="720"/>
        <w:rPr>
          <w:lang w:val="pt-PT"/>
        </w:rPr>
      </w:pPr>
      <w:r w:rsidRPr="001264D6">
        <w:rPr>
          <w:lang w:val="pt-PT"/>
        </w:rPr>
        <w:t>A depressão constitui um problema</w:t>
      </w:r>
      <w:r w:rsidR="00555B05" w:rsidRPr="001264D6">
        <w:rPr>
          <w:lang w:val="pt-PT"/>
        </w:rPr>
        <w:t xml:space="preserve"> grave</w:t>
      </w:r>
      <w:r w:rsidRPr="001264D6">
        <w:rPr>
          <w:lang w:val="pt-PT"/>
        </w:rPr>
        <w:t xml:space="preserve"> de saúde</w:t>
      </w:r>
      <w:r w:rsidR="00555B05" w:rsidRPr="001264D6">
        <w:rPr>
          <w:lang w:val="pt-PT"/>
        </w:rPr>
        <w:t>, podendo afetar os indivíduos a nível social, pessoal e profissional prejudicando a qualidade de vida e a produtividade</w:t>
      </w:r>
      <w:r w:rsidRPr="001264D6">
        <w:rPr>
          <w:lang w:val="pt-PT"/>
        </w:rPr>
        <w:t xml:space="preserve">. Esta patologia está associada a episódios de grande duração, altas taxas de cronicidade, recaídas e a elevada </w:t>
      </w:r>
      <w:proofErr w:type="spellStart"/>
      <w:r w:rsidRPr="001264D6">
        <w:rPr>
          <w:lang w:val="pt-PT"/>
        </w:rPr>
        <w:t>morbi</w:t>
      </w:r>
      <w:proofErr w:type="spellEnd"/>
      <w:r w:rsidRPr="001264D6">
        <w:rPr>
          <w:lang w:val="pt-PT"/>
        </w:rPr>
        <w:t>-mortalidade, uma vez que os pacientes com formas graves apresentam um risco de morte por suicídio</w:t>
      </w:r>
      <w:r w:rsidR="0009497A" w:rsidRPr="001264D6">
        <w:rPr>
          <w:lang w:val="pt-PT"/>
        </w:rPr>
        <w:t xml:space="preserve"> </w:t>
      </w:r>
      <w:r w:rsidR="0009497A"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09497A" w:rsidRPr="001264D6">
        <w:rPr>
          <w:lang w:val="pt-PT"/>
        </w:rPr>
        <w:fldChar w:fldCharType="separate"/>
      </w:r>
      <w:r w:rsidR="003F076A" w:rsidRPr="001264D6">
        <w:rPr>
          <w:noProof/>
          <w:lang w:val="pt-PT"/>
        </w:rPr>
        <w:t>(INFARMED &amp; Ministério da Saúde, 2012)</w:t>
      </w:r>
      <w:r w:rsidR="0009497A" w:rsidRPr="001264D6">
        <w:rPr>
          <w:lang w:val="pt-PT"/>
        </w:rPr>
        <w:fldChar w:fldCharType="end"/>
      </w:r>
      <w:r w:rsidRPr="001264D6">
        <w:rPr>
          <w:lang w:val="pt-PT"/>
        </w:rPr>
        <w:t>. O tratamento de primeira linha, para a maioria dos doentes com depressão, consiste em medicação antidepressiva, psicoterapia ou uma combinação das duas</w:t>
      </w:r>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2002)</w:t>
      </w:r>
      <w:r w:rsidR="005A240E" w:rsidRPr="001264D6">
        <w:rPr>
          <w:lang w:val="pt-PT"/>
        </w:rPr>
        <w:fldChar w:fldCharType="end"/>
      </w:r>
      <w:r w:rsidRPr="001264D6">
        <w:rPr>
          <w:lang w:val="pt-PT"/>
        </w:rPr>
        <w:t xml:space="preserve">. </w:t>
      </w:r>
      <w:r w:rsidR="00CC781A" w:rsidRPr="001264D6">
        <w:rPr>
          <w:lang w:val="pt-PT"/>
        </w:rPr>
        <w:t xml:space="preserve">Os medicamentos antidepressivos têm demonstrado eficácia </w:t>
      </w:r>
      <w:r w:rsidR="005A50AB" w:rsidRPr="001264D6">
        <w:rPr>
          <w:lang w:val="pt-PT"/>
        </w:rPr>
        <w:t xml:space="preserve">no alívio dos sintomas da perturbação depressiva do humor, quer se trate de depressão </w:t>
      </w:r>
      <w:r w:rsidR="005A50AB" w:rsidRPr="001264D6">
        <w:rPr>
          <w:i/>
          <w:iCs/>
          <w:lang w:val="pt-PT"/>
        </w:rPr>
        <w:t>major</w:t>
      </w:r>
      <w:r w:rsidR="005A50AB" w:rsidRPr="001264D6">
        <w:rPr>
          <w:lang w:val="pt-PT"/>
        </w:rPr>
        <w:t xml:space="preserve"> ou de alteração </w:t>
      </w:r>
      <w:proofErr w:type="spellStart"/>
      <w:r w:rsidR="005A50AB" w:rsidRPr="001264D6">
        <w:rPr>
          <w:lang w:val="pt-PT"/>
        </w:rPr>
        <w:t>distímica</w:t>
      </w:r>
      <w:proofErr w:type="spellEnd"/>
      <w:r w:rsidR="005A240E" w:rsidRPr="001264D6">
        <w:rPr>
          <w:lang w:val="pt-PT"/>
        </w:rPr>
        <w:t xml:space="preserve"> </w:t>
      </w:r>
      <w:r w:rsidR="005A240E" w:rsidRPr="001264D6">
        <w:rPr>
          <w:lang w:val="pt-PT"/>
        </w:rPr>
        <w:fldChar w:fldCharType="begin" w:fldLock="1"/>
      </w:r>
      <w:r w:rsidR="005A240E" w:rsidRPr="001264D6">
        <w:rPr>
          <w:lang w:val="pt-PT"/>
        </w:rPr>
        <w:instrText>ADDIN CSL_CITATION {"citationItems":[{"id":"ITEM-1","itemData":{"ISBN":"978-989-8369-02-4","author":[{"dropping-particle":"","family":"Infarmed","given":"","non-dropping-particle":"","parse-names":false,"suffix":""}],"editor":[{"dropping-particle":"","family":"INFARMED - Autoridade Nacional do Medicamento e Produtos de Saúde","given":"IP/Ministério de Saúde","non-dropping-particle":"","parse-names":false,"suffix":""}],"id":"ITEM-1","issued":{"date-parts":[["2010"]]},"number-of-pages":"690","title":"Prontuário Terapêutico - 9","type":"book"},"uris":["http://www.mendeley.com/documents/?uuid=e23cae5d-3752-4c54-a276-d6393924e82f"]}],"mendeley":{"formattedCitation":"(Infarmed, 2010)","plainTextFormattedCitation":"(Infarmed, 2010)","previouslyFormattedCitation":"(Infarmed, 2010)"},"properties":{"noteIndex":0},"schema":"https://github.com/citation-style-language/schema/raw/master/csl-citation.json"}</w:instrText>
      </w:r>
      <w:r w:rsidR="005A240E" w:rsidRPr="001264D6">
        <w:rPr>
          <w:lang w:val="pt-PT"/>
        </w:rPr>
        <w:fldChar w:fldCharType="separate"/>
      </w:r>
      <w:r w:rsidR="005A240E" w:rsidRPr="001264D6">
        <w:rPr>
          <w:noProof/>
          <w:lang w:val="pt-PT"/>
        </w:rPr>
        <w:t>(Infarmed, 2010)</w:t>
      </w:r>
      <w:r w:rsidR="005A240E" w:rsidRPr="001264D6">
        <w:rPr>
          <w:lang w:val="pt-PT"/>
        </w:rPr>
        <w:fldChar w:fldCharType="end"/>
      </w:r>
      <w:r w:rsidR="00CC781A" w:rsidRPr="001264D6">
        <w:rPr>
          <w:lang w:val="pt-PT"/>
        </w:rPr>
        <w:t xml:space="preserve">. O seu desenvolvimento a partir da década de </w:t>
      </w:r>
      <w:r w:rsidR="0009497A" w:rsidRPr="001264D6">
        <w:rPr>
          <w:lang w:val="pt-PT"/>
        </w:rPr>
        <w:t>19</w:t>
      </w:r>
      <w:r w:rsidR="00CC781A" w:rsidRPr="001264D6">
        <w:rPr>
          <w:lang w:val="pt-PT"/>
        </w:rPr>
        <w:t xml:space="preserve">50 marcou uma das revoluções terapêuticas na área da saúde mental. De um modo geral, os antidepressivos interferem com a </w:t>
      </w:r>
      <w:proofErr w:type="spellStart"/>
      <w:r w:rsidR="00CC781A" w:rsidRPr="001264D6">
        <w:rPr>
          <w:lang w:val="pt-PT"/>
        </w:rPr>
        <w:t>recaptação</w:t>
      </w:r>
      <w:proofErr w:type="spellEnd"/>
      <w:r w:rsidR="00CC781A" w:rsidRPr="001264D6">
        <w:rPr>
          <w:lang w:val="pt-PT"/>
        </w:rPr>
        <w:t xml:space="preserve"> sináptica de um ou mais neurotransmissores, sendo a noradrenalina e a serotonina os mais relevantes no processo</w:t>
      </w:r>
      <w:r w:rsidR="00555B05" w:rsidRPr="001264D6">
        <w:rPr>
          <w:lang w:val="pt-PT"/>
        </w:rPr>
        <w:t xml:space="preserve"> </w:t>
      </w:r>
      <w:r w:rsidR="00555B05" w:rsidRPr="001264D6">
        <w:rPr>
          <w:lang w:val="pt-PT"/>
        </w:rPr>
        <w:fldChar w:fldCharType="begin" w:fldLock="1"/>
      </w:r>
      <w:r w:rsidR="005A240E" w:rsidRPr="001264D6">
        <w:rPr>
          <w:lang w:val="pt-PT"/>
        </w:rPr>
        <w:instrText>ADDIN CSL_CITATION {"citationItems":[{"id":"ITEM-1","itemData":{"author":[{"dropping-particle":"","family":"Infarmed","given":"","non-dropping-particle":"","parse-names":false,"suffix":""}],"container-title":"Observatório dos Medicamentos e Produtos de Saúde - Infarmed","id":"ITEM-1","issued":{"date-parts":[["2002"]]},"number-of-pages":"20","title":"Evolução do consumo de antidepressivos em Portugal continental de 1995 a 2001: impacto das medidas reguladoras","type":"report"},"uris":["http://www.mendeley.com/documents/?uuid=0e853942-cc8b-4a67-ab54-1686f0f24236"]}],"mendeley":{"formattedCitation":"(Infarmed, 2002)","plainTextFormattedCitation":"(Infarmed, 2002)","previouslyFormattedCitation":"(Infarmed, 2002)"},"properties":{"noteIndex":0},"schema":"https://github.com/citation-style-language/schema/raw/master/csl-citation.json"}</w:instrText>
      </w:r>
      <w:r w:rsidR="00555B05" w:rsidRPr="001264D6">
        <w:rPr>
          <w:lang w:val="pt-PT"/>
        </w:rPr>
        <w:fldChar w:fldCharType="separate"/>
      </w:r>
      <w:r w:rsidR="00555B05" w:rsidRPr="001264D6">
        <w:rPr>
          <w:noProof/>
          <w:lang w:val="pt-PT"/>
        </w:rPr>
        <w:t>(Infarmed, 2002)</w:t>
      </w:r>
      <w:r w:rsidR="00555B05" w:rsidRPr="001264D6">
        <w:rPr>
          <w:lang w:val="pt-PT"/>
        </w:rPr>
        <w:fldChar w:fldCharType="end"/>
      </w:r>
      <w:r w:rsidR="00CC781A" w:rsidRPr="001264D6">
        <w:rPr>
          <w:lang w:val="pt-PT"/>
        </w:rPr>
        <w:t>.</w:t>
      </w:r>
      <w:r w:rsidR="00555B05" w:rsidRPr="001264D6">
        <w:rPr>
          <w:lang w:val="pt-PT"/>
        </w:rPr>
        <w:t xml:space="preserve"> Os antidepressivos são divididos em vários grupos, nomeadamente os inibidores seletivos da </w:t>
      </w:r>
      <w:proofErr w:type="spellStart"/>
      <w:r w:rsidR="00555B05" w:rsidRPr="001264D6">
        <w:rPr>
          <w:lang w:val="pt-PT"/>
        </w:rPr>
        <w:t>recaptação</w:t>
      </w:r>
      <w:proofErr w:type="spellEnd"/>
      <w:r w:rsidR="00555B05" w:rsidRPr="001264D6">
        <w:rPr>
          <w:lang w:val="pt-PT"/>
        </w:rPr>
        <w:t xml:space="preserve"> da serotonina (ISRS), os inibidores </w:t>
      </w:r>
      <w:r w:rsidR="00031CB1" w:rsidRPr="001264D6">
        <w:rPr>
          <w:lang w:val="pt-PT"/>
        </w:rPr>
        <w:t xml:space="preserve">seletivos </w:t>
      </w:r>
      <w:r w:rsidR="00555B05" w:rsidRPr="001264D6">
        <w:rPr>
          <w:lang w:val="pt-PT"/>
        </w:rPr>
        <w:t xml:space="preserve">da </w:t>
      </w:r>
      <w:proofErr w:type="spellStart"/>
      <w:r w:rsidR="00555B05" w:rsidRPr="001264D6">
        <w:rPr>
          <w:lang w:val="pt-PT"/>
        </w:rPr>
        <w:t>recaptação</w:t>
      </w:r>
      <w:proofErr w:type="spellEnd"/>
      <w:r w:rsidR="00555B05" w:rsidRPr="001264D6">
        <w:rPr>
          <w:lang w:val="pt-PT"/>
        </w:rPr>
        <w:t xml:space="preserve"> da </w:t>
      </w:r>
      <w:r w:rsidR="00031CB1" w:rsidRPr="001264D6">
        <w:rPr>
          <w:lang w:val="pt-PT"/>
        </w:rPr>
        <w:t>serotonina-</w:t>
      </w:r>
      <w:r w:rsidR="00555B05" w:rsidRPr="001264D6">
        <w:rPr>
          <w:lang w:val="pt-PT"/>
        </w:rPr>
        <w:t>noradrenalina (I</w:t>
      </w:r>
      <w:r w:rsidR="00031CB1" w:rsidRPr="001264D6">
        <w:rPr>
          <w:lang w:val="pt-PT"/>
        </w:rPr>
        <w:t>SRSN</w:t>
      </w:r>
      <w:r w:rsidR="00555B05" w:rsidRPr="001264D6">
        <w:rPr>
          <w:lang w:val="pt-PT"/>
        </w:rPr>
        <w:t>), os antidepressivos tricíclicos (</w:t>
      </w:r>
      <w:r w:rsidR="00031CB1" w:rsidRPr="001264D6">
        <w:rPr>
          <w:lang w:val="pt-PT"/>
        </w:rPr>
        <w:t>ADT</w:t>
      </w:r>
      <w:r w:rsidR="00555B05" w:rsidRPr="001264D6">
        <w:rPr>
          <w:lang w:val="pt-PT"/>
        </w:rPr>
        <w:t>), os inibidores da monoamina oxidase (</w:t>
      </w:r>
      <w:proofErr w:type="spellStart"/>
      <w:r w:rsidR="001539E9" w:rsidRPr="001264D6">
        <w:rPr>
          <w:lang w:val="pt-PT"/>
        </w:rPr>
        <w:t>I</w:t>
      </w:r>
      <w:r w:rsidR="00555B05" w:rsidRPr="001264D6">
        <w:rPr>
          <w:lang w:val="pt-PT"/>
        </w:rPr>
        <w:t>MAOs</w:t>
      </w:r>
      <w:proofErr w:type="spellEnd"/>
      <w:r w:rsidR="00555B05" w:rsidRPr="001264D6">
        <w:rPr>
          <w:lang w:val="pt-PT"/>
        </w:rPr>
        <w:t>) e outros antidepressivos</w:t>
      </w:r>
      <w:r w:rsidR="00F87803" w:rsidRPr="001264D6">
        <w:rPr>
          <w:lang w:val="pt-PT"/>
        </w:rPr>
        <w:t xml:space="preserve">. </w:t>
      </w:r>
    </w:p>
    <w:p w14:paraId="55CAD40B" w14:textId="613588A1" w:rsidR="00031CB1" w:rsidRPr="001264D6" w:rsidRDefault="00031CB1" w:rsidP="00CB3544">
      <w:pPr>
        <w:rPr>
          <w:lang w:val="pt-PT"/>
        </w:rPr>
      </w:pPr>
    </w:p>
    <w:p w14:paraId="0FAE0BC3" w14:textId="662B11D6" w:rsidR="00031CB1" w:rsidRPr="001264D6" w:rsidRDefault="00031CB1" w:rsidP="00CB3544">
      <w:pPr>
        <w:rPr>
          <w:u w:val="single"/>
          <w:lang w:val="pt-PT"/>
        </w:rPr>
      </w:pPr>
      <w:r w:rsidRPr="001264D6">
        <w:rPr>
          <w:u w:val="single"/>
          <w:lang w:val="pt-PT"/>
        </w:rPr>
        <w:t>Antidepressivos Tricíclicos</w:t>
      </w:r>
    </w:p>
    <w:p w14:paraId="1D582A44" w14:textId="5A5A3F47" w:rsidR="00031CB1" w:rsidRPr="001264D6" w:rsidRDefault="00031CB1" w:rsidP="00CB3544">
      <w:pPr>
        <w:rPr>
          <w:lang w:val="pt-PT"/>
        </w:rPr>
      </w:pPr>
    </w:p>
    <w:p w14:paraId="396E3D86" w14:textId="09403365" w:rsidR="003C069F" w:rsidRPr="001264D6" w:rsidRDefault="00031CB1" w:rsidP="00FD60B0">
      <w:pPr>
        <w:ind w:firstLine="720"/>
        <w:rPr>
          <w:lang w:val="pt-PT"/>
        </w:rPr>
      </w:pPr>
      <w:r w:rsidRPr="001264D6">
        <w:rPr>
          <w:lang w:val="pt-PT"/>
        </w:rPr>
        <w:t xml:space="preserve">Os ADT são assim denominados devido </w:t>
      </w:r>
      <w:r w:rsidR="003C069F" w:rsidRPr="001264D6">
        <w:rPr>
          <w:lang w:val="pt-PT"/>
        </w:rPr>
        <w:t xml:space="preserve">à estrutura química ser constituída por </w:t>
      </w:r>
      <w:r w:rsidRPr="001264D6">
        <w:rPr>
          <w:lang w:val="pt-PT"/>
        </w:rPr>
        <w:t xml:space="preserve">três anéis. São considerados antidepressivos de primeira geração e exibem vários graus de seletividade pelas bombas </w:t>
      </w:r>
      <w:r w:rsidRPr="001264D6">
        <w:rPr>
          <w:lang w:val="pt-PT"/>
        </w:rPr>
        <w:lastRenderedPageBreak/>
        <w:t xml:space="preserve">de </w:t>
      </w:r>
      <w:proofErr w:type="spellStart"/>
      <w:r w:rsidRPr="001264D6">
        <w:rPr>
          <w:lang w:val="pt-PT"/>
        </w:rPr>
        <w:t>recaptação</w:t>
      </w:r>
      <w:proofErr w:type="spellEnd"/>
      <w:r w:rsidRPr="001264D6">
        <w:rPr>
          <w:lang w:val="pt-PT"/>
        </w:rPr>
        <w:t xml:space="preserve"> de noradrenalina e serotonina. A ação antidepressiva</w:t>
      </w:r>
      <w:r w:rsidR="003C069F" w:rsidRPr="001264D6">
        <w:rPr>
          <w:lang w:val="pt-PT"/>
        </w:rPr>
        <w:t xml:space="preserve"> dos ADT</w:t>
      </w:r>
      <w:r w:rsidRPr="001264D6">
        <w:rPr>
          <w:lang w:val="pt-PT"/>
        </w:rPr>
        <w:t xml:space="preserve"> parece estar relacionada com o bloqueio da </w:t>
      </w:r>
      <w:proofErr w:type="spellStart"/>
      <w:r w:rsidRPr="001264D6">
        <w:rPr>
          <w:lang w:val="pt-PT"/>
        </w:rPr>
        <w:t>recaptação</w:t>
      </w:r>
      <w:proofErr w:type="spellEnd"/>
      <w:r w:rsidRPr="001264D6">
        <w:rPr>
          <w:lang w:val="pt-PT"/>
        </w:rPr>
        <w:t xml:space="preserve"> </w:t>
      </w:r>
      <w:r w:rsidR="00227851" w:rsidRPr="001264D6">
        <w:rPr>
          <w:lang w:val="pt-PT"/>
        </w:rPr>
        <w:t xml:space="preserve">tanto da noradrenalina como da serotonina ao nível dos respetivos terminais nervosos, aumentando deste modo a concentração destes neurotransmissores na vizinhança dos recetores </w:t>
      </w:r>
      <w:r w:rsidR="00227851" w:rsidRPr="001264D6">
        <w:rPr>
          <w:lang w:val="pt-PT"/>
        </w:rPr>
        <w:fldChar w:fldCharType="begin" w:fldLock="1"/>
      </w:r>
      <w:r w:rsidR="009C6275"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00227851" w:rsidRPr="001264D6">
        <w:rPr>
          <w:lang w:val="pt-PT"/>
        </w:rPr>
        <w:fldChar w:fldCharType="separate"/>
      </w:r>
      <w:r w:rsidR="00227851" w:rsidRPr="001264D6">
        <w:rPr>
          <w:noProof/>
          <w:lang w:val="pt-PT"/>
        </w:rPr>
        <w:t>(Infarmed, 2019)</w:t>
      </w:r>
      <w:r w:rsidR="00227851" w:rsidRPr="001264D6">
        <w:rPr>
          <w:lang w:val="pt-PT"/>
        </w:rPr>
        <w:fldChar w:fldCharType="end"/>
      </w:r>
      <w:r w:rsidRPr="001264D6">
        <w:rPr>
          <w:lang w:val="pt-PT"/>
        </w:rPr>
        <w:t xml:space="preserve">. Verifica-se ainda o bloqueio de outros recetores que de certa forma </w:t>
      </w:r>
      <w:r w:rsidR="00EE3551" w:rsidRPr="001264D6">
        <w:rPr>
          <w:lang w:val="pt-PT"/>
        </w:rPr>
        <w:t xml:space="preserve">podem </w:t>
      </w:r>
      <w:r w:rsidRPr="001264D6">
        <w:rPr>
          <w:lang w:val="pt-PT"/>
        </w:rPr>
        <w:t>explica</w:t>
      </w:r>
      <w:r w:rsidR="00EE3551" w:rsidRPr="001264D6">
        <w:rPr>
          <w:lang w:val="pt-PT"/>
        </w:rPr>
        <w:t>r</w:t>
      </w:r>
      <w:r w:rsidRPr="001264D6">
        <w:rPr>
          <w:lang w:val="pt-PT"/>
        </w:rPr>
        <w:t xml:space="preserve"> os efeitos adversos destes medicamentos. O bloqueio dos recetores H1 </w:t>
      </w:r>
      <w:proofErr w:type="spellStart"/>
      <w:r w:rsidRPr="001264D6">
        <w:rPr>
          <w:lang w:val="pt-PT"/>
        </w:rPr>
        <w:t>histaminérgicos</w:t>
      </w:r>
      <w:proofErr w:type="spellEnd"/>
      <w:r w:rsidRPr="001264D6">
        <w:rPr>
          <w:lang w:val="pt-PT"/>
        </w:rPr>
        <w:t xml:space="preserve"> está na origem da sedação, da mesma forma que o bloqueio dos recetores </w:t>
      </w:r>
      <w:r w:rsidRPr="001264D6">
        <w:rPr>
          <w:rFonts w:ascii="Cambria" w:hAnsi="Cambria" w:cs="Cambria"/>
          <w:lang w:val="pt-PT"/>
        </w:rPr>
        <w:t>α</w:t>
      </w:r>
      <w:r w:rsidRPr="001264D6">
        <w:rPr>
          <w:lang w:val="pt-PT"/>
        </w:rPr>
        <w:t xml:space="preserve">1-adrenérgicos justificam a hipotensão ortostática. É ainda de referir </w:t>
      </w:r>
      <w:r w:rsidR="002C690E" w:rsidRPr="001264D6">
        <w:rPr>
          <w:lang w:val="pt-PT"/>
        </w:rPr>
        <w:t xml:space="preserve">que devido </w:t>
      </w:r>
      <w:r w:rsidR="008A273C" w:rsidRPr="001264D6">
        <w:rPr>
          <w:lang w:val="pt-PT"/>
        </w:rPr>
        <w:t xml:space="preserve">à inibição colinérgica, os ADT podem causar efeitos cognitivos, principalmente em doentes idosos, e em doses elevados podem causar </w:t>
      </w:r>
      <w:r w:rsidR="008A273C" w:rsidRPr="001264D6">
        <w:rPr>
          <w:i/>
          <w:iCs/>
          <w:lang w:val="pt-PT"/>
        </w:rPr>
        <w:t>delirium</w:t>
      </w:r>
      <w:r w:rsidR="008A273C" w:rsidRPr="001264D6">
        <w:rPr>
          <w:lang w:val="pt-PT"/>
        </w:rPr>
        <w:t xml:space="preserve">. </w:t>
      </w:r>
      <w:r w:rsidR="003C069F" w:rsidRPr="001264D6">
        <w:rPr>
          <w:lang w:val="pt-PT"/>
        </w:rPr>
        <w:t xml:space="preserve"> Os efeitos secundários mais comuns incluem: hipotensão ortostática, convulsão, visão turva, boca seca, tremores, taquicardia e hipotensão ortostática</w:t>
      </w:r>
      <w:r w:rsidR="001E4921" w:rsidRPr="001264D6">
        <w:rPr>
          <w:lang w:val="pt-PT"/>
        </w:rPr>
        <w:t xml:space="preserve"> </w:t>
      </w:r>
      <w:r w:rsidR="001E4921"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container-title":"Infarmed","id":"ITEM-2","issued":{"date-parts":[["2019"]]},"page":"10","title":"Resumo das características do medicamento: Amitriptilina","type":"article"},"uris":["http://www.mendeley.com/documents/?uuid=5afa55c1-b01a-49bd-b10c-cfe84b3946f1"]}],"mendeley":{"formattedCitation":"(Infarmed, 2019; INFARMED &amp; Ministério da Saúde, 2012)","plainTextFormattedCitation":"(Infarmed, 2019; INFARMED &amp; Ministério da Saúde, 2012)","previouslyFormattedCitation":"(Infarmed, 2019; INFARMED &amp; Ministério da Saúde, 2012)"},"properties":{"noteIndex":0},"schema":"https://github.com/citation-style-language/schema/raw/master/csl-citation.json"}</w:instrText>
      </w:r>
      <w:r w:rsidR="001E4921" w:rsidRPr="001264D6">
        <w:rPr>
          <w:lang w:val="pt-PT"/>
        </w:rPr>
        <w:fldChar w:fldCharType="separate"/>
      </w:r>
      <w:r w:rsidR="003F076A" w:rsidRPr="001264D6">
        <w:rPr>
          <w:noProof/>
          <w:lang w:val="pt-PT"/>
        </w:rPr>
        <w:t>(Infarmed, 2019; INFARMED &amp; Ministério da Saúde, 2012)</w:t>
      </w:r>
      <w:r w:rsidR="001E4921" w:rsidRPr="001264D6">
        <w:rPr>
          <w:lang w:val="pt-PT"/>
        </w:rPr>
        <w:fldChar w:fldCharType="end"/>
      </w:r>
      <w:r w:rsidR="003C069F" w:rsidRPr="001264D6">
        <w:rPr>
          <w:lang w:val="pt-PT"/>
        </w:rPr>
        <w:t xml:space="preserve">. </w:t>
      </w:r>
      <w:r w:rsidR="00111E77" w:rsidRPr="001264D6">
        <w:rPr>
          <w:lang w:val="pt-PT"/>
        </w:rPr>
        <w:t>De modo a facilitar a interpretação dos</w:t>
      </w:r>
      <w:r w:rsidR="00BB6ADB" w:rsidRPr="001264D6">
        <w:rPr>
          <w:lang w:val="pt-PT"/>
        </w:rPr>
        <w:t xml:space="preserve"> efeitos secundários</w:t>
      </w:r>
      <w:r w:rsidR="00111E77" w:rsidRPr="001264D6">
        <w:rPr>
          <w:lang w:val="pt-PT"/>
        </w:rPr>
        <w:t xml:space="preserve"> mais comuns dos medicamentos desta categoria, foi construída a </w:t>
      </w:r>
      <w:r w:rsidR="00111E77" w:rsidRPr="001264D6">
        <w:rPr>
          <w:lang w:val="pt-PT"/>
        </w:rPr>
        <w:fldChar w:fldCharType="begin"/>
      </w:r>
      <w:r w:rsidR="00111E77" w:rsidRPr="001264D6">
        <w:rPr>
          <w:lang w:val="pt-PT"/>
        </w:rPr>
        <w:instrText xml:space="preserve"> REF _Ref77932842 \h  \* MERGEFORMAT </w:instrText>
      </w:r>
      <w:r w:rsidR="00111E77" w:rsidRPr="001264D6">
        <w:rPr>
          <w:lang w:val="pt-PT"/>
        </w:rPr>
      </w:r>
      <w:r w:rsidR="00111E77" w:rsidRPr="001264D6">
        <w:rPr>
          <w:lang w:val="pt-PT"/>
        </w:rPr>
        <w:fldChar w:fldCharType="separate"/>
      </w:r>
      <w:r w:rsidR="00130171" w:rsidRPr="001264D6">
        <w:rPr>
          <w:lang w:val="pt-BR"/>
        </w:rPr>
        <w:t xml:space="preserve">Tabela </w:t>
      </w:r>
      <w:r w:rsidR="00130171">
        <w:rPr>
          <w:noProof/>
          <w:lang w:val="pt-BR"/>
        </w:rPr>
        <w:t>8</w:t>
      </w:r>
      <w:r w:rsidR="00111E77" w:rsidRPr="001264D6">
        <w:rPr>
          <w:lang w:val="pt-PT"/>
        </w:rPr>
        <w:fldChar w:fldCharType="end"/>
      </w:r>
      <w:r w:rsidR="00111E77" w:rsidRPr="001264D6">
        <w:rPr>
          <w:lang w:val="pt-PT"/>
        </w:rPr>
        <w:t xml:space="preserve">. Nesta tabela são </w:t>
      </w:r>
      <w:r w:rsidR="00FD60B0" w:rsidRPr="001264D6">
        <w:rPr>
          <w:lang w:val="pt-PT"/>
        </w:rPr>
        <w:t xml:space="preserve">descritas </w:t>
      </w:r>
      <w:r w:rsidR="00111E77" w:rsidRPr="001264D6">
        <w:rPr>
          <w:lang w:val="pt-PT"/>
        </w:rPr>
        <w:t>a</w:t>
      </w:r>
      <w:r w:rsidR="00FD60B0" w:rsidRPr="001264D6">
        <w:rPr>
          <w:lang w:val="pt-PT"/>
        </w:rPr>
        <w:t>s</w:t>
      </w:r>
      <w:r w:rsidR="00111E77" w:rsidRPr="001264D6">
        <w:rPr>
          <w:lang w:val="pt-PT"/>
        </w:rPr>
        <w:t xml:space="preserve"> principa</w:t>
      </w:r>
      <w:r w:rsidR="00FD60B0" w:rsidRPr="001264D6">
        <w:rPr>
          <w:lang w:val="pt-PT"/>
        </w:rPr>
        <w:t>is</w:t>
      </w:r>
      <w:r w:rsidR="00111E77" w:rsidRPr="001264D6">
        <w:rPr>
          <w:lang w:val="pt-PT"/>
        </w:rPr>
        <w:t xml:space="preserve"> indicaç</w:t>
      </w:r>
      <w:r w:rsidR="00FD60B0" w:rsidRPr="001264D6">
        <w:rPr>
          <w:lang w:val="pt-PT"/>
        </w:rPr>
        <w:t>ões terapêuticas</w:t>
      </w:r>
      <w:r w:rsidR="00111E77" w:rsidRPr="001264D6">
        <w:rPr>
          <w:lang w:val="pt-PT"/>
        </w:rPr>
        <w:t xml:space="preserve"> e os respetivos efeitos secundários mais frequentes</w:t>
      </w:r>
      <w:r w:rsidR="00FD60B0" w:rsidRPr="001264D6">
        <w:rPr>
          <w:lang w:val="pt-PT"/>
        </w:rPr>
        <w:t xml:space="preserve"> para as substâncias ativas em estudo, a </w:t>
      </w:r>
      <w:proofErr w:type="spellStart"/>
      <w:r w:rsidR="00FD60B0" w:rsidRPr="001264D6">
        <w:rPr>
          <w:lang w:val="pt-PT"/>
        </w:rPr>
        <w:t>amitriptilina</w:t>
      </w:r>
      <w:proofErr w:type="spellEnd"/>
      <w:r w:rsidR="00FD60B0" w:rsidRPr="001264D6">
        <w:rPr>
          <w:lang w:val="pt-PT"/>
        </w:rPr>
        <w:t xml:space="preserve"> e a </w:t>
      </w:r>
      <w:proofErr w:type="spellStart"/>
      <w:r w:rsidR="00FD60B0" w:rsidRPr="001264D6">
        <w:rPr>
          <w:lang w:val="pt-PT"/>
        </w:rPr>
        <w:t>trazodona</w:t>
      </w:r>
      <w:proofErr w:type="spellEnd"/>
      <w:r w:rsidR="00111E77" w:rsidRPr="001264D6">
        <w:rPr>
          <w:lang w:val="pt-PT"/>
        </w:rPr>
        <w:t xml:space="preserve">. </w:t>
      </w:r>
    </w:p>
    <w:p w14:paraId="578C14C8" w14:textId="77777777" w:rsidR="003C069F" w:rsidRPr="001264D6" w:rsidRDefault="003C069F" w:rsidP="00031CB1">
      <w:pPr>
        <w:ind w:firstLine="720"/>
        <w:rPr>
          <w:lang w:val="pt-PT"/>
        </w:rPr>
      </w:pPr>
    </w:p>
    <w:p w14:paraId="3E5FBC32" w14:textId="2F268089" w:rsidR="003C069F" w:rsidRPr="001264D6" w:rsidRDefault="003C069F" w:rsidP="003C069F">
      <w:pPr>
        <w:pStyle w:val="Caption"/>
        <w:keepNext/>
        <w:rPr>
          <w:lang w:val="pt-BR"/>
        </w:rPr>
      </w:pPr>
      <w:bookmarkStart w:id="74" w:name="_Ref77932842"/>
      <w:bookmarkStart w:id="75" w:name="_Toc80909551"/>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8</w:t>
      </w:r>
      <w:r w:rsidRPr="001264D6">
        <w:fldChar w:fldCharType="end"/>
      </w:r>
      <w:bookmarkEnd w:id="74"/>
      <w:r w:rsidRPr="001264D6">
        <w:rPr>
          <w:lang w:val="pt-BR"/>
        </w:rPr>
        <w:t xml:space="preserve"> - </w:t>
      </w:r>
      <w:r w:rsidR="00C159ED" w:rsidRPr="001264D6">
        <w:rPr>
          <w:lang w:val="pt-BR"/>
        </w:rPr>
        <w:t>Substâncias</w:t>
      </w:r>
      <w:r w:rsidRPr="001264D6">
        <w:rPr>
          <w:lang w:val="pt-BR"/>
        </w:rPr>
        <w:t xml:space="preserve"> ativas dos ADT e respetivas indicações e efeitos secundários</w:t>
      </w:r>
      <w:bookmarkEnd w:id="75"/>
    </w:p>
    <w:tbl>
      <w:tblPr>
        <w:tblStyle w:val="TableGrid"/>
        <w:tblW w:w="0" w:type="auto"/>
        <w:tblLook w:val="04A0" w:firstRow="1" w:lastRow="0" w:firstColumn="1" w:lastColumn="0" w:noHBand="0" w:noVBand="1"/>
      </w:tblPr>
      <w:tblGrid>
        <w:gridCol w:w="2405"/>
        <w:gridCol w:w="1985"/>
        <w:gridCol w:w="4664"/>
      </w:tblGrid>
      <w:tr w:rsidR="003C069F" w:rsidRPr="001264D6" w14:paraId="3DB7BD3C" w14:textId="77777777" w:rsidTr="00EE3551">
        <w:tc>
          <w:tcPr>
            <w:tcW w:w="2405" w:type="dxa"/>
          </w:tcPr>
          <w:p w14:paraId="53513428" w14:textId="77777777" w:rsidR="003C069F" w:rsidRPr="001264D6" w:rsidRDefault="003C069F" w:rsidP="003C069F">
            <w:pPr>
              <w:rPr>
                <w:lang w:val="pt-PT" w:eastAsia="x-none"/>
              </w:rPr>
            </w:pPr>
            <w:r w:rsidRPr="001264D6">
              <w:rPr>
                <w:lang w:val="pt-PT" w:eastAsia="x-none"/>
              </w:rPr>
              <w:t xml:space="preserve">Substância Ativa </w:t>
            </w:r>
          </w:p>
          <w:p w14:paraId="7EE8F2A4" w14:textId="6D4ACA14" w:rsidR="003C069F" w:rsidRPr="001264D6" w:rsidRDefault="003C069F" w:rsidP="003C069F">
            <w:pPr>
              <w:rPr>
                <w:lang w:val="pt-PT"/>
              </w:rPr>
            </w:pPr>
            <w:r w:rsidRPr="001264D6">
              <w:rPr>
                <w:lang w:val="pt-PT" w:eastAsia="x-none"/>
              </w:rPr>
              <w:t>(Nome do medicamento)</w:t>
            </w:r>
          </w:p>
        </w:tc>
        <w:tc>
          <w:tcPr>
            <w:tcW w:w="1985" w:type="dxa"/>
          </w:tcPr>
          <w:p w14:paraId="49B16BA6" w14:textId="69376284" w:rsidR="003C069F" w:rsidRPr="001264D6" w:rsidRDefault="003C069F" w:rsidP="003C069F">
            <w:pPr>
              <w:rPr>
                <w:lang w:val="pt-PT"/>
              </w:rPr>
            </w:pPr>
            <w:r w:rsidRPr="001264D6">
              <w:rPr>
                <w:lang w:val="pt-PT" w:eastAsia="x-none"/>
              </w:rPr>
              <w:t xml:space="preserve">Indicação </w:t>
            </w:r>
          </w:p>
        </w:tc>
        <w:tc>
          <w:tcPr>
            <w:tcW w:w="4664" w:type="dxa"/>
          </w:tcPr>
          <w:p w14:paraId="367B92B3" w14:textId="0CCB4889" w:rsidR="003C069F" w:rsidRPr="001264D6" w:rsidRDefault="003C069F" w:rsidP="003C069F">
            <w:pPr>
              <w:rPr>
                <w:lang w:val="pt-PT"/>
              </w:rPr>
            </w:pPr>
            <w:r w:rsidRPr="001264D6">
              <w:rPr>
                <w:lang w:val="pt-PT" w:eastAsia="x-none"/>
              </w:rPr>
              <w:t xml:space="preserve">Efeitos adversos frequentes </w:t>
            </w:r>
          </w:p>
        </w:tc>
      </w:tr>
      <w:tr w:rsidR="003C069F" w:rsidRPr="007E2505" w14:paraId="3C0B6E4E" w14:textId="77777777" w:rsidTr="00EE3551">
        <w:tc>
          <w:tcPr>
            <w:tcW w:w="2405" w:type="dxa"/>
          </w:tcPr>
          <w:p w14:paraId="2108CED3" w14:textId="031C8665" w:rsidR="003C069F" w:rsidRPr="001264D6" w:rsidRDefault="003C069F" w:rsidP="003C069F">
            <w:pPr>
              <w:rPr>
                <w:lang w:val="pt-PT"/>
              </w:rPr>
            </w:pPr>
            <w:proofErr w:type="spellStart"/>
            <w:r w:rsidRPr="001264D6">
              <w:rPr>
                <w:lang w:val="pt-PT"/>
              </w:rPr>
              <w:t>Amitriptilina</w:t>
            </w:r>
            <w:proofErr w:type="spellEnd"/>
            <w:r w:rsidRPr="001264D6">
              <w:rPr>
                <w:lang w:val="pt-PT"/>
              </w:rPr>
              <w:t xml:space="preserve"> </w:t>
            </w:r>
          </w:p>
          <w:p w14:paraId="3525944F" w14:textId="696FDA1E" w:rsidR="003C069F" w:rsidRPr="001264D6" w:rsidRDefault="003C069F" w:rsidP="003C069F">
            <w:pPr>
              <w:rPr>
                <w:lang w:val="pt-PT"/>
              </w:rPr>
            </w:pPr>
            <w:r w:rsidRPr="001264D6">
              <w:rPr>
                <w:lang w:val="pt-PT"/>
              </w:rPr>
              <w:t>(ADT)</w:t>
            </w:r>
          </w:p>
          <w:p w14:paraId="4CE38954" w14:textId="34A384A4" w:rsidR="003C069F" w:rsidRPr="001264D6" w:rsidRDefault="003C069F" w:rsidP="003C069F">
            <w:pPr>
              <w:rPr>
                <w:lang w:val="pt-PT"/>
              </w:rPr>
            </w:pPr>
          </w:p>
        </w:tc>
        <w:tc>
          <w:tcPr>
            <w:tcW w:w="1985" w:type="dxa"/>
          </w:tcPr>
          <w:p w14:paraId="50182FE2" w14:textId="4631F199" w:rsidR="003C069F" w:rsidRPr="001264D6" w:rsidRDefault="003C069F" w:rsidP="003C069F">
            <w:pPr>
              <w:rPr>
                <w:lang w:val="pt-PT"/>
              </w:rPr>
            </w:pPr>
            <w:r w:rsidRPr="001264D6">
              <w:rPr>
                <w:lang w:val="pt-PT"/>
              </w:rPr>
              <w:t>Estado depressivo;</w:t>
            </w:r>
            <w:r w:rsidR="00EA0EC8" w:rsidRPr="001264D6">
              <w:rPr>
                <w:lang w:val="pt-PT"/>
              </w:rPr>
              <w:t xml:space="preserve"> d</w:t>
            </w:r>
            <w:r w:rsidRPr="001264D6">
              <w:rPr>
                <w:lang w:val="pt-PT"/>
              </w:rPr>
              <w:t>epressão ansiosa</w:t>
            </w:r>
          </w:p>
        </w:tc>
        <w:tc>
          <w:tcPr>
            <w:tcW w:w="4664" w:type="dxa"/>
          </w:tcPr>
          <w:p w14:paraId="4AF1DF2C" w14:textId="01790778" w:rsidR="003C069F" w:rsidRPr="001264D6" w:rsidRDefault="003C069F" w:rsidP="003C069F">
            <w:pPr>
              <w:rPr>
                <w:lang w:val="pt-PT"/>
              </w:rPr>
            </w:pPr>
            <w:r w:rsidRPr="001264D6">
              <w:rPr>
                <w:lang w:val="pt-PT"/>
              </w:rPr>
              <w:t>Confusão</w:t>
            </w:r>
            <w:r w:rsidR="002E7A6E" w:rsidRPr="001264D6">
              <w:rPr>
                <w:lang w:val="pt-PT"/>
              </w:rPr>
              <w:t>;</w:t>
            </w:r>
            <w:r w:rsidRPr="001264D6">
              <w:rPr>
                <w:lang w:val="pt-PT"/>
              </w:rPr>
              <w:t xml:space="preserve"> insónia</w:t>
            </w:r>
            <w:r w:rsidR="002E7A6E" w:rsidRPr="001264D6">
              <w:rPr>
                <w:lang w:val="pt-PT"/>
              </w:rPr>
              <w:t>;</w:t>
            </w:r>
            <w:r w:rsidRPr="001264D6">
              <w:rPr>
                <w:lang w:val="pt-PT"/>
              </w:rPr>
              <w:t xml:space="preserve"> </w:t>
            </w:r>
            <w:r w:rsidRPr="001264D6">
              <w:rPr>
                <w:i/>
                <w:iCs/>
                <w:lang w:val="pt-PT"/>
              </w:rPr>
              <w:t>delirium</w:t>
            </w:r>
            <w:r w:rsidR="002E7A6E" w:rsidRPr="001264D6">
              <w:rPr>
                <w:i/>
                <w:iCs/>
                <w:lang w:val="pt-PT"/>
              </w:rPr>
              <w:t>;</w:t>
            </w:r>
            <w:r w:rsidRPr="001264D6">
              <w:rPr>
                <w:lang w:val="pt-PT"/>
              </w:rPr>
              <w:t xml:space="preserve"> perturbações da concentração</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ilusões</w:t>
            </w:r>
            <w:r w:rsidR="002E7A6E" w:rsidRPr="001264D6">
              <w:rPr>
                <w:lang w:val="pt-PT"/>
              </w:rPr>
              <w:t>;</w:t>
            </w:r>
            <w:r w:rsidRPr="001264D6">
              <w:rPr>
                <w:lang w:val="pt-PT"/>
              </w:rPr>
              <w:t xml:space="preserve"> alucinações</w:t>
            </w:r>
            <w:r w:rsidR="002E7A6E" w:rsidRPr="001264D6">
              <w:rPr>
                <w:lang w:val="pt-PT"/>
              </w:rPr>
              <w:t>;</w:t>
            </w:r>
            <w:r w:rsidRPr="001264D6">
              <w:rPr>
                <w:lang w:val="pt-PT"/>
              </w:rPr>
              <w:t xml:space="preserve"> hipomania</w:t>
            </w:r>
            <w:r w:rsidR="002E7A6E" w:rsidRPr="001264D6">
              <w:rPr>
                <w:lang w:val="pt-PT"/>
              </w:rPr>
              <w:t>;</w:t>
            </w:r>
            <w:r w:rsidRPr="001264D6">
              <w:rPr>
                <w:lang w:val="pt-PT"/>
              </w:rPr>
              <w:t xml:space="preserve"> mania</w:t>
            </w:r>
            <w:r w:rsidR="002E7A6E" w:rsidRPr="001264D6">
              <w:rPr>
                <w:lang w:val="pt-PT"/>
              </w:rPr>
              <w:t>;</w:t>
            </w:r>
            <w:r w:rsidRPr="001264D6">
              <w:rPr>
                <w:lang w:val="pt-PT"/>
              </w:rPr>
              <w:t xml:space="preserve"> excitação</w:t>
            </w:r>
            <w:r w:rsidR="002E7A6E" w:rsidRPr="001264D6">
              <w:rPr>
                <w:lang w:val="pt-PT"/>
              </w:rPr>
              <w:t>;</w:t>
            </w:r>
            <w:r w:rsidRPr="001264D6">
              <w:rPr>
                <w:lang w:val="pt-PT"/>
              </w:rPr>
              <w:t xml:space="preserve"> ansiedade</w:t>
            </w:r>
            <w:r w:rsidR="002E7A6E" w:rsidRPr="001264D6">
              <w:rPr>
                <w:lang w:val="pt-PT"/>
              </w:rPr>
              <w:t>;</w:t>
            </w:r>
            <w:r w:rsidRPr="001264D6">
              <w:rPr>
                <w:lang w:val="pt-PT"/>
              </w:rPr>
              <w:t xml:space="preserve"> agitação</w:t>
            </w:r>
            <w:r w:rsidR="002E7A6E" w:rsidRPr="001264D6">
              <w:rPr>
                <w:lang w:val="pt-PT"/>
              </w:rPr>
              <w:t>;</w:t>
            </w:r>
            <w:r w:rsidRPr="001264D6">
              <w:rPr>
                <w:lang w:val="pt-PT"/>
              </w:rPr>
              <w:t xml:space="preserve"> pesadelos</w:t>
            </w:r>
            <w:r w:rsidR="002E7A6E" w:rsidRPr="001264D6">
              <w:rPr>
                <w:lang w:val="pt-PT"/>
              </w:rPr>
              <w:t>;</w:t>
            </w:r>
            <w:r w:rsidRPr="001264D6">
              <w:rPr>
                <w:lang w:val="pt-PT"/>
              </w:rPr>
              <w:t xml:space="preserve"> insensibilidade</w:t>
            </w:r>
            <w:r w:rsidR="002E7A6E" w:rsidRPr="001264D6">
              <w:rPr>
                <w:lang w:val="pt-PT"/>
              </w:rPr>
              <w:t>;</w:t>
            </w:r>
            <w:r w:rsidRPr="001264D6">
              <w:rPr>
                <w:lang w:val="pt-PT"/>
              </w:rPr>
              <w:t xml:space="preserve"> parestesias das extremidades</w:t>
            </w:r>
            <w:r w:rsidR="002E7A6E" w:rsidRPr="001264D6">
              <w:rPr>
                <w:lang w:val="pt-PT"/>
              </w:rPr>
              <w:t>;</w:t>
            </w:r>
            <w:r w:rsidRPr="001264D6">
              <w:rPr>
                <w:lang w:val="pt-PT"/>
              </w:rPr>
              <w:t xml:space="preserve"> descoordenação</w:t>
            </w:r>
            <w:r w:rsidR="002E7A6E" w:rsidRPr="001264D6">
              <w:rPr>
                <w:lang w:val="pt-PT"/>
              </w:rPr>
              <w:t>;</w:t>
            </w:r>
            <w:r w:rsidRPr="001264D6">
              <w:rPr>
                <w:lang w:val="pt-PT"/>
              </w:rPr>
              <w:t xml:space="preserve"> ataxia</w:t>
            </w:r>
            <w:r w:rsidR="002E7A6E" w:rsidRPr="001264D6">
              <w:rPr>
                <w:lang w:val="pt-PT"/>
              </w:rPr>
              <w:t>;</w:t>
            </w:r>
            <w:r w:rsidRPr="001264D6">
              <w:rPr>
                <w:lang w:val="pt-PT"/>
              </w:rPr>
              <w:t xml:space="preserve"> tremores</w:t>
            </w:r>
            <w:r w:rsidR="002E7A6E" w:rsidRPr="001264D6">
              <w:rPr>
                <w:lang w:val="pt-PT"/>
              </w:rPr>
              <w:t>;</w:t>
            </w:r>
            <w:r w:rsidRPr="001264D6">
              <w:rPr>
                <w:lang w:val="pt-PT"/>
              </w:rPr>
              <w:t xml:space="preserve"> coma</w:t>
            </w:r>
            <w:r w:rsidR="002E7A6E" w:rsidRPr="001264D6">
              <w:rPr>
                <w:lang w:val="pt-PT"/>
              </w:rPr>
              <w:t>;</w:t>
            </w:r>
            <w:r w:rsidRPr="001264D6">
              <w:rPr>
                <w:lang w:val="pt-PT"/>
              </w:rPr>
              <w:t xml:space="preserve"> convulsões</w:t>
            </w:r>
            <w:r w:rsidR="002E7A6E" w:rsidRPr="001264D6">
              <w:rPr>
                <w:lang w:val="pt-PT"/>
              </w:rPr>
              <w:t>;</w:t>
            </w:r>
            <w:r w:rsidRPr="001264D6">
              <w:rPr>
                <w:lang w:val="pt-PT"/>
              </w:rPr>
              <w:t xml:space="preserve"> alterações dos padrões do EEG</w:t>
            </w:r>
            <w:r w:rsidR="002E7A6E" w:rsidRPr="001264D6">
              <w:rPr>
                <w:lang w:val="pt-PT"/>
              </w:rPr>
              <w:t>;</w:t>
            </w:r>
            <w:r w:rsidRPr="001264D6">
              <w:rPr>
                <w:lang w:val="pt-PT"/>
              </w:rPr>
              <w:t xml:space="preserve"> disartria</w:t>
            </w:r>
            <w:r w:rsidR="002E7A6E" w:rsidRPr="001264D6">
              <w:rPr>
                <w:lang w:val="pt-PT"/>
              </w:rPr>
              <w:t>;</w:t>
            </w:r>
            <w:r w:rsidRPr="001264D6">
              <w:rPr>
                <w:lang w:val="pt-PT"/>
              </w:rPr>
              <w:t xml:space="preserve"> tonturas</w:t>
            </w:r>
            <w:r w:rsidR="002E7A6E" w:rsidRPr="001264D6">
              <w:rPr>
                <w:lang w:val="pt-PT"/>
              </w:rPr>
              <w:t>;</w:t>
            </w:r>
            <w:r w:rsidRPr="001264D6">
              <w:rPr>
                <w:lang w:val="pt-PT"/>
              </w:rPr>
              <w:t xml:space="preserve"> sonolência</w:t>
            </w:r>
            <w:r w:rsidR="002E7A6E" w:rsidRPr="001264D6">
              <w:rPr>
                <w:lang w:val="pt-PT"/>
              </w:rPr>
              <w:t>;</w:t>
            </w:r>
            <w:r w:rsidRPr="001264D6">
              <w:rPr>
                <w:lang w:val="pt-PT"/>
              </w:rPr>
              <w:t xml:space="preserve"> cefaleias</w:t>
            </w:r>
            <w:r w:rsidR="002E7A6E" w:rsidRPr="001264D6">
              <w:rPr>
                <w:lang w:val="pt-PT"/>
              </w:rPr>
              <w:t>,</w:t>
            </w:r>
            <w:r w:rsidRPr="001264D6">
              <w:rPr>
                <w:lang w:val="pt-PT"/>
              </w:rPr>
              <w:t xml:space="preserve"> fraqueza</w:t>
            </w:r>
            <w:r w:rsidR="002E7A6E" w:rsidRPr="001264D6">
              <w:rPr>
                <w:lang w:val="pt-PT"/>
              </w:rPr>
              <w:t>;</w:t>
            </w:r>
            <w:r w:rsidRPr="001264D6">
              <w:rPr>
                <w:lang w:val="pt-PT"/>
              </w:rPr>
              <w:t xml:space="preserve"> desorientação</w:t>
            </w:r>
            <w:r w:rsidR="002E7A6E" w:rsidRPr="001264D6">
              <w:rPr>
                <w:lang w:val="pt-PT"/>
              </w:rPr>
              <w:t>;</w:t>
            </w:r>
            <w:r w:rsidRPr="001264D6">
              <w:rPr>
                <w:lang w:val="pt-PT"/>
              </w:rPr>
              <w:t xml:space="preserve"> olho seco</w:t>
            </w:r>
            <w:r w:rsidR="002E7A6E" w:rsidRPr="001264D6">
              <w:rPr>
                <w:lang w:val="pt-PT"/>
              </w:rPr>
              <w:t>;</w:t>
            </w:r>
            <w:r w:rsidRPr="001264D6">
              <w:rPr>
                <w:lang w:val="pt-PT"/>
              </w:rPr>
              <w:t xml:space="preserve"> visão turva</w:t>
            </w:r>
            <w:r w:rsidR="002E7A6E" w:rsidRPr="001264D6">
              <w:rPr>
                <w:lang w:val="pt-PT"/>
              </w:rPr>
              <w:t>;</w:t>
            </w:r>
            <w:r w:rsidRPr="001264D6">
              <w:rPr>
                <w:lang w:val="pt-PT"/>
              </w:rPr>
              <w:t xml:space="preserve"> zumbidos</w:t>
            </w:r>
            <w:r w:rsidR="002E7A6E" w:rsidRPr="001264D6">
              <w:rPr>
                <w:lang w:val="pt-PT"/>
              </w:rPr>
              <w:t>;</w:t>
            </w:r>
            <w:r w:rsidRPr="001264D6">
              <w:rPr>
                <w:lang w:val="pt-PT"/>
              </w:rPr>
              <w:t xml:space="preserve"> palpitações</w:t>
            </w:r>
            <w:r w:rsidR="002E7A6E" w:rsidRPr="001264D6">
              <w:rPr>
                <w:lang w:val="pt-PT"/>
              </w:rPr>
              <w:t xml:space="preserve">; </w:t>
            </w:r>
            <w:r w:rsidRPr="001264D6">
              <w:rPr>
                <w:lang w:val="pt-PT"/>
              </w:rPr>
              <w:t>náuseas</w:t>
            </w:r>
            <w:r w:rsidR="002E7A6E" w:rsidRPr="001264D6">
              <w:rPr>
                <w:lang w:val="pt-PT"/>
              </w:rPr>
              <w:t xml:space="preserve">; </w:t>
            </w:r>
            <w:r w:rsidRPr="001264D6">
              <w:rPr>
                <w:lang w:val="pt-PT"/>
              </w:rPr>
              <w:t xml:space="preserve">vómitos </w:t>
            </w:r>
            <w:r w:rsidRPr="001264D6">
              <w:rPr>
                <w:lang w:val="pt-PT"/>
              </w:rPr>
              <w:fldChar w:fldCharType="begin" w:fldLock="1"/>
            </w:r>
            <w:r w:rsidR="00227851" w:rsidRPr="001264D6">
              <w:rPr>
                <w:lang w:val="pt-PT"/>
              </w:rPr>
              <w:instrText>ADDIN CSL_CITATION {"citationItems":[{"id":"ITEM-1","itemData":{"author":[{"dropping-particle":"","family":"Infarmed","given":"","non-dropping-particle":"","parse-names":false,"suffix":""}],"container-title":"Infarmed","id":"ITEM-1","issued":{"date-parts":[["2019"]]},"page":"10","title":"Resumo das características do medicamento: Amitriptilina","type":"article"},"uris":["http://www.mendeley.com/documents/?uuid=5afa55c1-b01a-49bd-b10c-cfe84b3946f1"]}],"mendeley":{"formattedCitation":"(Infarmed, 2019)","plainTextFormattedCitation":"(Infarmed, 2019)","previouslyFormattedCitation":"(Infarmed, 2019)"},"properties":{"noteIndex":0},"schema":"https://github.com/citation-style-language/schema/raw/master/csl-citation.json"}</w:instrText>
            </w:r>
            <w:r w:rsidRPr="001264D6">
              <w:rPr>
                <w:lang w:val="pt-PT"/>
              </w:rPr>
              <w:fldChar w:fldCharType="separate"/>
            </w:r>
            <w:r w:rsidRPr="001264D6">
              <w:rPr>
                <w:noProof/>
                <w:lang w:val="pt-PT"/>
              </w:rPr>
              <w:t>(Infarmed, 2019)</w:t>
            </w:r>
            <w:r w:rsidRPr="001264D6">
              <w:rPr>
                <w:lang w:val="pt-PT"/>
              </w:rPr>
              <w:fldChar w:fldCharType="end"/>
            </w:r>
          </w:p>
        </w:tc>
      </w:tr>
      <w:tr w:rsidR="003C069F" w:rsidRPr="007E2505" w14:paraId="4CE662DB" w14:textId="77777777" w:rsidTr="00EE3551">
        <w:tc>
          <w:tcPr>
            <w:tcW w:w="2405" w:type="dxa"/>
          </w:tcPr>
          <w:p w14:paraId="1E33C2BF" w14:textId="785C8AAF" w:rsidR="00883925" w:rsidRPr="001264D6" w:rsidRDefault="003C069F" w:rsidP="003C069F">
            <w:pPr>
              <w:rPr>
                <w:lang w:val="pt-PT"/>
              </w:rPr>
            </w:pPr>
            <w:proofErr w:type="spellStart"/>
            <w:r w:rsidRPr="001264D6">
              <w:rPr>
                <w:lang w:val="pt-PT"/>
              </w:rPr>
              <w:t>Trazodona</w:t>
            </w:r>
            <w:proofErr w:type="spellEnd"/>
            <w:r w:rsidRPr="001264D6">
              <w:rPr>
                <w:lang w:val="pt-PT"/>
              </w:rPr>
              <w:t xml:space="preserve"> </w:t>
            </w:r>
          </w:p>
          <w:p w14:paraId="4902EBE2" w14:textId="204FAF9C" w:rsidR="00883925" w:rsidRPr="001264D6" w:rsidRDefault="00883925" w:rsidP="00883925">
            <w:r w:rsidRPr="001264D6">
              <w:rPr>
                <w:lang w:val="pt-PT"/>
              </w:rPr>
              <w:t>(</w:t>
            </w:r>
            <w:r w:rsidRPr="001264D6">
              <w:t>Triticum</w:t>
            </w:r>
            <w:r w:rsidRPr="001264D6">
              <w:rPr>
                <w:lang w:val="pt-PT"/>
              </w:rPr>
              <w:t>)</w:t>
            </w:r>
          </w:p>
          <w:p w14:paraId="7198F3AF" w14:textId="77777777" w:rsidR="003C069F" w:rsidRPr="001264D6" w:rsidRDefault="003C069F" w:rsidP="003C069F">
            <w:pPr>
              <w:rPr>
                <w:lang w:val="pt-PT"/>
              </w:rPr>
            </w:pPr>
          </w:p>
          <w:p w14:paraId="1D937F94" w14:textId="15C6402E" w:rsidR="003C069F" w:rsidRPr="001264D6" w:rsidRDefault="003C069F" w:rsidP="003C069F">
            <w:pPr>
              <w:rPr>
                <w:lang w:val="pt-PT"/>
              </w:rPr>
            </w:pPr>
          </w:p>
        </w:tc>
        <w:tc>
          <w:tcPr>
            <w:tcW w:w="1985" w:type="dxa"/>
          </w:tcPr>
          <w:p w14:paraId="3E92110E" w14:textId="1F374860" w:rsidR="003C069F" w:rsidRPr="001264D6" w:rsidRDefault="00883925" w:rsidP="003C069F">
            <w:pPr>
              <w:rPr>
                <w:lang w:val="pt-PT"/>
              </w:rPr>
            </w:pPr>
            <w:r w:rsidRPr="001264D6">
              <w:rPr>
                <w:lang w:val="pt-PT"/>
              </w:rPr>
              <w:t xml:space="preserve">Tratamento da depressão </w:t>
            </w:r>
          </w:p>
        </w:tc>
        <w:tc>
          <w:tcPr>
            <w:tcW w:w="4664" w:type="dxa"/>
          </w:tcPr>
          <w:p w14:paraId="04A51A16" w14:textId="3613DC58" w:rsidR="003C069F" w:rsidRPr="001264D6" w:rsidRDefault="00883925" w:rsidP="003C069F">
            <w:pPr>
              <w:rPr>
                <w:lang w:val="pt-BR"/>
              </w:rPr>
            </w:pPr>
            <w:r w:rsidRPr="001264D6">
              <w:rPr>
                <w:lang w:val="pt-PT"/>
              </w:rPr>
              <w:t>Alteração do apetite</w:t>
            </w:r>
            <w:r w:rsidR="002E7A6E" w:rsidRPr="001264D6">
              <w:rPr>
                <w:lang w:val="pt-PT"/>
              </w:rPr>
              <w:t>;</w:t>
            </w:r>
            <w:r w:rsidRPr="001264D6">
              <w:rPr>
                <w:lang w:val="pt-PT"/>
              </w:rPr>
              <w:t xml:space="preserve"> </w:t>
            </w:r>
            <w:r w:rsidRPr="001264D6">
              <w:rPr>
                <w:lang w:val="pt-BR"/>
              </w:rPr>
              <w:t>ideação suicida ou comportamento suicida</w:t>
            </w:r>
            <w:r w:rsidR="002E7A6E" w:rsidRPr="001264D6">
              <w:rPr>
                <w:lang w:val="pt-BR"/>
              </w:rPr>
              <w:t>;</w:t>
            </w:r>
            <w:r w:rsidRPr="001264D6">
              <w:rPr>
                <w:lang w:val="pt-BR"/>
              </w:rPr>
              <w:t xml:space="preserve"> estado de confusão</w:t>
            </w:r>
            <w:r w:rsidR="002E7A6E" w:rsidRPr="001264D6">
              <w:rPr>
                <w:lang w:val="pt-BR"/>
              </w:rPr>
              <w:t>;</w:t>
            </w:r>
            <w:r w:rsidRPr="001264D6">
              <w:rPr>
                <w:lang w:val="pt-BR"/>
              </w:rPr>
              <w:t xml:space="preserve"> insónia</w:t>
            </w:r>
            <w:r w:rsidR="00EC5AB2" w:rsidRPr="001264D6">
              <w:rPr>
                <w:lang w:val="pt-BR"/>
              </w:rPr>
              <w:t>;</w:t>
            </w:r>
            <w:r w:rsidRPr="001264D6">
              <w:rPr>
                <w:lang w:val="pt-BR"/>
              </w:rPr>
              <w:t xml:space="preserve"> desorientação</w:t>
            </w:r>
            <w:r w:rsidR="00EC5AB2" w:rsidRPr="001264D6">
              <w:rPr>
                <w:lang w:val="pt-BR"/>
              </w:rPr>
              <w:t>;</w:t>
            </w:r>
            <w:r w:rsidRPr="001264D6">
              <w:rPr>
                <w:lang w:val="pt-BR"/>
              </w:rPr>
              <w:t xml:space="preserve"> mania</w:t>
            </w:r>
            <w:r w:rsidR="00EC5AB2" w:rsidRPr="001264D6">
              <w:rPr>
                <w:lang w:val="pt-BR"/>
              </w:rPr>
              <w:t>;</w:t>
            </w:r>
            <w:r w:rsidRPr="001264D6">
              <w:rPr>
                <w:lang w:val="pt-BR"/>
              </w:rPr>
              <w:t xml:space="preserve"> ansiedade</w:t>
            </w:r>
            <w:r w:rsidR="00EC5AB2" w:rsidRPr="001264D6">
              <w:rPr>
                <w:lang w:val="pt-BR"/>
              </w:rPr>
              <w:t>;</w:t>
            </w:r>
            <w:r w:rsidRPr="001264D6">
              <w:rPr>
                <w:lang w:val="pt-BR"/>
              </w:rPr>
              <w:t xml:space="preserve"> nervosismo</w:t>
            </w:r>
            <w:r w:rsidR="00EC5AB2" w:rsidRPr="001264D6">
              <w:rPr>
                <w:lang w:val="pt-BR"/>
              </w:rPr>
              <w:t>;</w:t>
            </w:r>
            <w:r w:rsidRPr="001264D6">
              <w:rPr>
                <w:lang w:val="pt-BR"/>
              </w:rPr>
              <w:t xml:space="preserve"> agitação</w:t>
            </w:r>
            <w:r w:rsidR="00EC5AB2" w:rsidRPr="001264D6">
              <w:rPr>
                <w:lang w:val="pt-BR"/>
              </w:rPr>
              <w:t>;</w:t>
            </w:r>
            <w:r w:rsidR="009C6275" w:rsidRPr="001264D6">
              <w:rPr>
                <w:lang w:val="pt-BR"/>
              </w:rPr>
              <w:t xml:space="preserve"> </w:t>
            </w:r>
            <w:r w:rsidRPr="001264D6">
              <w:rPr>
                <w:lang w:val="pt-BR"/>
              </w:rPr>
              <w:t>ilusão</w:t>
            </w:r>
            <w:r w:rsidR="00EC5AB2" w:rsidRPr="001264D6">
              <w:rPr>
                <w:lang w:val="pt-BR"/>
              </w:rPr>
              <w:t>;</w:t>
            </w:r>
            <w:r w:rsidRPr="001264D6">
              <w:rPr>
                <w:lang w:val="pt-BR"/>
              </w:rPr>
              <w:t xml:space="preserve"> agressividade</w:t>
            </w:r>
            <w:r w:rsidR="00EC5AB2" w:rsidRPr="001264D6">
              <w:rPr>
                <w:lang w:val="pt-BR"/>
              </w:rPr>
              <w:t>;</w:t>
            </w:r>
            <w:r w:rsidRPr="001264D6">
              <w:rPr>
                <w:lang w:val="pt-BR"/>
              </w:rPr>
              <w:t xml:space="preserve"> alucinações</w:t>
            </w:r>
            <w:r w:rsidR="00F537FC" w:rsidRPr="001264D6">
              <w:rPr>
                <w:lang w:val="pt-BR"/>
              </w:rPr>
              <w:t>;</w:t>
            </w:r>
            <w:r w:rsidRPr="001264D6">
              <w:rPr>
                <w:lang w:val="pt-BR"/>
              </w:rPr>
              <w:t xml:space="preserve"> pesadelos</w:t>
            </w:r>
            <w:r w:rsidR="00F537FC" w:rsidRPr="001264D6">
              <w:rPr>
                <w:lang w:val="pt-BR"/>
              </w:rPr>
              <w:t>;</w:t>
            </w:r>
            <w:r w:rsidRPr="001264D6">
              <w:rPr>
                <w:lang w:val="pt-BR"/>
              </w:rPr>
              <w:t xml:space="preserve"> diminuição da libido</w:t>
            </w:r>
            <w:r w:rsidR="00EC5AB2" w:rsidRPr="001264D6">
              <w:rPr>
                <w:lang w:val="pt-BR"/>
              </w:rPr>
              <w:t>;</w:t>
            </w:r>
            <w:r w:rsidRPr="001264D6">
              <w:rPr>
                <w:lang w:val="pt-BR"/>
              </w:rPr>
              <w:t xml:space="preserve"> síndrome de abstinência</w:t>
            </w:r>
            <w:r w:rsidR="00F537FC" w:rsidRPr="001264D6">
              <w:rPr>
                <w:lang w:val="pt-BR"/>
              </w:rPr>
              <w:t>;</w:t>
            </w:r>
            <w:r w:rsidRPr="001264D6">
              <w:rPr>
                <w:lang w:val="pt-BR"/>
              </w:rPr>
              <w:t xml:space="preserve"> convulsão</w:t>
            </w:r>
            <w:r w:rsidR="00F537FC" w:rsidRPr="001264D6">
              <w:rPr>
                <w:lang w:val="pt-BR"/>
              </w:rPr>
              <w:t>;</w:t>
            </w:r>
            <w:r w:rsidRPr="001264D6">
              <w:rPr>
                <w:lang w:val="pt-BR"/>
              </w:rPr>
              <w:t xml:space="preserve"> tontura</w:t>
            </w:r>
            <w:r w:rsidR="00EC5AB2" w:rsidRPr="001264D6">
              <w:rPr>
                <w:lang w:val="pt-BR"/>
              </w:rPr>
              <w:t>;</w:t>
            </w:r>
            <w:r w:rsidRPr="001264D6">
              <w:rPr>
                <w:lang w:val="pt-BR"/>
              </w:rPr>
              <w:t xml:space="preserve"> </w:t>
            </w:r>
            <w:r w:rsidRPr="001264D6">
              <w:rPr>
                <w:lang w:val="pt-BR"/>
              </w:rPr>
              <w:lastRenderedPageBreak/>
              <w:t>vertigem</w:t>
            </w:r>
            <w:r w:rsidR="00F537FC" w:rsidRPr="001264D6">
              <w:rPr>
                <w:lang w:val="pt-BR"/>
              </w:rPr>
              <w:t>;</w:t>
            </w:r>
            <w:r w:rsidRPr="001264D6">
              <w:rPr>
                <w:lang w:val="pt-BR"/>
              </w:rPr>
              <w:t xml:space="preserve"> dor de cabeça</w:t>
            </w:r>
            <w:r w:rsidR="00F537FC" w:rsidRPr="001264D6">
              <w:rPr>
                <w:lang w:val="pt-BR"/>
              </w:rPr>
              <w:t xml:space="preserve">; </w:t>
            </w:r>
            <w:r w:rsidRPr="001264D6">
              <w:rPr>
                <w:lang w:val="pt-BR"/>
              </w:rPr>
              <w:t>sonolência</w:t>
            </w:r>
            <w:r w:rsidR="00F537FC" w:rsidRPr="001264D6">
              <w:rPr>
                <w:lang w:val="pt-BR"/>
              </w:rPr>
              <w:t>;</w:t>
            </w:r>
            <w:r w:rsidRPr="001264D6">
              <w:rPr>
                <w:lang w:val="pt-BR"/>
              </w:rPr>
              <w:t xml:space="preserve"> inquietação</w:t>
            </w:r>
            <w:r w:rsidR="00EC5AB2" w:rsidRPr="001264D6">
              <w:rPr>
                <w:lang w:val="pt-BR"/>
              </w:rPr>
              <w:t>;</w:t>
            </w:r>
            <w:r w:rsidRPr="001264D6">
              <w:rPr>
                <w:lang w:val="pt-BR"/>
              </w:rPr>
              <w:t xml:space="preserve"> atenção diminuída</w:t>
            </w:r>
            <w:r w:rsidR="00F537FC" w:rsidRPr="001264D6">
              <w:rPr>
                <w:lang w:val="pt-BR"/>
              </w:rPr>
              <w:t>;</w:t>
            </w:r>
            <w:r w:rsidRPr="001264D6">
              <w:rPr>
                <w:lang w:val="pt-BR"/>
              </w:rPr>
              <w:t xml:space="preserve"> tremor</w:t>
            </w:r>
            <w:r w:rsidR="00F537FC" w:rsidRPr="001264D6">
              <w:rPr>
                <w:lang w:val="pt-BR"/>
              </w:rPr>
              <w:t>;</w:t>
            </w:r>
            <w:r w:rsidRPr="001264D6">
              <w:rPr>
                <w:lang w:val="pt-BR"/>
              </w:rPr>
              <w:t xml:space="preserve"> visão enevoada</w:t>
            </w:r>
            <w:r w:rsidR="00EC5AB2" w:rsidRPr="001264D6">
              <w:rPr>
                <w:lang w:val="pt-BR"/>
              </w:rPr>
              <w:t>;</w:t>
            </w:r>
            <w:r w:rsidRPr="001264D6">
              <w:rPr>
                <w:lang w:val="pt-BR"/>
              </w:rPr>
              <w:t xml:space="preserve"> perturbações da memória</w:t>
            </w:r>
            <w:r w:rsidR="00F537FC" w:rsidRPr="001264D6">
              <w:rPr>
                <w:lang w:val="pt-BR"/>
              </w:rPr>
              <w:t>;</w:t>
            </w:r>
            <w:r w:rsidRPr="001264D6">
              <w:rPr>
                <w:lang w:val="pt-BR"/>
              </w:rPr>
              <w:t xml:space="preserve"> </w:t>
            </w:r>
            <w:proofErr w:type="spellStart"/>
            <w:r w:rsidRPr="001264D6">
              <w:rPr>
                <w:lang w:val="pt-BR"/>
              </w:rPr>
              <w:t>mioclonia</w:t>
            </w:r>
            <w:proofErr w:type="spellEnd"/>
            <w:r w:rsidR="00F537FC" w:rsidRPr="001264D6">
              <w:rPr>
                <w:lang w:val="pt-BR"/>
              </w:rPr>
              <w:t>;</w:t>
            </w:r>
            <w:r w:rsidRPr="001264D6">
              <w:rPr>
                <w:lang w:val="pt-BR"/>
              </w:rPr>
              <w:t xml:space="preserve"> afasia expressiva</w:t>
            </w:r>
            <w:r w:rsidR="00F537FC" w:rsidRPr="001264D6">
              <w:rPr>
                <w:lang w:val="pt-BR"/>
              </w:rPr>
              <w:t>;</w:t>
            </w:r>
            <w:r w:rsidRPr="001264D6">
              <w:rPr>
                <w:lang w:val="pt-BR"/>
              </w:rPr>
              <w:t xml:space="preserve"> </w:t>
            </w:r>
            <w:proofErr w:type="spellStart"/>
            <w:r w:rsidRPr="001264D6">
              <w:rPr>
                <w:lang w:val="pt-BR"/>
              </w:rPr>
              <w:t>parestesia</w:t>
            </w:r>
            <w:proofErr w:type="spellEnd"/>
            <w:r w:rsidR="00F537FC" w:rsidRPr="001264D6">
              <w:rPr>
                <w:lang w:val="pt-BR"/>
              </w:rPr>
              <w:t>;</w:t>
            </w:r>
            <w:r w:rsidRPr="001264D6">
              <w:rPr>
                <w:lang w:val="pt-BR"/>
              </w:rPr>
              <w:t xml:space="preserve"> distonia</w:t>
            </w:r>
            <w:r w:rsidR="00F537FC" w:rsidRPr="001264D6">
              <w:rPr>
                <w:lang w:val="pt-BR"/>
              </w:rPr>
              <w:t>;</w:t>
            </w:r>
            <w:r w:rsidRPr="001264D6">
              <w:rPr>
                <w:lang w:val="pt-BR"/>
              </w:rPr>
              <w:t xml:space="preserve"> paladar alterado</w:t>
            </w:r>
            <w:r w:rsidR="00F537FC" w:rsidRPr="001264D6">
              <w:rPr>
                <w:lang w:val="pt-BR"/>
              </w:rPr>
              <w:t>;</w:t>
            </w:r>
            <w:r w:rsidRPr="001264D6">
              <w:rPr>
                <w:lang w:val="pt-BR"/>
              </w:rPr>
              <w:t xml:space="preserve"> náuseas</w:t>
            </w:r>
            <w:r w:rsidR="00F537FC" w:rsidRPr="001264D6">
              <w:rPr>
                <w:lang w:val="pt-BR"/>
              </w:rPr>
              <w:t>;</w:t>
            </w:r>
            <w:r w:rsidRPr="001264D6">
              <w:rPr>
                <w:lang w:val="pt-BR"/>
              </w:rPr>
              <w:t xml:space="preserve"> </w:t>
            </w:r>
            <w:r w:rsidRPr="001264D6">
              <w:rPr>
                <w:lang w:val="pt-PT"/>
              </w:rPr>
              <w:t>xerostomia</w:t>
            </w:r>
            <w:r w:rsidR="00F537FC" w:rsidRPr="001264D6">
              <w:rPr>
                <w:lang w:val="pt-PT"/>
              </w:rPr>
              <w:t>;</w:t>
            </w:r>
            <w:r w:rsidRPr="001264D6">
              <w:rPr>
                <w:lang w:val="pt-PT"/>
              </w:rPr>
              <w:t xml:space="preserve"> </w:t>
            </w:r>
            <w:r w:rsidR="00840510" w:rsidRPr="001264D6">
              <w:rPr>
                <w:lang w:val="pt-PT"/>
              </w:rPr>
              <w:t>arritmias cardíacas</w:t>
            </w:r>
            <w:r w:rsidR="00F537FC" w:rsidRPr="001264D6">
              <w:rPr>
                <w:lang w:val="pt-PT"/>
              </w:rPr>
              <w:t>;</w:t>
            </w:r>
            <w:r w:rsidR="00840510" w:rsidRPr="001264D6">
              <w:rPr>
                <w:lang w:val="pt-PT"/>
              </w:rPr>
              <w:t xml:space="preserve"> hipotensão ortostática</w:t>
            </w:r>
            <w:r w:rsidR="00F537FC" w:rsidRPr="001264D6">
              <w:rPr>
                <w:lang w:val="pt-PT"/>
              </w:rPr>
              <w:t>;</w:t>
            </w:r>
            <w:r w:rsidR="00840510" w:rsidRPr="001264D6">
              <w:rPr>
                <w:lang w:val="pt-PT"/>
              </w:rPr>
              <w:t xml:space="preserve"> dispneia</w:t>
            </w:r>
            <w:r w:rsidR="00F537FC" w:rsidRPr="001264D6">
              <w:rPr>
                <w:lang w:val="pt-PT"/>
              </w:rPr>
              <w:t>;</w:t>
            </w:r>
            <w:r w:rsidR="00840510" w:rsidRPr="001264D6">
              <w:rPr>
                <w:lang w:val="pt-PT"/>
              </w:rPr>
              <w:t xml:space="preserve"> </w:t>
            </w:r>
            <w:r w:rsidRPr="001264D6">
              <w:rPr>
                <w:lang w:val="pt-PT"/>
              </w:rPr>
              <w:t xml:space="preserve">fadiga </w:t>
            </w:r>
            <w:r w:rsidR="009C6275"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{"citationItems":[{"id":"ITEM-1","itemData":{"author":[{"dropping-particle":"","family":"Infarmed","given":"","non-dropping-particle":"","parse-names":false,"suffix":""}],"id":"ITEM-1","issued":{"date-parts":[["2020"]]},"page":"13","publisher":"Infarmed","title":"Resumo das características do medicamento: Trazodona","type":"article"},"uris":["http://www.mendeley.com/documents/?uuid=6aa844dc-1030-4f44-bc8e-584576a90163"]}],"mendeley":{"formattedCitation":"(Infarmed, 2020e)","plainTextFormattedCitation":"(Infarmed, 2020e)","previouslyFormattedCitation":"(Infarmed, 2020e)"},"properties":{"noteIndex":0},"schema":"https://github.com/citation-style-language/schema/raw/master/csl-citation.json"}</w:instrText>
            </w:r>
            <w:r w:rsidR="009C6275" w:rsidRPr="001264D6">
              <w:rPr>
                <w:lang w:val="pt-PT"/>
              </w:rPr>
              <w:fldChar w:fldCharType="separate"/>
            </w:r>
            <w:r w:rsidR="00B77D84" w:rsidRPr="001264D6">
              <w:rPr>
                <w:noProof/>
                <w:lang w:val="pt-PT"/>
              </w:rPr>
              <w:t>(Infarmed, 2020e)</w:t>
            </w:r>
            <w:r w:rsidR="009C6275" w:rsidRPr="001264D6">
              <w:rPr>
                <w:lang w:val="pt-PT"/>
              </w:rPr>
              <w:fldChar w:fldCharType="end"/>
            </w:r>
          </w:p>
        </w:tc>
      </w:tr>
    </w:tbl>
    <w:p w14:paraId="4BEE430A" w14:textId="3B7BDE55" w:rsidR="00031CB1" w:rsidRPr="001264D6" w:rsidRDefault="003C069F" w:rsidP="00F04C10">
      <w:pPr>
        <w:ind w:firstLine="720"/>
        <w:rPr>
          <w:lang w:val="pt-PT"/>
        </w:rPr>
      </w:pPr>
      <w:r w:rsidRPr="001264D6">
        <w:rPr>
          <w:lang w:val="pt-PT"/>
        </w:rPr>
        <w:lastRenderedPageBreak/>
        <w:t xml:space="preserve"> </w:t>
      </w:r>
    </w:p>
    <w:p w14:paraId="1A0D3DC5" w14:textId="77777777" w:rsidR="00C71304" w:rsidRPr="001264D6" w:rsidRDefault="00C71304" w:rsidP="00F04C10">
      <w:pPr>
        <w:ind w:firstLine="720"/>
        <w:rPr>
          <w:lang w:val="pt-PT"/>
        </w:rPr>
      </w:pPr>
    </w:p>
    <w:p w14:paraId="0BF3CA3A" w14:textId="5661E284" w:rsidR="00CB3544" w:rsidRPr="001264D6" w:rsidRDefault="00CB3544" w:rsidP="00CB3544">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 (ISRS)</w:t>
      </w:r>
    </w:p>
    <w:p w14:paraId="174E5259" w14:textId="32B9EFAF" w:rsidR="00CB3544" w:rsidRPr="001264D6" w:rsidRDefault="00CB3544" w:rsidP="00CB3544">
      <w:pPr>
        <w:rPr>
          <w:lang w:val="pt-PT"/>
        </w:rPr>
      </w:pPr>
    </w:p>
    <w:p w14:paraId="154B1AB8" w14:textId="5EFF7751" w:rsidR="005A240E" w:rsidRPr="001264D6" w:rsidRDefault="00CB3544" w:rsidP="00600DF7">
      <w:pPr>
        <w:ind w:firstLine="720"/>
        <w:rPr>
          <w:lang w:val="pt-PT"/>
        </w:rPr>
      </w:pPr>
      <w:r w:rsidRPr="001264D6">
        <w:rPr>
          <w:lang w:val="pt-PT"/>
        </w:rPr>
        <w:t>Os ISRS</w:t>
      </w:r>
      <w:r w:rsidR="001539E9" w:rsidRPr="001264D6">
        <w:rPr>
          <w:lang w:val="pt-PT"/>
        </w:rPr>
        <w:t xml:space="preserve"> </w:t>
      </w:r>
      <w:r w:rsidRPr="001264D6">
        <w:rPr>
          <w:lang w:val="pt-PT"/>
        </w:rPr>
        <w:t xml:space="preserve">são inibidores específicos que </w:t>
      </w:r>
      <w:r w:rsidR="008640EF" w:rsidRPr="001264D6">
        <w:rPr>
          <w:lang w:val="pt-PT"/>
        </w:rPr>
        <w:t>inibem</w:t>
      </w:r>
      <w:r w:rsidRPr="001264D6">
        <w:rPr>
          <w:lang w:val="pt-PT"/>
        </w:rPr>
        <w:t xml:space="preserve"> a </w:t>
      </w:r>
      <w:proofErr w:type="spellStart"/>
      <w:r w:rsidRPr="001264D6">
        <w:rPr>
          <w:lang w:val="pt-PT"/>
        </w:rPr>
        <w:t>recaptação</w:t>
      </w:r>
      <w:proofErr w:type="spellEnd"/>
      <w:r w:rsidRPr="001264D6">
        <w:rPr>
          <w:lang w:val="pt-PT"/>
        </w:rPr>
        <w:t xml:space="preserve"> </w:t>
      </w:r>
      <w:r w:rsidR="008640EF" w:rsidRPr="001264D6">
        <w:rPr>
          <w:lang w:val="pt-PT"/>
        </w:rPr>
        <w:t>da</w:t>
      </w:r>
      <w:r w:rsidRPr="001264D6">
        <w:rPr>
          <w:lang w:val="pt-PT"/>
        </w:rPr>
        <w:t xml:space="preserve"> serotonina </w:t>
      </w:r>
      <w:r w:rsidR="008640EF" w:rsidRPr="001264D6">
        <w:rPr>
          <w:lang w:val="pt-PT"/>
        </w:rPr>
        <w:t>pelo neurónio</w:t>
      </w:r>
      <w:r w:rsidRPr="001264D6">
        <w:rPr>
          <w:lang w:val="pt-PT"/>
        </w:rPr>
        <w:t xml:space="preserve"> pré-sináptico, aumentando</w:t>
      </w:r>
      <w:r w:rsidR="008640EF" w:rsidRPr="001264D6">
        <w:rPr>
          <w:lang w:val="pt-PT"/>
        </w:rPr>
        <w:t xml:space="preserve"> assim a neurotransmissão</w:t>
      </w:r>
      <w:r w:rsidR="00680560" w:rsidRPr="001264D6">
        <w:rPr>
          <w:lang w:val="pt-PT"/>
        </w:rPr>
        <w:t xml:space="preserve"> </w:t>
      </w:r>
      <w:proofErr w:type="spellStart"/>
      <w:r w:rsidR="00680560" w:rsidRPr="001264D6">
        <w:rPr>
          <w:lang w:val="pt-PT"/>
        </w:rPr>
        <w:t>seratonérgica</w:t>
      </w:r>
      <w:proofErr w:type="spellEnd"/>
      <w:r w:rsidRPr="001264D6">
        <w:rPr>
          <w:lang w:val="pt-PT"/>
        </w:rPr>
        <w:t>.</w:t>
      </w:r>
      <w:r w:rsidR="00955B48" w:rsidRPr="001264D6">
        <w:rPr>
          <w:lang w:val="pt-PT"/>
        </w:rPr>
        <w:t xml:space="preserve"> </w:t>
      </w:r>
      <w:r w:rsidR="000118AD" w:rsidRPr="001264D6">
        <w:rPr>
          <w:lang w:val="pt-PT"/>
        </w:rPr>
        <w:t xml:space="preserve">Esta classe de </w:t>
      </w:r>
      <w:proofErr w:type="spellStart"/>
      <w:r w:rsidR="000118AD" w:rsidRPr="001264D6">
        <w:rPr>
          <w:lang w:val="pt-PT"/>
        </w:rPr>
        <w:t>antidepressores</w:t>
      </w:r>
      <w:proofErr w:type="spellEnd"/>
      <w:r w:rsidR="000118AD" w:rsidRPr="001264D6">
        <w:rPr>
          <w:lang w:val="pt-PT"/>
        </w:rPr>
        <w:t xml:space="preserve"> potenciam seletivamente a atividade da serotonina [5-hidroxitriptamina (5-HT)], através da inibição da bomba de </w:t>
      </w:r>
      <w:proofErr w:type="spellStart"/>
      <w:r w:rsidR="000118AD" w:rsidRPr="001264D6">
        <w:rPr>
          <w:lang w:val="pt-PT"/>
        </w:rPr>
        <w:t>recaptação</w:t>
      </w:r>
      <w:proofErr w:type="spellEnd"/>
      <w:r w:rsidR="000118AD" w:rsidRPr="001264D6">
        <w:rPr>
          <w:lang w:val="pt-PT"/>
        </w:rPr>
        <w:t xml:space="preserve"> da serotonina (recetores 5-HT)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Guerreiro, Oliveira, &amp; Figueira, 2007)","plainTextFormattedCitation":"(Telles-Correia, Guerreiro, Oliveira, &amp; Figueira, 2007)","previouslyFormattedCitation":"(Telles-Correia, Guerreiro, Oliveira, &amp; Figueira,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Guerreiro, Oliveira, &amp; Figueira, 2007)</w:t>
      </w:r>
      <w:r w:rsidR="000118AD" w:rsidRPr="001264D6">
        <w:rPr>
          <w:lang w:val="pt-PT"/>
        </w:rPr>
        <w:fldChar w:fldCharType="end"/>
      </w:r>
      <w:r w:rsidR="000118AD" w:rsidRPr="001264D6">
        <w:rPr>
          <w:lang w:val="pt-PT"/>
        </w:rPr>
        <w:t xml:space="preserve">. O primeiro fármaco da classe surgiu na década de 1980, a fluoxetina, seguida pela </w:t>
      </w:r>
      <w:proofErr w:type="spellStart"/>
      <w:r w:rsidR="000118AD" w:rsidRPr="001264D6">
        <w:rPr>
          <w:lang w:val="pt-PT"/>
        </w:rPr>
        <w:t>paroxetina</w:t>
      </w:r>
      <w:proofErr w:type="spellEnd"/>
      <w:r w:rsidR="000118AD" w:rsidRPr="001264D6">
        <w:rPr>
          <w:lang w:val="pt-PT"/>
        </w:rPr>
        <w:t xml:space="preserve">, </w:t>
      </w:r>
      <w:proofErr w:type="spellStart"/>
      <w:r w:rsidR="000118AD" w:rsidRPr="001264D6">
        <w:rPr>
          <w:lang w:val="pt-PT"/>
        </w:rPr>
        <w:t>fluvoxamina</w:t>
      </w:r>
      <w:proofErr w:type="spellEnd"/>
      <w:r w:rsidR="000118AD" w:rsidRPr="001264D6">
        <w:rPr>
          <w:lang w:val="pt-PT"/>
        </w:rPr>
        <w:t xml:space="preserve">, </w:t>
      </w:r>
      <w:proofErr w:type="spellStart"/>
      <w:r w:rsidR="000118AD" w:rsidRPr="001264D6">
        <w:rPr>
          <w:lang w:val="pt-PT"/>
        </w:rPr>
        <w:t>sertralina</w:t>
      </w:r>
      <w:proofErr w:type="spellEnd"/>
      <w:r w:rsidR="000118AD" w:rsidRPr="001264D6">
        <w:rPr>
          <w:lang w:val="pt-PT"/>
        </w:rPr>
        <w:t xml:space="preserve">, </w:t>
      </w:r>
      <w:proofErr w:type="spellStart"/>
      <w:r w:rsidR="000118AD" w:rsidRPr="001264D6">
        <w:rPr>
          <w:lang w:val="pt-PT"/>
        </w:rPr>
        <w:t>escitalopram</w:t>
      </w:r>
      <w:proofErr w:type="spellEnd"/>
      <w:r w:rsidR="000118AD" w:rsidRPr="001264D6">
        <w:rPr>
          <w:lang w:val="pt-PT"/>
        </w:rPr>
        <w:t xml:space="preserve"> e </w:t>
      </w:r>
      <w:proofErr w:type="spellStart"/>
      <w:r w:rsidR="000118AD" w:rsidRPr="001264D6">
        <w:rPr>
          <w:lang w:val="pt-PT"/>
        </w:rPr>
        <w:t>citalopram</w:t>
      </w:r>
      <w:proofErr w:type="spellEnd"/>
      <w:r w:rsidR="000118AD" w:rsidRPr="001264D6">
        <w:rPr>
          <w:lang w:val="pt-PT"/>
        </w:rPr>
        <w:t xml:space="preserve"> </w:t>
      </w:r>
      <w:r w:rsidR="000118AD" w:rsidRPr="001264D6">
        <w:rPr>
          <w:lang w:val="pt-PT"/>
        </w:rPr>
        <w:fldChar w:fldCharType="begin" w:fldLock="1"/>
      </w:r>
      <w:r w:rsidR="000118AD" w:rsidRPr="001264D6">
        <w:rPr>
          <w:lang w:val="pt-PT"/>
        </w:rPr>
        <w:instrText>ADDIN CSL_CITATION {"citationItems":[{"id":"ITEM-1","itemData":{"author":[{"dropping-particle":"","family":"Souza","given":"Ivone Teixeira","non-dropping-particle":"","parse-names":false,"suffix":""},{"dropping-particle":"","family":"Wildner","given":"Damila Pinto da Silva","non-dropping-particle":"","parse-names":false,"suffix":""},{"dropping-particle":"","family":"Gazdzichi","given":"Adriana Kuttert","non-dropping-particle":"","parse-names":false,"suffix":""},{"dropping-particle":"","family":"Nink","given":"Rosa Fabiana Oliveira","non-dropping-particle":"","parse-names":false,"suffix":""}],"container-title":"Brazilian Journal of Surgery and Clinical Research – BJSCR","id":"ITEM-1","issue":"2","issued":{"date-parts":[["2020"]]},"page":"109-114","title":"THE EVOLUTION OF PSYCHOPHARMACES IN THE TREATMENT OF DEPRESSION","type":"article-journal","volume":"33"},"uris":["http://www.mendeley.com/documents/?uuid=7df30a75-80a4-45c0-9e90-b9b1cb47639f"]}],"mendeley":{"formattedCitation":"(Souza, Wildner, Gazdzichi, &amp; Nink, 2020)","plainTextFormattedCitation":"(Souza, Wildner, Gazdzichi, &amp; Nink, 2020)","previouslyFormattedCitation":"(Souza, Wildner, Gazdzichi, &amp; Nink, 2020)"},"properties":{"noteIndex":0},"schema":"https://github.com/citation-style-language/schema/raw/master/csl-citation.json"}</w:instrText>
      </w:r>
      <w:r w:rsidR="000118AD" w:rsidRPr="001264D6">
        <w:rPr>
          <w:lang w:val="pt-PT"/>
        </w:rPr>
        <w:fldChar w:fldCharType="separate"/>
      </w:r>
      <w:r w:rsidR="000118AD" w:rsidRPr="001264D6">
        <w:rPr>
          <w:noProof/>
          <w:lang w:val="pt-PT"/>
        </w:rPr>
        <w:t>(Souza, Wildner, Gazdzichi, &amp; Nink, 2020)</w:t>
      </w:r>
      <w:r w:rsidR="000118AD" w:rsidRPr="001264D6">
        <w:rPr>
          <w:lang w:val="pt-PT"/>
        </w:rPr>
        <w:fldChar w:fldCharType="end"/>
      </w:r>
      <w:r w:rsidR="000118AD" w:rsidRPr="001264D6">
        <w:rPr>
          <w:lang w:val="pt-PT"/>
        </w:rPr>
        <w:t xml:space="preserve">. Todos estes fármacos, pertencentes a famílias químicas diferentes, têm em comum a capacidade de inibir seletivamente a </w:t>
      </w:r>
      <w:proofErr w:type="spellStart"/>
      <w:r w:rsidR="000118AD" w:rsidRPr="001264D6">
        <w:rPr>
          <w:lang w:val="pt-PT"/>
        </w:rPr>
        <w:t>recaptação</w:t>
      </w:r>
      <w:proofErr w:type="spellEnd"/>
      <w:r w:rsidR="000118AD" w:rsidRPr="001264D6">
        <w:rPr>
          <w:lang w:val="pt-PT"/>
        </w:rPr>
        <w:t xml:space="preserve"> de serotonina </w:t>
      </w:r>
      <w:r w:rsidR="000118AD" w:rsidRPr="001264D6">
        <w:rPr>
          <w:lang w:val="pt-PT"/>
        </w:rPr>
        <w:fldChar w:fldCharType="begin" w:fldLock="1"/>
      </w:r>
      <w:r w:rsidR="00A659B1" w:rsidRPr="001264D6">
        <w:rPr>
          <w:lang w:val="pt-PT"/>
        </w:rPr>
        <w:instrText>ADDIN CSL_CITATION {"citationItems":[{"id":"ITEM-1","itemData":{"ISSN":"16460758","PMID":"17868523","abstract":"Selective serotonin reuptake inhibitors (SSRI) are nowadays the preferred treatment for patients with depression and anxiety disorders, when compared with traditional tricyclic antidepressants. All the SSRIs were designed to selectively potentiate serotonin [5-hydroxytryptamine (5-HT)] activity through inhibition of the 5 -HT neuronal reuptake transporter. However, despite a common mode of proven antidepressant efficacy and a similar range of indications, each SSRI has individual properties, not only pharmacodinamics, but also pharmacokinetics, which contributes for different pattern of clinical indications, side effects and interactions. The authors pretended to review the differences between each SSRI, in terms of metabolism and clinical goals. They analyzed several studies published in the last years, obtained through MedLine research. The authors describe how the unique secondary binding properties of each SSRI account for clinical significant differences in tolerability and side-effects profiles, particularly in some patients. Secondary properties within the class of SSRIs include some combinations of actions at noradrenergic, dopaminergic, muscarinic, cholinergic, histaminergic and sigma receptors. In addition, most SSRI inhibit al least one of the cytochrome P450 enzymes, resulting in potential pharmacokinetics interactions with co-prescribed drugs.","author":[{"dropping-particle":"","family":"Telles-Correia","given":"Diogo","non-dropping-particle":"","parse-names":false,"suffix":""},{"dropping-particle":"","family":"Guerreiro","given":"Diogo F.","non-dropping-particle":"","parse-names":false,"suffix":""},{"dropping-particle":"","family":"Oliveira","given":"Sónia","non-dropping-particle":"","parse-names":false,"suffix":""},{"dropping-particle":"","family":"Figueira","given":"Maria Luísa","non-dropping-particle":"","parse-names":false,"suffix":""}],"container-title":"Acta Medica Portuguesa","id":"ITEM-1","issue":"2","issued":{"date-parts":[["2007"]]},"page":"167-174","title":"Diferenças farmacodinâmicas e farmacocinéticas entre os SSRI: Implicações na prática clínica","type":"article-journal","volume":"20"},"uris":["http://www.mendeley.com/documents/?uuid=0389fa30-be68-4b2b-84ec-3e8beb49496a"]}],"mendeley":{"formattedCitation":"(Telles-Correia et al., 2007)","plainTextFormattedCitation":"(Telles-Correia et al., 2007)","previouslyFormattedCitation":"(Telles-Correia et al., 2007)"},"properties":{"noteIndex":0},"schema":"https://github.com/citation-style-language/schema/raw/master/csl-citation.json"}</w:instrText>
      </w:r>
      <w:r w:rsidR="000118AD" w:rsidRPr="001264D6">
        <w:rPr>
          <w:lang w:val="pt-PT"/>
        </w:rPr>
        <w:fldChar w:fldCharType="separate"/>
      </w:r>
      <w:r w:rsidR="000118AD" w:rsidRPr="001264D6">
        <w:rPr>
          <w:noProof/>
          <w:lang w:val="pt-PT"/>
        </w:rPr>
        <w:t>(Telles-Correia et al., 2007)</w:t>
      </w:r>
      <w:r w:rsidR="000118AD" w:rsidRPr="001264D6">
        <w:rPr>
          <w:lang w:val="pt-PT"/>
        </w:rPr>
        <w:fldChar w:fldCharType="end"/>
      </w:r>
      <w:r w:rsidR="000118AD" w:rsidRPr="001264D6">
        <w:rPr>
          <w:lang w:val="pt-PT"/>
        </w:rPr>
        <w:t xml:space="preserve">. </w:t>
      </w:r>
      <w:r w:rsidR="00955B48" w:rsidRPr="001264D6">
        <w:rPr>
          <w:lang w:val="pt-PT"/>
        </w:rPr>
        <w:t>Normalmente são p</w:t>
      </w:r>
      <w:r w:rsidRPr="001264D6">
        <w:rPr>
          <w:lang w:val="pt-PT"/>
        </w:rPr>
        <w:t>rescritos em casos de depressão leve, moderada ou grave, ansiedade, fibromialgia, diabetes e outras</w:t>
      </w:r>
      <w:r w:rsidR="00EE3551" w:rsidRPr="001264D6">
        <w:rPr>
          <w:lang w:val="pt-PT"/>
        </w:rPr>
        <w:t xml:space="preserve"> </w:t>
      </w:r>
      <w:r w:rsidRPr="001264D6">
        <w:rPr>
          <w:lang w:val="pt-PT"/>
        </w:rPr>
        <w:t xml:space="preserve">doenças neuropáticas. </w:t>
      </w:r>
      <w:r w:rsidR="005A240E" w:rsidRPr="001264D6">
        <w:rPr>
          <w:lang w:val="pt-PT"/>
        </w:rPr>
        <w:t xml:space="preserve">Os efeitos adversos mais comuns dos ISRS são gastrintestinais (náuseas, vómitos, dispepsia, dor abdominal, diarreia, obstipação), anorexia e perda de peso, </w:t>
      </w:r>
      <w:proofErr w:type="spellStart"/>
      <w:r w:rsidR="005A240E" w:rsidRPr="001264D6">
        <w:rPr>
          <w:i/>
          <w:iCs/>
          <w:lang w:val="pt-PT"/>
        </w:rPr>
        <w:t>rash</w:t>
      </w:r>
      <w:proofErr w:type="spellEnd"/>
      <w:r w:rsidR="00EE3551" w:rsidRPr="001264D6">
        <w:rPr>
          <w:lang w:val="pt-PT"/>
        </w:rPr>
        <w:t xml:space="preserve"> (manchas vermelhas na pel</w:t>
      </w:r>
      <w:r w:rsidR="00642A5D" w:rsidRPr="001264D6">
        <w:rPr>
          <w:lang w:val="pt-PT"/>
        </w:rPr>
        <w:t>e</w:t>
      </w:r>
      <w:r w:rsidR="00EE3551" w:rsidRPr="001264D6">
        <w:rPr>
          <w:lang w:val="pt-PT"/>
        </w:rPr>
        <w:t>)</w:t>
      </w:r>
      <w:r w:rsidR="005A240E" w:rsidRPr="001264D6">
        <w:rPr>
          <w:lang w:val="pt-PT"/>
        </w:rPr>
        <w:t xml:space="preserve">, urticária, </w:t>
      </w:r>
      <w:proofErr w:type="spellStart"/>
      <w:r w:rsidR="005A240E" w:rsidRPr="001264D6">
        <w:rPr>
          <w:lang w:val="pt-PT"/>
        </w:rPr>
        <w:t>angioedema</w:t>
      </w:r>
      <w:proofErr w:type="spellEnd"/>
      <w:r w:rsidR="005A240E" w:rsidRPr="001264D6">
        <w:rPr>
          <w:lang w:val="pt-PT"/>
        </w:rPr>
        <w:t xml:space="preserve">, anafilaxia, artralgia, mialgia e fotossensibilidade, xerostomia, ansiedade, cefaleia, insónia, tremor, tonturas, astenia, alucinações, sonolência, </w:t>
      </w:r>
      <w:proofErr w:type="spellStart"/>
      <w:r w:rsidR="005A240E" w:rsidRPr="001264D6">
        <w:rPr>
          <w:lang w:val="pt-PT"/>
        </w:rPr>
        <w:t>hiponatremia</w:t>
      </w:r>
      <w:proofErr w:type="spellEnd"/>
      <w:r w:rsidR="005A240E" w:rsidRPr="001264D6">
        <w:rPr>
          <w:lang w:val="pt-PT"/>
        </w:rPr>
        <w:t>, sudação e retenção urinária.</w:t>
      </w:r>
      <w:r w:rsidR="00343CFA" w:rsidRPr="001264D6">
        <w:rPr>
          <w:lang w:val="pt-PT"/>
        </w:rPr>
        <w:t xml:space="preserve"> Na </w:t>
      </w:r>
      <w:r w:rsidR="00343CFA" w:rsidRPr="001264D6">
        <w:rPr>
          <w:lang w:val="pt-PT"/>
        </w:rPr>
        <w:fldChar w:fldCharType="begin"/>
      </w:r>
      <w:r w:rsidR="00343CFA" w:rsidRPr="001264D6">
        <w:rPr>
          <w:lang w:val="pt-PT"/>
        </w:rPr>
        <w:instrText xml:space="preserve"> REF _Ref77948092 \h  \* MERGEFORMAT </w:instrText>
      </w:r>
      <w:r w:rsidR="00343CFA" w:rsidRPr="001264D6">
        <w:rPr>
          <w:lang w:val="pt-PT"/>
        </w:rPr>
      </w:r>
      <w:r w:rsidR="00343CFA" w:rsidRPr="001264D6">
        <w:rPr>
          <w:lang w:val="pt-PT"/>
        </w:rPr>
        <w:fldChar w:fldCharType="separate"/>
      </w:r>
      <w:r w:rsidR="00130171" w:rsidRPr="001264D6">
        <w:rPr>
          <w:lang w:val="pt-BR"/>
        </w:rPr>
        <w:t xml:space="preserve">Tabela </w:t>
      </w:r>
      <w:r w:rsidR="00130171">
        <w:rPr>
          <w:noProof/>
          <w:lang w:val="pt-BR"/>
        </w:rPr>
        <w:t>9</w:t>
      </w:r>
      <w:r w:rsidR="00343CFA" w:rsidRPr="001264D6">
        <w:rPr>
          <w:lang w:val="pt-PT"/>
        </w:rPr>
        <w:fldChar w:fldCharType="end"/>
      </w:r>
      <w:r w:rsidR="001161F1" w:rsidRPr="001264D6">
        <w:rPr>
          <w:lang w:val="pt-PT"/>
        </w:rPr>
        <w:t xml:space="preserve"> </w:t>
      </w:r>
      <w:r w:rsidR="00343CFA" w:rsidRPr="001264D6">
        <w:rPr>
          <w:lang w:val="pt-PT"/>
        </w:rPr>
        <w:t xml:space="preserve">estão </w:t>
      </w:r>
      <w:r w:rsidR="00DD41D3" w:rsidRPr="001264D6">
        <w:rPr>
          <w:lang w:val="pt-PT"/>
        </w:rPr>
        <w:t>sintetizados</w:t>
      </w:r>
      <w:r w:rsidR="001161F1" w:rsidRPr="001264D6">
        <w:rPr>
          <w:lang w:val="pt-PT"/>
        </w:rPr>
        <w:t xml:space="preserve">, </w:t>
      </w:r>
      <w:r w:rsidR="00343CFA" w:rsidRPr="001264D6">
        <w:rPr>
          <w:lang w:val="pt-PT"/>
        </w:rPr>
        <w:t>para cada substância ativa</w:t>
      </w:r>
      <w:r w:rsidR="001161F1" w:rsidRPr="001264D6">
        <w:rPr>
          <w:lang w:val="pt-PT"/>
        </w:rPr>
        <w:t>,</w:t>
      </w:r>
      <w:r w:rsidR="00343CFA" w:rsidRPr="001264D6">
        <w:rPr>
          <w:lang w:val="pt-PT"/>
        </w:rPr>
        <w:t xml:space="preserve"> as principais indicações terapêuticas assim como os respetivos efeitos adversos mais comuns. </w:t>
      </w:r>
    </w:p>
    <w:p w14:paraId="05C05703" w14:textId="3ED6CF5A" w:rsidR="005A240E" w:rsidRPr="001264D6" w:rsidRDefault="005A240E" w:rsidP="00CB3544">
      <w:pPr>
        <w:rPr>
          <w:lang w:val="pt-PT"/>
        </w:rPr>
      </w:pPr>
    </w:p>
    <w:p w14:paraId="58ED74AF" w14:textId="7113A7CF" w:rsidR="00EE3551" w:rsidRPr="001264D6" w:rsidRDefault="00EE3551" w:rsidP="00EE3551">
      <w:pPr>
        <w:pStyle w:val="Caption"/>
        <w:keepNext/>
        <w:rPr>
          <w:lang w:val="pt-BR"/>
        </w:rPr>
      </w:pPr>
      <w:bookmarkStart w:id="76" w:name="_Ref77948092"/>
      <w:bookmarkStart w:id="77" w:name="_Toc80909552"/>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9</w:t>
      </w:r>
      <w:r w:rsidRPr="001264D6">
        <w:fldChar w:fldCharType="end"/>
      </w:r>
      <w:bookmarkEnd w:id="76"/>
      <w:r w:rsidRPr="001264D6">
        <w:rPr>
          <w:lang w:val="pt-BR"/>
        </w:rPr>
        <w:t xml:space="preserve"> - ISRS: indicação </w:t>
      </w:r>
      <w:r w:rsidR="009F1964" w:rsidRPr="001264D6">
        <w:rPr>
          <w:lang w:val="pt-BR"/>
        </w:rPr>
        <w:t>terapêutica</w:t>
      </w:r>
      <w:r w:rsidRPr="001264D6">
        <w:rPr>
          <w:lang w:val="pt-BR"/>
        </w:rPr>
        <w:t xml:space="preserve"> e efeitos adversos frequentes</w:t>
      </w:r>
      <w:bookmarkEnd w:id="77"/>
    </w:p>
    <w:tbl>
      <w:tblPr>
        <w:tblStyle w:val="TableGrid"/>
        <w:tblW w:w="0" w:type="auto"/>
        <w:tblLook w:val="04A0" w:firstRow="1" w:lastRow="0" w:firstColumn="1" w:lastColumn="0" w:noHBand="0" w:noVBand="1"/>
      </w:tblPr>
      <w:tblGrid>
        <w:gridCol w:w="2405"/>
        <w:gridCol w:w="2693"/>
        <w:gridCol w:w="3956"/>
      </w:tblGrid>
      <w:tr w:rsidR="005A240E" w:rsidRPr="001264D6" w14:paraId="039B036C" w14:textId="77777777" w:rsidTr="005A240E">
        <w:tc>
          <w:tcPr>
            <w:tcW w:w="2405" w:type="dxa"/>
          </w:tcPr>
          <w:p w14:paraId="472AD767" w14:textId="77777777" w:rsidR="005A240E" w:rsidRPr="001264D6" w:rsidRDefault="005A240E" w:rsidP="005A240E">
            <w:pPr>
              <w:rPr>
                <w:lang w:val="pt-PT" w:eastAsia="x-none"/>
              </w:rPr>
            </w:pPr>
            <w:r w:rsidRPr="001264D6">
              <w:rPr>
                <w:lang w:val="pt-PT" w:eastAsia="x-none"/>
              </w:rPr>
              <w:t xml:space="preserve">Substância Ativa </w:t>
            </w:r>
          </w:p>
          <w:p w14:paraId="2B61BB08" w14:textId="427CC70D" w:rsidR="005A240E" w:rsidRPr="001264D6" w:rsidRDefault="005A240E" w:rsidP="005A240E">
            <w:pPr>
              <w:rPr>
                <w:lang w:val="pt-PT"/>
              </w:rPr>
            </w:pPr>
            <w:r w:rsidRPr="001264D6">
              <w:rPr>
                <w:lang w:val="pt-PT" w:eastAsia="x-none"/>
              </w:rPr>
              <w:t>(Nome do medicamento)</w:t>
            </w:r>
          </w:p>
        </w:tc>
        <w:tc>
          <w:tcPr>
            <w:tcW w:w="2693" w:type="dxa"/>
          </w:tcPr>
          <w:p w14:paraId="5F50DBD3" w14:textId="13CA300B" w:rsidR="005A240E" w:rsidRPr="001264D6" w:rsidRDefault="005A240E" w:rsidP="005A240E">
            <w:pPr>
              <w:rPr>
                <w:lang w:val="pt-PT"/>
              </w:rPr>
            </w:pPr>
            <w:r w:rsidRPr="001264D6">
              <w:rPr>
                <w:lang w:val="pt-PT" w:eastAsia="x-none"/>
              </w:rPr>
              <w:t xml:space="preserve">Indicação </w:t>
            </w:r>
          </w:p>
        </w:tc>
        <w:tc>
          <w:tcPr>
            <w:tcW w:w="3956" w:type="dxa"/>
          </w:tcPr>
          <w:p w14:paraId="3C0E1727" w14:textId="4EA1E50B" w:rsidR="005A240E" w:rsidRPr="001264D6" w:rsidRDefault="005A240E" w:rsidP="005A240E">
            <w:pPr>
              <w:rPr>
                <w:lang w:val="pt-PT"/>
              </w:rPr>
            </w:pPr>
            <w:r w:rsidRPr="001264D6">
              <w:rPr>
                <w:lang w:val="pt-PT" w:eastAsia="x-none"/>
              </w:rPr>
              <w:t xml:space="preserve">Efeitos adversos frequentes </w:t>
            </w:r>
          </w:p>
        </w:tc>
      </w:tr>
      <w:tr w:rsidR="005A240E" w:rsidRPr="007E2505" w14:paraId="74FCEBF8" w14:textId="77777777" w:rsidTr="005A240E">
        <w:tc>
          <w:tcPr>
            <w:tcW w:w="2405" w:type="dxa"/>
          </w:tcPr>
          <w:p w14:paraId="74C717A3" w14:textId="58683C68" w:rsidR="005A240E" w:rsidRPr="001264D6" w:rsidRDefault="005A240E" w:rsidP="005A240E">
            <w:pPr>
              <w:rPr>
                <w:lang w:val="pt-PT"/>
              </w:rPr>
            </w:pPr>
            <w:proofErr w:type="spellStart"/>
            <w:r w:rsidRPr="001264D6">
              <w:rPr>
                <w:lang w:val="pt-PT"/>
              </w:rPr>
              <w:t>Citalopram</w:t>
            </w:r>
            <w:proofErr w:type="spellEnd"/>
            <w:r w:rsidRPr="001264D6">
              <w:rPr>
                <w:lang w:val="pt-PT"/>
              </w:rPr>
              <w:t xml:space="preserve"> </w:t>
            </w:r>
          </w:p>
          <w:p w14:paraId="31E244FD" w14:textId="77777777" w:rsidR="005A240E" w:rsidRPr="001264D6" w:rsidRDefault="005A240E" w:rsidP="005A240E">
            <w:pPr>
              <w:rPr>
                <w:lang w:val="pt-PT"/>
              </w:rPr>
            </w:pPr>
          </w:p>
          <w:p w14:paraId="75DEB754" w14:textId="2A5191C6" w:rsidR="005A240E" w:rsidRPr="001264D6" w:rsidRDefault="005A240E" w:rsidP="005A240E">
            <w:pPr>
              <w:rPr>
                <w:lang w:val="pt-PT"/>
              </w:rPr>
            </w:pPr>
            <w:r w:rsidRPr="001264D6">
              <w:rPr>
                <w:lang w:val="pt-PT"/>
              </w:rPr>
              <w:lastRenderedPageBreak/>
              <w:t>(</w:t>
            </w:r>
            <w:proofErr w:type="spellStart"/>
            <w:r w:rsidRPr="001264D6">
              <w:rPr>
                <w:lang w:val="pt-PT"/>
              </w:rPr>
              <w:t>Citalopram</w:t>
            </w:r>
            <w:proofErr w:type="spellEnd"/>
            <w:r w:rsidRPr="001264D6">
              <w:rPr>
                <w:lang w:val="pt-PT"/>
              </w:rPr>
              <w:t xml:space="preserve">  </w:t>
            </w:r>
            <w:proofErr w:type="spellStart"/>
            <w:r w:rsidRPr="001264D6">
              <w:rPr>
                <w:lang w:val="pt-PT"/>
              </w:rPr>
              <w:t>Aurovitas</w:t>
            </w:r>
            <w:proofErr w:type="spellEnd"/>
            <w:r w:rsidRPr="001264D6">
              <w:rPr>
                <w:lang w:val="pt-PT"/>
              </w:rPr>
              <w:t>)</w:t>
            </w:r>
          </w:p>
          <w:p w14:paraId="6CDEE7F3" w14:textId="6553BC35" w:rsidR="005A240E" w:rsidRPr="001264D6" w:rsidRDefault="005A240E" w:rsidP="005A240E">
            <w:pPr>
              <w:rPr>
                <w:lang w:val="pt-PT"/>
              </w:rPr>
            </w:pPr>
            <w:r w:rsidRPr="001264D6">
              <w:rPr>
                <w:lang w:val="pt-PT"/>
              </w:rPr>
              <w:t>(</w:t>
            </w:r>
            <w:proofErr w:type="spellStart"/>
            <w:r w:rsidRPr="001264D6">
              <w:rPr>
                <w:lang w:val="pt-PT"/>
              </w:rPr>
              <w:t>Citalopram</w:t>
            </w:r>
            <w:proofErr w:type="spellEnd"/>
            <w:r w:rsidRPr="001264D6">
              <w:rPr>
                <w:lang w:val="pt-PT"/>
              </w:rPr>
              <w:t xml:space="preserve">  </w:t>
            </w:r>
            <w:proofErr w:type="spellStart"/>
            <w:r w:rsidRPr="001264D6">
              <w:rPr>
                <w:lang w:val="pt-PT"/>
              </w:rPr>
              <w:t>Azevedos</w:t>
            </w:r>
            <w:proofErr w:type="spellEnd"/>
            <w:r w:rsidRPr="001264D6">
              <w:rPr>
                <w:lang w:val="pt-PT"/>
              </w:rPr>
              <w:t>)</w:t>
            </w:r>
          </w:p>
        </w:tc>
        <w:tc>
          <w:tcPr>
            <w:tcW w:w="2693" w:type="dxa"/>
          </w:tcPr>
          <w:p w14:paraId="15D87240" w14:textId="3B6E560F" w:rsidR="005A240E" w:rsidRPr="001264D6" w:rsidRDefault="005A240E" w:rsidP="005A240E">
            <w:pPr>
              <w:rPr>
                <w:lang w:val="pt-BR"/>
              </w:rPr>
            </w:pPr>
            <w:r w:rsidRPr="001264D6">
              <w:rPr>
                <w:color w:val="000000"/>
                <w:shd w:val="clear" w:color="auto" w:fill="FFFFFF"/>
                <w:lang w:val="pt-BR"/>
              </w:rPr>
              <w:lastRenderedPageBreak/>
              <w:t>Doença depressiva</w:t>
            </w:r>
            <w:r w:rsidR="00F04C10" w:rsidRPr="001264D6">
              <w:rPr>
                <w:color w:val="000000"/>
                <w:shd w:val="clear" w:color="auto" w:fill="FFFFFF"/>
                <w:lang w:val="pt-BR"/>
              </w:rPr>
              <w:t xml:space="preserve">; </w:t>
            </w:r>
            <w:r w:rsidRPr="001264D6">
              <w:rPr>
                <w:color w:val="000000"/>
                <w:shd w:val="clear" w:color="auto" w:fill="FFFFFF"/>
                <w:lang w:val="pt-BR"/>
              </w:rPr>
              <w:t xml:space="preserve">perturbação de pânico com </w:t>
            </w:r>
            <w:r w:rsidRPr="001264D6">
              <w:rPr>
                <w:color w:val="000000"/>
                <w:shd w:val="clear" w:color="auto" w:fill="FFFFFF"/>
                <w:lang w:val="pt-BR"/>
              </w:rPr>
              <w:lastRenderedPageBreak/>
              <w:t xml:space="preserve">ou sem </w:t>
            </w:r>
            <w:proofErr w:type="spellStart"/>
            <w:r w:rsidRPr="001264D6">
              <w:rPr>
                <w:color w:val="000000"/>
                <w:shd w:val="clear" w:color="auto" w:fill="FFFFFF"/>
                <w:lang w:val="pt-BR"/>
              </w:rPr>
              <w:t>agorafobia</w:t>
            </w:r>
            <w:proofErr w:type="spellEnd"/>
            <w:r w:rsidRPr="001264D6">
              <w:rPr>
                <w:color w:val="000000"/>
                <w:shd w:val="clear" w:color="auto" w:fill="FFFFFF"/>
                <w:lang w:val="pt-BR"/>
              </w:rPr>
              <w:t xml:space="preserve"> (medo de permanecer em ambientes desconhecidos)</w:t>
            </w:r>
          </w:p>
          <w:p w14:paraId="3E754B71" w14:textId="77777777" w:rsidR="005A240E" w:rsidRPr="001264D6" w:rsidRDefault="005A240E" w:rsidP="005A240E">
            <w:pPr>
              <w:rPr>
                <w:lang w:val="pt-PT"/>
              </w:rPr>
            </w:pPr>
          </w:p>
        </w:tc>
        <w:tc>
          <w:tcPr>
            <w:tcW w:w="3956" w:type="dxa"/>
          </w:tcPr>
          <w:p w14:paraId="34DBF2C3" w14:textId="08CDBEC4" w:rsidR="005A240E" w:rsidRPr="001264D6" w:rsidRDefault="005A240E" w:rsidP="005A240E">
            <w:pPr>
              <w:rPr>
                <w:lang w:val="pt-PT"/>
              </w:rPr>
            </w:pPr>
            <w:r w:rsidRPr="001264D6">
              <w:rPr>
                <w:lang w:val="pt-PT"/>
              </w:rPr>
              <w:lastRenderedPageBreak/>
              <w:t>Diminuição do apetite</w:t>
            </w:r>
            <w:r w:rsidR="00DF09AD" w:rsidRPr="001264D6">
              <w:rPr>
                <w:lang w:val="pt-PT"/>
              </w:rPr>
              <w:t>;</w:t>
            </w:r>
            <w:r w:rsidRPr="001264D6">
              <w:rPr>
                <w:lang w:val="pt-PT"/>
              </w:rPr>
              <w:t xml:space="preserve"> anorexia</w:t>
            </w:r>
            <w:r w:rsidR="00DF09AD" w:rsidRPr="001264D6">
              <w:rPr>
                <w:lang w:val="pt-PT"/>
              </w:rPr>
              <w:t>;</w:t>
            </w:r>
            <w:r w:rsidRPr="001264D6">
              <w:rPr>
                <w:lang w:val="pt-PT"/>
              </w:rPr>
              <w:t xml:space="preserve"> agitação</w:t>
            </w:r>
            <w:r w:rsidR="00DF09AD" w:rsidRPr="001264D6">
              <w:rPr>
                <w:lang w:val="pt-PT"/>
              </w:rPr>
              <w:t>;</w:t>
            </w:r>
            <w:r w:rsidRPr="001264D6">
              <w:rPr>
                <w:lang w:val="pt-PT"/>
              </w:rPr>
              <w:t xml:space="preserve"> ansiedade</w:t>
            </w:r>
            <w:r w:rsidR="00DF09AD" w:rsidRPr="001264D6">
              <w:rPr>
                <w:lang w:val="pt-PT"/>
              </w:rPr>
              <w:t>;</w:t>
            </w:r>
            <w:r w:rsidRPr="001264D6">
              <w:rPr>
                <w:lang w:val="pt-PT"/>
              </w:rPr>
              <w:t xml:space="preserve"> nervosismo</w:t>
            </w:r>
            <w:r w:rsidR="00DF09AD" w:rsidRPr="001264D6">
              <w:rPr>
                <w:lang w:val="pt-PT"/>
              </w:rPr>
              <w:t>;</w:t>
            </w:r>
            <w:r w:rsidRPr="001264D6">
              <w:rPr>
                <w:lang w:val="pt-PT"/>
              </w:rPr>
              <w:t xml:space="preserve">  estado de </w:t>
            </w:r>
            <w:r w:rsidRPr="001264D6">
              <w:rPr>
                <w:lang w:val="pt-PT"/>
              </w:rPr>
              <w:lastRenderedPageBreak/>
              <w:t>confusão</w:t>
            </w:r>
            <w:r w:rsidR="00DF09AD" w:rsidRPr="001264D6">
              <w:rPr>
                <w:lang w:val="pt-PT"/>
              </w:rPr>
              <w:t>;</w:t>
            </w:r>
            <w:r w:rsidRPr="001264D6">
              <w:rPr>
                <w:lang w:val="pt-PT"/>
              </w:rPr>
              <w:t xml:space="preserve"> perturbações de sono</w:t>
            </w:r>
            <w:r w:rsidR="00DF09AD" w:rsidRPr="001264D6">
              <w:rPr>
                <w:lang w:val="pt-PT"/>
              </w:rPr>
              <w:t>;</w:t>
            </w:r>
            <w:r w:rsidRPr="001264D6">
              <w:rPr>
                <w:lang w:val="pt-PT"/>
              </w:rPr>
              <w:t xml:space="preserve"> perturbação da atenção</w:t>
            </w:r>
            <w:r w:rsidR="00DF09AD" w:rsidRPr="001264D6">
              <w:rPr>
                <w:lang w:val="pt-PT"/>
              </w:rPr>
              <w:t>;</w:t>
            </w:r>
            <w:r w:rsidRPr="001264D6">
              <w:rPr>
                <w:lang w:val="pt-PT"/>
              </w:rPr>
              <w:t xml:space="preserve"> sonhos anormais</w:t>
            </w:r>
            <w:r w:rsidR="00DF09AD" w:rsidRPr="001264D6">
              <w:rPr>
                <w:lang w:val="pt-PT"/>
              </w:rPr>
              <w:t>;</w:t>
            </w:r>
            <w:r w:rsidRPr="001264D6">
              <w:rPr>
                <w:lang w:val="pt-PT"/>
              </w:rPr>
              <w:t xml:space="preserve"> apatia</w:t>
            </w:r>
            <w:r w:rsidR="00DF09AD" w:rsidRPr="001264D6">
              <w:rPr>
                <w:lang w:val="pt-PT"/>
              </w:rPr>
              <w:t>;</w:t>
            </w:r>
            <w:r w:rsidRPr="001264D6">
              <w:rPr>
                <w:lang w:val="pt-PT"/>
              </w:rPr>
              <w:t xml:space="preserve"> sonolência</w:t>
            </w:r>
            <w:r w:rsidR="00DF09AD" w:rsidRPr="001264D6">
              <w:rPr>
                <w:lang w:val="pt-PT"/>
              </w:rPr>
              <w:t>;</w:t>
            </w:r>
            <w:r w:rsidRPr="001264D6">
              <w:rPr>
                <w:lang w:val="pt-PT"/>
              </w:rPr>
              <w:t xml:space="preserve"> insónia</w:t>
            </w:r>
            <w:r w:rsidR="00DF09AD" w:rsidRPr="001264D6">
              <w:rPr>
                <w:lang w:val="pt-PT"/>
              </w:rPr>
              <w:t>;</w:t>
            </w:r>
            <w:r w:rsidRPr="001264D6">
              <w:rPr>
                <w:lang w:val="pt-PT"/>
              </w:rPr>
              <w:t xml:space="preserve"> cefaleia</w:t>
            </w:r>
            <w:r w:rsidR="00DF09AD" w:rsidRPr="001264D6">
              <w:rPr>
                <w:lang w:val="pt-PT"/>
              </w:rPr>
              <w:t>;</w:t>
            </w:r>
            <w:r w:rsidRPr="001264D6">
              <w:rPr>
                <w:lang w:val="pt-PT"/>
              </w:rPr>
              <w:t xml:space="preserve"> parestesia</w:t>
            </w:r>
            <w:r w:rsidR="00DF09AD" w:rsidRPr="001264D6">
              <w:rPr>
                <w:lang w:val="pt-PT"/>
              </w:rPr>
              <w:t>;</w:t>
            </w:r>
            <w:r w:rsidRPr="001264D6">
              <w:rPr>
                <w:lang w:val="pt-PT"/>
              </w:rPr>
              <w:t xml:space="preserve"> enxaquecas</w:t>
            </w:r>
            <w:r w:rsidR="00DF09AD" w:rsidRPr="001264D6">
              <w:rPr>
                <w:lang w:val="pt-PT"/>
              </w:rPr>
              <w:t>;</w:t>
            </w:r>
            <w:r w:rsidRPr="001264D6">
              <w:rPr>
                <w:lang w:val="pt-PT"/>
              </w:rPr>
              <w:t xml:space="preserve"> amnésia</w:t>
            </w:r>
            <w:r w:rsidR="00DF09AD" w:rsidRPr="001264D6">
              <w:rPr>
                <w:lang w:val="pt-PT"/>
              </w:rPr>
              <w:t>;</w:t>
            </w:r>
            <w:r w:rsidRPr="001264D6">
              <w:rPr>
                <w:lang w:val="pt-PT"/>
              </w:rPr>
              <w:t xml:space="preserve"> tremores</w:t>
            </w:r>
            <w:r w:rsidR="00DF09AD" w:rsidRPr="001264D6">
              <w:rPr>
                <w:lang w:val="pt-PT"/>
              </w:rPr>
              <w:t>;</w:t>
            </w:r>
            <w:r w:rsidRPr="001264D6">
              <w:rPr>
                <w:lang w:val="pt-PT"/>
              </w:rPr>
              <w:t xml:space="preserve"> tonturas</w:t>
            </w:r>
            <w:r w:rsidR="00DF09AD" w:rsidRPr="001264D6">
              <w:rPr>
                <w:lang w:val="pt-PT"/>
              </w:rPr>
              <w:t>;</w:t>
            </w:r>
            <w:r w:rsidRPr="001264D6">
              <w:rPr>
                <w:lang w:val="pt-PT"/>
              </w:rPr>
              <w:t xml:space="preserve"> perturbações da atenção</w:t>
            </w:r>
            <w:r w:rsidR="00DF09AD" w:rsidRPr="001264D6">
              <w:rPr>
                <w:lang w:val="pt-PT"/>
              </w:rPr>
              <w:t>;</w:t>
            </w:r>
            <w:r w:rsidRPr="001264D6">
              <w:rPr>
                <w:lang w:val="pt-PT"/>
              </w:rPr>
              <w:t xml:space="preserve"> visão turva</w:t>
            </w:r>
            <w:r w:rsidR="00DF09AD" w:rsidRPr="001264D6">
              <w:rPr>
                <w:lang w:val="pt-PT"/>
              </w:rPr>
              <w:t>;</w:t>
            </w:r>
            <w:r w:rsidRPr="001264D6">
              <w:rPr>
                <w:lang w:val="pt-PT"/>
              </w:rPr>
              <w:t xml:space="preserve"> palpitação</w:t>
            </w:r>
            <w:r w:rsidR="00DF09AD" w:rsidRPr="001264D6">
              <w:rPr>
                <w:lang w:val="pt-PT"/>
              </w:rPr>
              <w:t>;</w:t>
            </w:r>
            <w:r w:rsidRPr="001264D6">
              <w:rPr>
                <w:lang w:val="pt-PT"/>
              </w:rPr>
              <w:t xml:space="preserve"> astenia</w:t>
            </w:r>
            <w:r w:rsidR="00DF09AD" w:rsidRPr="001264D6">
              <w:rPr>
                <w:lang w:val="pt-PT"/>
              </w:rPr>
              <w:t>;</w:t>
            </w:r>
            <w:r w:rsidRPr="001264D6">
              <w:rPr>
                <w:lang w:val="pt-PT"/>
              </w:rPr>
              <w:t xml:space="preserve"> xerostomia</w:t>
            </w:r>
            <w:r w:rsidR="00DF09AD" w:rsidRPr="001264D6">
              <w:rPr>
                <w:lang w:val="pt-PT"/>
              </w:rPr>
              <w:t>;</w:t>
            </w:r>
            <w:r w:rsidRPr="001264D6">
              <w:rPr>
                <w:lang w:val="pt-PT"/>
              </w:rPr>
              <w:t xml:space="preserve"> náusea</w:t>
            </w:r>
            <w:r w:rsidR="00DF09AD" w:rsidRPr="001264D6">
              <w:rPr>
                <w:lang w:val="pt-PT"/>
              </w:rPr>
              <w:t>;</w:t>
            </w:r>
            <w:r w:rsidRPr="001264D6">
              <w:rPr>
                <w:lang w:val="pt-PT"/>
              </w:rPr>
              <w:t xml:space="preserve"> vómitos</w:t>
            </w:r>
            <w:r w:rsidR="00DF09AD" w:rsidRPr="001264D6">
              <w:rPr>
                <w:lang w:val="pt-PT"/>
              </w:rPr>
              <w:t>;</w:t>
            </w:r>
            <w:r w:rsidRPr="001264D6">
              <w:rPr>
                <w:lang w:val="pt-PT"/>
              </w:rPr>
              <w:t xml:space="preserve"> dispepsia</w:t>
            </w:r>
            <w:r w:rsidR="00DF09AD" w:rsidRPr="001264D6">
              <w:rPr>
                <w:lang w:val="pt-PT"/>
              </w:rPr>
              <w:t>;</w:t>
            </w:r>
            <w:r w:rsidRPr="001264D6">
              <w:rPr>
                <w:lang w:val="pt-PT"/>
              </w:rPr>
              <w:t xml:space="preserve"> dor abdominal</w:t>
            </w:r>
            <w:r w:rsidR="00DF09AD" w:rsidRPr="001264D6">
              <w:rPr>
                <w:lang w:val="pt-PT"/>
              </w:rPr>
              <w:t>;</w:t>
            </w:r>
            <w:r w:rsidRPr="001264D6">
              <w:rPr>
                <w:lang w:val="pt-PT"/>
              </w:rPr>
              <w:t xml:space="preserve"> flatulência</w:t>
            </w:r>
            <w:r w:rsidR="00DF09AD" w:rsidRPr="001264D6">
              <w:rPr>
                <w:lang w:val="pt-PT"/>
              </w:rPr>
              <w:t>;</w:t>
            </w:r>
            <w:r w:rsidRPr="001264D6">
              <w:rPr>
                <w:lang w:val="pt-PT"/>
              </w:rPr>
              <w:t xml:space="preserve"> diarreia</w:t>
            </w:r>
            <w:r w:rsidR="00DF09AD" w:rsidRPr="001264D6">
              <w:rPr>
                <w:lang w:val="pt-PT"/>
              </w:rPr>
              <w:t>;</w:t>
            </w:r>
            <w:r w:rsidRPr="001264D6">
              <w:rPr>
                <w:lang w:val="pt-PT"/>
              </w:rPr>
              <w:t xml:space="preserve"> obstipação</w:t>
            </w:r>
            <w:r w:rsidR="00DF09AD" w:rsidRPr="001264D6">
              <w:rPr>
                <w:lang w:val="pt-PT"/>
              </w:rPr>
              <w:t>;</w:t>
            </w:r>
            <w:r w:rsidRPr="001264D6">
              <w:rPr>
                <w:lang w:val="pt-PT"/>
              </w:rPr>
              <w:t xml:space="preserve"> sudação</w:t>
            </w:r>
            <w:r w:rsidR="00DF09AD" w:rsidRPr="001264D6">
              <w:rPr>
                <w:lang w:val="pt-PT"/>
              </w:rPr>
              <w:t>;</w:t>
            </w:r>
            <w:r w:rsidRPr="001264D6">
              <w:rPr>
                <w:lang w:val="pt-PT"/>
              </w:rPr>
              <w:t xml:space="preserve"> mialgia</w:t>
            </w:r>
            <w:r w:rsidR="00DF09AD" w:rsidRPr="001264D6">
              <w:rPr>
                <w:lang w:val="pt-PT"/>
              </w:rPr>
              <w:t>;</w:t>
            </w:r>
            <w:r w:rsidRPr="001264D6">
              <w:rPr>
                <w:lang w:val="pt-PT"/>
              </w:rPr>
              <w:t xml:space="preserve"> fadiga </w:t>
            </w:r>
            <w:r w:rsidRPr="001264D6">
              <w:rPr>
                <w:lang w:val="pt-PT"/>
              </w:rPr>
              <w:fldChar w:fldCharType="begin" w:fldLock="1"/>
            </w:r>
            <w:r w:rsidR="00510673" w:rsidRPr="001264D6">
              <w:rPr>
                <w:lang w:val="pt-PT"/>
              </w:rPr>
              <w:instrText>ADDIN CSL_CITATION {"citationItems":[{"id":"ITEM-1","itemData":{"author":[{"dropping-particle":"","family":"Infarmed","given":"","non-dropping-particle":"","parse-names":false,"suffix":""}],"id":"ITEM-1","issued":{"date-parts":[["2021"]]},"page":"18","publisher":"Infarmed","title":"RESUMO DAS CARACTERÍSTICAS DO MEDICAMENTO: Citalopram","type":"article"},"uris":["http://www.mendeley.com/documents/?uuid=4c6cfd39-4e1a-41c1-b172-42f7e35f1fc1"]}],"mendeley":{"formattedCitation":"(Infarmed, 2021a)","plainTextFormattedCitation":"(Infarmed, 2021a)","previouslyFormattedCitation":"(Infarmed, 2021a)"},"properties":{"noteIndex":0},"schema":"https://github.com/citation-style-language/schema/raw/master/csl-citation.json"}</w:instrText>
            </w:r>
            <w:r w:rsidRPr="001264D6">
              <w:rPr>
                <w:lang w:val="pt-PT"/>
              </w:rPr>
              <w:fldChar w:fldCharType="separate"/>
            </w:r>
            <w:r w:rsidR="001552AE" w:rsidRPr="001264D6">
              <w:rPr>
                <w:noProof/>
                <w:lang w:val="pt-PT"/>
              </w:rPr>
              <w:t>(Infarmed, 2021a)</w:t>
            </w:r>
            <w:r w:rsidRPr="001264D6">
              <w:rPr>
                <w:lang w:val="pt-PT"/>
              </w:rPr>
              <w:fldChar w:fldCharType="end"/>
            </w:r>
          </w:p>
        </w:tc>
      </w:tr>
      <w:tr w:rsidR="005A240E" w:rsidRPr="007E2505" w14:paraId="5173695B" w14:textId="77777777" w:rsidTr="005A240E">
        <w:tc>
          <w:tcPr>
            <w:tcW w:w="2405" w:type="dxa"/>
          </w:tcPr>
          <w:p w14:paraId="44F508BF" w14:textId="78303B91" w:rsidR="00A96061" w:rsidRPr="001264D6" w:rsidRDefault="00A96061" w:rsidP="005A240E">
            <w:pPr>
              <w:rPr>
                <w:lang w:val="pt-PT"/>
              </w:rPr>
            </w:pPr>
            <w:proofErr w:type="spellStart"/>
            <w:r w:rsidRPr="001264D6">
              <w:rPr>
                <w:lang w:val="pt-PT"/>
              </w:rPr>
              <w:lastRenderedPageBreak/>
              <w:t>Escitalopram</w:t>
            </w:r>
            <w:proofErr w:type="spellEnd"/>
            <w:r w:rsidRPr="001264D6">
              <w:rPr>
                <w:lang w:val="pt-PT"/>
              </w:rPr>
              <w:t xml:space="preserve"> </w:t>
            </w:r>
          </w:p>
          <w:p w14:paraId="6D6A1CB0" w14:textId="77777777" w:rsidR="00A96061" w:rsidRPr="001264D6" w:rsidRDefault="00A96061" w:rsidP="005A240E">
            <w:pPr>
              <w:rPr>
                <w:lang w:val="pt-PT"/>
              </w:rPr>
            </w:pPr>
          </w:p>
          <w:p w14:paraId="25F56DB9" w14:textId="718DE3D9" w:rsidR="00A96061" w:rsidRPr="001264D6" w:rsidRDefault="00A96061" w:rsidP="005A240E">
            <w:pPr>
              <w:rPr>
                <w:lang w:val="pt-PT"/>
              </w:rPr>
            </w:pPr>
            <w:r w:rsidRPr="001264D6">
              <w:rPr>
                <w:lang w:val="pt-PT"/>
              </w:rPr>
              <w:t>(</w:t>
            </w:r>
            <w:proofErr w:type="spellStart"/>
            <w:r w:rsidRPr="001264D6">
              <w:rPr>
                <w:lang w:val="pt-PT"/>
              </w:rPr>
              <w:t>Cipralex</w:t>
            </w:r>
            <w:proofErr w:type="spellEnd"/>
            <w:r w:rsidRPr="001264D6">
              <w:rPr>
                <w:lang w:val="pt-PT"/>
              </w:rPr>
              <w:t>)</w:t>
            </w:r>
          </w:p>
        </w:tc>
        <w:tc>
          <w:tcPr>
            <w:tcW w:w="2693" w:type="dxa"/>
          </w:tcPr>
          <w:p w14:paraId="537F29F2" w14:textId="78E788A8" w:rsidR="005A240E" w:rsidRPr="001264D6" w:rsidRDefault="00A96061" w:rsidP="00A96061">
            <w:pPr>
              <w:rPr>
                <w:lang w:val="pt-PT"/>
              </w:rPr>
            </w:pPr>
            <w:r w:rsidRPr="001264D6">
              <w:rPr>
                <w:lang w:val="pt-PT"/>
              </w:rPr>
              <w:t xml:space="preserve">Episódios depressivos </w:t>
            </w:r>
            <w:r w:rsidRPr="001264D6">
              <w:rPr>
                <w:i/>
                <w:iCs/>
                <w:lang w:val="pt-PT"/>
              </w:rPr>
              <w:t xml:space="preserve">major;  </w:t>
            </w:r>
            <w:r w:rsidRPr="001264D6">
              <w:rPr>
                <w:lang w:val="pt-PT"/>
              </w:rPr>
              <w:t>pânico com ou sem agorafobia; ansiedade social (fobia social); ansiedade generalizada; perturbação obsessiva-compulsiva</w:t>
            </w:r>
            <w:r w:rsidR="001161F1" w:rsidRPr="001264D6">
              <w:rPr>
                <w:lang w:val="pt-PT"/>
              </w:rPr>
              <w:t xml:space="preserve"> </w:t>
            </w:r>
            <w:r w:rsidR="00821377" w:rsidRPr="001264D6">
              <w:rPr>
                <w:lang w:val="pt-PT"/>
              </w:rPr>
              <w:t>(POC).</w:t>
            </w:r>
          </w:p>
        </w:tc>
        <w:tc>
          <w:tcPr>
            <w:tcW w:w="3956" w:type="dxa"/>
          </w:tcPr>
          <w:p w14:paraId="50791DA7" w14:textId="1DFBE483" w:rsidR="005A240E" w:rsidRPr="001264D6" w:rsidRDefault="00A96061" w:rsidP="00A96061">
            <w:pPr>
              <w:rPr>
                <w:lang w:val="pt-PT"/>
              </w:rPr>
            </w:pPr>
            <w:r w:rsidRPr="001264D6">
              <w:rPr>
                <w:lang w:val="pt-PT"/>
              </w:rPr>
              <w:t>Alterações no apetite</w:t>
            </w:r>
            <w:r w:rsidR="00015D20" w:rsidRPr="001264D6">
              <w:rPr>
                <w:lang w:val="pt-PT"/>
              </w:rPr>
              <w:t>;</w:t>
            </w:r>
            <w:r w:rsidRPr="001264D6">
              <w:rPr>
                <w:lang w:val="pt-PT"/>
              </w:rPr>
              <w:t xml:space="preserve"> ansiedade</w:t>
            </w:r>
            <w:r w:rsidR="00015D20" w:rsidRPr="001264D6">
              <w:rPr>
                <w:lang w:val="pt-PT"/>
              </w:rPr>
              <w:t>;</w:t>
            </w:r>
            <w:r w:rsidRPr="001264D6">
              <w:rPr>
                <w:lang w:val="pt-PT"/>
              </w:rPr>
              <w:t xml:space="preserve"> inquietação</w:t>
            </w:r>
            <w:r w:rsidR="00015D20" w:rsidRPr="001264D6">
              <w:rPr>
                <w:lang w:val="pt-PT"/>
              </w:rPr>
              <w:t>;</w:t>
            </w:r>
            <w:r w:rsidRPr="001264D6">
              <w:rPr>
                <w:lang w:val="pt-PT"/>
              </w:rPr>
              <w:t xml:space="preserve"> sonhos anómalos</w:t>
            </w:r>
            <w:r w:rsidR="00015D20" w:rsidRPr="001264D6">
              <w:rPr>
                <w:lang w:val="pt-PT"/>
              </w:rPr>
              <w:t>;</w:t>
            </w:r>
            <w:r w:rsidRPr="001264D6">
              <w:rPr>
                <w:lang w:val="pt-PT"/>
              </w:rPr>
              <w:t xml:space="preserve"> cefaleia</w:t>
            </w:r>
            <w:r w:rsidR="00015D20" w:rsidRPr="001264D6">
              <w:rPr>
                <w:lang w:val="pt-PT"/>
              </w:rPr>
              <w:t>;</w:t>
            </w:r>
            <w:r w:rsidRPr="001264D6">
              <w:rPr>
                <w:lang w:val="pt-PT"/>
              </w:rPr>
              <w:t xml:space="preserve"> insónia</w:t>
            </w:r>
            <w:r w:rsidR="00015D20" w:rsidRPr="001264D6">
              <w:rPr>
                <w:lang w:val="pt-PT"/>
              </w:rPr>
              <w:t>;</w:t>
            </w:r>
            <w:r w:rsidRPr="001264D6">
              <w:rPr>
                <w:lang w:val="pt-PT"/>
              </w:rPr>
              <w:t xml:space="preserve"> sonolência</w:t>
            </w:r>
            <w:r w:rsidR="00015D20" w:rsidRPr="001264D6">
              <w:rPr>
                <w:lang w:val="pt-PT"/>
              </w:rPr>
              <w:t>;</w:t>
            </w:r>
            <w:r w:rsidRPr="001264D6">
              <w:rPr>
                <w:lang w:val="pt-PT"/>
              </w:rPr>
              <w:t xml:space="preserve"> tonturas</w:t>
            </w:r>
            <w:r w:rsidR="00015D20" w:rsidRPr="001264D6">
              <w:rPr>
                <w:lang w:val="pt-PT"/>
              </w:rPr>
              <w:t xml:space="preserve">; </w:t>
            </w:r>
            <w:r w:rsidRPr="001264D6">
              <w:rPr>
                <w:lang w:val="pt-PT"/>
              </w:rPr>
              <w:t>parestesia</w:t>
            </w:r>
            <w:r w:rsidR="00015D20" w:rsidRPr="001264D6">
              <w:rPr>
                <w:lang w:val="pt-PT"/>
              </w:rPr>
              <w:t>;</w:t>
            </w:r>
            <w:r w:rsidRPr="001264D6">
              <w:rPr>
                <w:lang w:val="pt-PT"/>
              </w:rPr>
              <w:t xml:space="preserve"> tremor</w:t>
            </w:r>
            <w:r w:rsidR="00015D20" w:rsidRPr="001264D6">
              <w:rPr>
                <w:lang w:val="pt-PT"/>
              </w:rPr>
              <w:t>;</w:t>
            </w:r>
            <w:r w:rsidRPr="001264D6">
              <w:rPr>
                <w:lang w:val="pt-PT"/>
              </w:rPr>
              <w:t xml:space="preserve"> sinusite</w:t>
            </w:r>
            <w:r w:rsidR="00015D20" w:rsidRPr="001264D6">
              <w:rPr>
                <w:lang w:val="pt-PT"/>
              </w:rPr>
              <w:t>;</w:t>
            </w:r>
            <w:r w:rsidRPr="001264D6">
              <w:rPr>
                <w:lang w:val="pt-PT"/>
              </w:rPr>
              <w:t xml:space="preserve"> náuseas</w:t>
            </w:r>
            <w:r w:rsidR="00015D20" w:rsidRPr="001264D6">
              <w:rPr>
                <w:lang w:val="pt-PT"/>
              </w:rPr>
              <w:t>;</w:t>
            </w:r>
            <w:r w:rsidRPr="001264D6">
              <w:rPr>
                <w:lang w:val="pt-PT"/>
              </w:rPr>
              <w:t xml:space="preserve"> diarreia</w:t>
            </w:r>
            <w:r w:rsidR="00015D20" w:rsidRPr="001264D6">
              <w:rPr>
                <w:lang w:val="pt-PT"/>
              </w:rPr>
              <w:t>;</w:t>
            </w:r>
            <w:r w:rsidRPr="001264D6">
              <w:rPr>
                <w:lang w:val="pt-PT"/>
              </w:rPr>
              <w:t xml:space="preserve"> obstipação</w:t>
            </w:r>
            <w:r w:rsidR="00015D20" w:rsidRPr="001264D6">
              <w:rPr>
                <w:lang w:val="pt-PT"/>
              </w:rPr>
              <w:t xml:space="preserve">; </w:t>
            </w:r>
            <w:r w:rsidRPr="001264D6">
              <w:rPr>
                <w:lang w:val="pt-PT"/>
              </w:rPr>
              <w:t>vómitos</w:t>
            </w:r>
            <w:r w:rsidR="00015D20" w:rsidRPr="001264D6">
              <w:rPr>
                <w:lang w:val="pt-PT"/>
              </w:rPr>
              <w:t>;</w:t>
            </w:r>
            <w:r w:rsidRPr="001264D6">
              <w:rPr>
                <w:lang w:val="pt-PT"/>
              </w:rPr>
              <w:t xml:space="preserve"> xerostomia</w:t>
            </w:r>
            <w:r w:rsidR="00015D20" w:rsidRPr="001264D6">
              <w:rPr>
                <w:lang w:val="pt-PT"/>
              </w:rPr>
              <w:t>;</w:t>
            </w:r>
            <w:r w:rsidRPr="001264D6">
              <w:rPr>
                <w:lang w:val="pt-PT"/>
              </w:rPr>
              <w:t xml:space="preserve"> sudação</w:t>
            </w:r>
            <w:r w:rsidR="00015D20" w:rsidRPr="001264D6">
              <w:rPr>
                <w:lang w:val="pt-PT"/>
              </w:rPr>
              <w:t>;</w:t>
            </w:r>
            <w:r w:rsidRPr="001264D6">
              <w:rPr>
                <w:lang w:val="pt-PT"/>
              </w:rPr>
              <w:t xml:space="preserve"> artralgia</w:t>
            </w:r>
            <w:r w:rsidR="00015D20" w:rsidRPr="001264D6">
              <w:rPr>
                <w:lang w:val="pt-PT"/>
              </w:rPr>
              <w:t>;</w:t>
            </w:r>
            <w:r w:rsidRPr="001264D6">
              <w:rPr>
                <w:lang w:val="pt-PT"/>
              </w:rPr>
              <w:t xml:space="preserve"> mialgia</w:t>
            </w:r>
            <w:r w:rsidR="00015D20" w:rsidRPr="001264D6">
              <w:rPr>
                <w:lang w:val="pt-PT"/>
              </w:rPr>
              <w:t>;</w:t>
            </w:r>
            <w:r w:rsidRPr="001264D6">
              <w:rPr>
                <w:lang w:val="pt-PT"/>
              </w:rPr>
              <w:t xml:space="preserve"> fadiga</w:t>
            </w:r>
            <w:r w:rsidR="00015D20" w:rsidRPr="001264D6">
              <w:rPr>
                <w:lang w:val="pt-PT"/>
              </w:rPr>
              <w:t>;</w:t>
            </w:r>
            <w:r w:rsidRPr="001264D6">
              <w:rPr>
                <w:lang w:val="pt-PT"/>
              </w:rPr>
              <w:t xml:space="preserve"> pirexia </w:t>
            </w:r>
            <w:r w:rsidR="00954B2A" w:rsidRPr="001264D6">
              <w:rPr>
                <w:lang w:val="pt-PT"/>
              </w:rPr>
              <w:fldChar w:fldCharType="begin" w:fldLock="1"/>
            </w:r>
            <w:r w:rsidR="003C069F" w:rsidRPr="001264D6">
              <w:rPr>
                <w:lang w:val="pt-PT"/>
              </w:rPr>
              <w:instrText>ADDIN CSL_CITATION {"citationItems":[{"id":"ITEM-1","itemData":{"URL":"https://extranet.infarmed.pt/INFOMED-fo/pesquisa-avancada.xhtml","accessed":{"date-parts":[["2021","10","22"]]},"author":[{"dropping-particle":"","family":"Infarmed","given":"","non-dropping-particle":"","parse-names":false,"suffix":""}],"id":"ITEM-1","issued":{"date-parts":[["2020"]]},"page":"23","title":"RESUMO DAS CARACTERÍSTICAS DO MEDICAMENTO : Escitalopram","type":"webpage"},"uris":["http://www.mendeley.com/documents/?uuid=e7ff32ea-3b44-48df-a516-9dd4ac725a46"]}],"mendeley":{"formattedCitation":"(Infarmed, 2020a)","plainTextFormattedCitation":"(Infarmed, 2020a)","previouslyFormattedCitation":"(Infarmed, 2020a)"},"properties":{"noteIndex":0},"schema":"https://github.com/citation-style-language/schema/raw/master/csl-citation.json"}</w:instrText>
            </w:r>
            <w:r w:rsidR="00954B2A" w:rsidRPr="001264D6">
              <w:rPr>
                <w:lang w:val="pt-PT"/>
              </w:rPr>
              <w:fldChar w:fldCharType="separate"/>
            </w:r>
            <w:r w:rsidR="00FF51CC" w:rsidRPr="001264D6">
              <w:rPr>
                <w:noProof/>
                <w:lang w:val="pt-PT"/>
              </w:rPr>
              <w:t>(Infarmed, 2020a)</w:t>
            </w:r>
            <w:r w:rsidR="00954B2A" w:rsidRPr="001264D6">
              <w:rPr>
                <w:lang w:val="pt-PT"/>
              </w:rPr>
              <w:fldChar w:fldCharType="end"/>
            </w:r>
          </w:p>
        </w:tc>
      </w:tr>
      <w:tr w:rsidR="005A240E" w:rsidRPr="007E2505" w14:paraId="22FF1118" w14:textId="77777777" w:rsidTr="005A240E">
        <w:tc>
          <w:tcPr>
            <w:tcW w:w="2405" w:type="dxa"/>
          </w:tcPr>
          <w:p w14:paraId="65AAF2E0" w14:textId="0F689E66" w:rsidR="00954B2A" w:rsidRPr="001264D6" w:rsidRDefault="00954B2A" w:rsidP="00954B2A">
            <w:proofErr w:type="spellStart"/>
            <w:r w:rsidRPr="001264D6">
              <w:t>Fluoxetina</w:t>
            </w:r>
            <w:proofErr w:type="spellEnd"/>
          </w:p>
          <w:p w14:paraId="3B9176E9" w14:textId="568BA9E7" w:rsidR="00954B2A" w:rsidRPr="001264D6" w:rsidRDefault="00954B2A" w:rsidP="00954B2A"/>
          <w:p w14:paraId="4701D3EA" w14:textId="7077F5AE" w:rsidR="00954B2A" w:rsidRPr="001264D6" w:rsidRDefault="00954B2A" w:rsidP="00954B2A">
            <w:r w:rsidRPr="001264D6">
              <w:t>(</w:t>
            </w:r>
            <w:proofErr w:type="spellStart"/>
            <w:r w:rsidRPr="001264D6">
              <w:t>Digassim</w:t>
            </w:r>
            <w:proofErr w:type="spellEnd"/>
            <w:r w:rsidRPr="001264D6">
              <w:t>)</w:t>
            </w:r>
          </w:p>
          <w:p w14:paraId="539DB228" w14:textId="77777777" w:rsidR="005A240E" w:rsidRPr="001264D6" w:rsidRDefault="005A240E" w:rsidP="005A240E">
            <w:pPr>
              <w:rPr>
                <w:lang w:val="pt-PT"/>
              </w:rPr>
            </w:pPr>
          </w:p>
        </w:tc>
        <w:tc>
          <w:tcPr>
            <w:tcW w:w="2693" w:type="dxa"/>
          </w:tcPr>
          <w:p w14:paraId="63C88A29" w14:textId="3CD1179A" w:rsidR="005A240E" w:rsidRPr="001264D6" w:rsidRDefault="00954B2A" w:rsidP="005A240E">
            <w:pPr>
              <w:rPr>
                <w:lang w:val="pt-PT"/>
              </w:rPr>
            </w:pPr>
            <w:r w:rsidRPr="001264D6">
              <w:rPr>
                <w:lang w:val="pt-PT"/>
              </w:rPr>
              <w:t xml:space="preserve">Episódios depressivos </w:t>
            </w:r>
            <w:r w:rsidRPr="001264D6">
              <w:rPr>
                <w:i/>
                <w:iCs/>
                <w:lang w:val="pt-PT"/>
              </w:rPr>
              <w:t xml:space="preserve">major;  </w:t>
            </w:r>
            <w:r w:rsidR="00821377" w:rsidRPr="001264D6">
              <w:rPr>
                <w:lang w:val="pt-PT"/>
              </w:rPr>
              <w:t>POC</w:t>
            </w:r>
            <w:r w:rsidRPr="001264D6">
              <w:rPr>
                <w:lang w:val="pt-PT"/>
              </w:rPr>
              <w:t>; bulimia nervosa</w:t>
            </w:r>
            <w:r w:rsidR="00821377" w:rsidRPr="001264D6">
              <w:rPr>
                <w:lang w:val="pt-PT"/>
              </w:rPr>
              <w:t xml:space="preserve">. </w:t>
            </w:r>
          </w:p>
        </w:tc>
        <w:tc>
          <w:tcPr>
            <w:tcW w:w="3956" w:type="dxa"/>
          </w:tcPr>
          <w:p w14:paraId="1F693ABC" w14:textId="7C82C7FE" w:rsidR="005A240E" w:rsidRPr="001264D6" w:rsidRDefault="00954B2A" w:rsidP="00954B2A">
            <w:pPr>
              <w:rPr>
                <w:lang w:val="pt-PT"/>
              </w:rPr>
            </w:pPr>
            <w:r w:rsidRPr="001264D6">
              <w:rPr>
                <w:lang w:val="pt-PT"/>
              </w:rPr>
              <w:t>Diminuição do apetite</w:t>
            </w:r>
            <w:r w:rsidR="00BF4AF5" w:rsidRPr="001264D6">
              <w:rPr>
                <w:lang w:val="pt-PT"/>
              </w:rPr>
              <w:t xml:space="preserve">; </w:t>
            </w:r>
            <w:r w:rsidRPr="001264D6">
              <w:rPr>
                <w:lang w:val="pt-PT"/>
              </w:rPr>
              <w:t>insónias</w:t>
            </w:r>
            <w:r w:rsidR="00BF4AF5" w:rsidRPr="001264D6">
              <w:rPr>
                <w:lang w:val="pt-PT"/>
              </w:rPr>
              <w:t>;</w:t>
            </w:r>
            <w:r w:rsidRPr="001264D6">
              <w:rPr>
                <w:lang w:val="pt-PT"/>
              </w:rPr>
              <w:t xml:space="preserve"> ansiedade</w:t>
            </w:r>
            <w:r w:rsidR="00BF4AF5" w:rsidRPr="001264D6">
              <w:rPr>
                <w:lang w:val="pt-PT"/>
              </w:rPr>
              <w:t>;</w:t>
            </w:r>
            <w:r w:rsidRPr="001264D6">
              <w:rPr>
                <w:lang w:val="pt-PT"/>
              </w:rPr>
              <w:t xml:space="preserve"> nervosismo</w:t>
            </w:r>
            <w:r w:rsidR="00BF4AF5" w:rsidRPr="001264D6">
              <w:rPr>
                <w:lang w:val="pt-PT"/>
              </w:rPr>
              <w:t>;</w:t>
            </w:r>
            <w:r w:rsidRPr="001264D6">
              <w:rPr>
                <w:lang w:val="pt-PT"/>
              </w:rPr>
              <w:t xml:space="preserve"> desassossego</w:t>
            </w:r>
            <w:r w:rsidR="00BF4AF5" w:rsidRPr="001264D6">
              <w:rPr>
                <w:lang w:val="pt-PT"/>
              </w:rPr>
              <w:t>;</w:t>
            </w:r>
            <w:r w:rsidRPr="001264D6">
              <w:rPr>
                <w:lang w:val="pt-PT"/>
              </w:rPr>
              <w:t xml:space="preserve"> tensão</w:t>
            </w:r>
            <w:r w:rsidR="00BF4AF5" w:rsidRPr="001264D6">
              <w:rPr>
                <w:lang w:val="pt-PT"/>
              </w:rPr>
              <w:t>;</w:t>
            </w:r>
            <w:r w:rsidRPr="001264D6">
              <w:rPr>
                <w:lang w:val="pt-PT"/>
              </w:rPr>
              <w:t xml:space="preserve"> diminuição da libido</w:t>
            </w:r>
            <w:r w:rsidR="00BF4AF5" w:rsidRPr="001264D6">
              <w:rPr>
                <w:lang w:val="pt-PT"/>
              </w:rPr>
              <w:t>;</w:t>
            </w:r>
            <w:r w:rsidRPr="001264D6">
              <w:rPr>
                <w:lang w:val="pt-PT"/>
              </w:rPr>
              <w:t xml:space="preserve"> perturbações do</w:t>
            </w:r>
            <w:r w:rsidR="00997972" w:rsidRPr="001264D6">
              <w:rPr>
                <w:lang w:val="pt-PT"/>
              </w:rPr>
              <w:t xml:space="preserve"> s</w:t>
            </w:r>
            <w:r w:rsidRPr="001264D6">
              <w:rPr>
                <w:lang w:val="pt-PT"/>
              </w:rPr>
              <w:t>ono</w:t>
            </w:r>
            <w:r w:rsidR="00BF4AF5" w:rsidRPr="001264D6">
              <w:rPr>
                <w:lang w:val="pt-PT"/>
              </w:rPr>
              <w:t>;</w:t>
            </w:r>
            <w:r w:rsidRPr="001264D6">
              <w:rPr>
                <w:lang w:val="pt-PT"/>
              </w:rPr>
              <w:t xml:space="preserve"> sonhos estranhos</w:t>
            </w:r>
            <w:r w:rsidR="00BF4AF5" w:rsidRPr="001264D6">
              <w:rPr>
                <w:lang w:val="pt-PT"/>
              </w:rPr>
              <w:t>;</w:t>
            </w:r>
            <w:r w:rsidRPr="001264D6">
              <w:rPr>
                <w:lang w:val="pt-PT"/>
              </w:rPr>
              <w:t xml:space="preserve"> cefaleias</w:t>
            </w:r>
            <w:r w:rsidR="00BF4AF5" w:rsidRPr="001264D6">
              <w:rPr>
                <w:lang w:val="pt-PT"/>
              </w:rPr>
              <w:t>;</w:t>
            </w:r>
            <w:r w:rsidRPr="001264D6">
              <w:rPr>
                <w:lang w:val="pt-PT"/>
              </w:rPr>
              <w:t xml:space="preserve"> perturbação da atenção</w:t>
            </w:r>
            <w:r w:rsidR="00BF4AF5" w:rsidRPr="001264D6">
              <w:rPr>
                <w:lang w:val="pt-PT"/>
              </w:rPr>
              <w:t>;</w:t>
            </w:r>
            <w:r w:rsidRPr="001264D6">
              <w:rPr>
                <w:lang w:val="pt-PT"/>
              </w:rPr>
              <w:t xml:space="preserve"> tonturas</w:t>
            </w:r>
            <w:r w:rsidR="00BF4AF5" w:rsidRPr="001264D6">
              <w:rPr>
                <w:lang w:val="pt-PT"/>
              </w:rPr>
              <w:t>;</w:t>
            </w:r>
            <w:r w:rsidRPr="001264D6">
              <w:rPr>
                <w:lang w:val="pt-PT"/>
              </w:rPr>
              <w:t xml:space="preserve"> </w:t>
            </w:r>
            <w:proofErr w:type="spellStart"/>
            <w:r w:rsidRPr="001264D6">
              <w:rPr>
                <w:lang w:val="pt-PT"/>
              </w:rPr>
              <w:t>disgeusia</w:t>
            </w:r>
            <w:proofErr w:type="spellEnd"/>
            <w:r w:rsidR="00BF4AF5" w:rsidRPr="001264D6">
              <w:rPr>
                <w:lang w:val="pt-PT"/>
              </w:rPr>
              <w:t>;</w:t>
            </w:r>
            <w:r w:rsidRPr="001264D6">
              <w:rPr>
                <w:lang w:val="pt-PT"/>
              </w:rPr>
              <w:t xml:space="preserve"> letargia</w:t>
            </w:r>
            <w:r w:rsidR="00BF4AF5" w:rsidRPr="001264D6">
              <w:rPr>
                <w:lang w:val="pt-PT"/>
              </w:rPr>
              <w:t>;</w:t>
            </w:r>
            <w:r w:rsidRPr="001264D6">
              <w:rPr>
                <w:lang w:val="pt-PT"/>
              </w:rPr>
              <w:t xml:space="preserve"> sonolência</w:t>
            </w:r>
            <w:r w:rsidR="00BF4AF5" w:rsidRPr="001264D6">
              <w:rPr>
                <w:lang w:val="pt-PT"/>
              </w:rPr>
              <w:t>;</w:t>
            </w:r>
            <w:r w:rsidRPr="001264D6">
              <w:rPr>
                <w:lang w:val="pt-PT"/>
              </w:rPr>
              <w:t xml:space="preserve"> tremores</w:t>
            </w:r>
            <w:r w:rsidR="00BF4AF5" w:rsidRPr="001264D6">
              <w:rPr>
                <w:lang w:val="pt-PT"/>
              </w:rPr>
              <w:t>;</w:t>
            </w:r>
            <w:r w:rsidRPr="001264D6">
              <w:rPr>
                <w:lang w:val="pt-PT"/>
              </w:rPr>
              <w:t xml:space="preserve"> visão turva</w:t>
            </w:r>
            <w:r w:rsidR="00BF4AF5" w:rsidRPr="001264D6">
              <w:rPr>
                <w:lang w:val="pt-PT"/>
              </w:rPr>
              <w:t>;</w:t>
            </w:r>
            <w:r w:rsidRPr="001264D6">
              <w:rPr>
                <w:lang w:val="pt-PT"/>
              </w:rPr>
              <w:t xml:space="preserve"> palpitações</w:t>
            </w:r>
            <w:r w:rsidR="00BF4AF5" w:rsidRPr="001264D6">
              <w:rPr>
                <w:lang w:val="pt-PT"/>
              </w:rPr>
              <w:t>;</w:t>
            </w:r>
            <w:r w:rsidRPr="001264D6">
              <w:rPr>
                <w:lang w:val="pt-PT"/>
              </w:rPr>
              <w:t xml:space="preserve"> bocejos</w:t>
            </w:r>
            <w:r w:rsidR="00BF4AF5" w:rsidRPr="001264D6">
              <w:rPr>
                <w:lang w:val="pt-PT"/>
              </w:rPr>
              <w:t>;</w:t>
            </w:r>
            <w:r w:rsidRPr="001264D6">
              <w:rPr>
                <w:lang w:val="pt-PT"/>
              </w:rPr>
              <w:t xml:space="preserve"> vómitos</w:t>
            </w:r>
            <w:r w:rsidR="00BF4AF5" w:rsidRPr="001264D6">
              <w:rPr>
                <w:lang w:val="pt-PT"/>
              </w:rPr>
              <w:t>;</w:t>
            </w:r>
            <w:r w:rsidRPr="001264D6">
              <w:rPr>
                <w:lang w:val="pt-PT"/>
              </w:rPr>
              <w:t xml:space="preserve"> dispepsia</w:t>
            </w:r>
            <w:r w:rsidR="00BF4AF5" w:rsidRPr="001264D6">
              <w:rPr>
                <w:lang w:val="pt-PT"/>
              </w:rPr>
              <w:t>;</w:t>
            </w:r>
            <w:r w:rsidRPr="001264D6">
              <w:rPr>
                <w:lang w:val="pt-PT"/>
              </w:rPr>
              <w:t xml:space="preserve"> xerostomia</w:t>
            </w:r>
            <w:r w:rsidR="00BF4AF5" w:rsidRPr="001264D6">
              <w:rPr>
                <w:lang w:val="pt-PT"/>
              </w:rPr>
              <w:t>;</w:t>
            </w:r>
            <w:r w:rsidRPr="001264D6">
              <w:rPr>
                <w:lang w:val="pt-PT"/>
              </w:rPr>
              <w:t xml:space="preserve"> urticária</w:t>
            </w:r>
            <w:r w:rsidR="00BF4AF5" w:rsidRPr="001264D6">
              <w:rPr>
                <w:lang w:val="pt-PT"/>
              </w:rPr>
              <w:t>;</w:t>
            </w:r>
            <w:r w:rsidRPr="001264D6">
              <w:rPr>
                <w:lang w:val="pt-PT"/>
              </w:rPr>
              <w:t xml:space="preserve"> artralgia</w:t>
            </w:r>
            <w:r w:rsidR="00BF4AF5" w:rsidRPr="001264D6">
              <w:rPr>
                <w:lang w:val="pt-PT"/>
              </w:rPr>
              <w:t>;</w:t>
            </w:r>
            <w:r w:rsidRPr="001264D6">
              <w:rPr>
                <w:lang w:val="pt-PT"/>
              </w:rPr>
              <w:t xml:space="preserve"> fadiga</w:t>
            </w:r>
            <w:r w:rsidR="00BF4AF5" w:rsidRPr="001264D6">
              <w:rPr>
                <w:lang w:val="pt-PT"/>
              </w:rPr>
              <w:t>;</w:t>
            </w:r>
            <w:r w:rsidRPr="001264D6">
              <w:rPr>
                <w:lang w:val="pt-PT"/>
              </w:rPr>
              <w:t xml:space="preserve"> arrepios</w:t>
            </w:r>
            <w:r w:rsidR="001552AE" w:rsidRPr="001264D6">
              <w:rPr>
                <w:lang w:val="pt-PT"/>
              </w:rPr>
              <w:t xml:space="preserve"> </w:t>
            </w:r>
            <w:r w:rsidR="001552AE"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{"citationItems":[{"id":"ITEM-1","itemData":{"author":[{"dropping-particle":"","family":"Infarmed","given":"","non-dropping-particle":"","parse-names":false,"suffix":""}],"id":"ITEM-1","issued":{"date-parts":[["2021"]]},"page":"24","title":"Resumo das características do medicamento: Fluoxetina","type":"article"},"uris":["http://www.mendeley.com/documents/?uuid=5f43aa11-c9e5-4cc1-8fc8-c6b9c5e66f3c"]}],"mendeley":{"formattedCitation":"(Infarmed, 2021b)","plainTextFormattedCitation":"(Infarmed, 2021b)","previouslyFormattedCitation":"(Infarmed, 2021b)"},"properties":{"noteIndex":0},"schema":"https://github.com/citation-style-language/schema/raw/master/csl-citation.json"}</w:instrText>
            </w:r>
            <w:r w:rsidR="001552AE" w:rsidRPr="001264D6">
              <w:rPr>
                <w:lang w:val="pt-PT"/>
              </w:rPr>
              <w:fldChar w:fldCharType="separate"/>
            </w:r>
            <w:r w:rsidR="001552AE" w:rsidRPr="001264D6">
              <w:rPr>
                <w:noProof/>
                <w:lang w:val="pt-PT"/>
              </w:rPr>
              <w:t>(Infarmed, 2021b)</w:t>
            </w:r>
            <w:r w:rsidR="001552AE" w:rsidRPr="001264D6">
              <w:rPr>
                <w:lang w:val="pt-PT"/>
              </w:rPr>
              <w:fldChar w:fldCharType="end"/>
            </w:r>
          </w:p>
        </w:tc>
      </w:tr>
      <w:tr w:rsidR="005A240E" w:rsidRPr="007E2505" w14:paraId="5BE51970" w14:textId="77777777" w:rsidTr="005A240E">
        <w:tc>
          <w:tcPr>
            <w:tcW w:w="2405" w:type="dxa"/>
          </w:tcPr>
          <w:p w14:paraId="5DBEB025" w14:textId="59C9B606" w:rsidR="001E32C7" w:rsidRPr="001264D6" w:rsidRDefault="001E32C7" w:rsidP="001E32C7">
            <w:proofErr w:type="spellStart"/>
            <w:r w:rsidRPr="001264D6">
              <w:t>Fluvoxamina</w:t>
            </w:r>
            <w:proofErr w:type="spellEnd"/>
          </w:p>
          <w:p w14:paraId="2A58E92F" w14:textId="2FF68438" w:rsidR="001E32C7" w:rsidRPr="001264D6" w:rsidRDefault="001E32C7" w:rsidP="001E32C7"/>
          <w:p w14:paraId="1F3B3183" w14:textId="3EB1F9B6" w:rsidR="001E32C7" w:rsidRPr="001264D6" w:rsidRDefault="001E32C7" w:rsidP="001E32C7">
            <w:r w:rsidRPr="001264D6">
              <w:t>(</w:t>
            </w:r>
            <w:proofErr w:type="spellStart"/>
            <w:r w:rsidRPr="001264D6">
              <w:t>Dumyrox</w:t>
            </w:r>
            <w:proofErr w:type="spellEnd"/>
            <w:r w:rsidRPr="001264D6">
              <w:t>)</w:t>
            </w:r>
          </w:p>
          <w:p w14:paraId="4E7C7033" w14:textId="77777777" w:rsidR="005A240E" w:rsidRPr="001264D6" w:rsidRDefault="005A240E" w:rsidP="005A240E">
            <w:pPr>
              <w:rPr>
                <w:lang w:val="pt-PT"/>
              </w:rPr>
            </w:pPr>
          </w:p>
        </w:tc>
        <w:tc>
          <w:tcPr>
            <w:tcW w:w="2693" w:type="dxa"/>
          </w:tcPr>
          <w:p w14:paraId="294BA78F" w14:textId="5A5A9D27" w:rsidR="00510673" w:rsidRPr="001264D6" w:rsidRDefault="00510673" w:rsidP="00510673">
            <w:pPr>
              <w:rPr>
                <w:lang w:val="pt-PT"/>
              </w:rPr>
            </w:pPr>
            <w:r w:rsidRPr="001264D6">
              <w:rPr>
                <w:lang w:val="pt-PT"/>
              </w:rPr>
              <w:t xml:space="preserve">Episódio depressivo </w:t>
            </w:r>
            <w:r w:rsidRPr="001264D6">
              <w:rPr>
                <w:i/>
                <w:iCs/>
                <w:lang w:val="pt-PT"/>
              </w:rPr>
              <w:t>major</w:t>
            </w:r>
            <w:r w:rsidR="00821377" w:rsidRPr="001264D6">
              <w:rPr>
                <w:lang w:val="pt-PT"/>
              </w:rPr>
              <w:t>;</w:t>
            </w:r>
          </w:p>
          <w:p w14:paraId="16E94526" w14:textId="70B06B7D" w:rsidR="005A240E" w:rsidRPr="001264D6" w:rsidRDefault="00510673" w:rsidP="00510673">
            <w:pPr>
              <w:rPr>
                <w:lang w:val="pt-PT"/>
              </w:rPr>
            </w:pPr>
            <w:r w:rsidRPr="001264D6">
              <w:rPr>
                <w:lang w:val="pt-PT"/>
              </w:rPr>
              <w:t>POC</w:t>
            </w:r>
            <w:r w:rsidR="00645D23" w:rsidRPr="001264D6">
              <w:rPr>
                <w:lang w:val="pt-PT"/>
              </w:rPr>
              <w:t xml:space="preserve"> </w:t>
            </w:r>
          </w:p>
        </w:tc>
        <w:tc>
          <w:tcPr>
            <w:tcW w:w="3956" w:type="dxa"/>
          </w:tcPr>
          <w:p w14:paraId="0E0E7682" w14:textId="218A98B4" w:rsidR="005A240E" w:rsidRPr="001264D6" w:rsidRDefault="00510673" w:rsidP="00510673">
            <w:pPr>
              <w:rPr>
                <w:lang w:val="pt-PT"/>
              </w:rPr>
            </w:pPr>
            <w:r w:rsidRPr="001264D6">
              <w:rPr>
                <w:lang w:val="pt-PT"/>
              </w:rPr>
              <w:t>Anorexia</w:t>
            </w:r>
            <w:r w:rsidR="00F04C10" w:rsidRPr="001264D6">
              <w:rPr>
                <w:lang w:val="pt-PT"/>
              </w:rPr>
              <w:t xml:space="preserve">; </w:t>
            </w:r>
            <w:r w:rsidRPr="001264D6">
              <w:rPr>
                <w:lang w:val="pt-PT"/>
              </w:rPr>
              <w:t>alucinação</w:t>
            </w:r>
            <w:r w:rsidR="00F04C10" w:rsidRPr="001264D6">
              <w:rPr>
                <w:lang w:val="pt-PT"/>
              </w:rPr>
              <w:t>;</w:t>
            </w:r>
            <w:r w:rsidRPr="001264D6">
              <w:rPr>
                <w:lang w:val="pt-PT"/>
              </w:rPr>
              <w:t xml:space="preserve"> estado</w:t>
            </w:r>
            <w:r w:rsidR="00F04C10" w:rsidRPr="001264D6">
              <w:rPr>
                <w:lang w:val="pt-PT"/>
              </w:rPr>
              <w:t xml:space="preserve"> c</w:t>
            </w:r>
            <w:r w:rsidRPr="001264D6">
              <w:rPr>
                <w:lang w:val="pt-PT"/>
              </w:rPr>
              <w:t>onfusional</w:t>
            </w:r>
            <w:r w:rsidR="00F04C10" w:rsidRPr="001264D6">
              <w:rPr>
                <w:lang w:val="pt-PT"/>
              </w:rPr>
              <w:t xml:space="preserve">; </w:t>
            </w:r>
            <w:r w:rsidRPr="001264D6">
              <w:rPr>
                <w:lang w:val="pt-PT"/>
              </w:rPr>
              <w:t>agressividade</w:t>
            </w:r>
            <w:r w:rsidR="00B75E8C" w:rsidRPr="001264D6">
              <w:rPr>
                <w:lang w:val="pt-PT"/>
              </w:rPr>
              <w:t>;</w:t>
            </w:r>
            <w:r w:rsidRPr="001264D6">
              <w:rPr>
                <w:lang w:val="pt-PT"/>
              </w:rPr>
              <w:t xml:space="preserve"> agitação</w:t>
            </w:r>
            <w:r w:rsidR="00F04C10" w:rsidRPr="001264D6">
              <w:rPr>
                <w:lang w:val="pt-PT"/>
              </w:rPr>
              <w:t>; n</w:t>
            </w:r>
            <w:r w:rsidRPr="001264D6">
              <w:rPr>
                <w:lang w:val="pt-PT"/>
              </w:rPr>
              <w:t>ervosismo</w:t>
            </w:r>
            <w:r w:rsidR="00B75E8C" w:rsidRPr="001264D6">
              <w:rPr>
                <w:lang w:val="pt-PT"/>
              </w:rPr>
              <w:t>;</w:t>
            </w:r>
            <w:r w:rsidRPr="001264D6">
              <w:rPr>
                <w:lang w:val="pt-PT"/>
              </w:rPr>
              <w:t xml:space="preserve"> ansiedade</w:t>
            </w:r>
            <w:r w:rsidR="00F04C10" w:rsidRPr="001264D6">
              <w:rPr>
                <w:lang w:val="pt-PT"/>
              </w:rPr>
              <w:t>;</w:t>
            </w:r>
            <w:r w:rsidRPr="001264D6">
              <w:rPr>
                <w:lang w:val="pt-PT"/>
              </w:rPr>
              <w:t xml:space="preserve"> insónia</w:t>
            </w:r>
            <w:r w:rsidR="00F04C10" w:rsidRPr="001264D6">
              <w:rPr>
                <w:lang w:val="pt-PT"/>
              </w:rPr>
              <w:t>;</w:t>
            </w:r>
            <w:r w:rsidRPr="001264D6">
              <w:rPr>
                <w:lang w:val="pt-PT"/>
              </w:rPr>
              <w:t xml:space="preserve"> sonolência</w:t>
            </w:r>
            <w:r w:rsidR="00F04C10" w:rsidRPr="001264D6">
              <w:rPr>
                <w:lang w:val="pt-PT"/>
              </w:rPr>
              <w:t>;</w:t>
            </w:r>
            <w:r w:rsidRPr="001264D6">
              <w:rPr>
                <w:lang w:val="pt-PT"/>
              </w:rPr>
              <w:t xml:space="preserve"> tremor</w:t>
            </w:r>
            <w:r w:rsidR="00F04C10" w:rsidRPr="001264D6">
              <w:rPr>
                <w:lang w:val="pt-PT"/>
              </w:rPr>
              <w:t>;</w:t>
            </w:r>
            <w:r w:rsidRPr="001264D6">
              <w:rPr>
                <w:lang w:val="pt-PT"/>
              </w:rPr>
              <w:t xml:space="preserve"> cefaleia</w:t>
            </w:r>
            <w:r w:rsidR="00F04C10" w:rsidRPr="001264D6">
              <w:rPr>
                <w:lang w:val="pt-PT"/>
              </w:rPr>
              <w:t>;</w:t>
            </w:r>
            <w:r w:rsidRPr="001264D6">
              <w:rPr>
                <w:lang w:val="pt-PT"/>
              </w:rPr>
              <w:t xml:space="preserve"> tonturas</w:t>
            </w:r>
            <w:r w:rsidR="00F04C10" w:rsidRPr="001264D6">
              <w:rPr>
                <w:lang w:val="pt-PT"/>
              </w:rPr>
              <w:t>;</w:t>
            </w:r>
            <w:r w:rsidRPr="001264D6">
              <w:rPr>
                <w:lang w:val="pt-PT"/>
              </w:rPr>
              <w:t xml:space="preserve"> perturbação extrapiramidal</w:t>
            </w:r>
            <w:r w:rsidR="00F04C10" w:rsidRPr="001264D6">
              <w:rPr>
                <w:lang w:val="pt-PT"/>
              </w:rPr>
              <w:t>;</w:t>
            </w:r>
            <w:r w:rsidRPr="001264D6">
              <w:rPr>
                <w:lang w:val="pt-PT"/>
              </w:rPr>
              <w:t xml:space="preserve"> ataxia</w:t>
            </w:r>
            <w:r w:rsidR="00F04C10" w:rsidRPr="001264D6">
              <w:rPr>
                <w:lang w:val="pt-PT"/>
              </w:rPr>
              <w:t>;</w:t>
            </w:r>
            <w:r w:rsidRPr="001264D6">
              <w:rPr>
                <w:lang w:val="pt-PT"/>
              </w:rPr>
              <w:t xml:space="preserve"> palpitações</w:t>
            </w:r>
            <w:r w:rsidR="00F04C10" w:rsidRPr="001264D6">
              <w:rPr>
                <w:lang w:val="pt-PT"/>
              </w:rPr>
              <w:t>;</w:t>
            </w:r>
            <w:r w:rsidRPr="001264D6">
              <w:rPr>
                <w:lang w:val="pt-PT"/>
              </w:rPr>
              <w:t xml:space="preserve"> </w:t>
            </w:r>
            <w:r w:rsidRPr="001264D6">
              <w:rPr>
                <w:lang w:val="pt-PT"/>
              </w:rPr>
              <w:lastRenderedPageBreak/>
              <w:t>obstipação</w:t>
            </w:r>
            <w:r w:rsidR="00F04C10" w:rsidRPr="001264D6">
              <w:rPr>
                <w:lang w:val="pt-PT"/>
              </w:rPr>
              <w:t>;</w:t>
            </w:r>
            <w:r w:rsidRPr="001264D6">
              <w:rPr>
                <w:lang w:val="pt-PT"/>
              </w:rPr>
              <w:t xml:space="preserve"> diarreia</w:t>
            </w:r>
            <w:r w:rsidR="00F04C10" w:rsidRPr="001264D6">
              <w:rPr>
                <w:lang w:val="pt-PT"/>
              </w:rPr>
              <w:t>;</w:t>
            </w:r>
            <w:r w:rsidRPr="001264D6">
              <w:rPr>
                <w:lang w:val="pt-PT"/>
              </w:rPr>
              <w:t xml:space="preserve"> sudação</w:t>
            </w:r>
            <w:r w:rsidR="00F04C10" w:rsidRPr="001264D6">
              <w:rPr>
                <w:lang w:val="pt-PT"/>
              </w:rPr>
              <w:t>;</w:t>
            </w:r>
            <w:r w:rsidRPr="001264D6">
              <w:rPr>
                <w:lang w:val="pt-PT"/>
              </w:rPr>
              <w:t xml:space="preserve"> astenia </w:t>
            </w:r>
            <w:r w:rsidRPr="001264D6">
              <w:rPr>
                <w:lang w:val="pt-PT"/>
              </w:rPr>
              <w:fldChar w:fldCharType="begin" w:fldLock="1"/>
            </w:r>
            <w:r w:rsidR="008640EF" w:rsidRPr="001264D6">
              <w:rPr>
                <w:lang w:val="pt-PT"/>
              </w:rPr>
              <w:instrText>ADDIN CSL_CITATION {"citationItems":[{"id":"ITEM-1","itemData":{"author":[{"dropping-particle":"","family":"Infarmed","given":"","non-dropping-particle":"","parse-names":false,"suffix":""}],"id":"ITEM-1","issued":{"date-parts":[["2021"]]},"page":"18","title":"Resumo das características do medicamento: Fluvoxamina","type":"article"},"uris":["http://www.mendeley.com/documents/?uuid=5194dbca-e566-4795-a903-f860a046b58e"]}],"mendeley":{"formattedCitation":"(Infarmed, 2021c)","plainTextFormattedCitation":"(Infarmed, 2021c)","previouslyFormattedCitation":"(Infarmed, 2021c)"},"properties":{"noteIndex":0},"schema":"https://github.com/citation-style-language/schema/raw/master/csl-citation.json"}</w:instrText>
            </w:r>
            <w:r w:rsidRPr="001264D6">
              <w:rPr>
                <w:lang w:val="pt-PT"/>
              </w:rPr>
              <w:fldChar w:fldCharType="separate"/>
            </w:r>
            <w:r w:rsidRPr="001264D6">
              <w:rPr>
                <w:noProof/>
                <w:lang w:val="pt-PT"/>
              </w:rPr>
              <w:t>(Infarmed, 2021c)</w:t>
            </w:r>
            <w:r w:rsidRPr="001264D6">
              <w:rPr>
                <w:lang w:val="pt-PT"/>
              </w:rPr>
              <w:fldChar w:fldCharType="end"/>
            </w:r>
          </w:p>
        </w:tc>
      </w:tr>
      <w:tr w:rsidR="005A240E" w:rsidRPr="007E2505" w14:paraId="05C1FE41" w14:textId="77777777" w:rsidTr="005A240E">
        <w:tc>
          <w:tcPr>
            <w:tcW w:w="2405" w:type="dxa"/>
          </w:tcPr>
          <w:p w14:paraId="72DF11D0" w14:textId="77777777" w:rsidR="005A240E" w:rsidRPr="001264D6" w:rsidRDefault="00510673" w:rsidP="005A240E">
            <w:pPr>
              <w:rPr>
                <w:lang w:val="pt-PT"/>
              </w:rPr>
            </w:pPr>
            <w:proofErr w:type="spellStart"/>
            <w:r w:rsidRPr="001264D6">
              <w:rPr>
                <w:lang w:val="pt-PT"/>
              </w:rPr>
              <w:lastRenderedPageBreak/>
              <w:t>Paroxetina</w:t>
            </w:r>
            <w:proofErr w:type="spellEnd"/>
          </w:p>
          <w:p w14:paraId="1601A322" w14:textId="77777777" w:rsidR="00510673" w:rsidRPr="001264D6" w:rsidRDefault="00510673" w:rsidP="005A240E">
            <w:pPr>
              <w:rPr>
                <w:lang w:val="pt-PT"/>
              </w:rPr>
            </w:pPr>
          </w:p>
          <w:p w14:paraId="7F0DD113" w14:textId="537D94CB" w:rsidR="00510673" w:rsidRPr="001264D6" w:rsidRDefault="00510673" w:rsidP="005A240E">
            <w:pPr>
              <w:rPr>
                <w:lang w:val="pt-PT"/>
              </w:rPr>
            </w:pPr>
            <w:r w:rsidRPr="001264D6">
              <w:rPr>
                <w:lang w:val="pt-PT"/>
              </w:rPr>
              <w:t>(</w:t>
            </w:r>
            <w:proofErr w:type="spellStart"/>
            <w:r w:rsidRPr="001264D6">
              <w:rPr>
                <w:lang w:val="pt-PT"/>
              </w:rPr>
              <w:t>Dropax</w:t>
            </w:r>
            <w:proofErr w:type="spellEnd"/>
            <w:r w:rsidRPr="001264D6">
              <w:rPr>
                <w:lang w:val="pt-PT"/>
              </w:rPr>
              <w:t>)</w:t>
            </w:r>
          </w:p>
        </w:tc>
        <w:tc>
          <w:tcPr>
            <w:tcW w:w="2693" w:type="dxa"/>
          </w:tcPr>
          <w:p w14:paraId="501ABB9D" w14:textId="0489B2DA" w:rsidR="005A240E" w:rsidRPr="001264D6" w:rsidRDefault="00510673" w:rsidP="00510673">
            <w:pPr>
              <w:rPr>
                <w:lang w:val="pt-PT"/>
              </w:rPr>
            </w:pPr>
            <w:r w:rsidRPr="001264D6">
              <w:rPr>
                <w:lang w:val="pt-PT"/>
              </w:rPr>
              <w:t xml:space="preserve">Episódio depressivo </w:t>
            </w:r>
            <w:r w:rsidRPr="001264D6">
              <w:rPr>
                <w:i/>
                <w:iCs/>
                <w:lang w:val="pt-PT"/>
              </w:rPr>
              <w:t>major;</w:t>
            </w:r>
            <w:r w:rsidRPr="001264D6">
              <w:rPr>
                <w:lang w:val="pt-PT"/>
              </w:rPr>
              <w:t xml:space="preserve"> POC; pânico com e sem agorafobia; ansiedade social/fobia social; ansiedade </w:t>
            </w:r>
            <w:r w:rsidR="00821377" w:rsidRPr="001264D6">
              <w:rPr>
                <w:lang w:val="pt-PT"/>
              </w:rPr>
              <w:t>g</w:t>
            </w:r>
            <w:r w:rsidRPr="001264D6">
              <w:rPr>
                <w:lang w:val="pt-PT"/>
              </w:rPr>
              <w:t>eneralizada; stress pós-traumático.</w:t>
            </w:r>
          </w:p>
        </w:tc>
        <w:tc>
          <w:tcPr>
            <w:tcW w:w="3956" w:type="dxa"/>
          </w:tcPr>
          <w:p w14:paraId="2C9C5DAA" w14:textId="6A23958E" w:rsidR="005A240E" w:rsidRPr="001264D6" w:rsidRDefault="00510673" w:rsidP="005A240E">
            <w:pPr>
              <w:rPr>
                <w:lang w:val="pt-BR"/>
              </w:rPr>
            </w:pPr>
            <w:r w:rsidRPr="001264D6">
              <w:rPr>
                <w:lang w:val="pt-PT"/>
              </w:rPr>
              <w:t>Aumento dos níveis de colesterol</w:t>
            </w:r>
            <w:r w:rsidR="001C3D56" w:rsidRPr="001264D6">
              <w:rPr>
                <w:lang w:val="pt-PT"/>
              </w:rPr>
              <w:t>;</w:t>
            </w:r>
            <w:r w:rsidRPr="001264D6">
              <w:rPr>
                <w:lang w:val="pt-PT"/>
              </w:rPr>
              <w:t xml:space="preserve"> diminuição do apetite</w:t>
            </w:r>
            <w:r w:rsidR="001C3D56" w:rsidRPr="001264D6">
              <w:rPr>
                <w:lang w:val="pt-PT"/>
              </w:rPr>
              <w:t>;</w:t>
            </w:r>
            <w:r w:rsidR="00821377" w:rsidRPr="001264D6">
              <w:rPr>
                <w:lang w:val="pt-PT"/>
              </w:rPr>
              <w:t xml:space="preserve"> sonolência</w:t>
            </w:r>
            <w:r w:rsidR="001C3D56" w:rsidRPr="001264D6">
              <w:rPr>
                <w:lang w:val="pt-PT"/>
              </w:rPr>
              <w:t>;</w:t>
            </w:r>
            <w:r w:rsidR="00821377" w:rsidRPr="001264D6">
              <w:rPr>
                <w:lang w:val="pt-PT"/>
              </w:rPr>
              <w:t xml:space="preserve"> insónia</w:t>
            </w:r>
            <w:r w:rsidR="001C3D56" w:rsidRPr="001264D6">
              <w:rPr>
                <w:lang w:val="pt-PT"/>
              </w:rPr>
              <w:t>;</w:t>
            </w:r>
            <w:r w:rsidR="00821377" w:rsidRPr="001264D6">
              <w:rPr>
                <w:lang w:val="pt-PT"/>
              </w:rPr>
              <w:t xml:space="preserve"> agitação</w:t>
            </w:r>
            <w:r w:rsidR="001C3D56" w:rsidRPr="001264D6">
              <w:rPr>
                <w:lang w:val="pt-PT"/>
              </w:rPr>
              <w:t>;</w:t>
            </w:r>
            <w:r w:rsidR="00821377" w:rsidRPr="001264D6">
              <w:rPr>
                <w:lang w:val="pt-PT"/>
              </w:rPr>
              <w:t xml:space="preserve"> sonhos estranhos (incluindo pesadelos); confusão</w:t>
            </w:r>
            <w:r w:rsidR="001C3D56" w:rsidRPr="001264D6">
              <w:rPr>
                <w:lang w:val="pt-PT"/>
              </w:rPr>
              <w:t>;</w:t>
            </w:r>
            <w:r w:rsidR="00821377" w:rsidRPr="001264D6">
              <w:rPr>
                <w:lang w:val="pt-PT"/>
              </w:rPr>
              <w:t xml:space="preserve"> alucinações; dificuldade de concentração; tonturas</w:t>
            </w:r>
            <w:r w:rsidR="001C3D56" w:rsidRPr="001264D6">
              <w:rPr>
                <w:lang w:val="pt-PT"/>
              </w:rPr>
              <w:t>;</w:t>
            </w:r>
            <w:r w:rsidR="00821377" w:rsidRPr="001264D6">
              <w:rPr>
                <w:lang w:val="pt-PT"/>
              </w:rPr>
              <w:t xml:space="preserve"> tremor</w:t>
            </w:r>
            <w:r w:rsidR="001C3D56" w:rsidRPr="001264D6">
              <w:rPr>
                <w:lang w:val="pt-PT"/>
              </w:rPr>
              <w:t>;</w:t>
            </w:r>
            <w:r w:rsidR="00821377" w:rsidRPr="001264D6">
              <w:rPr>
                <w:lang w:val="pt-PT"/>
              </w:rPr>
              <w:t xml:space="preserve"> cefaleia</w:t>
            </w:r>
            <w:r w:rsidR="001C3D56" w:rsidRPr="001264D6">
              <w:rPr>
                <w:lang w:val="pt-PT"/>
              </w:rPr>
              <w:t>;</w:t>
            </w:r>
            <w:r w:rsidR="00821377" w:rsidRPr="001264D6">
              <w:rPr>
                <w:lang w:val="pt-PT"/>
              </w:rPr>
              <w:t xml:space="preserve"> visão turva; taquicardia </w:t>
            </w:r>
            <w:proofErr w:type="spellStart"/>
            <w:r w:rsidR="00821377" w:rsidRPr="001264D6">
              <w:rPr>
                <w:lang w:val="pt-PT"/>
              </w:rPr>
              <w:t>sinosal</w:t>
            </w:r>
            <w:proofErr w:type="spellEnd"/>
            <w:r w:rsidR="001C3D56" w:rsidRPr="001264D6">
              <w:rPr>
                <w:lang w:val="pt-PT"/>
              </w:rPr>
              <w:t>;</w:t>
            </w:r>
            <w:r w:rsidR="00821377" w:rsidRPr="001264D6">
              <w:rPr>
                <w:lang w:val="pt-PT"/>
              </w:rPr>
              <w:t xml:space="preserve"> bocejo; náuseas; sudação; disfunção sexual; astenia</w:t>
            </w:r>
            <w:r w:rsidR="001C3D56" w:rsidRPr="001264D6">
              <w:rPr>
                <w:lang w:val="pt-PT"/>
              </w:rPr>
              <w:t>;</w:t>
            </w:r>
            <w:r w:rsidR="00821377" w:rsidRPr="001264D6">
              <w:rPr>
                <w:lang w:val="pt-PT"/>
              </w:rPr>
              <w:t xml:space="preserve"> tonturas</w:t>
            </w:r>
            <w:r w:rsidR="001C3D56" w:rsidRPr="001264D6">
              <w:rPr>
                <w:lang w:val="pt-PT"/>
              </w:rPr>
              <w:t>;</w:t>
            </w:r>
            <w:r w:rsidR="00821377" w:rsidRPr="001264D6">
              <w:rPr>
                <w:lang w:val="pt-PT"/>
              </w:rPr>
              <w:t xml:space="preserve"> distúrbios sensoriais</w:t>
            </w:r>
            <w:r w:rsidR="001C3D56" w:rsidRPr="001264D6">
              <w:rPr>
                <w:lang w:val="pt-PT"/>
              </w:rPr>
              <w:t>;</w:t>
            </w:r>
            <w:r w:rsidR="00821377" w:rsidRPr="001264D6">
              <w:rPr>
                <w:lang w:val="pt-PT"/>
              </w:rPr>
              <w:t xml:space="preserve"> perturbações de sono</w:t>
            </w:r>
            <w:r w:rsidR="001C3D56" w:rsidRPr="001264D6">
              <w:rPr>
                <w:lang w:val="pt-PT"/>
              </w:rPr>
              <w:t xml:space="preserve">; </w:t>
            </w:r>
            <w:r w:rsidR="00821377" w:rsidRPr="001264D6">
              <w:rPr>
                <w:lang w:val="pt-PT"/>
              </w:rPr>
              <w:t xml:space="preserve">ansiedade </w:t>
            </w:r>
            <w:r w:rsidR="00821377" w:rsidRPr="001264D6">
              <w:rPr>
                <w:lang w:val="pt-PT"/>
              </w:rPr>
              <w:fldChar w:fldCharType="begin" w:fldLock="1"/>
            </w:r>
            <w:r w:rsidR="008640EF" w:rsidRPr="001264D6">
              <w:rPr>
                <w:lang w:val="pt-PT"/>
              </w:rPr>
              <w:instrText>ADDIN CSL_CITATION {"citationItems":[{"id":"ITEM-1","itemData":{"ISBN":"https://extranet.infarmed.pt/INFOMED-fo/pesquisa-avancada.xhtml","author":[{"dropping-particle":"","family":"Infarmed","given":"","non-dropping-particle":"","parse-names":false,"suffix":""}],"id":"ITEM-1","issued":{"date-parts":[["2021"]]},"page":"19","publisher":"Infarmed","title":"Resumo das características do medicamento: Paroxetina","type":"article"},"uris":["http://www.mendeley.com/documents/?uuid=22a4d2d4-ccd9-422c-804f-4df310770b5a"]}],"mendeley":{"formattedCitation":"(Infarmed, 2021d)","plainTextFormattedCitation":"(Infarmed, 2021d)","previouslyFormattedCitation":"(Infarmed, 2021d)"},"properties":{"noteIndex":0},"schema":"https://github.com/citation-style-language/schema/raw/master/csl-citation.json"}</w:instrText>
            </w:r>
            <w:r w:rsidR="00821377" w:rsidRPr="001264D6">
              <w:rPr>
                <w:lang w:val="pt-PT"/>
              </w:rPr>
              <w:fldChar w:fldCharType="separate"/>
            </w:r>
            <w:r w:rsidR="00821377" w:rsidRPr="001264D6">
              <w:rPr>
                <w:noProof/>
                <w:lang w:val="pt-PT"/>
              </w:rPr>
              <w:t>(Infarmed, 2021d)</w:t>
            </w:r>
            <w:r w:rsidR="00821377" w:rsidRPr="001264D6">
              <w:rPr>
                <w:lang w:val="pt-PT"/>
              </w:rPr>
              <w:fldChar w:fldCharType="end"/>
            </w:r>
          </w:p>
        </w:tc>
      </w:tr>
      <w:tr w:rsidR="00510673" w:rsidRPr="007E2505" w14:paraId="5F212C3A" w14:textId="77777777" w:rsidTr="005A240E">
        <w:tc>
          <w:tcPr>
            <w:tcW w:w="2405" w:type="dxa"/>
          </w:tcPr>
          <w:p w14:paraId="71C5C363" w14:textId="77777777" w:rsidR="00510673" w:rsidRPr="001264D6" w:rsidRDefault="00C47180" w:rsidP="005A240E">
            <w:pPr>
              <w:rPr>
                <w:lang w:val="pt-PT"/>
              </w:rPr>
            </w:pPr>
            <w:proofErr w:type="spellStart"/>
            <w:r w:rsidRPr="001264D6">
              <w:rPr>
                <w:lang w:val="pt-PT"/>
              </w:rPr>
              <w:t>Sertralina</w:t>
            </w:r>
            <w:proofErr w:type="spellEnd"/>
          </w:p>
          <w:p w14:paraId="670BE98F" w14:textId="77777777" w:rsidR="00C47180" w:rsidRPr="001264D6" w:rsidRDefault="00C47180" w:rsidP="005A240E">
            <w:pPr>
              <w:rPr>
                <w:lang w:val="pt-PT"/>
              </w:rPr>
            </w:pPr>
          </w:p>
          <w:p w14:paraId="7096E683" w14:textId="44B0502B" w:rsidR="00C47180" w:rsidRPr="001264D6" w:rsidRDefault="00C47180" w:rsidP="00C47180">
            <w:r w:rsidRPr="001264D6">
              <w:rPr>
                <w:lang w:val="pt-PT"/>
              </w:rPr>
              <w:t>(</w:t>
            </w:r>
            <w:proofErr w:type="spellStart"/>
            <w:r w:rsidRPr="001264D6">
              <w:t>Ainim</w:t>
            </w:r>
            <w:proofErr w:type="spellEnd"/>
            <w:r w:rsidRPr="001264D6">
              <w:rPr>
                <w:lang w:val="pt-PT"/>
              </w:rPr>
              <w:t>)</w:t>
            </w:r>
          </w:p>
        </w:tc>
        <w:tc>
          <w:tcPr>
            <w:tcW w:w="2693" w:type="dxa"/>
          </w:tcPr>
          <w:p w14:paraId="681621EE" w14:textId="646F4092" w:rsidR="00510673" w:rsidRPr="001264D6" w:rsidRDefault="00C47180" w:rsidP="00C47180">
            <w:pPr>
              <w:rPr>
                <w:lang w:val="pt-PT"/>
              </w:rPr>
            </w:pPr>
            <w:r w:rsidRPr="001264D6">
              <w:rPr>
                <w:lang w:val="pt-PT"/>
              </w:rPr>
              <w:t xml:space="preserve">Episódios depressivos </w:t>
            </w:r>
            <w:r w:rsidRPr="001264D6">
              <w:rPr>
                <w:i/>
                <w:iCs/>
                <w:lang w:val="pt-PT"/>
              </w:rPr>
              <w:t xml:space="preserve">major; </w:t>
            </w:r>
            <w:r w:rsidRPr="001264D6">
              <w:rPr>
                <w:lang w:val="pt-PT"/>
              </w:rPr>
              <w:t xml:space="preserve">perturbação de pânico, com ou sem agorafobia; POC em adultos e doentes pediátricos com 6-17 anos de idade; ansiedade social; stress pós-traumático. </w:t>
            </w:r>
          </w:p>
        </w:tc>
        <w:tc>
          <w:tcPr>
            <w:tcW w:w="3956" w:type="dxa"/>
          </w:tcPr>
          <w:p w14:paraId="3420887E" w14:textId="6CF1787B" w:rsidR="00510673" w:rsidRPr="001264D6" w:rsidRDefault="00C47180" w:rsidP="005A240E">
            <w:pPr>
              <w:rPr>
                <w:lang w:val="pt-PT"/>
              </w:rPr>
            </w:pPr>
            <w:r w:rsidRPr="001264D6">
              <w:rPr>
                <w:lang w:val="pt-PT"/>
              </w:rPr>
              <w:t>Faringite; anorexia; depressão</w:t>
            </w:r>
            <w:r w:rsidR="00DA0DEF" w:rsidRPr="001264D6">
              <w:rPr>
                <w:lang w:val="pt-PT"/>
              </w:rPr>
              <w:t>;</w:t>
            </w:r>
            <w:r w:rsidRPr="001264D6">
              <w:rPr>
                <w:lang w:val="pt-PT"/>
              </w:rPr>
              <w:t xml:space="preserve"> pesadelos</w:t>
            </w:r>
            <w:r w:rsidR="00DA0DEF" w:rsidRPr="001264D6">
              <w:rPr>
                <w:lang w:val="pt-PT"/>
              </w:rPr>
              <w:t>;</w:t>
            </w:r>
            <w:r w:rsidRPr="001264D6">
              <w:rPr>
                <w:lang w:val="pt-PT"/>
              </w:rPr>
              <w:t xml:space="preserve"> ansiedade</w:t>
            </w:r>
            <w:r w:rsidR="00DA0DEF" w:rsidRPr="001264D6">
              <w:rPr>
                <w:lang w:val="pt-PT"/>
              </w:rPr>
              <w:t>;</w:t>
            </w:r>
            <w:r w:rsidRPr="001264D6">
              <w:rPr>
                <w:lang w:val="pt-PT"/>
              </w:rPr>
              <w:t xml:space="preserve"> agitação</w:t>
            </w:r>
            <w:r w:rsidR="00DA0DEF" w:rsidRPr="001264D6">
              <w:rPr>
                <w:lang w:val="pt-PT"/>
              </w:rPr>
              <w:t>;</w:t>
            </w:r>
            <w:r w:rsidRPr="001264D6">
              <w:rPr>
                <w:lang w:val="pt-PT"/>
              </w:rPr>
              <w:t xml:space="preserve"> nervosismo</w:t>
            </w:r>
            <w:r w:rsidR="00DA0DEF" w:rsidRPr="001264D6">
              <w:rPr>
                <w:lang w:val="pt-PT"/>
              </w:rPr>
              <w:t>;</w:t>
            </w:r>
            <w:r w:rsidRPr="001264D6">
              <w:rPr>
                <w:lang w:val="pt-PT"/>
              </w:rPr>
              <w:t xml:space="preserve"> bruxismo</w:t>
            </w:r>
            <w:r w:rsidR="00DA0DEF" w:rsidRPr="001264D6">
              <w:rPr>
                <w:lang w:val="pt-PT"/>
              </w:rPr>
              <w:t>;</w:t>
            </w:r>
            <w:r w:rsidRPr="001264D6">
              <w:rPr>
                <w:lang w:val="pt-PT"/>
              </w:rPr>
              <w:t xml:space="preserve"> alucinações</w:t>
            </w:r>
            <w:r w:rsidR="00DA0DEF" w:rsidRPr="001264D6">
              <w:rPr>
                <w:lang w:val="pt-PT"/>
              </w:rPr>
              <w:t>;</w:t>
            </w:r>
            <w:r w:rsidRPr="001264D6">
              <w:rPr>
                <w:lang w:val="pt-PT"/>
              </w:rPr>
              <w:t xml:space="preserve"> euforia</w:t>
            </w:r>
            <w:r w:rsidR="00DA0DEF" w:rsidRPr="001264D6">
              <w:rPr>
                <w:lang w:val="pt-PT"/>
              </w:rPr>
              <w:t>;</w:t>
            </w:r>
            <w:r w:rsidRPr="001264D6">
              <w:rPr>
                <w:lang w:val="pt-PT"/>
              </w:rPr>
              <w:t xml:space="preserve"> apatia</w:t>
            </w:r>
            <w:r w:rsidR="00DA0DEF" w:rsidRPr="001264D6">
              <w:rPr>
                <w:lang w:val="pt-PT"/>
              </w:rPr>
              <w:t>;</w:t>
            </w:r>
            <w:r w:rsidRPr="001264D6">
              <w:rPr>
                <w:lang w:val="pt-PT"/>
              </w:rPr>
              <w:t xml:space="preserve"> pensamentos anómalos</w:t>
            </w:r>
            <w:r w:rsidR="00DA0DEF" w:rsidRPr="001264D6">
              <w:rPr>
                <w:lang w:val="pt-PT"/>
              </w:rPr>
              <w:t>;</w:t>
            </w:r>
            <w:r w:rsidRPr="001264D6">
              <w:rPr>
                <w:lang w:val="pt-PT"/>
              </w:rPr>
              <w:t xml:space="preserve"> insónia; tonturas</w:t>
            </w:r>
            <w:r w:rsidR="00DA0DEF" w:rsidRPr="001264D6">
              <w:rPr>
                <w:lang w:val="pt-PT"/>
              </w:rPr>
              <w:t>;</w:t>
            </w:r>
            <w:r w:rsidRPr="001264D6">
              <w:rPr>
                <w:lang w:val="pt-PT"/>
              </w:rPr>
              <w:t xml:space="preserve"> sonolência</w:t>
            </w:r>
            <w:r w:rsidR="00DA0DEF" w:rsidRPr="001264D6">
              <w:rPr>
                <w:lang w:val="pt-PT"/>
              </w:rPr>
              <w:t>;</w:t>
            </w:r>
            <w:r w:rsidRPr="001264D6">
              <w:rPr>
                <w:lang w:val="pt-PT"/>
              </w:rPr>
              <w:t xml:space="preserve"> cefaleias</w:t>
            </w:r>
            <w:r w:rsidR="00DA0DEF" w:rsidRPr="001264D6">
              <w:rPr>
                <w:lang w:val="pt-PT"/>
              </w:rPr>
              <w:t>;</w:t>
            </w:r>
            <w:r w:rsidRPr="001264D6">
              <w:rPr>
                <w:lang w:val="pt-PT"/>
              </w:rPr>
              <w:t xml:space="preserve"> parestesia</w:t>
            </w:r>
            <w:r w:rsidR="00DA0DEF" w:rsidRPr="001264D6">
              <w:rPr>
                <w:lang w:val="pt-PT"/>
              </w:rPr>
              <w:t>;</w:t>
            </w:r>
            <w:r w:rsidRPr="001264D6">
              <w:rPr>
                <w:lang w:val="pt-PT"/>
              </w:rPr>
              <w:t xml:space="preserve"> tremor</w:t>
            </w:r>
            <w:r w:rsidR="00DA0DEF" w:rsidRPr="001264D6">
              <w:rPr>
                <w:lang w:val="pt-PT"/>
              </w:rPr>
              <w:t>;</w:t>
            </w:r>
            <w:r w:rsidRPr="001264D6">
              <w:rPr>
                <w:lang w:val="pt-PT"/>
              </w:rPr>
              <w:t xml:space="preserve"> perturbação na atenção</w:t>
            </w:r>
            <w:r w:rsidR="00DA0DEF" w:rsidRPr="001264D6">
              <w:rPr>
                <w:lang w:val="pt-PT"/>
              </w:rPr>
              <w:t>;</w:t>
            </w:r>
            <w:r w:rsidRPr="001264D6">
              <w:rPr>
                <w:lang w:val="pt-PT"/>
              </w:rPr>
              <w:t xml:space="preserve"> perturbações visuais</w:t>
            </w:r>
            <w:r w:rsidR="00DA0DEF" w:rsidRPr="001264D6">
              <w:rPr>
                <w:lang w:val="pt-PT"/>
              </w:rPr>
              <w:t>;</w:t>
            </w:r>
            <w:r w:rsidRPr="001264D6">
              <w:rPr>
                <w:lang w:val="pt-PT"/>
              </w:rPr>
              <w:t xml:space="preserve"> palpitações</w:t>
            </w:r>
            <w:r w:rsidR="00DA0DEF" w:rsidRPr="001264D6">
              <w:rPr>
                <w:lang w:val="pt-PT"/>
              </w:rPr>
              <w:t>;</w:t>
            </w:r>
            <w:r w:rsidRPr="001264D6">
              <w:rPr>
                <w:lang w:val="pt-PT"/>
              </w:rPr>
              <w:t xml:space="preserve"> diarreia</w:t>
            </w:r>
            <w:r w:rsidR="00DA0DEF" w:rsidRPr="001264D6">
              <w:rPr>
                <w:lang w:val="pt-PT"/>
              </w:rPr>
              <w:t>;</w:t>
            </w:r>
            <w:r w:rsidRPr="001264D6">
              <w:rPr>
                <w:lang w:val="pt-PT"/>
              </w:rPr>
              <w:t xml:space="preserve"> náuseas</w:t>
            </w:r>
            <w:r w:rsidR="00DA0DEF" w:rsidRPr="001264D6">
              <w:rPr>
                <w:lang w:val="pt-PT"/>
              </w:rPr>
              <w:t>;</w:t>
            </w:r>
            <w:r w:rsidRPr="001264D6">
              <w:rPr>
                <w:lang w:val="pt-PT"/>
              </w:rPr>
              <w:t xml:space="preserve"> xerostomia</w:t>
            </w:r>
            <w:r w:rsidR="00DA0DEF" w:rsidRPr="001264D6">
              <w:rPr>
                <w:lang w:val="pt-PT"/>
              </w:rPr>
              <w:t>;</w:t>
            </w:r>
            <w:r w:rsidRPr="001264D6">
              <w:rPr>
                <w:lang w:val="pt-PT"/>
              </w:rPr>
              <w:t xml:space="preserve"> vómitos</w:t>
            </w:r>
            <w:r w:rsidR="00DA0DEF" w:rsidRPr="001264D6">
              <w:rPr>
                <w:lang w:val="pt-PT"/>
              </w:rPr>
              <w:t>;</w:t>
            </w:r>
            <w:r w:rsidRPr="001264D6">
              <w:rPr>
                <w:lang w:val="pt-PT"/>
              </w:rPr>
              <w:t xml:space="preserve"> obstipação</w:t>
            </w:r>
            <w:r w:rsidR="00DA0DEF" w:rsidRPr="001264D6">
              <w:rPr>
                <w:lang w:val="pt-PT"/>
              </w:rPr>
              <w:t>;</w:t>
            </w:r>
            <w:r w:rsidRPr="001264D6">
              <w:rPr>
                <w:lang w:val="pt-PT"/>
              </w:rPr>
              <w:t xml:space="preserve"> dispneia; mialgia</w:t>
            </w:r>
            <w:r w:rsidR="00DA0DEF" w:rsidRPr="001264D6">
              <w:rPr>
                <w:lang w:val="pt-PT"/>
              </w:rPr>
              <w:t xml:space="preserve">; </w:t>
            </w:r>
            <w:r w:rsidRPr="001264D6">
              <w:rPr>
                <w:lang w:val="pt-PT"/>
              </w:rPr>
              <w:t>cansaço</w:t>
            </w:r>
            <w:r w:rsidR="00FF51CC" w:rsidRPr="001264D6">
              <w:rPr>
                <w:lang w:val="pt-PT"/>
              </w:rPr>
              <w:t xml:space="preserve"> </w:t>
            </w:r>
            <w:r w:rsidR="00FF51CC" w:rsidRPr="001264D6">
              <w:rPr>
                <w:lang w:val="pt-PT"/>
              </w:rPr>
              <w:fldChar w:fldCharType="begin" w:fldLock="1"/>
            </w:r>
            <w:r w:rsidR="00132B17" w:rsidRPr="001264D6">
              <w:rPr>
                <w:lang w:val="pt-PT"/>
              </w:rPr>
              <w:instrText>ADDIN CSL_CITATION {"citationItems":[{"id":"ITEM-1","itemData":{"author":[{"dropping-particle":"","family":"Infarmed","given":"","non-dropping-particle":"","parse-names":false,"suffix":""}],"id":"ITEM-1","issued":{"date-parts":[["2020"]]},"page":"18","publisher":"Infarmed","title":"Resumo das características do medicamento: Sertralina","type":"article"},"uris":["http://www.mendeley.com/documents/?uuid=90e5cce1-79b7-44d0-9846-013ccc48dbb3"]}],"mendeley":{"formattedCitation":"(Infarmed, 2020d)","plainTextFormattedCitation":"(Infarmed, 2020d)","previouslyFormattedCitation":"(Infarmed, 2020d)"},"properties":{"noteIndex":0},"schema":"https://github.com/citation-style-language/schema/raw/master/csl-citation.json"}</w:instrText>
            </w:r>
            <w:r w:rsidR="00FF51CC" w:rsidRPr="001264D6">
              <w:rPr>
                <w:lang w:val="pt-PT"/>
              </w:rPr>
              <w:fldChar w:fldCharType="separate"/>
            </w:r>
            <w:r w:rsidR="00B77D84" w:rsidRPr="001264D6">
              <w:rPr>
                <w:noProof/>
                <w:lang w:val="pt-PT"/>
              </w:rPr>
              <w:t>(Infarmed, 2020d)</w:t>
            </w:r>
            <w:r w:rsidR="00FF51CC" w:rsidRPr="001264D6">
              <w:rPr>
                <w:lang w:val="pt-PT"/>
              </w:rPr>
              <w:fldChar w:fldCharType="end"/>
            </w:r>
          </w:p>
        </w:tc>
      </w:tr>
    </w:tbl>
    <w:p w14:paraId="48BEDCDA" w14:textId="682013BA" w:rsidR="00335AB2" w:rsidRPr="001264D6" w:rsidRDefault="00335AB2" w:rsidP="00CB3544">
      <w:pPr>
        <w:rPr>
          <w:lang w:val="pt-PT"/>
        </w:rPr>
      </w:pPr>
    </w:p>
    <w:p w14:paraId="31A1AAE7" w14:textId="77777777" w:rsidR="00DF09AD" w:rsidRPr="001264D6" w:rsidRDefault="00DF09AD" w:rsidP="00CB3544">
      <w:pPr>
        <w:rPr>
          <w:lang w:val="pt-PT"/>
        </w:rPr>
      </w:pPr>
    </w:p>
    <w:p w14:paraId="375B7C0B" w14:textId="2F26FD01" w:rsidR="008640EF" w:rsidRPr="001264D6" w:rsidRDefault="008640EF" w:rsidP="008640EF">
      <w:pPr>
        <w:rPr>
          <w:u w:val="single"/>
          <w:lang w:val="pt-PT"/>
        </w:rPr>
      </w:pPr>
      <w:r w:rsidRPr="001264D6">
        <w:rPr>
          <w:u w:val="single"/>
          <w:lang w:val="pt-PT"/>
        </w:rPr>
        <w:t xml:space="preserve">Inibidores seletivos de </w:t>
      </w:r>
      <w:proofErr w:type="spellStart"/>
      <w:r w:rsidRPr="001264D6">
        <w:rPr>
          <w:u w:val="single"/>
          <w:lang w:val="pt-PT"/>
        </w:rPr>
        <w:t>recaptação</w:t>
      </w:r>
      <w:proofErr w:type="spellEnd"/>
      <w:r w:rsidRPr="001264D6">
        <w:rPr>
          <w:u w:val="single"/>
          <w:lang w:val="pt-PT"/>
        </w:rPr>
        <w:t xml:space="preserve"> da serotonina-noradrenalina (ISRSN)</w:t>
      </w:r>
    </w:p>
    <w:p w14:paraId="553B5511" w14:textId="3ED4AA3F" w:rsidR="00CF346A" w:rsidRPr="001264D6" w:rsidRDefault="00CF346A" w:rsidP="000D1CED">
      <w:pPr>
        <w:rPr>
          <w:lang w:val="pt-PT"/>
        </w:rPr>
      </w:pPr>
    </w:p>
    <w:p w14:paraId="376CA146" w14:textId="6D918B2C" w:rsidR="00AF4C77" w:rsidRPr="001264D6" w:rsidRDefault="00AF4C77" w:rsidP="006C66D7">
      <w:pPr>
        <w:ind w:firstLine="720"/>
        <w:rPr>
          <w:lang w:val="pt-PT"/>
        </w:rPr>
      </w:pPr>
      <w:r w:rsidRPr="001264D6">
        <w:rPr>
          <w:lang w:val="pt-PT"/>
        </w:rPr>
        <w:t xml:space="preserve">Os ISRSN aliviam a depressão ao afetar os mensageiros químicos utilizados para comunicar entre as células cerebrais. Tal como a maioria dos antidepressivos, os ISRSN </w:t>
      </w:r>
      <w:r w:rsidR="00280863" w:rsidRPr="001264D6">
        <w:rPr>
          <w:lang w:val="pt-PT"/>
        </w:rPr>
        <w:t xml:space="preserve">bloqueiam a reabsorção da serotonina e noradrenalina no cérebro. </w:t>
      </w:r>
      <w:r w:rsidR="00A7057E" w:rsidRPr="001264D6">
        <w:rPr>
          <w:lang w:val="pt-PT"/>
        </w:rPr>
        <w:t xml:space="preserve">Acredita-se que os ISRSN ajudam a tratar a depressão mantendo os níveis destes dois mensageiros químicos no cérebro. Fazem-no impedindo que a serotonina e a </w:t>
      </w:r>
      <w:r w:rsidR="00FB7A6C" w:rsidRPr="001264D6">
        <w:rPr>
          <w:lang w:val="pt-PT"/>
        </w:rPr>
        <w:t>noradrenalina</w:t>
      </w:r>
      <w:r w:rsidR="00A7057E" w:rsidRPr="001264D6">
        <w:rPr>
          <w:lang w:val="pt-PT"/>
        </w:rPr>
        <w:t xml:space="preserve"> regressem às células que os libertaram</w:t>
      </w:r>
      <w:r w:rsidR="00A659B1" w:rsidRPr="001264D6">
        <w:rPr>
          <w:lang w:val="pt-PT"/>
        </w:rPr>
        <w:t xml:space="preserve"> </w:t>
      </w:r>
      <w:r w:rsidR="00A659B1" w:rsidRPr="001264D6">
        <w:rPr>
          <w:lang w:val="pt-PT"/>
        </w:rPr>
        <w:fldChar w:fldCharType="begin" w:fldLock="1"/>
      </w:r>
      <w:r w:rsidR="00FA4584" w:rsidRPr="001264D6">
        <w:rPr>
          <w:lang w:val="pt-PT"/>
        </w:rPr>
        <w:instrText>ADDIN CSL_CITATION {"citationItems":[{"id":"ITEM-1","itemData":{"DOI":"10.1017/S1092852900019726","ISBN":"1092852900019","ISSN":"1092-8529","abstract":"The class of serotonin and norepinephrine reuptake inhibitors (SNRIs) now comprises three medications: venlafaxine, milnacipran, and duloxetine. These drugs block the reuptake of both serotonin (5-HT) and norepinephrine with differing selectivity. Whereas milnacipran blocks 5-HT and norepinephrine reuptake with equal affinity, duloxetine has a 10-fold selectivity for 5-HT and venlafaxine a 30-fold selectivity for 5-HT. All three SNRIs are efficacious in treating a variety of anxiety disorders. There is no evidence for major differences between SNRIs and SSRIs in their efficacy in treating anxiety disorders. In contrast to SSRIs, which are generally ineffective in treating chronic pain, all three SNRIs seem to be helpful in relieving chronic pain associated with and independent of depression. Tolerability of an SNRI at therapeutic doses varies within the class. Although no direct comparative data are available, venlafaxine seems to be the least well-tolerated, combining serotonergic adverse effects (nausea, sexual dysfunction, withdrawal problems) with a dose-dependent cardiovascular phenomenon, principally hypertension. Duloxetine and milnacipran appear better tolerated and essentially devoid of cardiovascular toxicity.","author":[{"dropping-particle":"","family":"Stahl","given":"Stephen M.","non-dropping-particle":"","parse-names":false,"suffix":""},{"dropping-particle":"","family":"Grady","given":"Meghan M.","non-dropping-particle":"","parse-names":false,"suffix":""},{"dropping-particle":"","family":"Moret","given":"Chantal","non-dropping-particle":"","parse-names":false,"suffix":""},{"dropping-particle":"","family":"Briley","given":"Mike","non-dropping-particle":"","parse-names":false,"suffix":""}],"container-title":"CNS Spectrums","id":"ITEM-1","issue":"9","issued":{"date-parts":[["2005","9","7"]]},"page":"732-747","title":"SNRIs: The Pharmacology, Clinical Efficacy, and Tolerability in Comparison with Other Classes of Antidepressants","type":"article-journal","volume":"10"},"uris":["http://www.mendeley.com/documents/?uuid=77505bb7-c98f-4608-9711-9e731183b619"]}],"mendeley":{"formattedCitation":"(Stahl, Grady, Moret, &amp; Briley, 2005)","plainTextFormattedCitation":"(Stahl, Grady, Moret, &amp; Briley, 2005)","previouslyFormattedCitation":"(Stahl, Grady, Moret, &amp; Briley, 2005)"},"properties":{"noteIndex":0},"schema":"https://github.com/citation-style-language/schema/raw/master/csl-citation.json"}</w:instrText>
      </w:r>
      <w:r w:rsidR="00A659B1" w:rsidRPr="001264D6">
        <w:rPr>
          <w:lang w:val="pt-PT"/>
        </w:rPr>
        <w:fldChar w:fldCharType="separate"/>
      </w:r>
      <w:r w:rsidR="00A659B1" w:rsidRPr="001264D6">
        <w:rPr>
          <w:noProof/>
          <w:lang w:val="pt-PT"/>
        </w:rPr>
        <w:t>(Stahl, Grady, Moret, &amp; Briley, 2005)</w:t>
      </w:r>
      <w:r w:rsidR="00A659B1" w:rsidRPr="001264D6">
        <w:rPr>
          <w:lang w:val="pt-PT"/>
        </w:rPr>
        <w:fldChar w:fldCharType="end"/>
      </w:r>
      <w:r w:rsidR="00A7057E" w:rsidRPr="001264D6">
        <w:rPr>
          <w:lang w:val="pt-PT"/>
        </w:rPr>
        <w:t>.</w:t>
      </w:r>
    </w:p>
    <w:p w14:paraId="5E3F1D2C" w14:textId="427DF3E5" w:rsidR="008640EF" w:rsidRPr="001264D6" w:rsidRDefault="008640EF" w:rsidP="001D66CD">
      <w:pPr>
        <w:ind w:firstLine="720"/>
        <w:rPr>
          <w:lang w:val="pt-PT"/>
        </w:rPr>
      </w:pPr>
      <w:r w:rsidRPr="001264D6">
        <w:rPr>
          <w:lang w:val="pt-PT"/>
        </w:rPr>
        <w:t xml:space="preserve">O mecanismo da atividade antidepressiva da </w:t>
      </w:r>
      <w:proofErr w:type="spellStart"/>
      <w:r w:rsidRPr="001264D6">
        <w:rPr>
          <w:lang w:val="pt-PT"/>
        </w:rPr>
        <w:t>venlafaxina</w:t>
      </w:r>
      <w:proofErr w:type="spellEnd"/>
      <w:r w:rsidRPr="001264D6">
        <w:rPr>
          <w:lang w:val="pt-PT"/>
        </w:rPr>
        <w:t xml:space="preserve"> em seres humanos está relacionado com a potenciação da atividade </w:t>
      </w:r>
      <w:proofErr w:type="spellStart"/>
      <w:r w:rsidRPr="001264D6">
        <w:rPr>
          <w:lang w:val="pt-PT"/>
        </w:rPr>
        <w:t>neurotransmissora</w:t>
      </w:r>
      <w:proofErr w:type="spellEnd"/>
      <w:r w:rsidRPr="001264D6">
        <w:rPr>
          <w:lang w:val="pt-PT"/>
        </w:rPr>
        <w:t xml:space="preserve"> no SNC. </w:t>
      </w:r>
      <w:r w:rsidR="00414E88" w:rsidRPr="001264D6">
        <w:rPr>
          <w:lang w:val="pt-PT"/>
        </w:rPr>
        <w:t>E</w:t>
      </w:r>
      <w:r w:rsidRPr="001264D6">
        <w:rPr>
          <w:lang w:val="pt-PT"/>
        </w:rPr>
        <w:t xml:space="preserve">studos pré-clínicos demonstraram que a </w:t>
      </w:r>
      <w:proofErr w:type="spellStart"/>
      <w:r w:rsidRPr="001264D6">
        <w:rPr>
          <w:lang w:val="pt-PT"/>
        </w:rPr>
        <w:lastRenderedPageBreak/>
        <w:t>venlafaxina</w:t>
      </w:r>
      <w:proofErr w:type="spellEnd"/>
      <w:r w:rsidRPr="001264D6">
        <w:rPr>
          <w:lang w:val="pt-PT"/>
        </w:rPr>
        <w:t xml:space="preserve"> e o seu metabolito principal, a O-</w:t>
      </w:r>
      <w:proofErr w:type="spellStart"/>
      <w:r w:rsidRPr="001264D6">
        <w:rPr>
          <w:lang w:val="pt-PT"/>
        </w:rPr>
        <w:t>desmetilvenlafaxina</w:t>
      </w:r>
      <w:proofErr w:type="spellEnd"/>
      <w:r w:rsidRPr="001264D6">
        <w:rPr>
          <w:lang w:val="pt-PT"/>
        </w:rPr>
        <w:t xml:space="preserve"> (ODV), são inibidores da </w:t>
      </w:r>
      <w:proofErr w:type="spellStart"/>
      <w:r w:rsidRPr="001264D6">
        <w:rPr>
          <w:lang w:val="pt-PT"/>
        </w:rPr>
        <w:t>recaptação</w:t>
      </w:r>
      <w:proofErr w:type="spellEnd"/>
      <w:r w:rsidR="00414E88" w:rsidRPr="001264D6">
        <w:rPr>
          <w:lang w:val="pt-PT"/>
        </w:rPr>
        <w:t xml:space="preserve"> </w:t>
      </w:r>
      <w:r w:rsidRPr="001264D6">
        <w:rPr>
          <w:lang w:val="pt-PT"/>
        </w:rPr>
        <w:t xml:space="preserve">neuronal da serotonina e da </w:t>
      </w:r>
      <w:r w:rsidR="00414E88" w:rsidRPr="001264D6">
        <w:rPr>
          <w:lang w:val="pt-PT"/>
        </w:rPr>
        <w:t>noradrenalina, sendo que a</w:t>
      </w:r>
      <w:r w:rsidRPr="001264D6">
        <w:rPr>
          <w:lang w:val="pt-PT"/>
        </w:rPr>
        <w:t xml:space="preserve"> </w:t>
      </w:r>
      <w:proofErr w:type="spellStart"/>
      <w:r w:rsidRPr="001264D6">
        <w:rPr>
          <w:lang w:val="pt-PT"/>
        </w:rPr>
        <w:t>venlafaxina</w:t>
      </w:r>
      <w:proofErr w:type="spellEnd"/>
      <w:r w:rsidRPr="001264D6">
        <w:rPr>
          <w:lang w:val="pt-PT"/>
        </w:rPr>
        <w:t xml:space="preserve"> é também um inibidor fraco da </w:t>
      </w:r>
      <w:proofErr w:type="spellStart"/>
      <w:r w:rsidRPr="001264D6">
        <w:rPr>
          <w:lang w:val="pt-PT"/>
        </w:rPr>
        <w:t>recaptação</w:t>
      </w:r>
      <w:proofErr w:type="spellEnd"/>
      <w:r w:rsidRPr="001264D6">
        <w:rPr>
          <w:lang w:val="pt-PT"/>
        </w:rPr>
        <w:t xml:space="preserve"> da dopamina. A </w:t>
      </w:r>
      <w:proofErr w:type="spellStart"/>
      <w:r w:rsidRPr="001264D6">
        <w:rPr>
          <w:lang w:val="pt-PT"/>
        </w:rPr>
        <w:t>venlafaxina</w:t>
      </w:r>
      <w:proofErr w:type="spellEnd"/>
      <w:r w:rsidRPr="001264D6">
        <w:rPr>
          <w:lang w:val="pt-PT"/>
        </w:rPr>
        <w:t xml:space="preserve"> e o seu metabolito ativo reduzem a resposta b-adrenérgica, quer após a administração </w:t>
      </w:r>
      <w:r w:rsidR="00C85F59" w:rsidRPr="001264D6">
        <w:rPr>
          <w:lang w:val="pt-PT"/>
        </w:rPr>
        <w:t xml:space="preserve">de </w:t>
      </w:r>
      <w:r w:rsidRPr="001264D6">
        <w:rPr>
          <w:lang w:val="pt-PT"/>
        </w:rPr>
        <w:t>dose única, quer crónica</w:t>
      </w:r>
      <w:r w:rsidR="00414E88" w:rsidRPr="001264D6">
        <w:rPr>
          <w:lang w:val="pt-PT"/>
        </w:rPr>
        <w:t xml:space="preserve"> </w:t>
      </w:r>
      <w:r w:rsidRPr="001264D6">
        <w:rPr>
          <w:lang w:val="pt-PT"/>
        </w:rPr>
        <w:fldChar w:fldCharType="begin" w:fldLock="1"/>
      </w:r>
      <w:r w:rsidR="003F076A" w:rsidRPr="001264D6">
        <w:rPr>
          <w:lang w:val="pt-PT"/>
        </w:rPr>
        <w:instrText>ADDIN CSL_CITATION {"citationItems":[{"id":"ITEM-1","itemData":{"author":[{"dropping-particle":"","family":"Infarmed","given":"","non-dropping-particle":"","parse-names":false,"suffix":""}],"id":"ITEM-1","issued":{"date-parts":[["2021"]]},"page":"30","publisher":"Infarmed","title":"Resumo das características do medicamento: Venlafaxina","type":"article"},"uris":["http://www.mendeley.com/documents/?uuid=3e0eda5b-2d28-4f10-ba5b-385b22b044ae"]}],"mendeley":{"formattedCitation":"(Infarmed, 2021f)","plainTextFormattedCitation":"(Infarmed, 2021f)","previouslyFormattedCitation":"(Infarmed, 2021f)"},"properties":{"noteIndex":0},"schema":"https://github.com/citation-style-language/schema/raw/master/csl-citation.json"}</w:instrText>
      </w:r>
      <w:r w:rsidRPr="001264D6">
        <w:rPr>
          <w:lang w:val="pt-PT"/>
        </w:rPr>
        <w:fldChar w:fldCharType="separate"/>
      </w:r>
      <w:r w:rsidR="005263D9" w:rsidRPr="001264D6">
        <w:rPr>
          <w:noProof/>
          <w:lang w:val="pt-PT"/>
        </w:rPr>
        <w:t>(Infarmed, 2021f)</w:t>
      </w:r>
      <w:r w:rsidRPr="001264D6">
        <w:rPr>
          <w:lang w:val="pt-PT"/>
        </w:rPr>
        <w:fldChar w:fldCharType="end"/>
      </w:r>
      <w:r w:rsidRPr="001264D6">
        <w:rPr>
          <w:lang w:val="pt-PT"/>
        </w:rPr>
        <w:t>.</w:t>
      </w:r>
      <w:r w:rsidR="00FB63CC" w:rsidRPr="001264D6">
        <w:rPr>
          <w:lang w:val="pt-PT"/>
        </w:rPr>
        <w:t xml:space="preserve"> A </w:t>
      </w:r>
      <w:proofErr w:type="spellStart"/>
      <w:r w:rsidR="00FB63CC" w:rsidRPr="001264D6">
        <w:rPr>
          <w:lang w:val="pt-PT"/>
        </w:rPr>
        <w:t>venlafaxina</w:t>
      </w:r>
      <w:proofErr w:type="spellEnd"/>
      <w:r w:rsidR="00FB63CC" w:rsidRPr="001264D6">
        <w:rPr>
          <w:lang w:val="pt-PT"/>
        </w:rPr>
        <w:t xml:space="preserve"> tem como principais indicações terapêuticas a depressão e ansiedade generalizada. Os efeitos secundários mais comuns desta substância ativa são náuseas, cefaleias, insónias, sonolência, tonturas</w:t>
      </w:r>
      <w:r w:rsidR="00FA4584" w:rsidRPr="001264D6">
        <w:rPr>
          <w:lang w:val="pt-PT"/>
        </w:rPr>
        <w:t xml:space="preserve">, sedação, estado confusional, agitação, alucinações, apatia, nervosismo, delírio, </w:t>
      </w:r>
      <w:r w:rsidR="00FB63CC" w:rsidRPr="001264D6">
        <w:rPr>
          <w:lang w:val="pt-PT"/>
        </w:rPr>
        <w:t xml:space="preserve">hipertensão, xerostomia, astenia, irritabilidade, convulsões; aumento das </w:t>
      </w:r>
      <w:proofErr w:type="spellStart"/>
      <w:r w:rsidR="00FB63CC" w:rsidRPr="001264D6">
        <w:rPr>
          <w:lang w:val="pt-PT"/>
        </w:rPr>
        <w:t>transaminases</w:t>
      </w:r>
      <w:proofErr w:type="spellEnd"/>
      <w:r w:rsidR="00FB63CC" w:rsidRPr="001264D6">
        <w:rPr>
          <w:lang w:val="pt-PT"/>
        </w:rPr>
        <w:t xml:space="preserve"> e do colesterol</w:t>
      </w:r>
      <w:r w:rsidR="00FA4584" w:rsidRPr="001264D6">
        <w:rPr>
          <w:lang w:val="pt-PT"/>
        </w:rPr>
        <w:t xml:space="preserve"> </w:t>
      </w:r>
      <w:r w:rsidR="00FA4584" w:rsidRPr="001264D6">
        <w:rPr>
          <w:lang w:val="pt-PT"/>
        </w:rPr>
        <w:fldChar w:fldCharType="begin" w:fldLock="1"/>
      </w:r>
      <w:r w:rsidR="00642A5D" w:rsidRPr="001264D6">
        <w:rPr>
          <w:lang w:val="pt-PT"/>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id":"ITEM-2","itemData":{"author":[{"dropping-particle":"","family":"Infarmed","given":"","non-dropping-particle":"","parse-names":false,"suffix":""}],"id":"ITEM-2","issued":{"date-parts":[["2021"]]},"page":"30","publisher":"Infarmed","title":"Resumo das características do medicamento: Venlafaxina","type":"article"},"uris":["http://www.mendeley.com/documents/?uuid=3e0eda5b-2d28-4f10-ba5b-385b22b044ae"]}],"mendeley":{"formattedCitation":"(Infarmed, 2021f; INFARMED &amp; Ministério da Saúde, 2012)","plainTextFormattedCitation":"(Infarmed, 2021f; INFARMED &amp; Ministério da Saúde, 2012)","previouslyFormattedCitation":"(Infarmed, 2021f; INFARMED &amp; Ministério da Saúde, 2012)"},"properties":{"noteIndex":0},"schema":"https://github.com/citation-style-language/schema/raw/master/csl-citation.json"}</w:instrText>
      </w:r>
      <w:r w:rsidR="00FA4584" w:rsidRPr="001264D6">
        <w:rPr>
          <w:lang w:val="pt-PT"/>
        </w:rPr>
        <w:fldChar w:fldCharType="separate"/>
      </w:r>
      <w:r w:rsidR="003F076A" w:rsidRPr="001264D6">
        <w:rPr>
          <w:noProof/>
          <w:lang w:val="pt-PT"/>
        </w:rPr>
        <w:t>(Infarmed, 2021f; INFARMED &amp; Ministério da Saúde, 2012)</w:t>
      </w:r>
      <w:r w:rsidR="00FA4584" w:rsidRPr="001264D6">
        <w:rPr>
          <w:lang w:val="pt-PT"/>
        </w:rPr>
        <w:fldChar w:fldCharType="end"/>
      </w:r>
      <w:r w:rsidR="00FB63CC" w:rsidRPr="001264D6">
        <w:rPr>
          <w:lang w:val="pt-PT"/>
        </w:rPr>
        <w:t>.</w:t>
      </w:r>
    </w:p>
    <w:p w14:paraId="1DBB84B2" w14:textId="77777777" w:rsidR="000040F4" w:rsidRPr="001264D6" w:rsidRDefault="000040F4" w:rsidP="000D1CED">
      <w:pPr>
        <w:rPr>
          <w:lang w:val="pt-PT"/>
        </w:rPr>
      </w:pPr>
    </w:p>
    <w:p w14:paraId="13DE89F1" w14:textId="515AB64B" w:rsidR="008640EF" w:rsidRPr="001264D6" w:rsidRDefault="00332FD0" w:rsidP="000D1CED">
      <w:pPr>
        <w:rPr>
          <w:b/>
          <w:bCs/>
          <w:lang w:val="pt-PT"/>
        </w:rPr>
      </w:pPr>
      <w:r w:rsidRPr="001264D6">
        <w:rPr>
          <w:b/>
          <w:bCs/>
          <w:lang w:val="pt-PT"/>
        </w:rPr>
        <w:t xml:space="preserve">Antipsicóticos </w:t>
      </w:r>
    </w:p>
    <w:p w14:paraId="1FB57FC2" w14:textId="77777777" w:rsidR="00973793" w:rsidRPr="001264D6" w:rsidRDefault="00973793" w:rsidP="000D1CED">
      <w:pPr>
        <w:rPr>
          <w:lang w:val="pt-PT"/>
        </w:rPr>
      </w:pPr>
    </w:p>
    <w:p w14:paraId="6395A9CB" w14:textId="7D5AFFDC" w:rsidR="0090704C" w:rsidRPr="001264D6" w:rsidRDefault="000E2B9D" w:rsidP="004E02CC">
      <w:pPr>
        <w:ind w:firstLine="720"/>
        <w:rPr>
          <w:lang w:val="pt-PT"/>
        </w:rPr>
      </w:pPr>
      <w:r w:rsidRPr="001264D6">
        <w:rPr>
          <w:lang w:val="pt-PT"/>
        </w:rPr>
        <w:t>Atualmente, Portugal apresenta uma elevada prevalência de doenças mentais,</w:t>
      </w:r>
      <w:r w:rsidR="00945158" w:rsidRPr="001264D6">
        <w:rPr>
          <w:lang w:val="pt-PT"/>
        </w:rPr>
        <w:t xml:space="preserve"> onde se inclui a psicose,</w:t>
      </w:r>
      <w:r w:rsidRPr="001264D6">
        <w:rPr>
          <w:lang w:val="pt-PT"/>
        </w:rPr>
        <w:t xml:space="preserve"> sendo esta uma causa importante de morbilidade com elevado impacto na sociedade. Com efeito, </w:t>
      </w:r>
      <w:r w:rsidR="00292777" w:rsidRPr="001264D6">
        <w:rPr>
          <w:lang w:val="pt-PT"/>
        </w:rPr>
        <w:t>estas doenças do foro mental trazem</w:t>
      </w:r>
      <w:r w:rsidRPr="001264D6">
        <w:rPr>
          <w:lang w:val="pt-PT"/>
        </w:rPr>
        <w:t xml:space="preserve"> repercussões na qualidade de vida dos doentes, uma vez que são doenças crónicas, de evolução variável e fortemente incapacitantes</w:t>
      </w:r>
      <w:r w:rsidR="00945158" w:rsidRPr="001264D6">
        <w:rPr>
          <w:lang w:val="pt-PT"/>
        </w:rPr>
        <w:t xml:space="preserve"> </w:t>
      </w:r>
      <w:r w:rsidR="00945158" w:rsidRPr="001264D6">
        <w:rPr>
          <w:lang w:val="pt-PT"/>
        </w:rPr>
        <w:fldChar w:fldCharType="begin" w:fldLock="1"/>
      </w:r>
      <w:r w:rsidR="004E02CC" w:rsidRPr="001264D6">
        <w:rPr>
          <w:lang w:val="pt-PT"/>
        </w:rPr>
        <w:instrText>ADDIN CSL_CITATION {"citationItems":[{"id":"ITEM-1","itemData":{"author":[{"dropping-particle":"","family":"Conselho Nacional da Saúde","given":"","non-dropping-particle":"","parse-names":false,"suffix":""}],"container-title":"Conselho Nacional de Saúde","id":"ITEM-1","issued":{"date-parts":[["2019"]]},"number-of-pages":"130","publisher-place":"Lisboa: CNS","title":"Sem mais tempo a perder - Saúde mental em Portugal: um desafio para a próxima década","type":"report"},"uris":["http://www.mendeley.com/documents/?uuid=6807410a-4127-4850-9a3b-84a3d4f77b97"]}],"mendeley":{"formattedCitation":"(Conselho Nacional da Saúde, 2019)","plainTextFormattedCitation":"(Conselho Nacional da Saúde, 2019)","previouslyFormattedCitation":"(Conselho Nacional da Saúde, 2019)"},"properties":{"noteIndex":0},"schema":"https://github.com/citation-style-language/schema/raw/master/csl-citation.json"}</w:instrText>
      </w:r>
      <w:r w:rsidR="00945158" w:rsidRPr="001264D6">
        <w:rPr>
          <w:lang w:val="pt-PT"/>
        </w:rPr>
        <w:fldChar w:fldCharType="separate"/>
      </w:r>
      <w:r w:rsidR="00945158" w:rsidRPr="001264D6">
        <w:rPr>
          <w:noProof/>
          <w:lang w:val="pt-PT"/>
        </w:rPr>
        <w:t>(Conselho Nacional da Saúde, 2019)</w:t>
      </w:r>
      <w:r w:rsidR="00945158" w:rsidRPr="001264D6">
        <w:rPr>
          <w:lang w:val="pt-PT"/>
        </w:rPr>
        <w:fldChar w:fldCharType="end"/>
      </w:r>
      <w:r w:rsidR="00292777" w:rsidRPr="001264D6">
        <w:rPr>
          <w:lang w:val="pt-PT"/>
        </w:rPr>
        <w:t xml:space="preserve">. </w:t>
      </w:r>
      <w:r w:rsidR="003F0D3D" w:rsidRPr="001264D6">
        <w:rPr>
          <w:lang w:val="pt-PT"/>
        </w:rPr>
        <w:t xml:space="preserve">A psicose é um sintoma de doença mental caracterizado como um distúrbio da perceção da realidade. Os transtornos psicóticos têm diversas etiologias, e cada uma delas exige uma abordagem de tratamento exclusiva. Os mais comuns incluem os transtornos de humor, psicose induzida por substâncias, demência, transtorno psicótico breve, transtorno delirante, transtorno </w:t>
      </w:r>
      <w:proofErr w:type="spellStart"/>
      <w:r w:rsidR="003F0D3D" w:rsidRPr="001264D6">
        <w:rPr>
          <w:lang w:val="pt-PT"/>
        </w:rPr>
        <w:t>esquizoafetivo</w:t>
      </w:r>
      <w:proofErr w:type="spellEnd"/>
      <w:r w:rsidR="003F0D3D" w:rsidRPr="001264D6">
        <w:rPr>
          <w:lang w:val="pt-PT"/>
        </w:rPr>
        <w:t xml:space="preserve"> e esquizofrenia </w:t>
      </w:r>
      <w:r w:rsidR="003F0D3D" w:rsidRPr="001264D6">
        <w:rPr>
          <w:lang w:val="pt-PT"/>
        </w:rPr>
        <w:fldChar w:fldCharType="begin" w:fldLock="1"/>
      </w:r>
      <w:r w:rsidR="00690CE5"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Chabner, &amp; Knollmann, 2011)","plainTextFormattedCitation":"(Brunton, Chabner, &amp; Knollmann, 2011)","previouslyFormattedCitation":"(Brunton, Chabner, &amp; Knollmann, 2011)"},"properties":{"noteIndex":0},"schema":"https://github.com/citation-style-language/schema/raw/master/csl-citation.json"}</w:instrText>
      </w:r>
      <w:r w:rsidR="003F0D3D" w:rsidRPr="001264D6">
        <w:rPr>
          <w:lang w:val="pt-PT"/>
        </w:rPr>
        <w:fldChar w:fldCharType="separate"/>
      </w:r>
      <w:r w:rsidR="003F0D3D" w:rsidRPr="001264D6">
        <w:rPr>
          <w:noProof/>
          <w:lang w:val="pt-PT"/>
        </w:rPr>
        <w:t>(Brunton, Chabner, &amp; Knollmann, 2011)</w:t>
      </w:r>
      <w:r w:rsidR="003F0D3D" w:rsidRPr="001264D6">
        <w:rPr>
          <w:lang w:val="pt-PT"/>
        </w:rPr>
        <w:fldChar w:fldCharType="end"/>
      </w:r>
      <w:r w:rsidR="003F0D3D" w:rsidRPr="001264D6">
        <w:rPr>
          <w:lang w:val="pt-PT"/>
        </w:rPr>
        <w:t xml:space="preserve">. </w:t>
      </w:r>
    </w:p>
    <w:p w14:paraId="5D6443C1" w14:textId="07E1C252" w:rsidR="00C21D08" w:rsidRPr="001264D6" w:rsidRDefault="00945158" w:rsidP="0090704C">
      <w:pPr>
        <w:ind w:firstLine="720"/>
        <w:rPr>
          <w:lang w:val="pt-PT"/>
        </w:rPr>
      </w:pPr>
      <w:r w:rsidRPr="001264D6">
        <w:rPr>
          <w:lang w:val="pt-PT"/>
        </w:rPr>
        <w:t>De forma</w:t>
      </w:r>
      <w:r w:rsidR="00667107" w:rsidRPr="001264D6">
        <w:rPr>
          <w:lang w:val="pt-PT"/>
        </w:rPr>
        <w:t xml:space="preserve"> </w:t>
      </w:r>
      <w:r w:rsidRPr="001264D6">
        <w:rPr>
          <w:lang w:val="pt-PT"/>
        </w:rPr>
        <w:t xml:space="preserve">a contornar </w:t>
      </w:r>
      <w:r w:rsidR="003F0D3D" w:rsidRPr="001264D6">
        <w:rPr>
          <w:lang w:val="pt-PT"/>
        </w:rPr>
        <w:t>a</w:t>
      </w:r>
      <w:r w:rsidRPr="001264D6">
        <w:rPr>
          <w:lang w:val="pt-PT"/>
        </w:rPr>
        <w:t xml:space="preserve"> problemática</w:t>
      </w:r>
      <w:r w:rsidR="003F0D3D" w:rsidRPr="001264D6">
        <w:rPr>
          <w:lang w:val="pt-PT"/>
        </w:rPr>
        <w:t xml:space="preserve"> da doença psicótica</w:t>
      </w:r>
      <w:r w:rsidR="003445F2" w:rsidRPr="001264D6">
        <w:rPr>
          <w:lang w:val="pt-PT"/>
        </w:rPr>
        <w:t>,</w:t>
      </w:r>
      <w:r w:rsidRPr="001264D6">
        <w:rPr>
          <w:lang w:val="pt-PT"/>
        </w:rPr>
        <w:t xml:space="preserve"> </w:t>
      </w:r>
      <w:r w:rsidR="005B3A9D" w:rsidRPr="001264D6">
        <w:rPr>
          <w:lang w:val="pt-PT"/>
        </w:rPr>
        <w:t>tem vindo a ser</w:t>
      </w:r>
      <w:r w:rsidRPr="001264D6">
        <w:rPr>
          <w:lang w:val="pt-PT"/>
        </w:rPr>
        <w:t xml:space="preserve"> estudados componentes farmacológicos com o intuito de atenuar</w:t>
      </w:r>
      <w:r w:rsidR="00544955" w:rsidRPr="001264D6">
        <w:rPr>
          <w:lang w:val="pt-PT"/>
        </w:rPr>
        <w:t xml:space="preserve"> ou controlar</w:t>
      </w:r>
      <w:r w:rsidRPr="001264D6">
        <w:rPr>
          <w:lang w:val="pt-PT"/>
        </w:rPr>
        <w:t xml:space="preserve"> a sintomatologia</w:t>
      </w:r>
      <w:r w:rsidR="005B3A9D" w:rsidRPr="001264D6">
        <w:rPr>
          <w:lang w:val="pt-PT"/>
        </w:rPr>
        <w:t xml:space="preserve">. O desenvolvimento dos antipsicóticos tem um história longa e também marcada por descobertas ocasionais. </w:t>
      </w:r>
      <w:r w:rsidR="00211B8C" w:rsidRPr="001264D6">
        <w:rPr>
          <w:lang w:val="pt-PT"/>
        </w:rPr>
        <w:t xml:space="preserve">Em 1891, Paul </w:t>
      </w:r>
      <w:proofErr w:type="spellStart"/>
      <w:r w:rsidR="00211B8C" w:rsidRPr="001264D6">
        <w:rPr>
          <w:lang w:val="pt-PT"/>
        </w:rPr>
        <w:t>Ehrlich</w:t>
      </w:r>
      <w:proofErr w:type="spellEnd"/>
      <w:r w:rsidR="00211B8C" w:rsidRPr="001264D6">
        <w:rPr>
          <w:lang w:val="pt-PT"/>
        </w:rPr>
        <w:t xml:space="preserve"> descobriu que o azul-de-metileno, um derivado da </w:t>
      </w:r>
      <w:proofErr w:type="spellStart"/>
      <w:r w:rsidR="00211B8C" w:rsidRPr="001264D6">
        <w:rPr>
          <w:lang w:val="pt-PT"/>
        </w:rPr>
        <w:t>fenotiazina</w:t>
      </w:r>
      <w:proofErr w:type="spellEnd"/>
      <w:r w:rsidR="00211B8C" w:rsidRPr="001264D6">
        <w:rPr>
          <w:lang w:val="pt-PT"/>
        </w:rPr>
        <w:t xml:space="preserve">, apresentava efeitos </w:t>
      </w:r>
      <w:proofErr w:type="spellStart"/>
      <w:r w:rsidR="00211B8C" w:rsidRPr="001264D6">
        <w:rPr>
          <w:lang w:val="pt-PT"/>
        </w:rPr>
        <w:t>anti-maláricos</w:t>
      </w:r>
      <w:proofErr w:type="spellEnd"/>
      <w:r w:rsidR="00211B8C" w:rsidRPr="001264D6">
        <w:rPr>
          <w:lang w:val="pt-PT"/>
        </w:rPr>
        <w:t xml:space="preserve">. Mais tarde, em 1951, </w:t>
      </w:r>
      <w:proofErr w:type="spellStart"/>
      <w:r w:rsidR="00211B8C" w:rsidRPr="001264D6">
        <w:rPr>
          <w:lang w:val="pt-PT"/>
        </w:rPr>
        <w:t>Laborit</w:t>
      </w:r>
      <w:proofErr w:type="spellEnd"/>
      <w:r w:rsidR="00211B8C" w:rsidRPr="001264D6">
        <w:rPr>
          <w:lang w:val="pt-PT"/>
        </w:rPr>
        <w:t xml:space="preserve"> e </w:t>
      </w:r>
      <w:proofErr w:type="spellStart"/>
      <w:r w:rsidR="00211B8C" w:rsidRPr="001264D6">
        <w:rPr>
          <w:lang w:val="pt-PT"/>
        </w:rPr>
        <w:t>Huguenard</w:t>
      </w:r>
      <w:proofErr w:type="spellEnd"/>
      <w:r w:rsidR="00211B8C" w:rsidRPr="001264D6">
        <w:rPr>
          <w:lang w:val="pt-PT"/>
        </w:rPr>
        <w:t xml:space="preserve"> administraram </w:t>
      </w:r>
      <w:proofErr w:type="spellStart"/>
      <w:r w:rsidR="00211B8C" w:rsidRPr="001264D6">
        <w:rPr>
          <w:lang w:val="pt-PT"/>
        </w:rPr>
        <w:t>fenotiazina</w:t>
      </w:r>
      <w:proofErr w:type="spellEnd"/>
      <w:r w:rsidR="00211B8C" w:rsidRPr="001264D6">
        <w:rPr>
          <w:lang w:val="pt-PT"/>
        </w:rPr>
        <w:t xml:space="preserve"> alifática, </w:t>
      </w:r>
      <w:r w:rsidR="007F4978" w:rsidRPr="001264D6">
        <w:rPr>
          <w:lang w:val="pt-PT"/>
        </w:rPr>
        <w:t xml:space="preserve">a </w:t>
      </w:r>
      <w:proofErr w:type="spellStart"/>
      <w:r w:rsidR="00211B8C" w:rsidRPr="001264D6">
        <w:rPr>
          <w:lang w:val="pt-PT"/>
        </w:rPr>
        <w:t>clorpromazina</w:t>
      </w:r>
      <w:proofErr w:type="spellEnd"/>
      <w:r w:rsidR="00211B8C" w:rsidRPr="001264D6">
        <w:rPr>
          <w:lang w:val="pt-PT"/>
        </w:rPr>
        <w:t xml:space="preserve">, aos pacientes pelos seus potenciais efeitos anestésicos durante a cirurgia. Pouco tempo depois, </w:t>
      </w:r>
      <w:proofErr w:type="spellStart"/>
      <w:r w:rsidR="00211B8C" w:rsidRPr="001264D6">
        <w:rPr>
          <w:lang w:val="pt-PT"/>
        </w:rPr>
        <w:t>Hamon</w:t>
      </w:r>
      <w:proofErr w:type="spellEnd"/>
      <w:r w:rsidR="00211B8C" w:rsidRPr="001264D6">
        <w:rPr>
          <w:lang w:val="pt-PT"/>
        </w:rPr>
        <w:t xml:space="preserve"> e </w:t>
      </w:r>
      <w:proofErr w:type="spellStart"/>
      <w:r w:rsidR="00211B8C" w:rsidRPr="001264D6">
        <w:rPr>
          <w:lang w:val="pt-PT"/>
        </w:rPr>
        <w:t>Delay</w:t>
      </w:r>
      <w:proofErr w:type="spellEnd"/>
      <w:r w:rsidR="00211B8C" w:rsidRPr="001264D6">
        <w:rPr>
          <w:lang w:val="pt-PT"/>
        </w:rPr>
        <w:t xml:space="preserve"> alargaram a utilização deste tratamento em doentes psiquiátricos e descobriram </w:t>
      </w:r>
      <w:proofErr w:type="spellStart"/>
      <w:r w:rsidR="00211B8C" w:rsidRPr="001264D6">
        <w:rPr>
          <w:lang w:val="pt-PT"/>
        </w:rPr>
        <w:t>serendipitadamente</w:t>
      </w:r>
      <w:proofErr w:type="spellEnd"/>
      <w:r w:rsidR="00211B8C" w:rsidRPr="001264D6">
        <w:rPr>
          <w:lang w:val="pt-PT"/>
        </w:rPr>
        <w:t xml:space="preserve"> a sua atividade antipsicótica</w:t>
      </w:r>
      <w:r w:rsidR="004E02CC" w:rsidRPr="001264D6">
        <w:rPr>
          <w:lang w:val="pt-PT"/>
        </w:rPr>
        <w:t xml:space="preserve"> </w:t>
      </w:r>
      <w:r w:rsidR="004E02CC" w:rsidRPr="001264D6">
        <w:rPr>
          <w:lang w:val="pt-PT"/>
        </w:rPr>
        <w:fldChar w:fldCharType="begin" w:fldLock="1"/>
      </w:r>
      <w:r w:rsidR="0090704C"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4E02CC" w:rsidRPr="001264D6">
        <w:rPr>
          <w:lang w:val="pt-PT"/>
        </w:rPr>
        <w:fldChar w:fldCharType="separate"/>
      </w:r>
      <w:r w:rsidR="004E02CC" w:rsidRPr="001264D6">
        <w:rPr>
          <w:noProof/>
          <w:lang w:val="pt-PT"/>
        </w:rPr>
        <w:t>(Shen, 1999)</w:t>
      </w:r>
      <w:r w:rsidR="004E02CC" w:rsidRPr="001264D6">
        <w:rPr>
          <w:lang w:val="pt-PT"/>
        </w:rPr>
        <w:fldChar w:fldCharType="end"/>
      </w:r>
      <w:r w:rsidR="00211B8C" w:rsidRPr="001264D6">
        <w:rPr>
          <w:lang w:val="pt-PT"/>
        </w:rPr>
        <w:t xml:space="preserve">. </w:t>
      </w:r>
      <w:r w:rsidR="004E02CC" w:rsidRPr="001264D6">
        <w:rPr>
          <w:lang w:val="pt-PT"/>
        </w:rPr>
        <w:t xml:space="preserve">Esta descoberta marcou o início de uma era de novidade no tratamento das doenças mentais. A </w:t>
      </w:r>
      <w:proofErr w:type="spellStart"/>
      <w:r w:rsidR="004E02CC" w:rsidRPr="001264D6">
        <w:rPr>
          <w:lang w:val="pt-PT"/>
        </w:rPr>
        <w:t>clorpromazina</w:t>
      </w:r>
      <w:proofErr w:type="spellEnd"/>
      <w:r w:rsidR="004E02CC" w:rsidRPr="001264D6">
        <w:rPr>
          <w:lang w:val="pt-PT"/>
        </w:rPr>
        <w:t xml:space="preserve"> e os antipsicóticos que lhe seguiram durante a década de 1950, </w:t>
      </w:r>
      <w:r w:rsidR="00F65F36" w:rsidRPr="001264D6">
        <w:rPr>
          <w:lang w:val="pt-PT"/>
        </w:rPr>
        <w:t xml:space="preserve">como </w:t>
      </w:r>
      <w:r w:rsidR="004E02CC" w:rsidRPr="001264D6">
        <w:rPr>
          <w:lang w:val="pt-PT"/>
        </w:rPr>
        <w:t xml:space="preserve">a reserpina e o </w:t>
      </w:r>
      <w:proofErr w:type="spellStart"/>
      <w:r w:rsidR="004E02CC" w:rsidRPr="001264D6">
        <w:rPr>
          <w:lang w:val="pt-PT"/>
        </w:rPr>
        <w:t>haloperidol</w:t>
      </w:r>
      <w:proofErr w:type="spellEnd"/>
      <w:r w:rsidR="004E02CC" w:rsidRPr="001264D6">
        <w:rPr>
          <w:lang w:val="pt-PT"/>
        </w:rPr>
        <w:t xml:space="preserve">, abriram caminho a uma espiral de conhecimento e inovação que se materializou numa nova conceção de saúde mental. </w:t>
      </w:r>
      <w:r w:rsidR="00A00AC5" w:rsidRPr="001264D6">
        <w:rPr>
          <w:lang w:val="pt-PT"/>
        </w:rPr>
        <w:t xml:space="preserve">A hipótese da </w:t>
      </w:r>
      <w:r w:rsidR="00A00AC5" w:rsidRPr="001264D6">
        <w:rPr>
          <w:lang w:val="pt-PT"/>
        </w:rPr>
        <w:lastRenderedPageBreak/>
        <w:t xml:space="preserve">hiperatividade da dopamina levou ao desenvolvimento desta classe terapêutica, atualmente conhecida como antipsicóticos típicos ou de primeira geração.  </w:t>
      </w:r>
      <w:r w:rsidR="004E02CC" w:rsidRPr="001264D6">
        <w:rPr>
          <w:lang w:val="pt-PT"/>
        </w:rPr>
        <w:t>Por sua vez, mais tarde com a contínua investigação, a estrutura base de alguns compostos foi alterada deixando de ser</w:t>
      </w:r>
      <w:r w:rsidR="00A00AC5" w:rsidRPr="001264D6">
        <w:rPr>
          <w:lang w:val="pt-PT"/>
        </w:rPr>
        <w:t xml:space="preserve"> usada a</w:t>
      </w:r>
      <w:r w:rsidR="004E02CC" w:rsidRPr="001264D6">
        <w:rPr>
          <w:lang w:val="pt-PT"/>
        </w:rPr>
        <w:t xml:space="preserve"> </w:t>
      </w:r>
      <w:proofErr w:type="spellStart"/>
      <w:r w:rsidR="004E02CC" w:rsidRPr="001264D6">
        <w:rPr>
          <w:lang w:val="pt-PT"/>
        </w:rPr>
        <w:t>fenotiazina</w:t>
      </w:r>
      <w:proofErr w:type="spellEnd"/>
      <w:r w:rsidR="004E02CC" w:rsidRPr="001264D6">
        <w:rPr>
          <w:lang w:val="pt-PT"/>
        </w:rPr>
        <w:t xml:space="preserve">, e passando a ser utilizados derivados de </w:t>
      </w:r>
      <w:proofErr w:type="spellStart"/>
      <w:r w:rsidR="004E02CC" w:rsidRPr="001264D6">
        <w:rPr>
          <w:lang w:val="pt-PT"/>
        </w:rPr>
        <w:t>tioxantenos</w:t>
      </w:r>
      <w:proofErr w:type="spellEnd"/>
      <w:r w:rsidR="004E02CC" w:rsidRPr="001264D6">
        <w:rPr>
          <w:lang w:val="pt-PT"/>
        </w:rPr>
        <w:t xml:space="preserve"> e </w:t>
      </w:r>
      <w:proofErr w:type="spellStart"/>
      <w:r w:rsidR="004E02CC" w:rsidRPr="001264D6">
        <w:rPr>
          <w:lang w:val="pt-PT"/>
        </w:rPr>
        <w:t>butirofenonas</w:t>
      </w:r>
      <w:proofErr w:type="spellEnd"/>
      <w:r w:rsidR="00A00AC5" w:rsidRPr="001264D6">
        <w:rPr>
          <w:lang w:val="pt-PT"/>
        </w:rPr>
        <w:t>,</w:t>
      </w:r>
      <w:r w:rsidR="004E02CC" w:rsidRPr="001264D6">
        <w:rPr>
          <w:lang w:val="pt-PT"/>
        </w:rPr>
        <w:t xml:space="preserve"> o que conduziu ao desenvolvimento de outros antipsicóticos </w:t>
      </w:r>
      <w:r w:rsidR="00A00AC5" w:rsidRPr="001264D6">
        <w:rPr>
          <w:lang w:val="pt-PT"/>
        </w:rPr>
        <w:t xml:space="preserve">conhecidos por atípicos ou de </w:t>
      </w:r>
      <w:r w:rsidR="004E02CC" w:rsidRPr="001264D6">
        <w:rPr>
          <w:lang w:val="pt-PT"/>
        </w:rPr>
        <w:t>segunda geração</w:t>
      </w:r>
      <w:r w:rsidR="00A00AC5" w:rsidRPr="001264D6">
        <w:rPr>
          <w:lang w:val="pt-PT"/>
        </w:rPr>
        <w:t>,</w:t>
      </w:r>
      <w:r w:rsidR="004E02CC" w:rsidRPr="001264D6">
        <w:rPr>
          <w:lang w:val="pt-PT"/>
        </w:rPr>
        <w:t xml:space="preserve"> como a </w:t>
      </w:r>
      <w:proofErr w:type="spellStart"/>
      <w:r w:rsidR="004E02CC" w:rsidRPr="001264D6">
        <w:rPr>
          <w:lang w:val="pt-PT"/>
        </w:rPr>
        <w:t>clozapina</w:t>
      </w:r>
      <w:proofErr w:type="spellEnd"/>
      <w:r w:rsidR="004E02CC" w:rsidRPr="001264D6">
        <w:rPr>
          <w:lang w:val="pt-PT"/>
        </w:rPr>
        <w:t xml:space="preserve">, </w:t>
      </w:r>
      <w:proofErr w:type="spellStart"/>
      <w:r w:rsidR="004E02CC" w:rsidRPr="001264D6">
        <w:rPr>
          <w:lang w:val="pt-PT"/>
        </w:rPr>
        <w:t>risperidona</w:t>
      </w:r>
      <w:proofErr w:type="spellEnd"/>
      <w:r w:rsidR="004E02CC" w:rsidRPr="001264D6">
        <w:rPr>
          <w:lang w:val="pt-PT"/>
        </w:rPr>
        <w:t xml:space="preserve">, </w:t>
      </w:r>
      <w:proofErr w:type="spellStart"/>
      <w:r w:rsidR="004E02CC" w:rsidRPr="001264D6">
        <w:rPr>
          <w:lang w:val="pt-PT"/>
        </w:rPr>
        <w:t>olanzapina</w:t>
      </w:r>
      <w:proofErr w:type="spellEnd"/>
      <w:r w:rsidR="002A6BBD" w:rsidRPr="001264D6">
        <w:rPr>
          <w:lang w:val="pt-PT"/>
        </w:rPr>
        <w:t>,</w:t>
      </w:r>
      <w:r w:rsidR="00642A5D" w:rsidRPr="001264D6">
        <w:rPr>
          <w:lang w:val="pt-PT"/>
        </w:rPr>
        <w:t xml:space="preserve"> a </w:t>
      </w:r>
      <w:proofErr w:type="spellStart"/>
      <w:r w:rsidR="004E02CC" w:rsidRPr="001264D6">
        <w:rPr>
          <w:lang w:val="pt-PT"/>
        </w:rPr>
        <w:t>quetiapina</w:t>
      </w:r>
      <w:proofErr w:type="spellEnd"/>
      <w:r w:rsidR="00642A5D" w:rsidRPr="001264D6">
        <w:rPr>
          <w:lang w:val="pt-PT"/>
        </w:rPr>
        <w:t xml:space="preserve"> </w:t>
      </w:r>
      <w:r w:rsidR="00642A5D" w:rsidRPr="001264D6">
        <w:rPr>
          <w:lang w:val="pt-PT"/>
        </w:rPr>
        <w:fldChar w:fldCharType="begin" w:fldLock="1"/>
      </w:r>
      <w:r w:rsidR="00801918" w:rsidRPr="001264D6">
        <w:rPr>
          <w:lang w:val="pt-PT"/>
        </w:rPr>
        <w:instrText>ADDIN CSL_CITATION {"citationItems":[{"id":"ITEM-1","itemData":{"DOI":"10.1016/S0010-440X(99)90082-2","ISSN":"0010440X","PMID":"10579370","abstract":"The history of antipsychotic drug development has had a long and torturous course, often based on chance findings that bear little relationship to the intellectual background driving observations. In 1891, Paul Ehrlich observed the antimalarial effects of methylene blue, a phenothiazine derivative. Later, the phenothiazines were developed for their antihistaminergic properties. In 1951, Laborit and Huguenard administered the aliphatic phenothiazine, chlorpromazine, to patients for its potential anesthetic effects during surgery. Shortly thereafter, Hamon et al. and Delay et al. extended the use of this treatment in psychiatric patients and serendipitously uncovered its antipsychotic activity. Between 1954 and 1975, about 15 antipsychotic drugs were introduced in the United States and about 40 throughout the world. Thereafter, there was a hiatus in the development of antipsychotics until the introduction of clozapine treatment in the United States in 1990 opened the era of 'atypical' antipsychotic drugs, which show a reduced potential to induce extrapyramidal symptoms (EPS), an increased efficacy for the negative symptoms of schizophrenia, no elevation of prolactin after chronic use (except risperidone), and, at least for clozapine, effectiveness in some patients previously regarded as treatment- refractory. This review describes the available atypical antipsychotic drugs and their characteristics, and concludes by highlighting those in the pharmaceutical 'pipeline'.","author":[{"dropping-particle":"","family":"Shen","given":"Winston W.","non-dropping-particle":"","parse-names":false,"suffix":""}],"container-title":"Comprehensive Psychiatry","id":"ITEM-1","issue":"6","issued":{"date-parts":[["1999","11"]]},"page":"407-414","title":"A history of antipsychotic drug development","type":"article-journal","volume":"40"},"uris":["http://www.mendeley.com/documents/?uuid=81705acf-2db4-478a-88ca-fc6fb7a5f1d2"]}],"mendeley":{"formattedCitation":"(Shen, 1999)","plainTextFormattedCitation":"(Shen, 1999)","previouslyFormattedCitation":"(Shen, 1999)"},"properties":{"noteIndex":0},"schema":"https://github.com/citation-style-language/schema/raw/master/csl-citation.json"}</w:instrText>
      </w:r>
      <w:r w:rsidR="00642A5D" w:rsidRPr="001264D6">
        <w:rPr>
          <w:lang w:val="pt-PT"/>
        </w:rPr>
        <w:fldChar w:fldCharType="separate"/>
      </w:r>
      <w:r w:rsidR="00642A5D" w:rsidRPr="001264D6">
        <w:rPr>
          <w:noProof/>
          <w:lang w:val="pt-PT"/>
        </w:rPr>
        <w:t>(Shen, 1999)</w:t>
      </w:r>
      <w:r w:rsidR="00642A5D" w:rsidRPr="001264D6">
        <w:rPr>
          <w:lang w:val="pt-PT"/>
        </w:rPr>
        <w:fldChar w:fldCharType="end"/>
      </w:r>
      <w:r w:rsidR="00257FD5" w:rsidRPr="001264D6">
        <w:rPr>
          <w:lang w:val="pt-PT"/>
        </w:rPr>
        <w:t xml:space="preserve"> </w:t>
      </w:r>
      <w:r w:rsidR="002A6BBD" w:rsidRPr="001264D6">
        <w:rPr>
          <w:lang w:val="pt-PT"/>
        </w:rPr>
        <w:t xml:space="preserve">ou </w:t>
      </w:r>
      <w:r w:rsidR="00257FD5" w:rsidRPr="001264D6">
        <w:rPr>
          <w:lang w:val="pt-PT"/>
        </w:rPr>
        <w:t xml:space="preserve">o </w:t>
      </w:r>
      <w:proofErr w:type="spellStart"/>
      <w:r w:rsidR="00257FD5" w:rsidRPr="001264D6">
        <w:rPr>
          <w:lang w:val="pt-PT"/>
        </w:rPr>
        <w:t>aripiprazol</w:t>
      </w:r>
      <w:proofErr w:type="spellEnd"/>
      <w:r w:rsidR="004E02CC" w:rsidRPr="001264D6">
        <w:rPr>
          <w:lang w:val="pt-PT"/>
        </w:rPr>
        <w:t xml:space="preserve">. </w:t>
      </w:r>
    </w:p>
    <w:p w14:paraId="774C49FB" w14:textId="198D6D60" w:rsidR="00F46DDF" w:rsidRPr="001264D6" w:rsidRDefault="005A2539" w:rsidP="00F46DDF">
      <w:pPr>
        <w:ind w:firstLine="720"/>
        <w:rPr>
          <w:lang w:val="pt-BR"/>
        </w:rPr>
      </w:pPr>
      <w:r w:rsidRPr="005A2539">
        <w:rPr>
          <w:lang w:val="pt-BR"/>
        </w:rPr>
        <w:t xml:space="preserve">O mecanismo de ação exato é ainda desconhecido, mas pensa-se que este se deva ao antagonismo dos recetores dopaminérgicos, mais propriamente ao </w:t>
      </w:r>
      <w:proofErr w:type="spellStart"/>
      <w:r w:rsidRPr="005A2539">
        <w:rPr>
          <w:lang w:val="pt-BR"/>
        </w:rPr>
        <w:t>recetor</w:t>
      </w:r>
      <w:proofErr w:type="spellEnd"/>
      <w:r w:rsidRPr="005A2539">
        <w:rPr>
          <w:lang w:val="pt-BR"/>
        </w:rPr>
        <w:t xml:space="preserve"> D2, impedindo a  libertação d</w:t>
      </w:r>
      <w:r w:rsidR="00892FE4" w:rsidRPr="001264D6">
        <w:rPr>
          <w:lang w:val="pt-BR"/>
        </w:rPr>
        <w:t xml:space="preserve">a </w:t>
      </w:r>
      <w:r w:rsidRPr="005A2539">
        <w:rPr>
          <w:lang w:val="pt-BR"/>
        </w:rPr>
        <w:t>dopamina</w:t>
      </w:r>
      <w:r w:rsidR="0090704C" w:rsidRPr="001264D6">
        <w:rPr>
          <w:lang w:val="pt-BR"/>
        </w:rPr>
        <w:t xml:space="preserve">, </w:t>
      </w:r>
      <w:r w:rsidRPr="005A2539">
        <w:rPr>
          <w:lang w:val="pt-BR"/>
        </w:rPr>
        <w:t xml:space="preserve">neurotransmissor associado à génese da psicose e de certos serotonérgicos, nomeadamente o 5-HT2A, </w:t>
      </w:r>
      <w:proofErr w:type="spellStart"/>
      <w:r w:rsidRPr="005A2539">
        <w:rPr>
          <w:lang w:val="pt-BR"/>
        </w:rPr>
        <w:t>recetor</w:t>
      </w:r>
      <w:proofErr w:type="spellEnd"/>
      <w:r w:rsidRPr="005A2539">
        <w:rPr>
          <w:lang w:val="pt-BR"/>
        </w:rPr>
        <w:t xml:space="preserve"> que se localiza também nos núcleos da base e está associado a sintomas relacionados com a esquizofrenia</w:t>
      </w:r>
      <w:r w:rsidR="00C92502" w:rsidRPr="001264D6">
        <w:rPr>
          <w:lang w:val="pt-BR"/>
        </w:rPr>
        <w:t xml:space="preserve"> </w:t>
      </w:r>
      <w:r w:rsidR="00C92502" w:rsidRPr="001264D6">
        <w:rPr>
          <w:lang w:val="pt-BR"/>
        </w:rPr>
        <w:fldChar w:fldCharType="begin" w:fldLock="1"/>
      </w:r>
      <w:r w:rsidR="000A4B59"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- 11","type":"book"},"uris":["http://www.mendeley.com/documents/?uuid=228c2723-a799-460a-9ecb-a5c16fcd713d"]}],"mendeley":{"formattedCitation":"(INFARMED &amp; Ministério da Saúde, 2012; Meltzer, 2013)","plainTextFormattedCitation":"(INFARMED &amp; Ministério da Saúde, 2012; Meltzer, 2013)","previouslyFormattedCitation":"(INFARMED &amp; Ministério da Saúde, 2012; Meltzer, 2013)"},"properties":{"noteIndex":0},"schema":"https://github.com/citation-style-language/schema/raw/master/csl-citation.json"}</w:instrText>
      </w:r>
      <w:r w:rsidR="00C92502" w:rsidRPr="001264D6">
        <w:rPr>
          <w:lang w:val="pt-BR"/>
        </w:rPr>
        <w:fldChar w:fldCharType="separate"/>
      </w:r>
      <w:r w:rsidR="00C92502" w:rsidRPr="001264D6">
        <w:rPr>
          <w:noProof/>
          <w:lang w:val="pt-BR"/>
        </w:rPr>
        <w:t>(INFARMED &amp; Ministério da Saúde, 2012; Meltzer, 2013)</w:t>
      </w:r>
      <w:r w:rsidR="00C92502" w:rsidRPr="001264D6">
        <w:rPr>
          <w:lang w:val="pt-BR"/>
        </w:rPr>
        <w:fldChar w:fldCharType="end"/>
      </w:r>
      <w:r w:rsidR="0090704C" w:rsidRPr="001264D6">
        <w:rPr>
          <w:lang w:val="pt-BR"/>
        </w:rPr>
        <w:t xml:space="preserve">. </w:t>
      </w:r>
      <w:r w:rsidR="004E02CC" w:rsidRPr="001264D6">
        <w:rPr>
          <w:lang w:val="pt-BR"/>
        </w:rPr>
        <w:t>Os antipsicóticos podem ser classificados em dois grandes grupos: os típicos ou de primeira geração e os atípicos ou de segunda geração. Esta distinção tem por base essencialmente diferenças a nível dos efeitos adversos,</w:t>
      </w:r>
      <w:r w:rsidR="00892FE4" w:rsidRPr="001264D6">
        <w:rPr>
          <w:lang w:val="pt-BR"/>
        </w:rPr>
        <w:t xml:space="preserve"> </w:t>
      </w:r>
      <w:r w:rsidR="004E02CC" w:rsidRPr="001264D6">
        <w:rPr>
          <w:lang w:val="pt-BR"/>
        </w:rPr>
        <w:t xml:space="preserve">no mecanismo de ação e a na afinidade aos </w:t>
      </w:r>
      <w:r w:rsidR="00690CE5" w:rsidRPr="001264D6">
        <w:rPr>
          <w:lang w:val="pt-BR"/>
        </w:rPr>
        <w:t xml:space="preserve">recetores </w:t>
      </w:r>
      <w:r w:rsidR="00690CE5" w:rsidRPr="001264D6">
        <w:rPr>
          <w:lang w:val="pt-BR"/>
        </w:rPr>
        <w:fldChar w:fldCharType="begin" w:fldLock="1"/>
      </w:r>
      <w:r w:rsidR="00C92502" w:rsidRPr="001264D6">
        <w:rPr>
          <w:lang w:val="pt-BR"/>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690CE5" w:rsidRPr="001264D6">
        <w:rPr>
          <w:lang w:val="pt-BR"/>
        </w:rPr>
        <w:fldChar w:fldCharType="separate"/>
      </w:r>
      <w:r w:rsidR="00690CE5" w:rsidRPr="001264D6">
        <w:rPr>
          <w:noProof/>
          <w:lang w:val="pt-BR"/>
        </w:rPr>
        <w:t>(Meltzer, 2013)</w:t>
      </w:r>
      <w:r w:rsidR="00690CE5" w:rsidRPr="001264D6">
        <w:rPr>
          <w:lang w:val="pt-BR"/>
        </w:rPr>
        <w:fldChar w:fldCharType="end"/>
      </w:r>
      <w:r w:rsidR="004E02CC" w:rsidRPr="001264D6">
        <w:rPr>
          <w:lang w:val="pt-BR"/>
        </w:rPr>
        <w:t xml:space="preserve">. </w:t>
      </w:r>
      <w:r w:rsidR="0090704C" w:rsidRPr="001264D6">
        <w:rPr>
          <w:lang w:val="pt-BR"/>
        </w:rPr>
        <w:t>No entanto</w:t>
      </w:r>
      <w:r w:rsidR="00F65F36" w:rsidRPr="001264D6">
        <w:rPr>
          <w:lang w:val="pt-BR"/>
        </w:rPr>
        <w:t>,</w:t>
      </w:r>
      <w:r w:rsidR="0090704C" w:rsidRPr="001264D6">
        <w:rPr>
          <w:lang w:val="pt-BR"/>
        </w:rPr>
        <w:t xml:space="preserve"> esta classificação nem sempre é muito clara</w:t>
      </w:r>
      <w:r w:rsidR="00F65F36" w:rsidRPr="001264D6">
        <w:rPr>
          <w:lang w:val="pt-BR"/>
        </w:rPr>
        <w:t>, pois de uma forma generalizada,</w:t>
      </w:r>
      <w:r w:rsidR="0090704C" w:rsidRPr="001264D6">
        <w:rPr>
          <w:lang w:val="pt-BR"/>
        </w:rPr>
        <w:t xml:space="preserve"> </w:t>
      </w:r>
      <w:r w:rsidR="00F65F36" w:rsidRPr="001264D6">
        <w:rPr>
          <w:lang w:val="pt-BR"/>
        </w:rPr>
        <w:t>é tida em</w:t>
      </w:r>
      <w:r w:rsidR="0090704C" w:rsidRPr="001264D6">
        <w:rPr>
          <w:lang w:val="pt-BR"/>
        </w:rPr>
        <w:t xml:space="preserve"> consideração a afinidade para os recetores D2 e consequente risco de indução de efeitos extrapiramidais. O</w:t>
      </w:r>
      <w:r w:rsidR="00F65F36" w:rsidRPr="001264D6">
        <w:rPr>
          <w:lang w:val="pt-BR"/>
        </w:rPr>
        <w:t>ra, o</w:t>
      </w:r>
      <w:r w:rsidR="0090704C" w:rsidRPr="001264D6">
        <w:rPr>
          <w:lang w:val="pt-BR"/>
        </w:rPr>
        <w:t>s antipsicóticos típicos têm elevada afinidade para os recetores D2 e produzem efeitos extrapiramidais graves com maior frequência</w:t>
      </w:r>
      <w:r w:rsidR="00F65F36" w:rsidRPr="001264D6">
        <w:rPr>
          <w:lang w:val="pt-BR"/>
        </w:rPr>
        <w:t xml:space="preserve">. Já </w:t>
      </w:r>
      <w:r w:rsidR="0090704C" w:rsidRPr="001264D6">
        <w:rPr>
          <w:lang w:val="pt-BR"/>
        </w:rPr>
        <w:t xml:space="preserve">os antipsicóticos atípicos são os que têm menor afinidade para os recetores D2, tendo menor probabilidade de causar efeitos extrapiramidais. </w:t>
      </w:r>
      <w:r w:rsidR="00F65F36" w:rsidRPr="001264D6">
        <w:rPr>
          <w:lang w:val="pt-BR"/>
        </w:rPr>
        <w:t>Porém, r</w:t>
      </w:r>
      <w:r w:rsidR="0090704C" w:rsidRPr="001264D6">
        <w:rPr>
          <w:lang w:val="pt-BR"/>
        </w:rPr>
        <w:t>ecentemente</w:t>
      </w:r>
      <w:r w:rsidR="00F65F36" w:rsidRPr="001264D6">
        <w:rPr>
          <w:lang w:val="pt-BR"/>
        </w:rPr>
        <w:t xml:space="preserve"> foi </w:t>
      </w:r>
      <w:r w:rsidR="0090704C" w:rsidRPr="001264D6">
        <w:rPr>
          <w:lang w:val="pt-BR"/>
        </w:rPr>
        <w:t xml:space="preserve"> desenvolv</w:t>
      </w:r>
      <w:r w:rsidR="00F65F36" w:rsidRPr="001264D6">
        <w:rPr>
          <w:lang w:val="pt-BR"/>
        </w:rPr>
        <w:t>ido</w:t>
      </w:r>
      <w:r w:rsidR="0090704C" w:rsidRPr="001264D6">
        <w:rPr>
          <w:lang w:val="pt-BR"/>
        </w:rPr>
        <w:t xml:space="preserve"> um subgrupo de antipsicóticos que são simultaneamente antagonistas dos recetores da dopamina e dos da serotonina</w:t>
      </w:r>
      <w:r w:rsidR="009F5C90" w:rsidRPr="001264D6">
        <w:rPr>
          <w:lang w:val="pt-BR"/>
        </w:rPr>
        <w:t>, pelo que a classificação suscita algumas dúvidas</w:t>
      </w:r>
      <w:r w:rsidR="0090704C" w:rsidRPr="001264D6">
        <w:rPr>
          <w:lang w:val="pt-BR"/>
        </w:rPr>
        <w:t xml:space="preserve">. Neste subgrupo incluem-se a </w:t>
      </w:r>
      <w:proofErr w:type="spellStart"/>
      <w:r w:rsidR="0090704C" w:rsidRPr="001264D6">
        <w:rPr>
          <w:lang w:val="pt-BR"/>
        </w:rPr>
        <w:t>risperidona</w:t>
      </w:r>
      <w:proofErr w:type="spellEnd"/>
      <w:r w:rsidR="0090704C" w:rsidRPr="001264D6">
        <w:rPr>
          <w:lang w:val="pt-BR"/>
        </w:rPr>
        <w:t xml:space="preserve">, </w:t>
      </w:r>
      <w:proofErr w:type="spellStart"/>
      <w:r w:rsidR="0090704C" w:rsidRPr="001264D6">
        <w:rPr>
          <w:lang w:val="pt-BR"/>
        </w:rPr>
        <w:t>olanzapina</w:t>
      </w:r>
      <w:proofErr w:type="spellEnd"/>
      <w:r w:rsidR="0090704C" w:rsidRPr="001264D6">
        <w:rPr>
          <w:lang w:val="pt-BR"/>
        </w:rPr>
        <w:t xml:space="preserve">, </w:t>
      </w:r>
      <w:proofErr w:type="spellStart"/>
      <w:r w:rsidR="0090704C" w:rsidRPr="001264D6">
        <w:rPr>
          <w:lang w:val="pt-BR"/>
        </w:rPr>
        <w:t>sertindol</w:t>
      </w:r>
      <w:proofErr w:type="spellEnd"/>
      <w:r w:rsidR="0090704C" w:rsidRPr="001264D6">
        <w:rPr>
          <w:lang w:val="pt-BR"/>
        </w:rPr>
        <w:t xml:space="preserve"> e </w:t>
      </w:r>
      <w:proofErr w:type="spellStart"/>
      <w:r w:rsidR="0090704C" w:rsidRPr="001264D6">
        <w:rPr>
          <w:lang w:val="pt-BR"/>
        </w:rPr>
        <w:t>clozapina</w:t>
      </w:r>
      <w:proofErr w:type="spellEnd"/>
      <w:r w:rsidR="0090704C" w:rsidRPr="001264D6">
        <w:rPr>
          <w:lang w:val="pt-BR"/>
        </w:rPr>
        <w:t xml:space="preserve"> </w:t>
      </w:r>
      <w:r w:rsidR="0090704C"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0704C" w:rsidRPr="001264D6">
        <w:rPr>
          <w:lang w:val="pt-BR"/>
        </w:rPr>
        <w:fldChar w:fldCharType="separate"/>
      </w:r>
      <w:r w:rsidR="003F076A" w:rsidRPr="001264D6">
        <w:rPr>
          <w:noProof/>
          <w:lang w:val="pt-BR"/>
        </w:rPr>
        <w:t>(INFARMED &amp; Ministério da Saúde, 2012)</w:t>
      </w:r>
      <w:r w:rsidR="0090704C" w:rsidRPr="001264D6">
        <w:rPr>
          <w:lang w:val="pt-BR"/>
        </w:rPr>
        <w:fldChar w:fldCharType="end"/>
      </w:r>
      <w:r w:rsidR="0090704C" w:rsidRPr="001264D6">
        <w:rPr>
          <w:lang w:val="pt-BR"/>
        </w:rPr>
        <w:t>.</w:t>
      </w:r>
      <w:r w:rsidR="009F5C90" w:rsidRPr="001264D6">
        <w:rPr>
          <w:lang w:val="pt-BR"/>
        </w:rPr>
        <w:t xml:space="preserve"> </w:t>
      </w:r>
    </w:p>
    <w:p w14:paraId="3FDF316E" w14:textId="71C940FC" w:rsidR="00211B8C" w:rsidRPr="001264D6" w:rsidRDefault="00F46DDF" w:rsidP="00053A3A">
      <w:pPr>
        <w:ind w:firstLine="720"/>
        <w:rPr>
          <w:lang w:val="pt-BR"/>
        </w:rPr>
      </w:pPr>
      <w:r w:rsidRPr="001264D6">
        <w:rPr>
          <w:lang w:val="pt-BR"/>
        </w:rPr>
        <w:t>De um modo geral</w:t>
      </w:r>
      <w:r w:rsidR="00BF20BB" w:rsidRPr="001264D6">
        <w:rPr>
          <w:lang w:val="pt-BR"/>
        </w:rPr>
        <w:t>,</w:t>
      </w:r>
      <w:r w:rsidRPr="001264D6">
        <w:rPr>
          <w:lang w:val="pt-BR"/>
        </w:rPr>
        <w:t xml:space="preserve"> a</w:t>
      </w:r>
      <w:r w:rsidR="009F5C90" w:rsidRPr="001264D6">
        <w:rPr>
          <w:lang w:val="pt-BR"/>
        </w:rPr>
        <w:t xml:space="preserve"> lista das reações adversas</w:t>
      </w:r>
      <w:r w:rsidRPr="001264D6">
        <w:rPr>
          <w:lang w:val="pt-BR"/>
        </w:rPr>
        <w:t xml:space="preserve"> desta classe de medicamentos</w:t>
      </w:r>
      <w:r w:rsidR="009F5C90" w:rsidRPr="001264D6">
        <w:rPr>
          <w:lang w:val="pt-BR"/>
        </w:rPr>
        <w:t xml:space="preserve"> inclui sintomas e sinais extrapiramidais</w:t>
      </w:r>
      <w:r w:rsidRPr="001264D6">
        <w:rPr>
          <w:lang w:val="pt-BR"/>
        </w:rPr>
        <w:t xml:space="preserve"> e podem p</w:t>
      </w:r>
      <w:r w:rsidR="009F5C90" w:rsidRPr="001264D6">
        <w:rPr>
          <w:lang w:val="pt-BR"/>
        </w:rPr>
        <w:t>roduz</w:t>
      </w:r>
      <w:r w:rsidRPr="001264D6">
        <w:rPr>
          <w:lang w:val="pt-BR"/>
        </w:rPr>
        <w:t>ir</w:t>
      </w:r>
      <w:r w:rsidR="009F5C90" w:rsidRPr="001264D6">
        <w:rPr>
          <w:lang w:val="pt-BR"/>
        </w:rPr>
        <w:t>, em graus variáveis, sedação e efeitos anticolinérgicos, hipotensão ortostática e arritmias</w:t>
      </w:r>
      <w:r w:rsidR="007F4978" w:rsidRPr="001264D6">
        <w:rPr>
          <w:lang w:val="pt-BR"/>
        </w:rPr>
        <w:t xml:space="preserve"> (</w:t>
      </w:r>
      <w:r w:rsidR="007F4978" w:rsidRPr="001264D6">
        <w:rPr>
          <w:lang w:val="pt-BR"/>
        </w:rPr>
        <w:fldChar w:fldCharType="begin"/>
      </w:r>
      <w:r w:rsidR="007F4978" w:rsidRPr="001264D6">
        <w:rPr>
          <w:lang w:val="pt-BR"/>
        </w:rPr>
        <w:instrText xml:space="preserve"> REF _Ref78564491 \h  \* MERGEFORMAT </w:instrText>
      </w:r>
      <w:r w:rsidR="007F4978" w:rsidRPr="001264D6">
        <w:rPr>
          <w:lang w:val="pt-BR"/>
        </w:rPr>
      </w:r>
      <w:r w:rsidR="007F4978" w:rsidRPr="001264D6">
        <w:rPr>
          <w:lang w:val="pt-BR"/>
        </w:rPr>
        <w:fldChar w:fldCharType="separate"/>
      </w:r>
      <w:r w:rsidR="00130171" w:rsidRPr="001264D6">
        <w:rPr>
          <w:lang w:val="pt-BR"/>
        </w:rPr>
        <w:t xml:space="preserve">Tabela </w:t>
      </w:r>
      <w:r w:rsidR="00130171">
        <w:rPr>
          <w:noProof/>
          <w:lang w:val="pt-BR"/>
        </w:rPr>
        <w:t>10</w:t>
      </w:r>
      <w:r w:rsidR="007F4978" w:rsidRPr="001264D6">
        <w:rPr>
          <w:lang w:val="pt-BR"/>
        </w:rPr>
        <w:fldChar w:fldCharType="end"/>
      </w:r>
      <w:r w:rsidR="007F4978" w:rsidRPr="001264D6">
        <w:rPr>
          <w:lang w:val="pt-BR"/>
        </w:rPr>
        <w:t>)</w:t>
      </w:r>
      <w:r w:rsidRPr="001264D6">
        <w:rPr>
          <w:lang w:val="pt-BR"/>
        </w:rPr>
        <w:t xml:space="preserve">. Foram também </w:t>
      </w:r>
      <w:r w:rsidR="009F5C90" w:rsidRPr="001264D6">
        <w:rPr>
          <w:lang w:val="pt-BR"/>
        </w:rPr>
        <w:t>regist</w:t>
      </w:r>
      <w:r w:rsidRPr="001264D6">
        <w:rPr>
          <w:lang w:val="pt-BR"/>
        </w:rPr>
        <w:t>ad</w:t>
      </w:r>
      <w:r w:rsidR="000040F4" w:rsidRPr="001264D6">
        <w:rPr>
          <w:lang w:val="pt-BR"/>
        </w:rPr>
        <w:t>os casos de</w:t>
      </w:r>
      <w:r w:rsidR="009F5C90" w:rsidRPr="001264D6">
        <w:rPr>
          <w:lang w:val="pt-BR"/>
        </w:rPr>
        <w:t xml:space="preserve"> náuseas, vómitos, irritação gástrica, crises convulsivas, alterações endócrinas, alterações hematológicas, erupções cutâneas</w:t>
      </w:r>
      <w:r w:rsidR="000040F4" w:rsidRPr="001264D6">
        <w:rPr>
          <w:lang w:val="pt-BR"/>
        </w:rPr>
        <w:t xml:space="preserve">, entre outros </w:t>
      </w:r>
      <w:r w:rsidR="009F5C90" w:rsidRPr="001264D6">
        <w:rPr>
          <w:lang w:val="pt-BR"/>
        </w:rPr>
        <w:fldChar w:fldCharType="begin" w:fldLock="1"/>
      </w:r>
      <w:r w:rsidR="00642A5D" w:rsidRPr="001264D6">
        <w:rPr>
          <w:lang w:val="pt-BR"/>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9F5C90" w:rsidRPr="001264D6">
        <w:rPr>
          <w:lang w:val="pt-BR"/>
        </w:rPr>
        <w:fldChar w:fldCharType="separate"/>
      </w:r>
      <w:r w:rsidR="003F076A" w:rsidRPr="001264D6">
        <w:rPr>
          <w:noProof/>
          <w:lang w:val="pt-BR"/>
        </w:rPr>
        <w:t>(INFARMED &amp; Ministério da Saúde, 2012)</w:t>
      </w:r>
      <w:r w:rsidR="009F5C90" w:rsidRPr="001264D6">
        <w:rPr>
          <w:lang w:val="pt-BR"/>
        </w:rPr>
        <w:fldChar w:fldCharType="end"/>
      </w:r>
      <w:r w:rsidR="009F5C90" w:rsidRPr="001264D6">
        <w:rPr>
          <w:lang w:val="pt-BR"/>
        </w:rPr>
        <w:t xml:space="preserve">. </w:t>
      </w:r>
      <w:r w:rsidR="007F4978" w:rsidRPr="001264D6">
        <w:rPr>
          <w:lang w:val="pt-BR"/>
        </w:rPr>
        <w:t>D</w:t>
      </w:r>
      <w:r w:rsidR="00801918" w:rsidRPr="001264D6">
        <w:rPr>
          <w:lang w:val="pt-BR"/>
        </w:rPr>
        <w:t>ado</w:t>
      </w:r>
      <w:r w:rsidRPr="001264D6">
        <w:rPr>
          <w:lang w:val="pt-BR"/>
        </w:rPr>
        <w:t xml:space="preserve"> que nesta classe de fármacos estão incluídas várias substâncias ativas, a </w:t>
      </w:r>
      <w:r w:rsidRPr="001264D6">
        <w:rPr>
          <w:lang w:val="pt-BR"/>
        </w:rPr>
        <w:fldChar w:fldCharType="begin"/>
      </w:r>
      <w:r w:rsidRPr="001264D6">
        <w:rPr>
          <w:lang w:val="pt-BR"/>
        </w:rPr>
        <w:instrText xml:space="preserve"> REF _Ref78564491 \h  \* MERGEFORMAT </w:instrText>
      </w:r>
      <w:r w:rsidRPr="001264D6">
        <w:rPr>
          <w:lang w:val="pt-BR"/>
        </w:rPr>
      </w:r>
      <w:r w:rsidRPr="001264D6">
        <w:rPr>
          <w:lang w:val="pt-BR"/>
        </w:rPr>
        <w:fldChar w:fldCharType="separate"/>
      </w:r>
      <w:r w:rsidR="00130171" w:rsidRPr="001264D6">
        <w:rPr>
          <w:lang w:val="pt-BR"/>
        </w:rPr>
        <w:t xml:space="preserve">Tabela </w:t>
      </w:r>
      <w:r w:rsidR="00130171">
        <w:rPr>
          <w:noProof/>
          <w:lang w:val="pt-BR"/>
        </w:rPr>
        <w:t>10</w:t>
      </w:r>
      <w:r w:rsidRPr="001264D6">
        <w:rPr>
          <w:lang w:val="pt-BR"/>
        </w:rPr>
        <w:fldChar w:fldCharType="end"/>
      </w:r>
      <w:r w:rsidRPr="001264D6">
        <w:rPr>
          <w:lang w:val="pt-BR"/>
        </w:rPr>
        <w:t>, expõe não só as indicações mais comuns de cada substância ativa como também a</w:t>
      </w:r>
      <w:r w:rsidR="009F5C90" w:rsidRPr="001264D6">
        <w:rPr>
          <w:lang w:val="pt-BR"/>
        </w:rPr>
        <w:t>s reações adversas mais frequentes</w:t>
      </w:r>
      <w:r w:rsidRPr="001264D6">
        <w:rPr>
          <w:lang w:val="pt-BR"/>
        </w:rPr>
        <w:t xml:space="preserve">. </w:t>
      </w:r>
    </w:p>
    <w:p w14:paraId="25597792" w14:textId="744CECA9" w:rsidR="003F0D3D" w:rsidRPr="001264D6" w:rsidRDefault="003F0D3D" w:rsidP="003F3AE8">
      <w:pPr>
        <w:ind w:firstLine="720"/>
        <w:rPr>
          <w:lang w:val="pt-PT"/>
        </w:rPr>
      </w:pPr>
    </w:p>
    <w:p w14:paraId="60544559" w14:textId="6CC1E55D" w:rsidR="00552771" w:rsidRPr="001264D6" w:rsidRDefault="00552771" w:rsidP="00552771">
      <w:pPr>
        <w:pStyle w:val="Caption"/>
        <w:keepNext/>
        <w:rPr>
          <w:lang w:val="pt-BR"/>
        </w:rPr>
      </w:pPr>
      <w:bookmarkStart w:id="78" w:name="_Ref78564491"/>
      <w:bookmarkStart w:id="79" w:name="_Toc80909553"/>
      <w:r w:rsidRPr="001264D6">
        <w:rPr>
          <w:lang w:val="pt-BR"/>
        </w:rPr>
        <w:t xml:space="preserve">Tabela </w:t>
      </w:r>
      <w:r w:rsidRPr="001264D6">
        <w:fldChar w:fldCharType="begin"/>
      </w:r>
      <w:r w:rsidRPr="001264D6">
        <w:rPr>
          <w:lang w:val="pt-BR"/>
        </w:rPr>
        <w:instrText xml:space="preserve"> SEQ Tabela \* ARABIC </w:instrText>
      </w:r>
      <w:r w:rsidRPr="001264D6">
        <w:fldChar w:fldCharType="separate"/>
      </w:r>
      <w:r w:rsidR="001B55E1">
        <w:rPr>
          <w:noProof/>
          <w:lang w:val="pt-BR"/>
        </w:rPr>
        <w:t>10</w:t>
      </w:r>
      <w:r w:rsidRPr="001264D6">
        <w:fldChar w:fldCharType="end"/>
      </w:r>
      <w:bookmarkEnd w:id="78"/>
      <w:r w:rsidRPr="001264D6">
        <w:rPr>
          <w:lang w:val="pt-BR"/>
        </w:rPr>
        <w:t xml:space="preserve"> - Antipsicóticos:</w:t>
      </w:r>
      <w:r w:rsidR="003445F2" w:rsidRPr="001264D6">
        <w:rPr>
          <w:lang w:val="pt-BR"/>
        </w:rPr>
        <w:t xml:space="preserve"> indicações e efeitos adversos frequentes</w:t>
      </w:r>
      <w:bookmarkEnd w:id="79"/>
    </w:p>
    <w:tbl>
      <w:tblPr>
        <w:tblStyle w:val="TableGrid"/>
        <w:tblW w:w="0" w:type="auto"/>
        <w:tblLook w:val="04A0" w:firstRow="1" w:lastRow="0" w:firstColumn="1" w:lastColumn="0" w:noHBand="0" w:noVBand="1"/>
      </w:tblPr>
      <w:tblGrid>
        <w:gridCol w:w="2405"/>
        <w:gridCol w:w="2835"/>
        <w:gridCol w:w="3814"/>
      </w:tblGrid>
      <w:tr w:rsidR="002807FF" w:rsidRPr="001264D6" w14:paraId="7EEF691A" w14:textId="77777777" w:rsidTr="00552771">
        <w:tc>
          <w:tcPr>
            <w:tcW w:w="2405" w:type="dxa"/>
          </w:tcPr>
          <w:p w14:paraId="512FFDF8" w14:textId="77777777" w:rsidR="002807FF" w:rsidRPr="001264D6" w:rsidRDefault="002807FF" w:rsidP="002807FF">
            <w:pPr>
              <w:rPr>
                <w:lang w:val="pt-PT" w:eastAsia="x-none"/>
              </w:rPr>
            </w:pPr>
            <w:r w:rsidRPr="001264D6">
              <w:rPr>
                <w:lang w:val="pt-PT" w:eastAsia="x-none"/>
              </w:rPr>
              <w:t xml:space="preserve">Substância Ativa </w:t>
            </w:r>
          </w:p>
          <w:p w14:paraId="3DF7C87B" w14:textId="392EF314" w:rsidR="002807FF" w:rsidRPr="001264D6" w:rsidRDefault="002807FF" w:rsidP="002807FF">
            <w:pPr>
              <w:rPr>
                <w:lang w:val="pt-PT"/>
              </w:rPr>
            </w:pPr>
            <w:r w:rsidRPr="001264D6">
              <w:rPr>
                <w:lang w:val="pt-PT" w:eastAsia="x-none"/>
              </w:rPr>
              <w:lastRenderedPageBreak/>
              <w:t>(Nome do medicamento)</w:t>
            </w:r>
          </w:p>
        </w:tc>
        <w:tc>
          <w:tcPr>
            <w:tcW w:w="2835" w:type="dxa"/>
          </w:tcPr>
          <w:p w14:paraId="65D2D9E4" w14:textId="593013E4" w:rsidR="002807FF" w:rsidRPr="001264D6" w:rsidRDefault="002807FF" w:rsidP="002807FF">
            <w:pPr>
              <w:rPr>
                <w:lang w:val="pt-PT"/>
              </w:rPr>
            </w:pPr>
            <w:r w:rsidRPr="001264D6">
              <w:rPr>
                <w:lang w:val="pt-PT" w:eastAsia="x-none"/>
              </w:rPr>
              <w:lastRenderedPageBreak/>
              <w:t xml:space="preserve">Indicação </w:t>
            </w:r>
          </w:p>
        </w:tc>
        <w:tc>
          <w:tcPr>
            <w:tcW w:w="3814" w:type="dxa"/>
          </w:tcPr>
          <w:p w14:paraId="64FDFD68" w14:textId="2477F290" w:rsidR="002807FF" w:rsidRPr="001264D6" w:rsidRDefault="002807FF" w:rsidP="002807FF">
            <w:pPr>
              <w:rPr>
                <w:lang w:val="pt-PT"/>
              </w:rPr>
            </w:pPr>
            <w:r w:rsidRPr="001264D6">
              <w:rPr>
                <w:lang w:val="pt-PT" w:eastAsia="x-none"/>
              </w:rPr>
              <w:t xml:space="preserve">Efeitos adversos frequentes </w:t>
            </w:r>
          </w:p>
        </w:tc>
      </w:tr>
      <w:tr w:rsidR="002807FF" w:rsidRPr="007E2505" w14:paraId="68898A77" w14:textId="77777777" w:rsidTr="00552771">
        <w:tc>
          <w:tcPr>
            <w:tcW w:w="2405" w:type="dxa"/>
          </w:tcPr>
          <w:p w14:paraId="64709594" w14:textId="77777777" w:rsidR="002807FF" w:rsidRPr="001264D6" w:rsidRDefault="00017887" w:rsidP="002807FF">
            <w:pPr>
              <w:rPr>
                <w:lang w:val="pt-PT"/>
              </w:rPr>
            </w:pPr>
            <w:proofErr w:type="spellStart"/>
            <w:r w:rsidRPr="001264D6">
              <w:rPr>
                <w:lang w:val="pt-PT"/>
              </w:rPr>
              <w:t>Haloperidol</w:t>
            </w:r>
            <w:proofErr w:type="spellEnd"/>
            <w:r w:rsidRPr="001264D6">
              <w:rPr>
                <w:lang w:val="pt-PT"/>
              </w:rPr>
              <w:t xml:space="preserve"> </w:t>
            </w:r>
          </w:p>
          <w:p w14:paraId="41A000FB" w14:textId="3F2A52B6" w:rsidR="00017887" w:rsidRPr="001264D6" w:rsidRDefault="00017887" w:rsidP="002807FF">
            <w:pPr>
              <w:rPr>
                <w:lang w:val="pt-PT"/>
              </w:rPr>
            </w:pPr>
            <w:r w:rsidRPr="001264D6">
              <w:rPr>
                <w:lang w:val="pt-PT"/>
              </w:rPr>
              <w:t>(</w:t>
            </w:r>
            <w:proofErr w:type="spellStart"/>
            <w:r w:rsidRPr="001264D6">
              <w:rPr>
                <w:lang w:val="pt-PT"/>
              </w:rPr>
              <w:t>Haldol</w:t>
            </w:r>
            <w:proofErr w:type="spellEnd"/>
            <w:r w:rsidRPr="001264D6">
              <w:rPr>
                <w:lang w:val="pt-PT"/>
              </w:rPr>
              <w:t>)</w:t>
            </w:r>
          </w:p>
        </w:tc>
        <w:tc>
          <w:tcPr>
            <w:tcW w:w="2835" w:type="dxa"/>
          </w:tcPr>
          <w:p w14:paraId="325284D0" w14:textId="156CFB73" w:rsidR="002807FF" w:rsidRPr="001264D6" w:rsidRDefault="00017887" w:rsidP="00017887">
            <w:pPr>
              <w:rPr>
                <w:lang w:val="pt-PT"/>
              </w:rPr>
            </w:pPr>
            <w:r w:rsidRPr="001264D6">
              <w:rPr>
                <w:lang w:val="pt-PT"/>
              </w:rPr>
              <w:t xml:space="preserve">Tratamento da esquizofrenia e da perturbação </w:t>
            </w:r>
            <w:proofErr w:type="spellStart"/>
            <w:r w:rsidRPr="001264D6">
              <w:rPr>
                <w:lang w:val="pt-PT"/>
              </w:rPr>
              <w:t>esquizoafetiva</w:t>
            </w:r>
            <w:proofErr w:type="spellEnd"/>
            <w:r w:rsidRPr="001264D6">
              <w:rPr>
                <w:lang w:val="pt-PT"/>
              </w:rPr>
              <w:t xml:space="preserve">; tratamento agudo do </w:t>
            </w:r>
            <w:r w:rsidRPr="001264D6">
              <w:rPr>
                <w:i/>
                <w:iCs/>
                <w:lang w:val="pt-PT"/>
              </w:rPr>
              <w:t>delirium</w:t>
            </w:r>
            <w:r w:rsidRPr="001264D6">
              <w:rPr>
                <w:lang w:val="pt-PT"/>
              </w:rPr>
              <w:t xml:space="preserve">; tratamento de episódios maníacos; tiques e síndrome de </w:t>
            </w:r>
            <w:proofErr w:type="spellStart"/>
            <w:r w:rsidRPr="001264D6">
              <w:rPr>
                <w:i/>
                <w:iCs/>
                <w:lang w:val="pt-PT"/>
              </w:rPr>
              <w:t>Gilles</w:t>
            </w:r>
            <w:proofErr w:type="spellEnd"/>
            <w:r w:rsidRPr="001264D6">
              <w:rPr>
                <w:i/>
                <w:iCs/>
                <w:lang w:val="pt-PT"/>
              </w:rPr>
              <w:t xml:space="preserve"> de la </w:t>
            </w:r>
            <w:proofErr w:type="spellStart"/>
            <w:r w:rsidRPr="001264D6">
              <w:rPr>
                <w:i/>
                <w:iCs/>
                <w:lang w:val="pt-PT"/>
              </w:rPr>
              <w:t>Tourette</w:t>
            </w:r>
            <w:proofErr w:type="spellEnd"/>
            <w:r w:rsidRPr="001264D6">
              <w:rPr>
                <w:lang w:val="pt-PT"/>
              </w:rPr>
              <w:t>.</w:t>
            </w:r>
          </w:p>
        </w:tc>
        <w:tc>
          <w:tcPr>
            <w:tcW w:w="3814" w:type="dxa"/>
          </w:tcPr>
          <w:p w14:paraId="22BDDB0F" w14:textId="0C121FDC" w:rsidR="002807FF" w:rsidRPr="001264D6" w:rsidRDefault="00017887" w:rsidP="002807FF">
            <w:pPr>
              <w:rPr>
                <w:lang w:val="pt-BR"/>
              </w:rPr>
            </w:pPr>
            <w:r w:rsidRPr="00017887">
              <w:rPr>
                <w:lang w:val="pt-BR"/>
              </w:rPr>
              <w:t xml:space="preserve">Agitação; </w:t>
            </w:r>
            <w:r w:rsidR="00F20BA7" w:rsidRPr="001264D6">
              <w:rPr>
                <w:lang w:val="pt-BR"/>
              </w:rPr>
              <w:t>i</w:t>
            </w:r>
            <w:r w:rsidRPr="00017887">
              <w:rPr>
                <w:lang w:val="pt-BR"/>
              </w:rPr>
              <w:t>nsónia</w:t>
            </w:r>
            <w:r w:rsidRPr="001264D6">
              <w:rPr>
                <w:lang w:val="pt-BR"/>
              </w:rPr>
              <w:t xml:space="preserve">; </w:t>
            </w:r>
            <w:r w:rsidR="00F20BA7" w:rsidRPr="001264D6">
              <w:rPr>
                <w:lang w:val="pt-BR"/>
              </w:rPr>
              <w:t>p</w:t>
            </w:r>
            <w:r w:rsidRPr="00017887">
              <w:rPr>
                <w:lang w:val="pt-BR"/>
              </w:rPr>
              <w:t xml:space="preserve">erturbações psicóticas; </w:t>
            </w:r>
            <w:r w:rsidR="00F20BA7" w:rsidRPr="001264D6">
              <w:rPr>
                <w:lang w:val="pt-BR"/>
              </w:rPr>
              <w:t>d</w:t>
            </w:r>
            <w:r w:rsidRPr="00017887">
              <w:rPr>
                <w:lang w:val="pt-BR"/>
              </w:rPr>
              <w:t>epressão</w:t>
            </w:r>
            <w:r w:rsidRPr="001264D6">
              <w:rPr>
                <w:lang w:val="pt-BR"/>
              </w:rPr>
              <w:t xml:space="preserve">; </w:t>
            </w:r>
            <w:r w:rsidRPr="00017887">
              <w:rPr>
                <w:lang w:val="pt-BR"/>
              </w:rPr>
              <w:t xml:space="preserve"> </w:t>
            </w:r>
            <w:r w:rsidR="00F20BA7" w:rsidRPr="001264D6">
              <w:rPr>
                <w:lang w:val="pt-BR"/>
              </w:rPr>
              <w:t>e</w:t>
            </w:r>
            <w:r w:rsidRPr="00017887">
              <w:rPr>
                <w:lang w:val="pt-BR"/>
              </w:rPr>
              <w:t>stado de confusão</w:t>
            </w:r>
            <w:r w:rsidRPr="001264D6">
              <w:rPr>
                <w:lang w:val="pt-BR"/>
              </w:rPr>
              <w:t>;</w:t>
            </w:r>
            <w:r w:rsidR="00F20BA7" w:rsidRPr="001264D6">
              <w:rPr>
                <w:lang w:val="pt-BR"/>
              </w:rPr>
              <w:t xml:space="preserve"> d</w:t>
            </w:r>
            <w:r w:rsidRPr="00017887">
              <w:rPr>
                <w:lang w:val="pt-BR"/>
              </w:rPr>
              <w:t xml:space="preserve">iminuição da </w:t>
            </w:r>
            <w:proofErr w:type="spellStart"/>
            <w:r w:rsidRPr="00017887">
              <w:rPr>
                <w:lang w:val="pt-BR"/>
              </w:rPr>
              <w:t>líbido</w:t>
            </w:r>
            <w:proofErr w:type="spellEnd"/>
            <w:r w:rsidRPr="001264D6">
              <w:rPr>
                <w:lang w:val="pt-BR"/>
              </w:rPr>
              <w:t xml:space="preserve">; </w:t>
            </w:r>
            <w:r w:rsidRPr="00017887">
              <w:rPr>
                <w:lang w:val="pt-BR"/>
              </w:rPr>
              <w:t xml:space="preserve"> </w:t>
            </w:r>
            <w:r w:rsidR="00F20BA7" w:rsidRPr="001264D6">
              <w:rPr>
                <w:lang w:val="pt-BR"/>
              </w:rPr>
              <w:t>i</w:t>
            </w:r>
            <w:r w:rsidRPr="00017887">
              <w:rPr>
                <w:lang w:val="pt-BR"/>
              </w:rPr>
              <w:t>rrequietud</w:t>
            </w:r>
            <w:r w:rsidRPr="001264D6">
              <w:rPr>
                <w:lang w:val="pt-BR"/>
              </w:rPr>
              <w:t xml:space="preserve">e; </w:t>
            </w:r>
            <w:r w:rsidR="00F20BA7" w:rsidRPr="001264D6">
              <w:rPr>
                <w:lang w:val="pt-BR"/>
              </w:rPr>
              <w:t>p</w:t>
            </w:r>
            <w:r w:rsidRPr="001264D6">
              <w:rPr>
                <w:lang w:val="pt-BR"/>
              </w:rPr>
              <w:t>erturbação extrap</w:t>
            </w:r>
            <w:r w:rsidR="00B77D84" w:rsidRPr="001264D6">
              <w:rPr>
                <w:lang w:val="pt-BR"/>
              </w:rPr>
              <w:t>i</w:t>
            </w:r>
            <w:r w:rsidRPr="001264D6">
              <w:rPr>
                <w:lang w:val="pt-BR"/>
              </w:rPr>
              <w:t xml:space="preserve">ramidal;  </w:t>
            </w:r>
            <w:proofErr w:type="spellStart"/>
            <w:r w:rsidRPr="001264D6">
              <w:rPr>
                <w:lang w:val="pt-BR"/>
              </w:rPr>
              <w:t>hipercinesia</w:t>
            </w:r>
            <w:proofErr w:type="spellEnd"/>
            <w:r w:rsidRPr="001264D6">
              <w:rPr>
                <w:lang w:val="pt-BR"/>
              </w:rPr>
              <w:t xml:space="preserve">; cefaleias; </w:t>
            </w:r>
            <w:proofErr w:type="spellStart"/>
            <w:r w:rsidRPr="001264D6">
              <w:rPr>
                <w:lang w:val="pt-BR"/>
              </w:rPr>
              <w:t>discinesia</w:t>
            </w:r>
            <w:proofErr w:type="spellEnd"/>
            <w:r w:rsidRPr="001264D6">
              <w:rPr>
                <w:lang w:val="pt-BR"/>
              </w:rPr>
              <w:t xml:space="preserve"> tardia; acatisia; </w:t>
            </w:r>
            <w:proofErr w:type="spellStart"/>
            <w:r w:rsidRPr="001264D6">
              <w:rPr>
                <w:lang w:val="pt-BR"/>
              </w:rPr>
              <w:t>bradicinesia</w:t>
            </w:r>
            <w:proofErr w:type="spellEnd"/>
            <w:r w:rsidRPr="001264D6">
              <w:rPr>
                <w:lang w:val="pt-BR"/>
              </w:rPr>
              <w:t xml:space="preserve">; </w:t>
            </w:r>
            <w:proofErr w:type="spellStart"/>
            <w:r w:rsidRPr="001264D6">
              <w:rPr>
                <w:lang w:val="pt-BR"/>
              </w:rPr>
              <w:t>discinesia</w:t>
            </w:r>
            <w:proofErr w:type="spellEnd"/>
            <w:r w:rsidRPr="001264D6">
              <w:rPr>
                <w:lang w:val="pt-BR"/>
              </w:rPr>
              <w:t xml:space="preserve">; distonia;  </w:t>
            </w:r>
            <w:proofErr w:type="spellStart"/>
            <w:r w:rsidRPr="001264D6">
              <w:rPr>
                <w:lang w:val="pt-BR"/>
              </w:rPr>
              <w:t>hipocinesia</w:t>
            </w:r>
            <w:proofErr w:type="spellEnd"/>
            <w:r w:rsidRPr="001264D6">
              <w:rPr>
                <w:lang w:val="pt-BR"/>
              </w:rPr>
              <w:t>;  hipertonia; tonturas; sonolência; tremor</w:t>
            </w:r>
            <w:r w:rsidR="00B77D84" w:rsidRPr="001264D6">
              <w:rPr>
                <w:lang w:val="pt-BR"/>
              </w:rPr>
              <w:t xml:space="preserve">; </w:t>
            </w:r>
            <w:r w:rsidR="007F4978" w:rsidRPr="001264D6">
              <w:rPr>
                <w:lang w:val="pt-BR"/>
              </w:rPr>
              <w:t xml:space="preserve">hipotensão ortostática; vómito; náusea; </w:t>
            </w:r>
            <w:r w:rsidR="00B77D84" w:rsidRPr="001264D6">
              <w:rPr>
                <w:lang w:val="pt-BR"/>
              </w:rPr>
              <w:t xml:space="preserve">xerostomia; erupção cutânea </w:t>
            </w:r>
            <w:r w:rsidR="00B77D84" w:rsidRPr="001264D6">
              <w:rPr>
                <w:lang w:val="pt-BR"/>
              </w:rPr>
              <w:fldChar w:fldCharType="begin" w:fldLock="1"/>
            </w:r>
            <w:r w:rsidR="00132B17" w:rsidRPr="001264D6">
              <w:rPr>
                <w:lang w:val="pt-BR"/>
              </w:rPr>
              <w:instrText>ADDIN CSL_CITATION {"citationItems":[{"id":"ITEM-1","itemData":{"ISBN":"9780333227794","author":[{"dropping-particle":"","family":"Infarmed","given":"","non-dropping-particle":"","parse-names":false,"suffix":""}],"id":"ITEM-1","issued":{"date-parts":[["2020"]]},"page":"29","title":"Resumo das características do medicamento: Haloperidol","type":"article"},"uris":["http://www.mendeley.com/documents/?uuid=9d4c932e-63ff-4b3f-94d6-ed020455cbc2"]}],"mendeley":{"formattedCitation":"(Infarmed, 2020b)","plainTextFormattedCitation":"(Infarmed, 2020b)","previouslyFormattedCitation":"(Infarmed, 2020b)"},"properties":{"noteIndex":0},"schema":"https://github.com/citation-style-language/schema/raw/master/csl-citation.json"}</w:instrText>
            </w:r>
            <w:r w:rsidR="00B77D84" w:rsidRPr="001264D6">
              <w:rPr>
                <w:lang w:val="pt-BR"/>
              </w:rPr>
              <w:fldChar w:fldCharType="separate"/>
            </w:r>
            <w:r w:rsidR="00B77D84" w:rsidRPr="001264D6">
              <w:rPr>
                <w:noProof/>
                <w:lang w:val="pt-BR"/>
              </w:rPr>
              <w:t>(Infarmed, 2020b)</w:t>
            </w:r>
            <w:r w:rsidR="00B77D84" w:rsidRPr="001264D6">
              <w:rPr>
                <w:lang w:val="pt-BR"/>
              </w:rPr>
              <w:fldChar w:fldCharType="end"/>
            </w:r>
          </w:p>
        </w:tc>
      </w:tr>
      <w:tr w:rsidR="002807FF" w:rsidRPr="007E2505" w14:paraId="2BA08420" w14:textId="77777777" w:rsidTr="00552771">
        <w:tc>
          <w:tcPr>
            <w:tcW w:w="2405" w:type="dxa"/>
          </w:tcPr>
          <w:p w14:paraId="1281D3F6" w14:textId="77777777" w:rsidR="002807FF" w:rsidRPr="001264D6" w:rsidRDefault="004C4F4A" w:rsidP="002807FF">
            <w:pPr>
              <w:rPr>
                <w:lang w:val="pt-PT"/>
              </w:rPr>
            </w:pPr>
            <w:proofErr w:type="spellStart"/>
            <w:r w:rsidRPr="001264D6">
              <w:rPr>
                <w:lang w:val="pt-PT"/>
              </w:rPr>
              <w:t>Quetiapina</w:t>
            </w:r>
            <w:proofErr w:type="spellEnd"/>
            <w:r w:rsidRPr="001264D6">
              <w:rPr>
                <w:lang w:val="pt-PT"/>
              </w:rPr>
              <w:t xml:space="preserve"> </w:t>
            </w:r>
          </w:p>
          <w:p w14:paraId="7F91E406" w14:textId="5D9259AE" w:rsidR="004C4F4A" w:rsidRPr="001264D6" w:rsidRDefault="004C4F4A" w:rsidP="002807FF">
            <w:pPr>
              <w:rPr>
                <w:lang w:val="pt-PT"/>
              </w:rPr>
            </w:pPr>
            <w:r w:rsidRPr="001264D6">
              <w:rPr>
                <w:lang w:val="pt-PT"/>
              </w:rPr>
              <w:t>(</w:t>
            </w:r>
            <w:proofErr w:type="spellStart"/>
            <w:r w:rsidRPr="001264D6">
              <w:rPr>
                <w:lang w:val="pt-PT"/>
              </w:rPr>
              <w:t>Seroquel</w:t>
            </w:r>
            <w:proofErr w:type="spellEnd"/>
            <w:r w:rsidRPr="001264D6">
              <w:rPr>
                <w:lang w:val="pt-PT"/>
              </w:rPr>
              <w:t>)</w:t>
            </w:r>
          </w:p>
        </w:tc>
        <w:tc>
          <w:tcPr>
            <w:tcW w:w="2835" w:type="dxa"/>
          </w:tcPr>
          <w:p w14:paraId="1AE5B07E" w14:textId="32232B8F" w:rsidR="002807FF" w:rsidRPr="001264D6" w:rsidRDefault="00132B17" w:rsidP="004C4F4A">
            <w:pPr>
              <w:rPr>
                <w:lang w:val="pt-PT"/>
              </w:rPr>
            </w:pPr>
            <w:r w:rsidRPr="001264D6">
              <w:rPr>
                <w:lang w:val="pt-PT"/>
              </w:rPr>
              <w:t>T</w:t>
            </w:r>
            <w:r w:rsidR="004C4F4A" w:rsidRPr="001264D6">
              <w:rPr>
                <w:lang w:val="pt-PT"/>
              </w:rPr>
              <w:t xml:space="preserve">ratamento da esquizofrenia; tratamento da perturbação bipolar; </w:t>
            </w:r>
          </w:p>
        </w:tc>
        <w:tc>
          <w:tcPr>
            <w:tcW w:w="3814" w:type="dxa"/>
          </w:tcPr>
          <w:p w14:paraId="78B0A46B" w14:textId="7F8917D7" w:rsidR="002807FF" w:rsidRPr="001264D6" w:rsidRDefault="004C4F4A" w:rsidP="002807FF">
            <w:pPr>
              <w:rPr>
                <w:lang w:val="pt-BR"/>
              </w:rPr>
            </w:pPr>
            <w:r w:rsidRPr="004C4F4A">
              <w:rPr>
                <w:lang w:val="pt-BR"/>
              </w:rPr>
              <w:t>Sonhos anormais e pesadelos</w:t>
            </w:r>
            <w:r w:rsidRPr="001264D6">
              <w:rPr>
                <w:lang w:val="pt-BR"/>
              </w:rPr>
              <w:t>;</w:t>
            </w:r>
            <w:r w:rsidRPr="004C4F4A">
              <w:rPr>
                <w:lang w:val="pt-BR"/>
              </w:rPr>
              <w:t xml:space="preserve"> ideação suicida</w:t>
            </w:r>
            <w:r w:rsidRPr="001264D6">
              <w:rPr>
                <w:lang w:val="pt-BR"/>
              </w:rPr>
              <w:t xml:space="preserve"> e</w:t>
            </w:r>
            <w:r w:rsidRPr="004C4F4A">
              <w:rPr>
                <w:lang w:val="pt-BR"/>
              </w:rPr>
              <w:t xml:space="preserve"> comportamento suicida</w:t>
            </w:r>
            <w:r w:rsidRPr="001264D6">
              <w:rPr>
                <w:lang w:val="pt-BR"/>
              </w:rPr>
              <w:t xml:space="preserve">; tonturas; sonolência; cefaleias; </w:t>
            </w:r>
            <w:r w:rsidR="00132B17" w:rsidRPr="001264D6">
              <w:rPr>
                <w:lang w:val="pt-BR"/>
              </w:rPr>
              <w:t>sintomas extrapiramidais; disartria; palpitações; xerostomia;</w:t>
            </w:r>
            <w:r w:rsidR="00D7077A" w:rsidRPr="001264D6">
              <w:rPr>
                <w:lang w:val="pt-BR"/>
              </w:rPr>
              <w:t xml:space="preserve"> dispepsia; vómito;</w:t>
            </w:r>
            <w:r w:rsidR="00132B17" w:rsidRPr="001264D6">
              <w:rPr>
                <w:lang w:val="pt-BR"/>
              </w:rPr>
              <w:t xml:space="preserve"> astenia; hemoglobina diminuída; aumento dos níveis séricos de </w:t>
            </w:r>
            <w:r w:rsidR="00B66BB6" w:rsidRPr="001264D6">
              <w:rPr>
                <w:lang w:val="pt-BR"/>
              </w:rPr>
              <w:t>triglicerídeos</w:t>
            </w:r>
            <w:r w:rsidR="00132B17" w:rsidRPr="001264D6">
              <w:rPr>
                <w:lang w:val="pt-BR"/>
              </w:rPr>
              <w:t xml:space="preserve">; aumento do colesterol; aumento do apetite </w:t>
            </w:r>
            <w:r w:rsidR="00132B17" w:rsidRPr="001264D6">
              <w:rPr>
                <w:lang w:val="pt-BR"/>
              </w:rPr>
              <w:fldChar w:fldCharType="begin" w:fldLock="1"/>
            </w:r>
            <w:r w:rsidR="005263D9" w:rsidRPr="001264D6">
              <w:rPr>
                <w:lang w:val="pt-BR"/>
              </w:rPr>
              <w:instrText>ADDIN CSL_CITATION {"citationItems":[{"id":"ITEM-1","itemData":{"author":[{"dropping-particle":"","family":"Infarmed","given":"","non-dropping-particle":"","parse-names":false,"suffix":""}],"id":"ITEM-1","issued":{"date-parts":[["2018"]]},"page":"31","title":"Resumo das características do medicamento: Quetiapina","type":"article"},"uris":["http://www.mendeley.com/documents/?uuid=831f3998-6751-44af-82dd-0e0d170e8c95"]}],"mendeley":{"formattedCitation":"(Infarmed, 2018a)","plainTextFormattedCitation":"(Infarmed, 2018a)","previouslyFormattedCitation":"(Infarmed, 2018a)"},"properties":{"noteIndex":0},"schema":"https://github.com/citation-style-language/schema/raw/master/csl-citation.json"}</w:instrText>
            </w:r>
            <w:r w:rsidR="00132B17" w:rsidRPr="001264D6">
              <w:rPr>
                <w:lang w:val="pt-BR"/>
              </w:rPr>
              <w:fldChar w:fldCharType="separate"/>
            </w:r>
            <w:r w:rsidR="00132B17" w:rsidRPr="001264D6">
              <w:rPr>
                <w:noProof/>
                <w:lang w:val="pt-BR"/>
              </w:rPr>
              <w:t>(Infarmed, 2018a)</w:t>
            </w:r>
            <w:r w:rsidR="00132B17" w:rsidRPr="001264D6">
              <w:rPr>
                <w:lang w:val="pt-BR"/>
              </w:rPr>
              <w:fldChar w:fldCharType="end"/>
            </w:r>
            <w:r w:rsidR="00132B17" w:rsidRPr="001264D6">
              <w:rPr>
                <w:lang w:val="pt-BR"/>
              </w:rPr>
              <w:t xml:space="preserve">. </w:t>
            </w:r>
          </w:p>
        </w:tc>
      </w:tr>
      <w:tr w:rsidR="002807FF" w:rsidRPr="007E2505" w14:paraId="38E7AABE" w14:textId="77777777" w:rsidTr="00552771">
        <w:tc>
          <w:tcPr>
            <w:tcW w:w="2405" w:type="dxa"/>
          </w:tcPr>
          <w:p w14:paraId="125A9997" w14:textId="4EC53195" w:rsidR="00B26081" w:rsidRPr="001264D6" w:rsidRDefault="00B26081" w:rsidP="002807FF">
            <w:pPr>
              <w:rPr>
                <w:lang w:val="pt-PT"/>
              </w:rPr>
            </w:pPr>
            <w:proofErr w:type="spellStart"/>
            <w:r w:rsidRPr="001264D6">
              <w:rPr>
                <w:lang w:val="pt-PT"/>
              </w:rPr>
              <w:t>Risperidona</w:t>
            </w:r>
            <w:proofErr w:type="spellEnd"/>
            <w:r w:rsidRPr="001264D6">
              <w:rPr>
                <w:lang w:val="pt-PT"/>
              </w:rPr>
              <w:t xml:space="preserve"> </w:t>
            </w:r>
          </w:p>
          <w:p w14:paraId="47F97ECA" w14:textId="0CA5EFDC" w:rsidR="00B26081" w:rsidRPr="001264D6" w:rsidRDefault="00B26081" w:rsidP="002807FF">
            <w:pPr>
              <w:rPr>
                <w:lang w:val="pt-PT"/>
              </w:rPr>
            </w:pPr>
            <w:r w:rsidRPr="001264D6">
              <w:rPr>
                <w:lang w:val="pt-PT"/>
              </w:rPr>
              <w:t>(</w:t>
            </w:r>
            <w:proofErr w:type="spellStart"/>
            <w:r w:rsidRPr="001264D6">
              <w:rPr>
                <w:lang w:val="pt-PT"/>
              </w:rPr>
              <w:t>Risperdal</w:t>
            </w:r>
            <w:proofErr w:type="spellEnd"/>
            <w:r w:rsidRPr="001264D6">
              <w:rPr>
                <w:lang w:val="pt-PT"/>
              </w:rPr>
              <w:t>)</w:t>
            </w:r>
          </w:p>
        </w:tc>
        <w:tc>
          <w:tcPr>
            <w:tcW w:w="2835" w:type="dxa"/>
          </w:tcPr>
          <w:p w14:paraId="450C62CA" w14:textId="77777777" w:rsidR="006274CC" w:rsidRPr="001264D6" w:rsidRDefault="006274CC" w:rsidP="006274CC">
            <w:pPr>
              <w:rPr>
                <w:lang w:val="pt-PT"/>
              </w:rPr>
            </w:pPr>
            <w:r w:rsidRPr="001264D6">
              <w:rPr>
                <w:lang w:val="pt-PT"/>
              </w:rPr>
              <w:t>Tratamento da esquizofrenia; tratamento de episódios de mania, moderados a graves,</w:t>
            </w:r>
          </w:p>
          <w:p w14:paraId="4981E9F1" w14:textId="0736BE19" w:rsidR="002807FF" w:rsidRPr="001264D6" w:rsidRDefault="006274CC" w:rsidP="006274CC">
            <w:pPr>
              <w:rPr>
                <w:lang w:val="pt-PT"/>
              </w:rPr>
            </w:pPr>
            <w:r w:rsidRPr="001264D6">
              <w:rPr>
                <w:lang w:val="pt-PT"/>
              </w:rPr>
              <w:t>associados a doença bipolar</w:t>
            </w:r>
          </w:p>
        </w:tc>
        <w:tc>
          <w:tcPr>
            <w:tcW w:w="3814" w:type="dxa"/>
          </w:tcPr>
          <w:p w14:paraId="17F8A53C" w14:textId="742DDBFB" w:rsidR="002807FF" w:rsidRPr="001264D6" w:rsidRDefault="00D7077A" w:rsidP="002807FF">
            <w:pPr>
              <w:rPr>
                <w:lang w:val="pt-BR"/>
              </w:rPr>
            </w:pPr>
            <w:r w:rsidRPr="001264D6">
              <w:rPr>
                <w:lang w:val="pt-PT"/>
              </w:rPr>
              <w:t>Parkinsonismo; i</w:t>
            </w:r>
            <w:r w:rsidR="006274CC" w:rsidRPr="001264D6">
              <w:rPr>
                <w:lang w:val="pt-PT"/>
              </w:rPr>
              <w:t>nsónias</w:t>
            </w:r>
            <w:r w:rsidR="0058396A">
              <w:rPr>
                <w:lang w:val="pt-PT"/>
              </w:rPr>
              <w:t>;</w:t>
            </w:r>
            <w:r w:rsidR="006274CC" w:rsidRPr="001264D6">
              <w:rPr>
                <w:lang w:val="pt-PT"/>
              </w:rPr>
              <w:t xml:space="preserve"> agitação;</w:t>
            </w:r>
            <w:r w:rsidR="007D6E84" w:rsidRPr="001264D6">
              <w:rPr>
                <w:lang w:val="pt-PT"/>
              </w:rPr>
              <w:t xml:space="preserve"> irritabilidade; ansiedade; </w:t>
            </w:r>
            <w:r w:rsidR="006274CC" w:rsidRPr="001264D6">
              <w:rPr>
                <w:lang w:val="pt-PT"/>
              </w:rPr>
              <w:t>distúrbios do sono; depressão: ansiedade; medo; cefaleias; sudação;</w:t>
            </w:r>
            <w:r w:rsidRPr="001264D6">
              <w:rPr>
                <w:lang w:val="pt-PT"/>
              </w:rPr>
              <w:t xml:space="preserve"> náuseas;</w:t>
            </w:r>
            <w:r w:rsidR="006274CC" w:rsidRPr="001264D6">
              <w:rPr>
                <w:lang w:val="pt-PT"/>
              </w:rPr>
              <w:t xml:space="preserve"> </w:t>
            </w:r>
            <w:proofErr w:type="spellStart"/>
            <w:r w:rsidR="006274CC" w:rsidRPr="001264D6">
              <w:rPr>
                <w:lang w:val="pt-BR"/>
              </w:rPr>
              <w:t>hiperprolactinemia</w:t>
            </w:r>
            <w:proofErr w:type="spellEnd"/>
            <w:r w:rsidR="006274CC" w:rsidRPr="001264D6">
              <w:rPr>
                <w:lang w:val="pt-BR"/>
              </w:rPr>
              <w:t>; sedação/sonolência;</w:t>
            </w:r>
            <w:r w:rsidRPr="001264D6">
              <w:rPr>
                <w:lang w:val="pt-BR"/>
              </w:rPr>
              <w:t xml:space="preserve"> falta de atenção;</w:t>
            </w:r>
            <w:r w:rsidR="006274CC" w:rsidRPr="001264D6">
              <w:rPr>
                <w:lang w:val="pt-BR"/>
              </w:rPr>
              <w:t xml:space="preserve"> xerostomia;</w:t>
            </w:r>
            <w:r w:rsidRPr="001264D6">
              <w:rPr>
                <w:lang w:val="pt-BR"/>
              </w:rPr>
              <w:t xml:space="preserve"> vómitos; tremor;</w:t>
            </w:r>
            <w:r w:rsidR="006274CC" w:rsidRPr="001264D6">
              <w:rPr>
                <w:lang w:val="pt-BR"/>
              </w:rPr>
              <w:t xml:space="preserve"> hipertensão; taquicardia</w:t>
            </w:r>
            <w:r w:rsidRPr="001264D6">
              <w:rPr>
                <w:lang w:val="pt-BR"/>
              </w:rPr>
              <w:t xml:space="preserve">; </w:t>
            </w:r>
            <w:proofErr w:type="spellStart"/>
            <w:r w:rsidRPr="001264D6">
              <w:rPr>
                <w:i/>
                <w:iCs/>
                <w:lang w:val="pt-BR"/>
              </w:rPr>
              <w:t>rash</w:t>
            </w:r>
            <w:proofErr w:type="spellEnd"/>
            <w:r w:rsidRPr="001264D6">
              <w:rPr>
                <w:i/>
                <w:iCs/>
                <w:lang w:val="pt-BR"/>
              </w:rPr>
              <w:t>;</w:t>
            </w:r>
            <w:r w:rsidR="007D6E84" w:rsidRPr="001264D6">
              <w:rPr>
                <w:i/>
                <w:iCs/>
                <w:lang w:val="pt-BR"/>
              </w:rPr>
              <w:t xml:space="preserve">  </w:t>
            </w:r>
            <w:r w:rsidR="007D6E84" w:rsidRPr="001264D6">
              <w:rPr>
                <w:lang w:val="pt-BR"/>
              </w:rPr>
              <w:t>dificuldade em respirar; alteração do apetite</w:t>
            </w:r>
            <w:r w:rsidRPr="001264D6">
              <w:rPr>
                <w:i/>
                <w:iCs/>
                <w:lang w:val="pt-BR"/>
              </w:rPr>
              <w:t xml:space="preserve"> </w:t>
            </w:r>
            <w:r w:rsidRPr="001264D6">
              <w:rPr>
                <w:lang w:val="pt-BR"/>
              </w:rPr>
              <w:t xml:space="preserve"> </w:t>
            </w:r>
            <w:r w:rsidR="005263D9" w:rsidRPr="001264D6">
              <w:rPr>
                <w:lang w:val="pt-BR"/>
              </w:rPr>
              <w:t xml:space="preserve"> </w:t>
            </w:r>
            <w:r w:rsidR="005263D9" w:rsidRPr="001264D6">
              <w:rPr>
                <w:lang w:val="pt-BR"/>
              </w:rPr>
              <w:fldChar w:fldCharType="begin" w:fldLock="1"/>
            </w:r>
            <w:r w:rsidR="003F076A" w:rsidRPr="001264D6">
              <w:rPr>
                <w:lang w:val="pt-BR"/>
              </w:rPr>
              <w:instrText>ADDIN CSL_CITATION {"citationItems":[{"id":"ITEM-1","itemData":{"author":[{"dropping-particle":"","family":"Infarmed","given":"","non-dropping-particle":"","parse-names":false,"suffix":""}],"id":"ITEM-1","issued":{"date-parts":[["2021"]]},"page":"33","title":"Resumo das características do medicamento: Risperidona","type":"article"},"uris":["http://www.mendeley.com/documents/?uuid=f816f410-23bc-4221-a2d7-0dcea895900b"]}],"mendeley":{"formattedCitation":"(Infarmed, 2021e)","plainTextFormattedCitation":"(Infarmed, 2021e)","previouslyFormattedCitation":"(Infarmed, 2021e)"},"properties":{"noteIndex":0},"schema":"https://github.com/citation-style-language/schema/raw/master/csl-citation.json"}</w:instrText>
            </w:r>
            <w:r w:rsidR="005263D9" w:rsidRPr="001264D6">
              <w:rPr>
                <w:lang w:val="pt-BR"/>
              </w:rPr>
              <w:fldChar w:fldCharType="separate"/>
            </w:r>
            <w:r w:rsidR="005263D9" w:rsidRPr="001264D6">
              <w:rPr>
                <w:noProof/>
                <w:lang w:val="pt-BR"/>
              </w:rPr>
              <w:t>(Infarmed, 2021e)</w:t>
            </w:r>
            <w:r w:rsidR="005263D9" w:rsidRPr="001264D6">
              <w:rPr>
                <w:lang w:val="pt-BR"/>
              </w:rPr>
              <w:fldChar w:fldCharType="end"/>
            </w:r>
          </w:p>
        </w:tc>
      </w:tr>
      <w:tr w:rsidR="002807FF" w:rsidRPr="007E2505" w14:paraId="3079048B" w14:textId="77777777" w:rsidTr="00552771">
        <w:tc>
          <w:tcPr>
            <w:tcW w:w="2405" w:type="dxa"/>
          </w:tcPr>
          <w:p w14:paraId="2A8DFA7D" w14:textId="77777777" w:rsidR="002807FF" w:rsidRPr="001264D6" w:rsidRDefault="002807FF" w:rsidP="002807FF">
            <w:pPr>
              <w:rPr>
                <w:lang w:val="pt-PT"/>
              </w:rPr>
            </w:pPr>
          </w:p>
        </w:tc>
        <w:tc>
          <w:tcPr>
            <w:tcW w:w="2835" w:type="dxa"/>
          </w:tcPr>
          <w:p w14:paraId="23CF617B" w14:textId="77777777" w:rsidR="002807FF" w:rsidRPr="001264D6" w:rsidRDefault="002807FF" w:rsidP="002807FF">
            <w:pPr>
              <w:rPr>
                <w:lang w:val="pt-PT"/>
              </w:rPr>
            </w:pPr>
          </w:p>
        </w:tc>
        <w:tc>
          <w:tcPr>
            <w:tcW w:w="3814" w:type="dxa"/>
          </w:tcPr>
          <w:p w14:paraId="65DB7DE1" w14:textId="77777777" w:rsidR="002807FF" w:rsidRPr="001264D6" w:rsidRDefault="002807FF" w:rsidP="002807FF">
            <w:pPr>
              <w:rPr>
                <w:lang w:val="pt-PT"/>
              </w:rPr>
            </w:pPr>
          </w:p>
        </w:tc>
      </w:tr>
      <w:tr w:rsidR="002807FF" w:rsidRPr="007E2505" w14:paraId="4DFA519A" w14:textId="77777777" w:rsidTr="00552771">
        <w:tc>
          <w:tcPr>
            <w:tcW w:w="2405" w:type="dxa"/>
          </w:tcPr>
          <w:p w14:paraId="2DB0203D" w14:textId="77777777" w:rsidR="002807FF" w:rsidRPr="001264D6" w:rsidRDefault="002807FF" w:rsidP="002807FF">
            <w:pPr>
              <w:rPr>
                <w:lang w:val="pt-PT"/>
              </w:rPr>
            </w:pPr>
          </w:p>
        </w:tc>
        <w:tc>
          <w:tcPr>
            <w:tcW w:w="2835" w:type="dxa"/>
          </w:tcPr>
          <w:p w14:paraId="58D19289" w14:textId="77777777" w:rsidR="002807FF" w:rsidRPr="001264D6" w:rsidRDefault="002807FF" w:rsidP="002807FF">
            <w:pPr>
              <w:rPr>
                <w:lang w:val="pt-PT"/>
              </w:rPr>
            </w:pPr>
          </w:p>
        </w:tc>
        <w:tc>
          <w:tcPr>
            <w:tcW w:w="3814" w:type="dxa"/>
          </w:tcPr>
          <w:p w14:paraId="7AEF6B75" w14:textId="77777777" w:rsidR="002807FF" w:rsidRPr="001264D6" w:rsidRDefault="002807FF" w:rsidP="002807FF">
            <w:pPr>
              <w:rPr>
                <w:lang w:val="pt-PT"/>
              </w:rPr>
            </w:pPr>
          </w:p>
        </w:tc>
      </w:tr>
    </w:tbl>
    <w:p w14:paraId="2D0BC177" w14:textId="11CD7421" w:rsidR="00801918" w:rsidRPr="001264D6" w:rsidRDefault="00801918" w:rsidP="00801918">
      <w:pPr>
        <w:rPr>
          <w:lang w:val="pt-PT"/>
        </w:rPr>
      </w:pPr>
    </w:p>
    <w:p w14:paraId="4D5ABBF9" w14:textId="77777777" w:rsidR="006108E1" w:rsidRPr="001264D6" w:rsidRDefault="006108E1" w:rsidP="00395279">
      <w:pPr>
        <w:rPr>
          <w:lang w:val="pt-PT"/>
        </w:rPr>
      </w:pPr>
    </w:p>
    <w:p w14:paraId="4BDC223B" w14:textId="62FAB968" w:rsidR="007C27C7" w:rsidRPr="001264D6" w:rsidRDefault="0088375C" w:rsidP="00A64A52">
      <w:pPr>
        <w:ind w:firstLine="720"/>
        <w:rPr>
          <w:lang w:val="pt-PT"/>
        </w:rPr>
      </w:pPr>
      <w:r w:rsidRPr="001264D6">
        <w:rPr>
          <w:lang w:val="pt-PT"/>
        </w:rPr>
        <w:t>Dentro desta</w:t>
      </w:r>
      <w:r w:rsidR="00395279" w:rsidRPr="001264D6">
        <w:rPr>
          <w:lang w:val="pt-PT"/>
        </w:rPr>
        <w:t xml:space="preserve"> temática, é importante realçar que a</w:t>
      </w:r>
      <w:r w:rsidR="00801918" w:rsidRPr="001264D6">
        <w:rPr>
          <w:lang w:val="pt-PT"/>
        </w:rPr>
        <w:t xml:space="preserve">s psicoses relacionadas com o </w:t>
      </w:r>
      <w:r w:rsidR="00801918" w:rsidRPr="001264D6">
        <w:rPr>
          <w:i/>
          <w:iCs/>
          <w:lang w:val="pt-PT"/>
        </w:rPr>
        <w:t>delirium</w:t>
      </w:r>
      <w:r w:rsidR="00801918" w:rsidRPr="001264D6">
        <w:rPr>
          <w:lang w:val="pt-PT"/>
        </w:rPr>
        <w:t xml:space="preserve"> e demência, particularmente a do tipo Alzheimer, partilha</w:t>
      </w:r>
      <w:r w:rsidR="00395279" w:rsidRPr="001264D6">
        <w:rPr>
          <w:lang w:val="pt-PT"/>
        </w:rPr>
        <w:t xml:space="preserve">m </w:t>
      </w:r>
      <w:r w:rsidR="00801918" w:rsidRPr="001264D6">
        <w:rPr>
          <w:lang w:val="pt-PT"/>
        </w:rPr>
        <w:t>uma etiologia comum</w:t>
      </w:r>
      <w:r w:rsidR="00395279" w:rsidRPr="001264D6">
        <w:rPr>
          <w:lang w:val="pt-PT"/>
        </w:rPr>
        <w:t xml:space="preserve"> relacionada com um</w:t>
      </w:r>
      <w:r w:rsidR="00801918" w:rsidRPr="001264D6">
        <w:rPr>
          <w:lang w:val="pt-PT"/>
        </w:rPr>
        <w:t>a deficiê</w:t>
      </w:r>
      <w:r w:rsidR="00395279" w:rsidRPr="001264D6">
        <w:rPr>
          <w:lang w:val="pt-PT"/>
        </w:rPr>
        <w:t>n</w:t>
      </w:r>
      <w:r w:rsidR="00801918" w:rsidRPr="001264D6">
        <w:rPr>
          <w:lang w:val="pt-PT"/>
        </w:rPr>
        <w:t>cia na neurotransmissão</w:t>
      </w:r>
      <w:r w:rsidR="00395279" w:rsidRPr="001264D6">
        <w:rPr>
          <w:lang w:val="pt-PT"/>
        </w:rPr>
        <w:t xml:space="preserve"> </w:t>
      </w:r>
      <w:r w:rsidR="00801918" w:rsidRPr="001264D6">
        <w:rPr>
          <w:lang w:val="pt-PT"/>
        </w:rPr>
        <w:t xml:space="preserve">colinérgica, </w:t>
      </w:r>
      <w:r w:rsidR="00395279" w:rsidRPr="001264D6">
        <w:rPr>
          <w:lang w:val="pt-PT"/>
        </w:rPr>
        <w:t xml:space="preserve">e pode ser </w:t>
      </w:r>
      <w:r w:rsidR="00801918" w:rsidRPr="001264D6">
        <w:rPr>
          <w:lang w:val="pt-PT"/>
        </w:rPr>
        <w:t>devid</w:t>
      </w:r>
      <w:r w:rsidR="00395279" w:rsidRPr="001264D6">
        <w:rPr>
          <w:lang w:val="pt-PT"/>
        </w:rPr>
        <w:t>a</w:t>
      </w:r>
      <w:r w:rsidR="00801918" w:rsidRPr="001264D6">
        <w:rPr>
          <w:lang w:val="pt-PT"/>
        </w:rPr>
        <w:t xml:space="preserve"> a propriedades anticolinérgicas d</w:t>
      </w:r>
      <w:r w:rsidR="00D970C5" w:rsidRPr="001264D6">
        <w:rPr>
          <w:lang w:val="pt-PT"/>
        </w:rPr>
        <w:t xml:space="preserve">os </w:t>
      </w:r>
      <w:r w:rsidR="00801918" w:rsidRPr="001264D6">
        <w:rPr>
          <w:lang w:val="pt-PT"/>
        </w:rPr>
        <w:t xml:space="preserve">medicamentos, perda neuronial relacionada com a idade ou com doenças ou ambos. Entre os pacientes idosos hospitalizados, o aumento das concentrações plasmáticas de medicamentos anticolinérgicos estão diretamente associados </w:t>
      </w:r>
      <w:r w:rsidR="00E07B4E" w:rsidRPr="001264D6">
        <w:rPr>
          <w:lang w:val="pt-PT"/>
        </w:rPr>
        <w:t xml:space="preserve">ao </w:t>
      </w:r>
      <w:r w:rsidR="00801918" w:rsidRPr="001264D6">
        <w:rPr>
          <w:lang w:val="pt-PT"/>
        </w:rPr>
        <w:t xml:space="preserve">aumento do risco de </w:t>
      </w:r>
      <w:r w:rsidR="00801918" w:rsidRPr="001264D6">
        <w:rPr>
          <w:i/>
          <w:iCs/>
          <w:lang w:val="pt-PT"/>
        </w:rPr>
        <w:t>delir</w:t>
      </w:r>
      <w:r w:rsidR="00257FD5" w:rsidRPr="001264D6">
        <w:rPr>
          <w:i/>
          <w:iCs/>
          <w:lang w:val="pt-PT"/>
        </w:rPr>
        <w:t>i</w:t>
      </w:r>
      <w:r w:rsidR="00801918" w:rsidRPr="001264D6">
        <w:rPr>
          <w:i/>
          <w:iCs/>
          <w:lang w:val="pt-PT"/>
        </w:rPr>
        <w:t>um</w:t>
      </w:r>
      <w:r w:rsidR="000A4B59" w:rsidRPr="001264D6">
        <w:rPr>
          <w:lang w:val="pt-PT"/>
        </w:rPr>
        <w:t>. No</w:t>
      </w:r>
      <w:r w:rsidR="00801918" w:rsidRPr="001264D6">
        <w:rPr>
          <w:lang w:val="pt-PT"/>
        </w:rPr>
        <w:t xml:space="preserve"> entanto, ao contrário de pacientes com demência de Alzheimer, </w:t>
      </w:r>
      <w:r w:rsidR="000A4B59" w:rsidRPr="001264D6">
        <w:rPr>
          <w:lang w:val="pt-PT"/>
        </w:rPr>
        <w:t>cujos</w:t>
      </w:r>
      <w:r w:rsidR="00801918" w:rsidRPr="001264D6">
        <w:rPr>
          <w:lang w:val="pt-PT"/>
        </w:rPr>
        <w:t xml:space="preserve"> sintomas psicóticos estão diretamente relacionados com a perda de neurónios colinérgicos e podem responder ao tratamento com </w:t>
      </w:r>
      <w:proofErr w:type="spellStart"/>
      <w:r w:rsidR="00801918" w:rsidRPr="001264D6">
        <w:rPr>
          <w:lang w:val="pt-PT"/>
        </w:rPr>
        <w:t>acetilcolinesterase</w:t>
      </w:r>
      <w:proofErr w:type="spellEnd"/>
      <w:r w:rsidR="00801918" w:rsidRPr="001264D6">
        <w:rPr>
          <w:lang w:val="pt-PT"/>
        </w:rPr>
        <w:t>,</w:t>
      </w:r>
      <w:r w:rsidR="000A4B59" w:rsidRPr="001264D6">
        <w:rPr>
          <w:lang w:val="pt-PT"/>
        </w:rPr>
        <w:t xml:space="preserve"> </w:t>
      </w:r>
      <w:r w:rsidR="00801918" w:rsidRPr="001264D6">
        <w:rPr>
          <w:lang w:val="pt-PT"/>
        </w:rPr>
        <w:t xml:space="preserve">o </w:t>
      </w:r>
      <w:r w:rsidR="00801918" w:rsidRPr="001264D6">
        <w:rPr>
          <w:i/>
          <w:iCs/>
          <w:lang w:val="pt-PT"/>
        </w:rPr>
        <w:t>delirium</w:t>
      </w:r>
      <w:r w:rsidR="00801918" w:rsidRPr="001264D6">
        <w:rPr>
          <w:lang w:val="pt-PT"/>
        </w:rPr>
        <w:t xml:space="preserve"> pode ter inúmeros </w:t>
      </w:r>
      <w:r w:rsidR="00E07B4E" w:rsidRPr="001264D6">
        <w:rPr>
          <w:lang w:val="pt-PT"/>
        </w:rPr>
        <w:t>fatores precipitantes</w:t>
      </w:r>
      <w:r w:rsidR="00801918" w:rsidRPr="001264D6">
        <w:rPr>
          <w:lang w:val="pt-PT"/>
        </w:rPr>
        <w:t xml:space="preserve"> </w:t>
      </w:r>
      <w:r w:rsidR="000A4B59" w:rsidRPr="001264D6">
        <w:rPr>
          <w:lang w:val="pt-PT"/>
        </w:rPr>
        <w:t xml:space="preserve">para </w:t>
      </w:r>
      <w:r w:rsidR="00801918" w:rsidRPr="001264D6">
        <w:rPr>
          <w:lang w:val="pt-PT"/>
        </w:rPr>
        <w:t>além das propriedades anticolinérgicas associadas a</w:t>
      </w:r>
      <w:r w:rsidR="000A4B59" w:rsidRPr="001264D6">
        <w:rPr>
          <w:lang w:val="pt-PT"/>
        </w:rPr>
        <w:t xml:space="preserve"> </w:t>
      </w:r>
      <w:r w:rsidR="00801918" w:rsidRPr="001264D6">
        <w:rPr>
          <w:lang w:val="pt-PT"/>
        </w:rPr>
        <w:t>medicamento</w:t>
      </w:r>
      <w:r w:rsidR="000A4B59" w:rsidRPr="001264D6">
        <w:rPr>
          <w:lang w:val="pt-PT"/>
        </w:rPr>
        <w:t>s</w:t>
      </w:r>
      <w:r w:rsidR="00801918" w:rsidRPr="001264D6">
        <w:rPr>
          <w:lang w:val="pt-PT"/>
        </w:rPr>
        <w:t xml:space="preserve">, sendo que </w:t>
      </w:r>
      <w:r w:rsidR="000A4B59" w:rsidRPr="001264D6">
        <w:rPr>
          <w:lang w:val="pt-PT"/>
        </w:rPr>
        <w:t xml:space="preserve">será necessário </w:t>
      </w:r>
      <w:r w:rsidR="00801918" w:rsidRPr="001264D6">
        <w:rPr>
          <w:lang w:val="pt-PT"/>
        </w:rPr>
        <w:t xml:space="preserve">um tratamento específico </w:t>
      </w:r>
      <w:r w:rsidR="000A4B59" w:rsidRPr="001264D6">
        <w:rPr>
          <w:lang w:val="pt-PT"/>
        </w:rPr>
        <w:t xml:space="preserve">para </w:t>
      </w:r>
      <w:r w:rsidR="00801918" w:rsidRPr="001264D6">
        <w:rPr>
          <w:lang w:val="pt-PT"/>
        </w:rPr>
        <w:t>além da remoção d</w:t>
      </w:r>
      <w:r w:rsidR="000A4B59" w:rsidRPr="001264D6">
        <w:rPr>
          <w:lang w:val="pt-PT"/>
        </w:rPr>
        <w:t>os</w:t>
      </w:r>
      <w:r w:rsidR="00801918" w:rsidRPr="001264D6">
        <w:rPr>
          <w:lang w:val="pt-PT"/>
        </w:rPr>
        <w:t xml:space="preserve"> medicamentos anticolinérgicos </w:t>
      </w:r>
      <w:r w:rsidR="000A4B59" w:rsidRPr="001264D6">
        <w:rPr>
          <w:lang w:val="pt-PT"/>
        </w:rPr>
        <w:t xml:space="preserve">causadores da síndrome </w:t>
      </w:r>
      <w:r w:rsidR="000A4B59" w:rsidRPr="001264D6">
        <w:rPr>
          <w:lang w:val="pt-PT"/>
        </w:rPr>
        <w:fldChar w:fldCharType="begin" w:fldLock="1"/>
      </w:r>
      <w:r w:rsidR="00DE4DE4" w:rsidRPr="001264D6">
        <w:rPr>
          <w:lang w:val="pt-PT"/>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0A4B59" w:rsidRPr="001264D6">
        <w:rPr>
          <w:lang w:val="pt-PT"/>
        </w:rPr>
        <w:fldChar w:fldCharType="separate"/>
      </w:r>
      <w:r w:rsidR="000A4B59" w:rsidRPr="001264D6">
        <w:rPr>
          <w:noProof/>
          <w:lang w:val="pt-PT"/>
        </w:rPr>
        <w:t>(Brunton et al., 2011)</w:t>
      </w:r>
      <w:r w:rsidR="000A4B59" w:rsidRPr="001264D6">
        <w:rPr>
          <w:lang w:val="pt-PT"/>
        </w:rPr>
        <w:fldChar w:fldCharType="end"/>
      </w:r>
      <w:r w:rsidR="00801918" w:rsidRPr="001264D6">
        <w:rPr>
          <w:lang w:val="pt-PT"/>
        </w:rPr>
        <w:t>.</w:t>
      </w:r>
      <w:r w:rsidRPr="001264D6">
        <w:rPr>
          <w:lang w:val="pt-PT"/>
        </w:rPr>
        <w:t xml:space="preserve"> Todavia, os resultados de um estudo, publicado em 2013, indicam que os antipsicóticos atípicos </w:t>
      </w:r>
      <w:r w:rsidR="00323D78" w:rsidRPr="001264D6">
        <w:rPr>
          <w:lang w:val="pt-PT"/>
        </w:rPr>
        <w:t>podem ser</w:t>
      </w:r>
      <w:r w:rsidRPr="001264D6">
        <w:rPr>
          <w:lang w:val="pt-PT"/>
        </w:rPr>
        <w:t xml:space="preserve"> eficazes e seguros no tratamento do </w:t>
      </w:r>
      <w:r w:rsidRPr="001264D6">
        <w:rPr>
          <w:i/>
          <w:iCs/>
          <w:lang w:val="pt-PT"/>
        </w:rPr>
        <w:t>delirium</w:t>
      </w:r>
      <w:r w:rsidRPr="001264D6">
        <w:rPr>
          <w:lang w:val="pt-PT"/>
        </w:rPr>
        <w:t xml:space="preserve">. Em particular, estudos comparativos com </w:t>
      </w:r>
      <w:proofErr w:type="spellStart"/>
      <w:r w:rsidRPr="001264D6">
        <w:rPr>
          <w:lang w:val="pt-PT"/>
        </w:rPr>
        <w:t>haloperidol</w:t>
      </w:r>
      <w:proofErr w:type="spellEnd"/>
      <w:r w:rsidRPr="001264D6">
        <w:rPr>
          <w:lang w:val="pt-PT"/>
        </w:rPr>
        <w:t xml:space="preserve"> mostraram </w:t>
      </w:r>
      <w:r w:rsidR="00AC6045" w:rsidRPr="001264D6">
        <w:rPr>
          <w:lang w:val="pt-PT"/>
        </w:rPr>
        <w:t xml:space="preserve">que </w:t>
      </w:r>
      <w:r w:rsidRPr="001264D6">
        <w:rPr>
          <w:lang w:val="pt-PT"/>
        </w:rPr>
        <w:t xml:space="preserve">a eficácia dos antipsicóticos atípicos era semelhante à do </w:t>
      </w:r>
      <w:proofErr w:type="spellStart"/>
      <w:r w:rsidRPr="001264D6">
        <w:rPr>
          <w:lang w:val="pt-PT"/>
        </w:rPr>
        <w:t>haloperidol</w:t>
      </w:r>
      <w:proofErr w:type="spellEnd"/>
      <w:r w:rsidR="00AC6045" w:rsidRPr="001264D6">
        <w:rPr>
          <w:lang w:val="pt-PT"/>
        </w:rPr>
        <w:t xml:space="preserve"> </w:t>
      </w:r>
      <w:r w:rsidRPr="001264D6">
        <w:rPr>
          <w:lang w:val="pt-PT"/>
        </w:rPr>
        <w:fldChar w:fldCharType="begin" w:fldLock="1"/>
      </w:r>
      <w:r w:rsidRPr="001264D6">
        <w:rPr>
          <w:lang w:val="pt-PT"/>
        </w:rPr>
        <w:instrText>ADDIN CSL_CITATION {"citationItems":[{"id":"ITEM-1","itemData":{"DOI":"10.1111/pcn.12066","ISSN":"13231316","PMID":"23859663","abstract":"The aim of this study was to review the efficacy and safety of atypical antipsychotics, comparing within class, placebo, or compared to another active treatment for delirium. A literature search was conducted using PubMed, EMBASE, and the Cochrane database (1 January 1990-5 November 2012). Selection criteria for review were prospective, controlled studies (comparison studies), using validated delirium rating scales as outcome measures. A total of six prospective, randomized controlled studies were included in the review. It was found that atypical antipsychotics are effective and safe in treating delirium, even though there seemed to be no difference between each agent. In particular, comparison studies with haloperidol showed that the efficacy of atypical antipsychotics was similar to that of low-dose haloperidol. It was concluded that atypical antipsychotics appear to be effective and tolerable in the management of delirium, even though the evidence is limited. © 2013 The Authors. Psychiatry and Clinical Neurosciences © 2013 Japanese Society of Psychiatry and Neurology.","author":[{"dropping-particle":"","family":"Wang","given":"Hee Ryung","non-dropping-particle":"","parse-names":false,"suffix":""},{"dropping-particle":"","family":"Woo","given":"Young Sup","non-dropping-particle":"","parse-names":false,"suffix":""},{"dropping-particle":"","family":"Bahk","given":"Won-Myong","non-dropping-particle":"","parse-names":false,"suffix":""}],"container-title":"Psychiatry and Clinical Neurosciences","id":"ITEM-1","issue":"5","issued":{"date-parts":[["2013","7"]]},"page":"323-331","title":"Atypical antipsychotics in the treatment of delirium","type":"article-journal","volume":"67"},"uris":["http://www.mendeley.com/documents/?uuid=67a6ff2f-1e14-4668-a5b4-9d0245b5adb6"]}],"mendeley":{"formattedCitation":"(Wang, Woo, &amp; Bahk, 2013)","plainTextFormattedCitation":"(Wang, Woo, &amp; Bahk, 2013)","previouslyFormattedCitation":"(Wang, Woo, &amp; Bahk, 2013)"},"properties":{"noteIndex":0},"schema":"https://github.com/citation-style-language/schema/raw/master/csl-citation.json"}</w:instrText>
      </w:r>
      <w:r w:rsidRPr="001264D6">
        <w:rPr>
          <w:lang w:val="pt-PT"/>
        </w:rPr>
        <w:fldChar w:fldCharType="separate"/>
      </w:r>
      <w:r w:rsidRPr="001264D6">
        <w:rPr>
          <w:noProof/>
          <w:lang w:val="pt-PT"/>
        </w:rPr>
        <w:t>(Wang, Woo, &amp; Bahk, 2013)</w:t>
      </w:r>
      <w:r w:rsidRPr="001264D6">
        <w:rPr>
          <w:lang w:val="pt-PT"/>
        </w:rPr>
        <w:fldChar w:fldCharType="end"/>
      </w:r>
      <w:r w:rsidR="00AC6045" w:rsidRPr="001264D6">
        <w:rPr>
          <w:lang w:val="pt-PT"/>
        </w:rPr>
        <w:t xml:space="preserve">. </w:t>
      </w:r>
    </w:p>
    <w:p w14:paraId="48439D70" w14:textId="7AF2D260" w:rsidR="007C697D" w:rsidRPr="001264D6" w:rsidRDefault="00A64A52" w:rsidP="007C697D">
      <w:pPr>
        <w:ind w:firstLine="720"/>
        <w:rPr>
          <w:lang w:val="pt-PT"/>
        </w:rPr>
      </w:pPr>
      <w:r w:rsidRPr="001264D6">
        <w:rPr>
          <w:lang w:val="pt-PT"/>
        </w:rPr>
        <w:t>Para concluir, o</w:t>
      </w:r>
      <w:r w:rsidR="00973793" w:rsidRPr="001264D6">
        <w:rPr>
          <w:lang w:val="pt-PT"/>
        </w:rPr>
        <w:t xml:space="preserve">s medicamentos antipsicóticos atenuam alucinações e </w:t>
      </w:r>
      <w:r w:rsidR="000040F4" w:rsidRPr="001264D6">
        <w:rPr>
          <w:i/>
          <w:iCs/>
          <w:lang w:val="pt-PT"/>
        </w:rPr>
        <w:t>delirium</w:t>
      </w:r>
      <w:r w:rsidR="00973793" w:rsidRPr="001264D6">
        <w:rPr>
          <w:lang w:val="pt-PT"/>
        </w:rPr>
        <w:t xml:space="preserve"> em doentes com perturbações neuropsiquiátricas, particularmente esquizofrenia e doença bipolar, mas variam em eficácia e efeitos secundário</w:t>
      </w:r>
      <w:r w:rsidRPr="001264D6">
        <w:rPr>
          <w:lang w:val="pt-PT"/>
        </w:rPr>
        <w:t>s</w:t>
      </w:r>
      <w:r w:rsidR="00973793" w:rsidRPr="001264D6">
        <w:rPr>
          <w:lang w:val="pt-PT"/>
        </w:rPr>
        <w:t>. Os antipsicóticos são utilizados para o tratamento de muitas perturbações,</w:t>
      </w:r>
      <w:r w:rsidRPr="001264D6">
        <w:rPr>
          <w:lang w:val="pt-PT"/>
        </w:rPr>
        <w:t xml:space="preserve"> porém com</w:t>
      </w:r>
      <w:r w:rsidR="00973793" w:rsidRPr="001264D6">
        <w:rPr>
          <w:lang w:val="pt-PT"/>
        </w:rPr>
        <w:t xml:space="preserve"> mais </w:t>
      </w:r>
      <w:r w:rsidRPr="001264D6">
        <w:rPr>
          <w:lang w:val="pt-PT"/>
        </w:rPr>
        <w:t>frequência para casos de</w:t>
      </w:r>
      <w:r w:rsidR="00973793" w:rsidRPr="001264D6">
        <w:rPr>
          <w:lang w:val="pt-PT"/>
        </w:rPr>
        <w:t xml:space="preserve"> depressão resistente ao tratamento, demência, DOC, distúrbios do espectro do autismo, distúrbios do desenvolvimento generalizado e distúrbios do sono, </w:t>
      </w:r>
      <w:r w:rsidRPr="001264D6">
        <w:rPr>
          <w:lang w:val="pt-PT"/>
        </w:rPr>
        <w:t>de salientar que</w:t>
      </w:r>
      <w:r w:rsidR="00973793" w:rsidRPr="001264D6">
        <w:rPr>
          <w:lang w:val="pt-PT"/>
        </w:rPr>
        <w:t xml:space="preserve"> os distúrbios psicóticos são as suas principais indicações</w:t>
      </w:r>
      <w:r w:rsidR="000040F4" w:rsidRPr="001264D6">
        <w:rPr>
          <w:lang w:val="pt-PT"/>
        </w:rPr>
        <w:t xml:space="preserve"> </w:t>
      </w:r>
      <w:r w:rsidR="00840912" w:rsidRPr="001264D6">
        <w:rPr>
          <w:lang w:val="pt-PT"/>
        </w:rPr>
        <w:fldChar w:fldCharType="begin" w:fldLock="1"/>
      </w:r>
      <w:r w:rsidR="00446D8B" w:rsidRPr="001264D6">
        <w:rPr>
          <w:lang w:val="pt-PT"/>
        </w:rPr>
        <w:instrText>ADDIN CSL_CITATION {"citationItems":[{"id":"ITEM-1","itemData":{"DOI":"10.1146/annurev-med-050911-161504","ISSN":"0066-4219","PMID":"23020880","abstract":"Antipsychotic drugs (APDs) are best classified as typical or atypical.The distinction is based solely on their ability to cause extrapyramidal side effects (EPS), including tardive dyskinesia (TD). The two classes differ in mechanism of action, with atypical APDs providing important modulation of serotonergic neurotransmission.TDincreases the death rate and can be minimized by limiting use of typical APDs. Clozapine is unique among the atypical APDs in its efficacy for ameliorating psychosis in patients with treatment-resistant schizophrenia (TRS), for reduction of suicide, and for improving longevity. The typical and atypical APDs do not differ in improving psychopathology in non-TRS. The atypicals vary in metabolic side effects: some have little burden. Cognitive benefits of the atypical APDs may be superior for some domains of cognition and require less use of anticholinergic drugs, which impair memory, for treatment of EPS. Overall, choosing among the atypical APDs as firstline treatment represents the best course for schizophrenia and most likely other disorders for which APDs are used. Copyright © 2013 by Annual Reviews.","author":[{"dropping-particle":"","family":"Meltzer","given":"Herbert Y.","non-dropping-particle":"","parse-names":false,"suffix":""}],"container-title":"Annual Review of Medicine","id":"ITEM-1","issue":"1","issued":{"date-parts":[["2013","1","14"]]},"page":"393-406","title":"Update on Typical and Atypical Antipsychotic Drugs","type":"article-journal","volume":"64"},"uris":["http://www.mendeley.com/documents/?uuid=e851ec40-1a83-4c41-b19b-750bb5bed871"]}],"mendeley":{"formattedCitation":"(Meltzer, 2013)","plainTextFormattedCitation":"(Meltzer, 2013)","previouslyFormattedCitation":"(Meltzer, 2013)"},"properties":{"noteIndex":0},"schema":"https://github.com/citation-style-language/schema/raw/master/csl-citation.json"}</w:instrText>
      </w:r>
      <w:r w:rsidR="00840912" w:rsidRPr="001264D6">
        <w:rPr>
          <w:lang w:val="pt-PT"/>
        </w:rPr>
        <w:fldChar w:fldCharType="separate"/>
      </w:r>
      <w:r w:rsidR="00840912" w:rsidRPr="001264D6">
        <w:rPr>
          <w:noProof/>
          <w:lang w:val="pt-PT"/>
        </w:rPr>
        <w:t>(Meltzer, 2013)</w:t>
      </w:r>
      <w:r w:rsidR="00840912" w:rsidRPr="001264D6">
        <w:rPr>
          <w:lang w:val="pt-PT"/>
        </w:rPr>
        <w:fldChar w:fldCharType="end"/>
      </w:r>
      <w:r w:rsidR="00973793" w:rsidRPr="001264D6">
        <w:rPr>
          <w:lang w:val="pt-PT"/>
        </w:rPr>
        <w:t>.</w:t>
      </w:r>
    </w:p>
    <w:p w14:paraId="6F60986E" w14:textId="507DA309" w:rsidR="007C697D" w:rsidRPr="001264D6" w:rsidRDefault="007C697D" w:rsidP="007C697D">
      <w:pPr>
        <w:pStyle w:val="Heading3"/>
        <w:rPr>
          <w:lang w:val="pt-PT"/>
        </w:rPr>
      </w:pPr>
      <w:bookmarkStart w:id="80" w:name="_Toc82441764"/>
      <w:r w:rsidRPr="001264D6">
        <w:rPr>
          <w:lang w:val="pt-PT"/>
        </w:rPr>
        <w:t xml:space="preserve">Antiácidos e </w:t>
      </w:r>
      <w:proofErr w:type="spellStart"/>
      <w:r w:rsidRPr="001264D6">
        <w:rPr>
          <w:lang w:val="pt-PT"/>
        </w:rPr>
        <w:t>anti-ulcerosos</w:t>
      </w:r>
      <w:bookmarkEnd w:id="80"/>
      <w:proofErr w:type="spellEnd"/>
      <w:r w:rsidRPr="001264D6">
        <w:rPr>
          <w:lang w:val="pt-PT"/>
        </w:rPr>
        <w:t xml:space="preserve"> </w:t>
      </w:r>
    </w:p>
    <w:p w14:paraId="7EE47B57" w14:textId="1E5CA81A" w:rsidR="007C697D" w:rsidRPr="001264D6" w:rsidRDefault="007C697D" w:rsidP="007C697D">
      <w:pPr>
        <w:rPr>
          <w:lang w:val="pt-PT"/>
        </w:rPr>
      </w:pPr>
    </w:p>
    <w:p w14:paraId="2318BF97" w14:textId="412CC84C" w:rsidR="00D02867" w:rsidRPr="001264D6" w:rsidRDefault="007C697D" w:rsidP="00AB6564">
      <w:pPr>
        <w:ind w:firstLine="709"/>
        <w:rPr>
          <w:lang w:val="pt-BR"/>
        </w:rPr>
      </w:pPr>
      <w:r w:rsidRPr="001264D6">
        <w:rPr>
          <w:lang w:val="pt-PT"/>
        </w:rPr>
        <w:t>Neste grupo agrupam-se fármacos muito heterogéneos que partilham utilização terapêutica comum como a neutralização da acidez gástrica e/ou tratamento da úlcera péptica.</w:t>
      </w:r>
      <w:r w:rsidR="00D41865" w:rsidRPr="001264D6">
        <w:rPr>
          <w:lang w:val="pt-PT"/>
        </w:rPr>
        <w:t xml:space="preserve"> A </w:t>
      </w:r>
      <w:proofErr w:type="spellStart"/>
      <w:r w:rsidR="00D41865" w:rsidRPr="001264D6">
        <w:rPr>
          <w:lang w:val="pt-PT"/>
        </w:rPr>
        <w:t>Ranitidina</w:t>
      </w:r>
      <w:proofErr w:type="spellEnd"/>
      <w:r w:rsidR="00D41865" w:rsidRPr="001264D6">
        <w:rPr>
          <w:lang w:val="pt-PT"/>
        </w:rPr>
        <w:t xml:space="preserve"> está indicada para o tratamento de úlcera péptica, esofagite de refluxo ou síndrome de </w:t>
      </w:r>
      <w:proofErr w:type="spellStart"/>
      <w:r w:rsidR="00D41865" w:rsidRPr="001264D6">
        <w:rPr>
          <w:lang w:val="pt-PT"/>
        </w:rPr>
        <w:t>Zollinger-Ellison</w:t>
      </w:r>
      <w:proofErr w:type="spellEnd"/>
      <w:r w:rsidR="00D41865" w:rsidRPr="001264D6">
        <w:rPr>
          <w:lang w:val="pt-PT"/>
        </w:rPr>
        <w:t xml:space="preserve">, sendo que </w:t>
      </w:r>
      <w:r w:rsidR="00D41865" w:rsidRPr="001264D6">
        <w:rPr>
          <w:lang w:val="pt-BR"/>
        </w:rPr>
        <w:t xml:space="preserve">está também indicado na profilaxia de úlcera de stress em situações graves; hemorragia recorrente em doentes com úlcera péptica hemorrágica ou síndrome de </w:t>
      </w:r>
      <w:proofErr w:type="spellStart"/>
      <w:r w:rsidR="00D41865" w:rsidRPr="001264D6">
        <w:rPr>
          <w:lang w:val="pt-BR"/>
        </w:rPr>
        <w:t>Mendelson</w:t>
      </w:r>
      <w:proofErr w:type="spellEnd"/>
      <w:r w:rsidR="00D41865" w:rsidRPr="001264D6">
        <w:rPr>
          <w:lang w:val="pt-BR"/>
        </w:rPr>
        <w:t xml:space="preserve">. </w:t>
      </w:r>
      <w:r w:rsidR="00F70B2A" w:rsidRPr="001264D6">
        <w:rPr>
          <w:lang w:val="pt-PT" w:eastAsia="x-none"/>
        </w:rPr>
        <w:t xml:space="preserve">A </w:t>
      </w:r>
      <w:proofErr w:type="spellStart"/>
      <w:r w:rsidR="00C9124C" w:rsidRPr="001264D6">
        <w:rPr>
          <w:lang w:val="pt-PT" w:eastAsia="x-none"/>
        </w:rPr>
        <w:t>r</w:t>
      </w:r>
      <w:r w:rsidR="00F70B2A" w:rsidRPr="001264D6">
        <w:rPr>
          <w:lang w:val="pt-PT" w:eastAsia="x-none"/>
        </w:rPr>
        <w:t>anitidina</w:t>
      </w:r>
      <w:proofErr w:type="spellEnd"/>
      <w:r w:rsidR="00F70B2A" w:rsidRPr="001264D6">
        <w:rPr>
          <w:lang w:val="pt-PT" w:eastAsia="x-none"/>
        </w:rPr>
        <w:t xml:space="preserve"> é um </w:t>
      </w:r>
      <w:r w:rsidRPr="001264D6">
        <w:rPr>
          <w:lang w:val="pt-PT" w:eastAsia="x-none"/>
        </w:rPr>
        <w:t>fármaco</w:t>
      </w:r>
      <w:r w:rsidR="00F70B2A" w:rsidRPr="001264D6">
        <w:rPr>
          <w:lang w:val="pt-PT" w:eastAsia="x-none"/>
        </w:rPr>
        <w:t xml:space="preserve"> antagonista dos recetores H2 da histamina, inibindo assim a produção de ácido pelo estômago, induzida pela histamina e gastrina.</w:t>
      </w:r>
      <w:r w:rsidRPr="001264D6">
        <w:rPr>
          <w:lang w:val="pt-PT"/>
        </w:rPr>
        <w:t xml:space="preserve"> </w:t>
      </w:r>
      <w:r w:rsidR="00F70B2A" w:rsidRPr="001264D6">
        <w:rPr>
          <w:lang w:val="pt-PT" w:eastAsia="x-none"/>
        </w:rPr>
        <w:t>Isto favorece a cicatrização da gastrite, de úlceras pépticas do estômago e do duodeno, e previne o surgimento do mal estar e azia e de outras complicações</w:t>
      </w:r>
      <w:r w:rsidR="00093AD4" w:rsidRPr="001264D6">
        <w:rPr>
          <w:lang w:val="pt-PT" w:eastAsia="x-none"/>
        </w:rPr>
        <w:t xml:space="preserve">, uma vez que reduz tanto </w:t>
      </w:r>
      <w:r w:rsidR="00093AD4" w:rsidRPr="001264D6">
        <w:rPr>
          <w:lang w:val="pt-PT" w:eastAsia="x-none"/>
        </w:rPr>
        <w:lastRenderedPageBreak/>
        <w:t>o volume secretado como o seu conteúdo em ácido e pepsina</w:t>
      </w:r>
      <w:r w:rsidR="00DE4DE4" w:rsidRPr="001264D6">
        <w:rPr>
          <w:lang w:val="pt-PT" w:eastAsia="x-none"/>
        </w:rPr>
        <w:t xml:space="preserve"> </w:t>
      </w:r>
      <w:r w:rsidR="00DE4DE4" w:rsidRPr="001264D6">
        <w:rPr>
          <w:lang w:val="pt-PT" w:eastAsia="x-none"/>
        </w:rPr>
        <w:fldChar w:fldCharType="begin" w:fldLock="1"/>
      </w:r>
      <w:r w:rsidR="00C9124C" w:rsidRPr="001264D6">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E4DE4" w:rsidRPr="001264D6">
        <w:rPr>
          <w:lang w:val="pt-PT" w:eastAsia="x-none"/>
        </w:rPr>
        <w:fldChar w:fldCharType="separate"/>
      </w:r>
      <w:r w:rsidR="00DE4DE4" w:rsidRPr="001264D6">
        <w:rPr>
          <w:noProof/>
          <w:lang w:val="pt-PT" w:eastAsia="x-none"/>
        </w:rPr>
        <w:t>(INFARMED &amp; Ministério da Saúde, 2012)</w:t>
      </w:r>
      <w:r w:rsidR="00DE4DE4" w:rsidRPr="001264D6">
        <w:rPr>
          <w:lang w:val="pt-PT" w:eastAsia="x-none"/>
        </w:rPr>
        <w:fldChar w:fldCharType="end"/>
      </w:r>
      <w:r w:rsidR="00F70B2A" w:rsidRPr="001264D6">
        <w:rPr>
          <w:lang w:val="pt-PT" w:eastAsia="x-none"/>
        </w:rPr>
        <w:t>.</w:t>
      </w:r>
      <w:r w:rsidR="00DE4DE4" w:rsidRPr="001264D6">
        <w:rPr>
          <w:lang w:val="pt-PT" w:eastAsia="x-none"/>
        </w:rPr>
        <w:t xml:space="preserve"> Segundo o INFARMED, c</w:t>
      </w:r>
      <w:r w:rsidR="00E37FAD" w:rsidRPr="001264D6">
        <w:rPr>
          <w:lang w:val="pt-PT" w:eastAsia="x-none"/>
        </w:rPr>
        <w:t>om a</w:t>
      </w:r>
      <w:r w:rsidR="00DE4DE4" w:rsidRPr="001264D6">
        <w:rPr>
          <w:lang w:val="pt-PT" w:eastAsia="x-none"/>
        </w:rPr>
        <w:t xml:space="preserve"> utilização de</w:t>
      </w:r>
      <w:r w:rsidR="00E37FAD" w:rsidRPr="001264D6">
        <w:rPr>
          <w:lang w:val="pt-PT" w:eastAsia="x-none"/>
        </w:rPr>
        <w:t xml:space="preserve"> </w:t>
      </w:r>
      <w:proofErr w:type="spellStart"/>
      <w:r w:rsidR="00E37FAD" w:rsidRPr="001264D6">
        <w:rPr>
          <w:lang w:val="pt-PT" w:eastAsia="x-none"/>
        </w:rPr>
        <w:t>ranitidina</w:t>
      </w:r>
      <w:proofErr w:type="spellEnd"/>
      <w:r w:rsidR="00E37FAD" w:rsidRPr="001264D6">
        <w:rPr>
          <w:lang w:val="pt-PT" w:eastAsia="x-none"/>
        </w:rPr>
        <w:t xml:space="preserve"> não se têm observado estados de confusão, agitação </w:t>
      </w:r>
      <w:r w:rsidR="00F67133" w:rsidRPr="001264D6">
        <w:rPr>
          <w:lang w:val="pt-PT" w:eastAsia="x-none"/>
        </w:rPr>
        <w:t>ou alucinações</w:t>
      </w:r>
      <w:r w:rsidR="00E37FAD" w:rsidRPr="001264D6">
        <w:rPr>
          <w:lang w:val="pt-PT" w:eastAsia="x-none"/>
        </w:rPr>
        <w:t xml:space="preserve">, </w:t>
      </w:r>
      <w:r w:rsidR="00F67133" w:rsidRPr="001264D6">
        <w:rPr>
          <w:lang w:val="pt-PT" w:eastAsia="x-none"/>
        </w:rPr>
        <w:t>ao contrário d</w:t>
      </w:r>
      <w:r w:rsidR="00E37FAD" w:rsidRPr="001264D6">
        <w:rPr>
          <w:lang w:val="pt-PT" w:eastAsia="x-none"/>
        </w:rPr>
        <w:t xml:space="preserve">a </w:t>
      </w:r>
      <w:proofErr w:type="spellStart"/>
      <w:r w:rsidR="00E37FAD" w:rsidRPr="001264D6">
        <w:rPr>
          <w:lang w:val="pt-PT" w:eastAsia="x-none"/>
        </w:rPr>
        <w:t>cimetidina</w:t>
      </w:r>
      <w:proofErr w:type="spellEnd"/>
      <w:r w:rsidR="00E37FAD" w:rsidRPr="001264D6">
        <w:rPr>
          <w:lang w:val="pt-PT" w:eastAsia="x-none"/>
        </w:rPr>
        <w:t xml:space="preserve"> </w:t>
      </w:r>
      <w:r w:rsidR="00F67133" w:rsidRPr="001264D6">
        <w:rPr>
          <w:lang w:val="pt-PT" w:eastAsia="x-none"/>
        </w:rPr>
        <w:t xml:space="preserve">quando usada em </w:t>
      </w:r>
      <w:r w:rsidR="00E37FAD" w:rsidRPr="001264D6">
        <w:rPr>
          <w:lang w:val="pt-PT" w:eastAsia="x-none"/>
        </w:rPr>
        <w:t xml:space="preserve">insuficientes renais e em doentes idosos. </w:t>
      </w:r>
      <w:r w:rsidR="00D41865" w:rsidRPr="001264D6">
        <w:rPr>
          <w:lang w:val="pt-PT" w:eastAsia="x-none"/>
        </w:rPr>
        <w:t xml:space="preserve">No entanto, na bula deste fármaco </w:t>
      </w:r>
      <w:r w:rsidR="00D02867" w:rsidRPr="001264D6">
        <w:rPr>
          <w:lang w:val="pt-PT" w:eastAsia="x-none"/>
        </w:rPr>
        <w:t>estão relatados efeitos secundários</w:t>
      </w:r>
      <w:r w:rsidR="00093AD4" w:rsidRPr="001264D6">
        <w:rPr>
          <w:lang w:val="pt-PT" w:eastAsia="x-none"/>
        </w:rPr>
        <w:t xml:space="preserve"> do foro psiquiátrico</w:t>
      </w:r>
      <w:r w:rsidR="00D02867" w:rsidRPr="001264D6">
        <w:rPr>
          <w:lang w:val="pt-PT" w:eastAsia="x-none"/>
        </w:rPr>
        <w:t xml:space="preserve"> classificados como muito raros </w:t>
      </w:r>
      <w:r w:rsidR="00093AD4" w:rsidRPr="001264D6">
        <w:rPr>
          <w:lang w:val="pt-PT" w:eastAsia="x-none"/>
        </w:rPr>
        <w:t>designadamente</w:t>
      </w:r>
      <w:r w:rsidR="00D02867" w:rsidRPr="001264D6">
        <w:rPr>
          <w:lang w:val="pt-PT" w:eastAsia="x-none"/>
        </w:rPr>
        <w:t xml:space="preserve"> </w:t>
      </w:r>
      <w:r w:rsidR="00D02867" w:rsidRPr="001264D6">
        <w:rPr>
          <w:lang w:val="pt-BR" w:eastAsia="x-none"/>
        </w:rPr>
        <w:t xml:space="preserve">confusão mental reversível, depressão e alucinações, predominantemente em indivíduos gravemente doentes, em doentes idosos e em doentes </w:t>
      </w:r>
      <w:proofErr w:type="spellStart"/>
      <w:r w:rsidR="00D02867" w:rsidRPr="001264D6">
        <w:rPr>
          <w:lang w:val="pt-BR" w:eastAsia="x-none"/>
        </w:rPr>
        <w:t>nefropáticos</w:t>
      </w:r>
      <w:proofErr w:type="spellEnd"/>
      <w:r w:rsidR="00C9124C" w:rsidRPr="001264D6">
        <w:rPr>
          <w:lang w:val="pt-BR" w:eastAsia="x-none"/>
        </w:rPr>
        <w:t xml:space="preserve"> </w:t>
      </w:r>
      <w:r w:rsidR="00C9124C" w:rsidRPr="001264D6">
        <w:rPr>
          <w:lang w:val="pt-BR" w:eastAsia="x-none"/>
        </w:rPr>
        <w:fldChar w:fldCharType="begin" w:fldLock="1"/>
      </w:r>
      <w:r w:rsidR="00C9124C" w:rsidRPr="001264D6">
        <w:rPr>
          <w:lang w:val="pt-BR" w:eastAsia="x-none"/>
        </w:rPr>
        <w:instrText>ADDIN CSL_CITATION {"citationItems":[{"id":"ITEM-1","itemData":{"author":[{"dropping-particle":"","family":"INFARMED","given":"Autoridade Nacional do Medicamento e Produtos de Saúde","non-dropping-particle":"","parse-names":false,"suffix":""},{"dropping-particle":"","family":"DGRM","given":"Direção de Gestão do Risco de Medicamentos","non-dropping-particle":"","parse-names":false,"suffix":""}],"id":"ITEM-1","issued":{"date-parts":[["2018"]]},"page":"10","title":"Resumo das características do medicamento: Ranitidina","type":"article"},"uris":["http://www.mendeley.com/documents/?uuid=cad3d74b-cfef-4ad2-af38-1b1d5f70a310"]}],"mendeley":{"formattedCitation":"(INFARMED &amp; DGRM, 2018)","plainTextFormattedCitation":"(INFARMED &amp; DGRM, 2018)","previouslyFormattedCitation":"(INFARMED &amp; DGRM, 2018)"},"properties":{"noteIndex":0},"schema":"https://github.com/citation-style-language/schema/raw/master/csl-citation.json"}</w:instrText>
      </w:r>
      <w:r w:rsidR="00C9124C" w:rsidRPr="001264D6">
        <w:rPr>
          <w:lang w:val="pt-BR" w:eastAsia="x-none"/>
        </w:rPr>
        <w:fldChar w:fldCharType="separate"/>
      </w:r>
      <w:r w:rsidR="00C9124C" w:rsidRPr="001264D6">
        <w:rPr>
          <w:noProof/>
          <w:lang w:val="pt-BR" w:eastAsia="x-none"/>
        </w:rPr>
        <w:t>(INFARMED &amp; DGRM, 2018)</w:t>
      </w:r>
      <w:r w:rsidR="00C9124C" w:rsidRPr="001264D6">
        <w:rPr>
          <w:lang w:val="pt-BR" w:eastAsia="x-none"/>
        </w:rPr>
        <w:fldChar w:fldCharType="end"/>
      </w:r>
      <w:r w:rsidR="00D02867" w:rsidRPr="001264D6">
        <w:rPr>
          <w:lang w:val="pt-BR" w:eastAsia="x-none"/>
        </w:rPr>
        <w:t xml:space="preserve">. </w:t>
      </w:r>
    </w:p>
    <w:p w14:paraId="6E0CD629" w14:textId="77777777" w:rsidR="00AB6564" w:rsidRPr="001264D6" w:rsidRDefault="00AB6564" w:rsidP="00AB6564">
      <w:pPr>
        <w:ind w:firstLine="709"/>
        <w:rPr>
          <w:lang w:val="pt-BR"/>
        </w:rPr>
      </w:pPr>
    </w:p>
    <w:p w14:paraId="4D77D159" w14:textId="1EA50A7E" w:rsidR="00B31F30" w:rsidRPr="001264D6" w:rsidRDefault="001D66CD" w:rsidP="001D66CD">
      <w:pPr>
        <w:pStyle w:val="Heading3"/>
        <w:rPr>
          <w:lang w:val="pt-PT"/>
        </w:rPr>
      </w:pPr>
      <w:bookmarkStart w:id="81" w:name="_Toc82441765"/>
      <w:r w:rsidRPr="001264D6">
        <w:rPr>
          <w:lang w:val="pt-PT"/>
        </w:rPr>
        <w:t>Anticoagulantes</w:t>
      </w:r>
      <w:bookmarkEnd w:id="81"/>
      <w:r w:rsidRPr="001264D6">
        <w:rPr>
          <w:lang w:val="pt-PT"/>
        </w:rPr>
        <w:t xml:space="preserve"> </w:t>
      </w:r>
    </w:p>
    <w:p w14:paraId="3B6E7C7A" w14:textId="67142D86" w:rsidR="00087F92" w:rsidRPr="001264D6" w:rsidRDefault="00B31F30" w:rsidP="00097AA7">
      <w:pPr>
        <w:ind w:firstLine="709"/>
        <w:rPr>
          <w:lang w:val="pt-BR" w:eastAsia="x-none"/>
        </w:rPr>
      </w:pPr>
      <w:r w:rsidRPr="001264D6">
        <w:rPr>
          <w:lang w:val="pt-BR" w:eastAsia="x-none"/>
        </w:rPr>
        <w:t xml:space="preserve">Os sistemas fisiológicos que controlam a fluidez do sangue são bastante complexos, pois, o sangue deve permanecer líquido no interior dos vasos sanguíneos e ao mesmo tempo coagular rapidamente quando exposto. Em circunstâncias normais, ocorre um equilíbrio entre a </w:t>
      </w:r>
      <w:r w:rsidR="00056839" w:rsidRPr="001264D6">
        <w:rPr>
          <w:lang w:val="pt-BR" w:eastAsia="x-none"/>
        </w:rPr>
        <w:t>coagulação</w:t>
      </w:r>
      <w:r w:rsidRPr="001264D6">
        <w:rPr>
          <w:lang w:val="pt-BR" w:eastAsia="x-none"/>
        </w:rPr>
        <w:t xml:space="preserve"> e a </w:t>
      </w:r>
      <w:proofErr w:type="spellStart"/>
      <w:r w:rsidRPr="001264D6">
        <w:rPr>
          <w:lang w:val="pt-BR" w:eastAsia="x-none"/>
        </w:rPr>
        <w:t>fibrinólise</w:t>
      </w:r>
      <w:proofErr w:type="spellEnd"/>
      <w:r w:rsidRPr="001264D6">
        <w:rPr>
          <w:lang w:val="pt-BR" w:eastAsia="x-none"/>
        </w:rPr>
        <w:t xml:space="preserve">, para impedir </w:t>
      </w:r>
      <w:r w:rsidR="00056839" w:rsidRPr="001264D6">
        <w:rPr>
          <w:lang w:val="pt-BR" w:eastAsia="x-none"/>
        </w:rPr>
        <w:t xml:space="preserve">não só </w:t>
      </w:r>
      <w:r w:rsidRPr="001264D6">
        <w:rPr>
          <w:lang w:val="pt-BR" w:eastAsia="x-none"/>
        </w:rPr>
        <w:t xml:space="preserve">a trombose </w:t>
      </w:r>
      <w:r w:rsidR="00056839" w:rsidRPr="001264D6">
        <w:rPr>
          <w:lang w:val="pt-BR" w:eastAsia="x-none"/>
        </w:rPr>
        <w:t>como também</w:t>
      </w:r>
      <w:r w:rsidRPr="001264D6">
        <w:rPr>
          <w:lang w:val="pt-BR" w:eastAsia="x-none"/>
        </w:rPr>
        <w:t xml:space="preserve"> as hemorragias. </w:t>
      </w:r>
      <w:r w:rsidR="00056839" w:rsidRPr="001264D6">
        <w:rPr>
          <w:lang w:val="pt-BR" w:eastAsia="x-none"/>
        </w:rPr>
        <w:t>Qualquer</w:t>
      </w:r>
      <w:r w:rsidRPr="001264D6">
        <w:rPr>
          <w:lang w:val="pt-BR" w:eastAsia="x-none"/>
        </w:rPr>
        <w:t xml:space="preserve"> alteração</w:t>
      </w:r>
      <w:r w:rsidR="00056839" w:rsidRPr="001264D6">
        <w:rPr>
          <w:lang w:val="pt-BR" w:eastAsia="x-none"/>
        </w:rPr>
        <w:t xml:space="preserve"> que ocorra</w:t>
      </w:r>
      <w:r w:rsidRPr="001264D6">
        <w:rPr>
          <w:lang w:val="pt-BR" w:eastAsia="x-none"/>
        </w:rPr>
        <w:t xml:space="preserve"> neste equilíbrio da coagulação </w:t>
      </w:r>
      <w:r w:rsidR="00056839" w:rsidRPr="001264D6">
        <w:rPr>
          <w:lang w:val="pt-BR" w:eastAsia="x-none"/>
        </w:rPr>
        <w:t>poderá levar</w:t>
      </w:r>
      <w:r w:rsidRPr="001264D6">
        <w:rPr>
          <w:lang w:val="pt-BR" w:eastAsia="x-none"/>
        </w:rPr>
        <w:t xml:space="preserve"> à trombose</w:t>
      </w:r>
      <w:r w:rsidR="00863CB8" w:rsidRPr="001264D6">
        <w:rPr>
          <w:lang w:val="pt-BR" w:eastAsia="x-none"/>
        </w:rPr>
        <w:t xml:space="preserve"> </w:t>
      </w:r>
      <w:r w:rsidR="00863CB8" w:rsidRPr="001264D6">
        <w:rPr>
          <w:lang w:val="pt-BR" w:eastAsia="x-none"/>
        </w:rPr>
        <w:fldChar w:fldCharType="begin" w:fldLock="1"/>
      </w:r>
      <w:r w:rsidR="006D11E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863CB8" w:rsidRPr="001264D6">
        <w:rPr>
          <w:lang w:val="pt-BR" w:eastAsia="x-none"/>
        </w:rPr>
        <w:fldChar w:fldCharType="separate"/>
      </w:r>
      <w:r w:rsidR="00863CB8" w:rsidRPr="001264D6">
        <w:rPr>
          <w:noProof/>
          <w:lang w:val="pt-BR" w:eastAsia="x-none"/>
        </w:rPr>
        <w:t>(Brunton et al., 2011)</w:t>
      </w:r>
      <w:r w:rsidR="00863CB8" w:rsidRPr="001264D6">
        <w:rPr>
          <w:lang w:val="pt-BR" w:eastAsia="x-none"/>
        </w:rPr>
        <w:fldChar w:fldCharType="end"/>
      </w:r>
      <w:r w:rsidRPr="001264D6">
        <w:rPr>
          <w:lang w:val="pt-BR" w:eastAsia="x-none"/>
        </w:rPr>
        <w:t>.</w:t>
      </w:r>
      <w:r w:rsidR="00056839" w:rsidRPr="001264D6">
        <w:rPr>
          <w:lang w:val="pt-BR" w:eastAsia="x-none"/>
        </w:rPr>
        <w:t xml:space="preserve"> </w:t>
      </w:r>
    </w:p>
    <w:p w14:paraId="24134E44" w14:textId="07252F68" w:rsidR="001D66CD" w:rsidRPr="001264D6" w:rsidRDefault="00056839" w:rsidP="008436F5">
      <w:pPr>
        <w:ind w:firstLine="709"/>
        <w:rPr>
          <w:lang w:val="pt-BR" w:eastAsia="x-none"/>
        </w:rPr>
      </w:pPr>
      <w:r w:rsidRPr="001264D6">
        <w:rPr>
          <w:lang w:val="pt-BR" w:eastAsia="x-none"/>
        </w:rPr>
        <w:t>Os trombos,</w:t>
      </w:r>
      <w:r w:rsidR="00087F92" w:rsidRPr="001264D6">
        <w:rPr>
          <w:lang w:val="pt-BR" w:eastAsia="x-none"/>
        </w:rPr>
        <w:t xml:space="preserve"> também chamados de coágulos</w:t>
      </w:r>
      <w:r w:rsidRPr="001264D6">
        <w:rPr>
          <w:lang w:val="pt-BR" w:eastAsia="x-none"/>
        </w:rPr>
        <w:t xml:space="preserve"> </w:t>
      </w:r>
      <w:r w:rsidR="00087F92" w:rsidRPr="001264D6">
        <w:rPr>
          <w:lang w:val="pt-BR" w:eastAsia="x-none"/>
        </w:rPr>
        <w:t xml:space="preserve">são </w:t>
      </w:r>
      <w:r w:rsidRPr="001264D6">
        <w:rPr>
          <w:lang w:val="pt-BR" w:eastAsia="x-none"/>
        </w:rPr>
        <w:t>compostos por agregados de plaquetas,</w:t>
      </w:r>
      <w:r w:rsidR="00087F92" w:rsidRPr="001264D6">
        <w:rPr>
          <w:lang w:val="pt-BR" w:eastAsia="x-none"/>
        </w:rPr>
        <w:t xml:space="preserve"> </w:t>
      </w:r>
      <w:r w:rsidRPr="001264D6">
        <w:rPr>
          <w:lang w:val="pt-BR" w:eastAsia="x-none"/>
        </w:rPr>
        <w:t xml:space="preserve">fibrina e </w:t>
      </w:r>
      <w:r w:rsidR="00087F92" w:rsidRPr="001264D6">
        <w:rPr>
          <w:lang w:val="pt-BR" w:eastAsia="x-none"/>
        </w:rPr>
        <w:t>hemácias</w:t>
      </w:r>
      <w:r w:rsidRPr="001264D6">
        <w:rPr>
          <w:lang w:val="pt-BR" w:eastAsia="x-none"/>
        </w:rPr>
        <w:t>,</w:t>
      </w:r>
      <w:r w:rsidR="00087F92" w:rsidRPr="001264D6">
        <w:rPr>
          <w:lang w:val="pt-BR" w:eastAsia="x-none"/>
        </w:rPr>
        <w:t xml:space="preserve"> que se</w:t>
      </w:r>
      <w:r w:rsidRPr="001264D6">
        <w:rPr>
          <w:lang w:val="pt-BR" w:eastAsia="x-none"/>
        </w:rPr>
        <w:t xml:space="preserve"> </w:t>
      </w:r>
      <w:r w:rsidR="00087F92" w:rsidRPr="001264D6">
        <w:rPr>
          <w:lang w:val="pt-BR" w:eastAsia="x-none"/>
        </w:rPr>
        <w:t xml:space="preserve">podem </w:t>
      </w:r>
      <w:r w:rsidRPr="001264D6">
        <w:rPr>
          <w:lang w:val="pt-BR" w:eastAsia="x-none"/>
        </w:rPr>
        <w:t>formar nas</w:t>
      </w:r>
      <w:r w:rsidR="00087F92" w:rsidRPr="001264D6">
        <w:rPr>
          <w:lang w:val="pt-BR" w:eastAsia="x-none"/>
        </w:rPr>
        <w:t xml:space="preserve"> </w:t>
      </w:r>
      <w:r w:rsidRPr="001264D6">
        <w:rPr>
          <w:lang w:val="pt-BR" w:eastAsia="x-none"/>
        </w:rPr>
        <w:t>ar</w:t>
      </w:r>
      <w:r w:rsidR="00087F92" w:rsidRPr="001264D6">
        <w:rPr>
          <w:lang w:val="pt-BR" w:eastAsia="x-none"/>
        </w:rPr>
        <w:t>té</w:t>
      </w:r>
      <w:r w:rsidRPr="001264D6">
        <w:rPr>
          <w:lang w:val="pt-BR" w:eastAsia="x-none"/>
        </w:rPr>
        <w:t xml:space="preserve">rias ou veias. </w:t>
      </w:r>
      <w:r w:rsidR="00087F92" w:rsidRPr="001264D6">
        <w:rPr>
          <w:lang w:val="pt-BR" w:eastAsia="x-none"/>
        </w:rPr>
        <w:t xml:space="preserve">Devido à </w:t>
      </w:r>
      <w:r w:rsidRPr="001264D6">
        <w:rPr>
          <w:lang w:val="pt-BR" w:eastAsia="x-none"/>
        </w:rPr>
        <w:t>predomi</w:t>
      </w:r>
      <w:r w:rsidR="00087F92" w:rsidRPr="001264D6">
        <w:rPr>
          <w:lang w:val="pt-BR" w:eastAsia="x-none"/>
        </w:rPr>
        <w:t>nân</w:t>
      </w:r>
      <w:r w:rsidRPr="001264D6">
        <w:rPr>
          <w:lang w:val="pt-BR" w:eastAsia="x-none"/>
        </w:rPr>
        <w:t>cia de plaquetas</w:t>
      </w:r>
      <w:r w:rsidR="00087F92" w:rsidRPr="001264D6">
        <w:rPr>
          <w:lang w:val="pt-BR" w:eastAsia="x-none"/>
        </w:rPr>
        <w:t xml:space="preserve"> </w:t>
      </w:r>
      <w:r w:rsidRPr="001264D6">
        <w:rPr>
          <w:lang w:val="pt-BR" w:eastAsia="x-none"/>
        </w:rPr>
        <w:t>e fibrina nos trombos, os f</w:t>
      </w:r>
      <w:r w:rsidR="00087F92" w:rsidRPr="001264D6">
        <w:rPr>
          <w:lang w:val="pt-BR" w:eastAsia="x-none"/>
        </w:rPr>
        <w:t>ár</w:t>
      </w:r>
      <w:r w:rsidRPr="001264D6">
        <w:rPr>
          <w:lang w:val="pt-BR" w:eastAsia="x-none"/>
        </w:rPr>
        <w:t>macos antitrom</w:t>
      </w:r>
      <w:r w:rsidR="00087F92" w:rsidRPr="001264D6">
        <w:rPr>
          <w:lang w:val="pt-BR" w:eastAsia="x-none"/>
        </w:rPr>
        <w:t>bó</w:t>
      </w:r>
      <w:r w:rsidRPr="001264D6">
        <w:rPr>
          <w:lang w:val="pt-BR" w:eastAsia="x-none"/>
        </w:rPr>
        <w:t>ticos</w:t>
      </w:r>
      <w:r w:rsidR="00087F92" w:rsidRPr="001264D6">
        <w:rPr>
          <w:lang w:val="pt-BR" w:eastAsia="x-none"/>
        </w:rPr>
        <w:t xml:space="preserve"> </w:t>
      </w:r>
      <w:r w:rsidRPr="001264D6">
        <w:rPr>
          <w:lang w:val="pt-BR" w:eastAsia="x-none"/>
        </w:rPr>
        <w:t>usados para tratar a trombose incluem f</w:t>
      </w:r>
      <w:r w:rsidR="00087F92" w:rsidRPr="001264D6">
        <w:rPr>
          <w:lang w:val="pt-BR" w:eastAsia="x-none"/>
        </w:rPr>
        <w:t>ár</w:t>
      </w:r>
      <w:r w:rsidRPr="001264D6">
        <w:rPr>
          <w:lang w:val="pt-BR" w:eastAsia="x-none"/>
        </w:rPr>
        <w:t>macos antiplaque</w:t>
      </w:r>
      <w:r w:rsidR="00087F92" w:rsidRPr="001264D6">
        <w:rPr>
          <w:lang w:val="pt-BR" w:eastAsia="x-none"/>
        </w:rPr>
        <w:t>tá</w:t>
      </w:r>
      <w:r w:rsidRPr="001264D6">
        <w:rPr>
          <w:lang w:val="pt-BR" w:eastAsia="x-none"/>
        </w:rPr>
        <w:t>rios,</w:t>
      </w:r>
      <w:r w:rsidR="00087F92" w:rsidRPr="001264D6">
        <w:rPr>
          <w:lang w:val="pt-BR" w:eastAsia="x-none"/>
        </w:rPr>
        <w:t xml:space="preserve"> </w:t>
      </w:r>
      <w:r w:rsidRPr="001264D6">
        <w:rPr>
          <w:lang w:val="pt-BR" w:eastAsia="x-none"/>
        </w:rPr>
        <w:t>que inibem a agreg</w:t>
      </w:r>
      <w:r w:rsidR="00087F92" w:rsidRPr="001264D6">
        <w:rPr>
          <w:lang w:val="pt-BR" w:eastAsia="x-none"/>
        </w:rPr>
        <w:t>ação</w:t>
      </w:r>
      <w:r w:rsidRPr="001264D6">
        <w:rPr>
          <w:lang w:val="pt-BR" w:eastAsia="x-none"/>
        </w:rPr>
        <w:t xml:space="preserve"> </w:t>
      </w:r>
      <w:proofErr w:type="spellStart"/>
      <w:r w:rsidRPr="001264D6">
        <w:rPr>
          <w:lang w:val="pt-BR" w:eastAsia="x-none"/>
        </w:rPr>
        <w:t>plaque</w:t>
      </w:r>
      <w:r w:rsidR="00087F92" w:rsidRPr="001264D6">
        <w:rPr>
          <w:lang w:val="pt-BR" w:eastAsia="x-none"/>
        </w:rPr>
        <w:t>tár</w:t>
      </w:r>
      <w:r w:rsidRPr="001264D6">
        <w:rPr>
          <w:lang w:val="pt-BR" w:eastAsia="x-none"/>
        </w:rPr>
        <w:t>ia</w:t>
      </w:r>
      <w:proofErr w:type="spellEnd"/>
      <w:r w:rsidRPr="001264D6">
        <w:rPr>
          <w:lang w:val="pt-BR" w:eastAsia="x-none"/>
        </w:rPr>
        <w:t>,</w:t>
      </w:r>
      <w:r w:rsidR="00087F92" w:rsidRPr="001264D6">
        <w:rPr>
          <w:lang w:val="pt-BR" w:eastAsia="x-none"/>
        </w:rPr>
        <w:t xml:space="preserve"> </w:t>
      </w:r>
      <w:r w:rsidRPr="001264D6">
        <w:rPr>
          <w:lang w:val="pt-BR" w:eastAsia="x-none"/>
        </w:rPr>
        <w:t>anticoagulantes, que atenuam a form</w:t>
      </w:r>
      <w:r w:rsidR="00087F92" w:rsidRPr="001264D6">
        <w:rPr>
          <w:lang w:val="pt-BR" w:eastAsia="x-none"/>
        </w:rPr>
        <w:t>ação</w:t>
      </w:r>
      <w:r w:rsidRPr="001264D6">
        <w:rPr>
          <w:lang w:val="pt-BR" w:eastAsia="x-none"/>
        </w:rPr>
        <w:t xml:space="preserve"> da fibrina</w:t>
      </w:r>
      <w:r w:rsidR="00087F92" w:rsidRPr="001264D6">
        <w:rPr>
          <w:lang w:val="pt-BR" w:eastAsia="x-none"/>
        </w:rPr>
        <w:t xml:space="preserve"> </w:t>
      </w:r>
      <w:r w:rsidRPr="001264D6">
        <w:rPr>
          <w:lang w:val="pt-BR" w:eastAsia="x-none"/>
        </w:rPr>
        <w:t>e agentes fibrino</w:t>
      </w:r>
      <w:r w:rsidR="00087F92" w:rsidRPr="001264D6">
        <w:rPr>
          <w:lang w:val="pt-BR" w:eastAsia="x-none"/>
        </w:rPr>
        <w:t>lí</w:t>
      </w:r>
      <w:r w:rsidRPr="001264D6">
        <w:rPr>
          <w:lang w:val="pt-BR" w:eastAsia="x-none"/>
        </w:rPr>
        <w:t>ticos, que degradam a fibrina</w:t>
      </w:r>
      <w:r w:rsidR="006D11ED" w:rsidRPr="001264D6">
        <w:rPr>
          <w:lang w:val="pt-BR" w:eastAsia="x-none"/>
        </w:rPr>
        <w:t xml:space="preserve"> </w:t>
      </w:r>
      <w:r w:rsidR="006D11ED" w:rsidRPr="001264D6">
        <w:rPr>
          <w:lang w:val="pt-BR" w:eastAsia="x-none"/>
        </w:rPr>
        <w:fldChar w:fldCharType="begin" w:fldLock="1"/>
      </w:r>
      <w:r w:rsidR="00EE6244"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6D11ED" w:rsidRPr="001264D6">
        <w:rPr>
          <w:lang w:val="pt-BR" w:eastAsia="x-none"/>
        </w:rPr>
        <w:fldChar w:fldCharType="separate"/>
      </w:r>
      <w:r w:rsidR="006D11ED" w:rsidRPr="001264D6">
        <w:rPr>
          <w:noProof/>
          <w:lang w:val="pt-BR" w:eastAsia="x-none"/>
        </w:rPr>
        <w:t>(Brunton et al., 2011)</w:t>
      </w:r>
      <w:r w:rsidR="006D11ED" w:rsidRPr="001264D6">
        <w:rPr>
          <w:lang w:val="pt-BR" w:eastAsia="x-none"/>
        </w:rPr>
        <w:fldChar w:fldCharType="end"/>
      </w:r>
      <w:r w:rsidRPr="001264D6">
        <w:rPr>
          <w:lang w:val="pt-BR" w:eastAsia="x-none"/>
        </w:rPr>
        <w:t>.</w:t>
      </w:r>
      <w:r w:rsidR="008436F5" w:rsidRPr="001264D6">
        <w:rPr>
          <w:lang w:val="pt-BR" w:eastAsia="x-none"/>
        </w:rPr>
        <w:t xml:space="preserve"> Estes medicamentos são utilizados na profilaxia das patologias tromboembólicas e podem ser classificados em anticoagulantes diretos como as heparinas e em anticoagulantes indiretos como os derivados </w:t>
      </w:r>
      <w:proofErr w:type="spellStart"/>
      <w:r w:rsidR="008436F5" w:rsidRPr="001264D6">
        <w:rPr>
          <w:lang w:val="pt-BR" w:eastAsia="x-none"/>
        </w:rPr>
        <w:t>cumarínicos</w:t>
      </w:r>
      <w:proofErr w:type="spellEnd"/>
      <w:r w:rsidR="008436F5" w:rsidRPr="001264D6">
        <w:rPr>
          <w:lang w:val="pt-BR" w:eastAsia="x-none"/>
        </w:rPr>
        <w:t xml:space="preserve">. </w:t>
      </w:r>
    </w:p>
    <w:p w14:paraId="02F3151F" w14:textId="77777777" w:rsidR="001D66CD" w:rsidRPr="001264D6" w:rsidRDefault="001D66CD" w:rsidP="001D66CD">
      <w:pPr>
        <w:rPr>
          <w:lang w:val="pt-PT"/>
        </w:rPr>
      </w:pPr>
    </w:p>
    <w:p w14:paraId="77ACFECC" w14:textId="3861921D" w:rsidR="001D66CD" w:rsidRPr="001264D6" w:rsidRDefault="001D66CD" w:rsidP="001D66CD">
      <w:pPr>
        <w:rPr>
          <w:b/>
          <w:bCs/>
          <w:lang w:val="pt-PT"/>
        </w:rPr>
      </w:pPr>
      <w:proofErr w:type="spellStart"/>
      <w:r w:rsidRPr="001264D6">
        <w:rPr>
          <w:b/>
          <w:bCs/>
          <w:lang w:val="pt-PT"/>
        </w:rPr>
        <w:t>Antivitamínicos</w:t>
      </w:r>
      <w:proofErr w:type="spellEnd"/>
      <w:r w:rsidRPr="001264D6">
        <w:rPr>
          <w:b/>
          <w:bCs/>
          <w:lang w:val="pt-PT"/>
        </w:rPr>
        <w:t xml:space="preserve"> K</w:t>
      </w:r>
    </w:p>
    <w:p w14:paraId="20D23666" w14:textId="3B7DAE3D" w:rsidR="001D66CD" w:rsidRPr="001264D6" w:rsidRDefault="001D66CD" w:rsidP="001D66CD">
      <w:pPr>
        <w:rPr>
          <w:lang w:val="pt-BR" w:eastAsia="x-none"/>
        </w:rPr>
      </w:pPr>
    </w:p>
    <w:p w14:paraId="5F922310" w14:textId="22DBCC37" w:rsidR="001D66CD" w:rsidRPr="001264D6" w:rsidRDefault="007E49D0" w:rsidP="00462A68">
      <w:pPr>
        <w:ind w:firstLine="720"/>
        <w:rPr>
          <w:lang w:val="pt-BR" w:eastAsia="x-none"/>
        </w:rPr>
      </w:pPr>
      <w:r w:rsidRPr="001264D6">
        <w:rPr>
          <w:lang w:val="pt-BR" w:eastAsia="x-none"/>
        </w:rPr>
        <w:t xml:space="preserve">O potencial da </w:t>
      </w:r>
      <w:proofErr w:type="spellStart"/>
      <w:r w:rsidRPr="001264D6">
        <w:rPr>
          <w:lang w:val="pt-BR" w:eastAsia="x-none"/>
        </w:rPr>
        <w:t>varfarina</w:t>
      </w:r>
      <w:proofErr w:type="spellEnd"/>
      <w:r w:rsidRPr="001264D6">
        <w:rPr>
          <w:lang w:val="pt-BR" w:eastAsia="x-none"/>
        </w:rPr>
        <w:t xml:space="preserve"> como anticoagulante foi reconhecido por volta do ano de 19</w:t>
      </w:r>
      <w:r w:rsidR="0078201D" w:rsidRPr="001264D6">
        <w:rPr>
          <w:lang w:val="pt-BR" w:eastAsia="x-none"/>
        </w:rPr>
        <w:t xml:space="preserve">51. </w:t>
      </w:r>
      <w:r w:rsidR="00EE6244" w:rsidRPr="001264D6">
        <w:rPr>
          <w:lang w:val="pt-BR" w:eastAsia="x-none"/>
        </w:rPr>
        <w:t>Foram sintetizados inúmeros anticoagulantes como derivados da 4-hidroxicumarina e do composto indan-1,3-diona</w:t>
      </w:r>
      <w:r w:rsidRPr="001264D6">
        <w:rPr>
          <w:lang w:val="pt-BR" w:eastAsia="x-none"/>
        </w:rPr>
        <w:t xml:space="preserve">, porém </w:t>
      </w:r>
      <w:r w:rsidR="00EE6244" w:rsidRPr="001264D6">
        <w:rPr>
          <w:lang w:val="pt-BR" w:eastAsia="x-none"/>
        </w:rPr>
        <w:t xml:space="preserve">apenas os derivados da </w:t>
      </w:r>
      <w:proofErr w:type="spellStart"/>
      <w:r w:rsidR="00EE6244" w:rsidRPr="001264D6">
        <w:rPr>
          <w:lang w:val="pt-BR" w:eastAsia="x-none"/>
        </w:rPr>
        <w:t>cumarina</w:t>
      </w:r>
      <w:proofErr w:type="spellEnd"/>
      <w:r w:rsidR="00EE6244" w:rsidRPr="001264D6">
        <w:rPr>
          <w:lang w:val="pt-BR" w:eastAsia="x-none"/>
        </w:rPr>
        <w:t xml:space="preserve"> são os mais amplamente utilizados </w:t>
      </w:r>
      <w:r w:rsidR="00EE6244" w:rsidRPr="001264D6">
        <w:rPr>
          <w:lang w:val="pt-BR" w:eastAsia="x-none"/>
        </w:rPr>
        <w:fldChar w:fldCharType="begin" w:fldLock="1"/>
      </w:r>
      <w:r w:rsidR="008061AD"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EE6244" w:rsidRPr="001264D6">
        <w:rPr>
          <w:lang w:val="pt-BR" w:eastAsia="x-none"/>
        </w:rPr>
        <w:fldChar w:fldCharType="separate"/>
      </w:r>
      <w:r w:rsidR="00EE6244" w:rsidRPr="001264D6">
        <w:rPr>
          <w:noProof/>
          <w:lang w:val="pt-BR" w:eastAsia="x-none"/>
        </w:rPr>
        <w:t>(Brunton et al., 2011)</w:t>
      </w:r>
      <w:r w:rsidR="00EE6244" w:rsidRPr="001264D6">
        <w:rPr>
          <w:lang w:val="pt-BR" w:eastAsia="x-none"/>
        </w:rPr>
        <w:fldChar w:fldCharType="end"/>
      </w:r>
      <w:r w:rsidR="00EE6244" w:rsidRPr="001264D6">
        <w:rPr>
          <w:lang w:val="pt-BR" w:eastAsia="x-none"/>
        </w:rPr>
        <w:t xml:space="preserve">. </w:t>
      </w:r>
      <w:r w:rsidR="001D66CD" w:rsidRPr="001264D6">
        <w:rPr>
          <w:lang w:val="pt-BR" w:eastAsia="x-none"/>
        </w:rPr>
        <w:t>Os anticoagulantes orais derivados da 4-hidroxicumarina (</w:t>
      </w:r>
      <w:proofErr w:type="spellStart"/>
      <w:r w:rsidR="001D66CD" w:rsidRPr="001264D6">
        <w:rPr>
          <w:lang w:val="pt-BR" w:eastAsia="x-none"/>
        </w:rPr>
        <w:t>acenocumarol</w:t>
      </w:r>
      <w:proofErr w:type="spellEnd"/>
      <w:r w:rsidR="001D66CD" w:rsidRPr="001264D6">
        <w:rPr>
          <w:lang w:val="pt-BR" w:eastAsia="x-none"/>
        </w:rPr>
        <w:t xml:space="preserve"> e </w:t>
      </w:r>
      <w:proofErr w:type="spellStart"/>
      <w:r w:rsidR="001D66CD" w:rsidRPr="001264D6">
        <w:rPr>
          <w:lang w:val="pt-BR" w:eastAsia="x-none"/>
        </w:rPr>
        <w:t>varfarina</w:t>
      </w:r>
      <w:proofErr w:type="spellEnd"/>
      <w:r w:rsidR="001D66CD" w:rsidRPr="001264D6">
        <w:rPr>
          <w:lang w:val="pt-BR" w:eastAsia="x-none"/>
        </w:rPr>
        <w:t xml:space="preserve"> sódica) são</w:t>
      </w:r>
      <w:r w:rsidR="001F7414" w:rsidRPr="001264D6">
        <w:rPr>
          <w:lang w:val="pt-BR" w:eastAsia="x-none"/>
        </w:rPr>
        <w:t xml:space="preserve"> antagonistas da vitamina K,</w:t>
      </w:r>
      <w:r w:rsidR="008851CC" w:rsidRPr="001264D6">
        <w:rPr>
          <w:lang w:val="pt-BR" w:eastAsia="x-none"/>
        </w:rPr>
        <w:t xml:space="preserve"> uma vitamina lipossolúvel essencial para a biossíntese normal de vários fatores da coagulação.</w:t>
      </w:r>
      <w:r w:rsidR="001F7414" w:rsidRPr="001264D6">
        <w:rPr>
          <w:lang w:val="pt-BR" w:eastAsia="x-none"/>
        </w:rPr>
        <w:t xml:space="preserve"> </w:t>
      </w:r>
      <w:r w:rsidR="008851CC" w:rsidRPr="001264D6">
        <w:rPr>
          <w:lang w:val="pt-BR" w:eastAsia="x-none"/>
        </w:rPr>
        <w:t>S</w:t>
      </w:r>
      <w:r w:rsidR="001F7414" w:rsidRPr="001264D6">
        <w:rPr>
          <w:lang w:val="pt-BR" w:eastAsia="x-none"/>
        </w:rPr>
        <w:t>ão reconhecidos como</w:t>
      </w:r>
      <w:r w:rsidR="001D66CD" w:rsidRPr="001264D6">
        <w:rPr>
          <w:lang w:val="pt-BR" w:eastAsia="x-none"/>
        </w:rPr>
        <w:t xml:space="preserve"> anticoagulantes de ação indireta que reduzem a síntese hepática dos fatores II, VII, IX e X da coagulaçã</w:t>
      </w:r>
      <w:r w:rsidR="001F7414" w:rsidRPr="001264D6">
        <w:rPr>
          <w:lang w:val="pt-BR" w:eastAsia="x-none"/>
        </w:rPr>
        <w:t>o</w:t>
      </w:r>
      <w:r w:rsidR="008851CC" w:rsidRPr="001264D6">
        <w:rPr>
          <w:lang w:val="pt-BR" w:eastAsia="x-none"/>
        </w:rPr>
        <w:t>, bem como as proteínas anticoagulantes C e S</w:t>
      </w:r>
      <w:r w:rsidR="008061AD" w:rsidRPr="001264D6">
        <w:rPr>
          <w:lang w:val="pt-BR" w:eastAsia="x-none"/>
        </w:rPr>
        <w:t xml:space="preserve"> </w:t>
      </w:r>
      <w:r w:rsidR="008061AD" w:rsidRPr="001264D6">
        <w:rPr>
          <w:lang w:val="pt-BR" w:eastAsia="x-none"/>
        </w:rPr>
        <w:lastRenderedPageBreak/>
        <w:fldChar w:fldCharType="begin" w:fldLock="1"/>
      </w:r>
      <w:r w:rsidR="008851CC"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8061AD" w:rsidRPr="001264D6">
        <w:rPr>
          <w:lang w:val="pt-BR" w:eastAsia="x-none"/>
        </w:rPr>
        <w:fldChar w:fldCharType="separate"/>
      </w:r>
      <w:r w:rsidR="008061AD" w:rsidRPr="001264D6">
        <w:rPr>
          <w:noProof/>
          <w:lang w:val="pt-BR" w:eastAsia="x-none"/>
        </w:rPr>
        <w:t>(INFARMED &amp; Ministério da Saúde, 2012)</w:t>
      </w:r>
      <w:r w:rsidR="008061AD" w:rsidRPr="001264D6">
        <w:rPr>
          <w:lang w:val="pt-BR" w:eastAsia="x-none"/>
        </w:rPr>
        <w:fldChar w:fldCharType="end"/>
      </w:r>
      <w:r w:rsidR="001D66CD" w:rsidRPr="001264D6">
        <w:rPr>
          <w:lang w:val="pt-BR" w:eastAsia="x-none"/>
        </w:rPr>
        <w:t xml:space="preserve">. </w:t>
      </w:r>
      <w:r w:rsidR="00D51715" w:rsidRPr="001264D6">
        <w:rPr>
          <w:lang w:val="pt-BR" w:eastAsia="x-none"/>
        </w:rPr>
        <w:t xml:space="preserve">A </w:t>
      </w:r>
      <w:proofErr w:type="spellStart"/>
      <w:r w:rsidR="00D51715" w:rsidRPr="001264D6">
        <w:rPr>
          <w:lang w:val="pt-BR" w:eastAsia="x-none"/>
        </w:rPr>
        <w:t>varfarina</w:t>
      </w:r>
      <w:proofErr w:type="spellEnd"/>
      <w:r w:rsidR="00D51715" w:rsidRPr="001264D6">
        <w:rPr>
          <w:lang w:val="pt-BR" w:eastAsia="x-none"/>
        </w:rPr>
        <w:t xml:space="preserve"> está indicada na terapêutica e profilaxia de tromboses das veias profundas e de tromboembolismo pulmonar e também na prevenção do tromboembolismo em doentes com fibrilação auricular ou submetidos a </w:t>
      </w:r>
      <w:proofErr w:type="spellStart"/>
      <w:r w:rsidR="00D51715" w:rsidRPr="001264D6">
        <w:rPr>
          <w:lang w:val="pt-BR" w:eastAsia="x-none"/>
        </w:rPr>
        <w:t>plastias</w:t>
      </w:r>
      <w:proofErr w:type="spellEnd"/>
      <w:r w:rsidR="00D51715" w:rsidRPr="001264D6">
        <w:rPr>
          <w:lang w:val="pt-BR" w:eastAsia="x-none"/>
        </w:rPr>
        <w:t xml:space="preserve"> valvulares.</w:t>
      </w:r>
      <w:r w:rsidR="0037340E" w:rsidRPr="001264D6">
        <w:rPr>
          <w:lang w:val="pt-BR" w:eastAsia="x-none"/>
        </w:rPr>
        <w:t xml:space="preserve"> O maior risco da terapêutica deste fármaco é a hemorragia, que pode </w:t>
      </w:r>
      <w:r w:rsidR="008851CC" w:rsidRPr="001264D6">
        <w:rPr>
          <w:lang w:val="pt-BR" w:eastAsia="x-none"/>
        </w:rPr>
        <w:t>afetar</w:t>
      </w:r>
      <w:r w:rsidR="0037340E" w:rsidRPr="001264D6">
        <w:rPr>
          <w:lang w:val="pt-BR" w:eastAsia="x-none"/>
        </w:rPr>
        <w:t xml:space="preserve"> qualquer órgão, com a consequente formação de hematomas ou desenvolvimento de anemia</w:t>
      </w:r>
      <w:r w:rsidR="008851CC" w:rsidRPr="001264D6">
        <w:rPr>
          <w:lang w:val="pt-BR" w:eastAsia="x-none"/>
        </w:rPr>
        <w:t xml:space="preserve"> </w:t>
      </w:r>
      <w:r w:rsidR="008851CC" w:rsidRPr="001264D6">
        <w:rPr>
          <w:lang w:val="pt-BR" w:eastAsia="x-none"/>
        </w:rPr>
        <w:fldChar w:fldCharType="begin" w:fldLock="1"/>
      </w:r>
      <w:r w:rsidR="00CF2566">
        <w:rPr>
          <w:lang w:val="pt-BR" w:eastAsia="x-none"/>
        </w:rPr>
        <w:instrText>ADDIN CSL_CITATION {"citationItems":[{"id":"ITEM-1","itemData":{"author":[{"dropping-particle":"","family":"INFARMED","given":"","non-dropping-particle":"","parse-names":false,"suffix":""}],"id":"ITEM-1","issued":{"date-parts":[["2016"]]},"page":"9","title":"Resumo das características do medicamento: Varfarina","type":"article"},"uris":["http://www.mendeley.com/documents/?uuid=380d7d2e-a257-4617-a13e-ce735a58d12c"]}],"mendeley":{"formattedCitation":"(INFARMED, 2016a)","plainTextFormattedCitation":"(INFARMED, 2016a)","previouslyFormattedCitation":"(INFARMED, 2016a)"},"properties":{"noteIndex":0},"schema":"https://github.com/citation-style-language/schema/raw/master/csl-citation.json"}</w:instrText>
      </w:r>
      <w:r w:rsidR="008851CC" w:rsidRPr="001264D6">
        <w:rPr>
          <w:lang w:val="pt-BR" w:eastAsia="x-none"/>
        </w:rPr>
        <w:fldChar w:fldCharType="separate"/>
      </w:r>
      <w:r w:rsidR="00214C67" w:rsidRPr="00214C67">
        <w:rPr>
          <w:noProof/>
          <w:lang w:val="pt-BR" w:eastAsia="x-none"/>
        </w:rPr>
        <w:t>(INFARMED, 2016a)</w:t>
      </w:r>
      <w:r w:rsidR="008851CC" w:rsidRPr="001264D6">
        <w:rPr>
          <w:lang w:val="pt-BR" w:eastAsia="x-none"/>
        </w:rPr>
        <w:fldChar w:fldCharType="end"/>
      </w:r>
      <w:r w:rsidR="0037340E" w:rsidRPr="001264D6">
        <w:rPr>
          <w:lang w:val="pt-BR" w:eastAsia="x-none"/>
        </w:rPr>
        <w:t>.</w:t>
      </w:r>
      <w:r w:rsidR="008851CC" w:rsidRPr="001264D6">
        <w:rPr>
          <w:lang w:val="pt-BR" w:eastAsia="x-none"/>
        </w:rPr>
        <w:t xml:space="preserve"> No entanto, </w:t>
      </w:r>
      <w:r w:rsidR="00BF3144" w:rsidRPr="001264D6">
        <w:rPr>
          <w:lang w:val="pt-BR" w:eastAsia="x-none"/>
        </w:rPr>
        <w:t xml:space="preserve">no documento com as características do medicamento, que foram </w:t>
      </w:r>
      <w:r w:rsidR="008851CC" w:rsidRPr="001264D6">
        <w:rPr>
          <w:lang w:val="pt-BR" w:eastAsia="x-none"/>
        </w:rPr>
        <w:t>aprovados pelo INFARMED</w:t>
      </w:r>
      <w:r w:rsidR="00BF3144" w:rsidRPr="001264D6">
        <w:rPr>
          <w:lang w:val="pt-BR" w:eastAsia="x-none"/>
        </w:rPr>
        <w:t>,</w:t>
      </w:r>
      <w:r w:rsidR="008851CC" w:rsidRPr="001264D6">
        <w:rPr>
          <w:lang w:val="pt-BR" w:eastAsia="x-none"/>
        </w:rPr>
        <w:t xml:space="preserve"> não estão descritos efeitos secundários afetos ao </w:t>
      </w:r>
      <w:r w:rsidR="00462A68" w:rsidRPr="001264D6">
        <w:rPr>
          <w:lang w:val="pt-BR" w:eastAsia="x-none"/>
        </w:rPr>
        <w:t>foro psicológico</w:t>
      </w:r>
      <w:r w:rsidR="00BF3144" w:rsidRPr="001264D6">
        <w:rPr>
          <w:lang w:val="pt-BR" w:eastAsia="x-none"/>
        </w:rPr>
        <w:t>. P</w:t>
      </w:r>
      <w:r w:rsidR="00462A68" w:rsidRPr="001264D6">
        <w:rPr>
          <w:lang w:val="pt-BR" w:eastAsia="x-none"/>
        </w:rPr>
        <w:t>orém</w:t>
      </w:r>
      <w:r w:rsidR="00BF3144" w:rsidRPr="001264D6">
        <w:rPr>
          <w:lang w:val="pt-BR" w:eastAsia="x-none"/>
        </w:rPr>
        <w:t xml:space="preserve">, </w:t>
      </w:r>
      <w:r w:rsidR="00462A68" w:rsidRPr="001264D6">
        <w:rPr>
          <w:lang w:val="pt-BR" w:eastAsia="x-none"/>
        </w:rPr>
        <w:t>s</w:t>
      </w:r>
      <w:r w:rsidR="00583A4C" w:rsidRPr="001264D6">
        <w:rPr>
          <w:lang w:val="pt-BR" w:eastAsia="x-none"/>
        </w:rPr>
        <w:t xml:space="preserve">egundo os resultados de </w:t>
      </w:r>
      <w:r w:rsidR="00BF3144" w:rsidRPr="001264D6">
        <w:rPr>
          <w:lang w:val="pt-BR" w:eastAsia="x-none"/>
        </w:rPr>
        <w:t xml:space="preserve">um </w:t>
      </w:r>
      <w:r w:rsidR="00583A4C" w:rsidRPr="001264D6">
        <w:rPr>
          <w:lang w:val="pt-BR" w:eastAsia="x-none"/>
        </w:rPr>
        <w:t xml:space="preserve">estudo realizado na Índia, em que foi avaliada a prevalência de </w:t>
      </w:r>
      <w:r w:rsidR="00583A4C" w:rsidRPr="001264D6">
        <w:rPr>
          <w:i/>
          <w:iCs/>
          <w:lang w:val="pt-BR" w:eastAsia="x-none"/>
        </w:rPr>
        <w:t>delirium</w:t>
      </w:r>
      <w:r w:rsidR="00583A4C" w:rsidRPr="001264D6">
        <w:rPr>
          <w:lang w:val="pt-BR" w:eastAsia="x-none"/>
        </w:rPr>
        <w:t xml:space="preserve"> em doentes admitidos numa UCI com emergências cardíacas, </w:t>
      </w:r>
      <w:r w:rsidR="00462A68" w:rsidRPr="001264D6">
        <w:rPr>
          <w:lang w:val="pt-BR" w:eastAsia="x-none"/>
        </w:rPr>
        <w:t>verificou-se</w:t>
      </w:r>
      <w:r w:rsidR="00583A4C" w:rsidRPr="001264D6">
        <w:rPr>
          <w:lang w:val="pt-BR" w:eastAsia="x-none"/>
        </w:rPr>
        <w:t xml:space="preserve"> que de um conjunto de 27 doentes que estavam a receber a </w:t>
      </w:r>
      <w:proofErr w:type="spellStart"/>
      <w:r w:rsidR="00583A4C" w:rsidRPr="001264D6">
        <w:rPr>
          <w:lang w:val="pt-BR" w:eastAsia="x-none"/>
        </w:rPr>
        <w:t>varfarina</w:t>
      </w:r>
      <w:proofErr w:type="spellEnd"/>
      <w:r w:rsidR="00583A4C" w:rsidRPr="001264D6">
        <w:rPr>
          <w:lang w:val="pt-BR" w:eastAsia="x-none"/>
        </w:rPr>
        <w:t xml:space="preserve"> com</w:t>
      </w:r>
      <w:r w:rsidR="00A92F47" w:rsidRPr="001264D6">
        <w:rPr>
          <w:lang w:val="pt-BR" w:eastAsia="x-none"/>
        </w:rPr>
        <w:t>o</w:t>
      </w:r>
      <w:r w:rsidR="00583A4C" w:rsidRPr="001264D6">
        <w:rPr>
          <w:lang w:val="pt-BR" w:eastAsia="x-none"/>
        </w:rPr>
        <w:t xml:space="preserve"> terapêutica farmacológica 16 desenvolveram </w:t>
      </w:r>
      <w:r w:rsidR="00583A4C" w:rsidRPr="001264D6">
        <w:rPr>
          <w:i/>
          <w:iCs/>
          <w:lang w:val="pt-BR" w:eastAsia="x-none"/>
        </w:rPr>
        <w:t xml:space="preserve">delirium </w:t>
      </w:r>
      <w:r w:rsidR="00583A4C" w:rsidRPr="001264D6">
        <w:rPr>
          <w:i/>
          <w:iCs/>
          <w:lang w:val="pt-BR" w:eastAsia="x-none"/>
        </w:rPr>
        <w:fldChar w:fldCharType="begin" w:fldLock="1"/>
      </w:r>
      <w:r w:rsidR="00863CB8" w:rsidRPr="001264D6">
        <w:rPr>
          <w:i/>
          <w:iCs/>
          <w:lang w:val="pt-BR" w:eastAsia="x-none"/>
        </w:rPr>
        <w:instrText>ADDIN CSL_CITATION {"citationItems":[{"id":"ITEM-1","itemData":{"DOI":"10.1016/j.genhosppsych.2013.10.010","ISSN":"18737714","PMID":"24295565","abstract":"Aim: To assess the incidence, prevalence, risk factors and outcome of delirium in patients admitted to a cardiac intensive care unit (ICU) of a tertiary care hospital. Methods: Three hundred nine consecutive patients admitted to a 22-bed coronary care unit were screened for presence of delirium by using Confusion Assessment Method for Intensive Care Unit (CAM-ICU), and those found positive on CAM-ICU were further evaluated by a psychiatrist to confirm the diagnosis of delirium as per DSM-IV-TR criteria. Patients were also evaluated for the risk factors for delirium and outcome of delirium. Results: Incidence rate of delirium was 9.27%, and prevalence rate was 18.77%. The risk factors identified for delirium in binary logistic regression analysis were hypokalemia, Sequential Organ Failure Assessment score, presence of cognitive deficits, receiving more than three medications, sepsis, hyponatremia, presence of cardiogenic shock, having undergone coronary artery bypass grafting, left ventricular ejection fraction &lt; 30, currently receiving opioids, age more than 65years, presence of diabetes mellitus, presence of uncontrolled diabetes mellitus, history of seizures, presence of congestive cardiac failure, having undergone angioplasty, presence of atrial fibrillation, ongoing depression, currently receiving/taking benzodiazepines, warfarin, ranitidine, steroids, non-steroidal anti-inflammatory drugs, higher total number of medications, presence of raised creatinine, anaemia, hypoglycemia, Acute Physiology and Chronic Health Evaluation II score and Charlson Comorbidity Index score. About one fourth (n= 22; 27%) of the patients who developed delirium died during the hospital stay in contrast to 1% mortality in the non-delirious group. Those with delirium also had longer stay in the ICU. Conclusions: Delirium is highly prevalent in the cardiac ICU setting and is associated with presence of many modifiable risk factors. Development of delirium increases the mortality risk and is associated with longer cardiac ICU stay. © 2014 Elsevier Inc.","author":[{"dropping-particle":"","family":"Lahariya","given":"Sanjay","non-dropping-particle":"","parse-names":false,"suffix":""},{"dropping-particle":"","family":"Grover","given":"Sandeep","non-dropping-particle":"","parse-names":false,"suffix":""},{"dropping-particle":"","family":"Bagga","given":"Shiv","non-dropping-particle":"","parse-names":false,"suffix":""},{"dropping-particle":"","family":"Sharma","given":"Akhilesh","non-dropping-particle":"","parse-names":false,"suffix":""}],"container-title":"General Hospital Psychiatry","id":"ITEM-1","issue":"2","issued":{"date-parts":[["2014"]]},"page":"156-164","publisher":"Elsevier Inc.","title":"Delirium in patients admitted to a cardiac intensive care unit with cardiac emergencies in a developing country: Incidence, prevalence, risk factor and outcome","type":"article-journal","volume":"36"},"uris":["http://www.mendeley.com/documents/?uuid=22635bac-a25b-45dc-a44f-a01a1097da64"]}],"mendeley":{"formattedCitation":"(Lahariya, Grover, Bagga, &amp; Sharma, 2014)","plainTextFormattedCitation":"(Lahariya, Grover, Bagga, &amp; Sharma, 2014)","previouslyFormattedCitation":"(Lahariya, Grover, Bagga, &amp; Sharma, 2014)"},"properties":{"noteIndex":0},"schema":"https://github.com/citation-style-language/schema/raw/master/csl-citation.json"}</w:instrText>
      </w:r>
      <w:r w:rsidR="00583A4C" w:rsidRPr="001264D6">
        <w:rPr>
          <w:i/>
          <w:iCs/>
          <w:lang w:val="pt-BR" w:eastAsia="x-none"/>
        </w:rPr>
        <w:fldChar w:fldCharType="separate"/>
      </w:r>
      <w:r w:rsidR="00583A4C" w:rsidRPr="001264D6">
        <w:rPr>
          <w:iCs/>
          <w:noProof/>
          <w:lang w:val="pt-BR" w:eastAsia="x-none"/>
        </w:rPr>
        <w:t>(Lahariya, Grover, Bagga, &amp; Sharma, 2014)</w:t>
      </w:r>
      <w:r w:rsidR="00583A4C" w:rsidRPr="001264D6">
        <w:rPr>
          <w:i/>
          <w:iCs/>
          <w:lang w:val="pt-BR" w:eastAsia="x-none"/>
        </w:rPr>
        <w:fldChar w:fldCharType="end"/>
      </w:r>
      <w:r w:rsidR="00583A4C" w:rsidRPr="001264D6">
        <w:rPr>
          <w:i/>
          <w:iCs/>
          <w:lang w:val="pt-BR" w:eastAsia="x-none"/>
        </w:rPr>
        <w:t xml:space="preserve">. </w:t>
      </w:r>
    </w:p>
    <w:p w14:paraId="07568BCA" w14:textId="629C1C26" w:rsidR="001D66CD" w:rsidRPr="001264D6" w:rsidRDefault="001D66CD" w:rsidP="001D66CD">
      <w:pPr>
        <w:rPr>
          <w:b/>
          <w:bCs/>
          <w:lang w:val="pt-PT"/>
        </w:rPr>
      </w:pPr>
    </w:p>
    <w:p w14:paraId="534F9591" w14:textId="77777777" w:rsidR="001D66CD" w:rsidRPr="001D66CD" w:rsidRDefault="001D66CD" w:rsidP="001D66CD">
      <w:pPr>
        <w:rPr>
          <w:b/>
          <w:bCs/>
          <w:lang w:val="pt-PT"/>
        </w:rPr>
      </w:pPr>
      <w:proofErr w:type="spellStart"/>
      <w:r w:rsidRPr="001D66CD">
        <w:rPr>
          <w:b/>
          <w:bCs/>
          <w:lang w:val="pt-PT"/>
        </w:rPr>
        <w:t>Antiagregantes</w:t>
      </w:r>
      <w:proofErr w:type="spellEnd"/>
      <w:r w:rsidRPr="001D66CD">
        <w:rPr>
          <w:b/>
          <w:bCs/>
          <w:lang w:val="pt-PT"/>
        </w:rPr>
        <w:t xml:space="preserve"> </w:t>
      </w:r>
      <w:proofErr w:type="spellStart"/>
      <w:r w:rsidRPr="001D66CD">
        <w:rPr>
          <w:b/>
          <w:bCs/>
          <w:lang w:val="pt-PT"/>
        </w:rPr>
        <w:t>plaquetários</w:t>
      </w:r>
      <w:proofErr w:type="spellEnd"/>
    </w:p>
    <w:p w14:paraId="2B23F4B7" w14:textId="77777777" w:rsidR="001B0735" w:rsidRPr="001264D6" w:rsidRDefault="001B0735" w:rsidP="001D66CD">
      <w:pPr>
        <w:rPr>
          <w:lang w:val="pt-BR" w:eastAsia="x-none"/>
        </w:rPr>
      </w:pPr>
    </w:p>
    <w:p w14:paraId="22CA0C61" w14:textId="440C15F4" w:rsidR="00DE4DE4" w:rsidRPr="001264D6" w:rsidRDefault="00BF60ED" w:rsidP="006C6A0A">
      <w:pPr>
        <w:ind w:firstLine="709"/>
        <w:rPr>
          <w:lang w:val="pt-BR" w:eastAsia="x-none"/>
        </w:rPr>
      </w:pPr>
      <w:r w:rsidRPr="001264D6">
        <w:rPr>
          <w:lang w:val="pt-BR" w:eastAsia="x-none"/>
        </w:rPr>
        <w:t xml:space="preserve">As plaquetas são células </w:t>
      </w:r>
      <w:r w:rsidR="007C77A8" w:rsidRPr="001264D6">
        <w:rPr>
          <w:lang w:val="pt-BR" w:eastAsia="x-none"/>
        </w:rPr>
        <w:t xml:space="preserve">sanguíneas que possuem um papel fundamental no processo de coagulação, pois </w:t>
      </w:r>
      <w:r w:rsidR="00B87D5A" w:rsidRPr="001264D6">
        <w:rPr>
          <w:lang w:val="pt-BR" w:eastAsia="x-none"/>
        </w:rPr>
        <w:t>produzem um tampão hemostático inicial nos locais de lesão vascular</w:t>
      </w:r>
      <w:r w:rsidR="00470B54" w:rsidRPr="001264D6">
        <w:rPr>
          <w:lang w:val="pt-BR" w:eastAsia="x-none"/>
        </w:rPr>
        <w:t xml:space="preserve"> </w:t>
      </w:r>
      <w:r w:rsidR="00470B54" w:rsidRPr="001264D6">
        <w:rPr>
          <w:lang w:val="pt-BR" w:eastAsia="x-none"/>
        </w:rPr>
        <w:fldChar w:fldCharType="begin" w:fldLock="1"/>
      </w:r>
      <w:r w:rsidR="00682E3E" w:rsidRPr="001264D6">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70B54" w:rsidRPr="001264D6">
        <w:rPr>
          <w:lang w:val="pt-BR" w:eastAsia="x-none"/>
        </w:rPr>
        <w:fldChar w:fldCharType="separate"/>
      </w:r>
      <w:r w:rsidR="00470B54" w:rsidRPr="001264D6">
        <w:rPr>
          <w:noProof/>
          <w:lang w:val="pt-BR" w:eastAsia="x-none"/>
        </w:rPr>
        <w:t>(Brunton et al., 2011)</w:t>
      </w:r>
      <w:r w:rsidR="00470B54" w:rsidRPr="001264D6">
        <w:rPr>
          <w:lang w:val="pt-BR" w:eastAsia="x-none"/>
        </w:rPr>
        <w:fldChar w:fldCharType="end"/>
      </w:r>
      <w:r w:rsidR="00B87D5A" w:rsidRPr="001264D6">
        <w:rPr>
          <w:lang w:val="pt-BR" w:eastAsia="x-none"/>
        </w:rPr>
        <w:t>.</w:t>
      </w:r>
      <w:r w:rsidR="007C77A8" w:rsidRPr="001264D6">
        <w:rPr>
          <w:lang w:val="pt-BR" w:eastAsia="x-none"/>
        </w:rPr>
        <w:t xml:space="preserve"> </w:t>
      </w:r>
      <w:r w:rsidR="001D66CD" w:rsidRPr="001D66CD">
        <w:rPr>
          <w:lang w:val="pt-BR" w:eastAsia="x-none"/>
        </w:rPr>
        <w:t xml:space="preserve">Os </w:t>
      </w:r>
      <w:proofErr w:type="spellStart"/>
      <w:r w:rsidR="001D66CD" w:rsidRPr="001D66CD">
        <w:rPr>
          <w:lang w:val="pt-BR" w:eastAsia="x-none"/>
        </w:rPr>
        <w:t>antiagregantes</w:t>
      </w:r>
      <w:proofErr w:type="spellEnd"/>
      <w:r w:rsidR="001D66CD" w:rsidRPr="001D66CD">
        <w:rPr>
          <w:lang w:val="pt-BR" w:eastAsia="x-none"/>
        </w:rPr>
        <w:t xml:space="preserve"> </w:t>
      </w:r>
      <w:proofErr w:type="spellStart"/>
      <w:r w:rsidR="001D66CD" w:rsidRPr="001D66CD">
        <w:rPr>
          <w:lang w:val="pt-BR" w:eastAsia="x-none"/>
        </w:rPr>
        <w:t>plaquetários</w:t>
      </w:r>
      <w:proofErr w:type="spellEnd"/>
      <w:r w:rsidR="001D66CD" w:rsidRPr="001D66CD">
        <w:rPr>
          <w:lang w:val="pt-BR" w:eastAsia="x-none"/>
        </w:rPr>
        <w:t xml:space="preserve"> previnem as oclusões tromboembólicas agudas da circulação arterial, por reduzirem a agregação das plaquetas e inibirem a formação de trombos na sequência de uma disfunção do endotélio.</w:t>
      </w:r>
      <w:r w:rsidR="00D04A9F" w:rsidRPr="001264D6">
        <w:rPr>
          <w:lang w:val="pt-BR" w:eastAsia="x-none"/>
        </w:rPr>
        <w:t xml:space="preserve"> </w:t>
      </w:r>
      <w:r w:rsidR="001D66CD" w:rsidRPr="001264D6">
        <w:rPr>
          <w:lang w:val="pt-BR" w:eastAsia="x-none"/>
        </w:rPr>
        <w:t xml:space="preserve">O dipiridamol é um vasodilatador que interfere com a função </w:t>
      </w:r>
      <w:proofErr w:type="spellStart"/>
      <w:r w:rsidR="001D66CD" w:rsidRPr="001264D6">
        <w:rPr>
          <w:lang w:val="pt-BR" w:eastAsia="x-none"/>
        </w:rPr>
        <w:t>plaquet</w:t>
      </w:r>
      <w:r w:rsidR="00470B54" w:rsidRPr="001264D6">
        <w:rPr>
          <w:lang w:val="pt-BR" w:eastAsia="x-none"/>
        </w:rPr>
        <w:t>á</w:t>
      </w:r>
      <w:r w:rsidR="001D66CD" w:rsidRPr="001264D6">
        <w:rPr>
          <w:lang w:val="pt-BR" w:eastAsia="x-none"/>
        </w:rPr>
        <w:t>r</w:t>
      </w:r>
      <w:r w:rsidR="00470B54" w:rsidRPr="001264D6">
        <w:rPr>
          <w:lang w:val="pt-BR" w:eastAsia="x-none"/>
        </w:rPr>
        <w:t>ia</w:t>
      </w:r>
      <w:proofErr w:type="spellEnd"/>
      <w:r w:rsidR="001D66CD" w:rsidRPr="001264D6">
        <w:rPr>
          <w:lang w:val="pt-BR" w:eastAsia="x-none"/>
        </w:rPr>
        <w:t xml:space="preserve"> </w:t>
      </w:r>
      <w:r w:rsidR="006C6A0A" w:rsidRPr="001264D6">
        <w:rPr>
          <w:lang w:val="pt-BR" w:eastAsia="x-none"/>
        </w:rPr>
        <w:t>através do</w:t>
      </w:r>
      <w:r w:rsidR="001D66CD" w:rsidRPr="001264D6">
        <w:rPr>
          <w:lang w:val="pt-BR" w:eastAsia="x-none"/>
        </w:rPr>
        <w:t xml:space="preserve"> aumento da concentração celular de </w:t>
      </w:r>
      <w:r w:rsidR="00BB4EA2" w:rsidRPr="001264D6">
        <w:rPr>
          <w:lang w:val="pt-BR" w:eastAsia="x-none"/>
        </w:rPr>
        <w:t xml:space="preserve">adenosina </w:t>
      </w:r>
      <w:proofErr w:type="spellStart"/>
      <w:r w:rsidR="00BB4EA2" w:rsidRPr="001264D6">
        <w:rPr>
          <w:lang w:val="pt-BR" w:eastAsia="x-none"/>
        </w:rPr>
        <w:t>monofosfato</w:t>
      </w:r>
      <w:proofErr w:type="spellEnd"/>
      <w:r w:rsidR="00BB4EA2" w:rsidRPr="001264D6">
        <w:rPr>
          <w:lang w:val="pt-BR" w:eastAsia="x-none"/>
        </w:rPr>
        <w:t xml:space="preserve"> cíclico (</w:t>
      </w:r>
      <w:proofErr w:type="spellStart"/>
      <w:r w:rsidR="00BB4EA2" w:rsidRPr="001264D6">
        <w:rPr>
          <w:lang w:val="pt-BR" w:eastAsia="x-none"/>
        </w:rPr>
        <w:t>AMPc</w:t>
      </w:r>
      <w:proofErr w:type="spellEnd"/>
      <w:r w:rsidR="00BB4EA2" w:rsidRPr="001264D6">
        <w:rPr>
          <w:lang w:val="pt-BR" w:eastAsia="x-none"/>
        </w:rPr>
        <w:t>)</w:t>
      </w:r>
      <w:r w:rsidR="00470B54" w:rsidRPr="001264D6">
        <w:rPr>
          <w:lang w:val="pt-BR" w:eastAsia="x-none"/>
        </w:rPr>
        <w:t>, este efeito é mediado pela</w:t>
      </w:r>
      <w:r w:rsidR="001D66CD" w:rsidRPr="001264D6">
        <w:rPr>
          <w:lang w:val="pt-BR" w:eastAsia="x-none"/>
        </w:rPr>
        <w:t xml:space="preserve"> inibição da </w:t>
      </w:r>
      <w:proofErr w:type="spellStart"/>
      <w:r w:rsidR="001D66CD" w:rsidRPr="001264D6">
        <w:rPr>
          <w:lang w:val="pt-BR" w:eastAsia="x-none"/>
        </w:rPr>
        <w:t>fosfodiesterase</w:t>
      </w:r>
      <w:proofErr w:type="spellEnd"/>
      <w:r w:rsidR="00470B54" w:rsidRPr="001264D6">
        <w:rPr>
          <w:lang w:val="pt-BR" w:eastAsia="x-none"/>
        </w:rPr>
        <w:t xml:space="preserve"> e/ou pelo bloqueio da captação da adenosina</w:t>
      </w:r>
      <w:r w:rsidR="001D66CD" w:rsidRPr="001264D6">
        <w:rPr>
          <w:lang w:val="pt-BR" w:eastAsia="x-none"/>
        </w:rPr>
        <w:t xml:space="preserve">. Não tem qualquer benefício por si mesmo mas, associado à </w:t>
      </w:r>
      <w:proofErr w:type="spellStart"/>
      <w:r w:rsidR="001D66CD" w:rsidRPr="001264D6">
        <w:rPr>
          <w:lang w:val="pt-BR" w:eastAsia="x-none"/>
        </w:rPr>
        <w:t>varfarina</w:t>
      </w:r>
      <w:proofErr w:type="spellEnd"/>
      <w:r w:rsidR="001D66CD" w:rsidRPr="001264D6">
        <w:rPr>
          <w:lang w:val="pt-BR" w:eastAsia="x-none"/>
        </w:rPr>
        <w:t xml:space="preserve">, usa-se na profilaxia da doença tromboembólica em doentes com próteses valvulares e associado ao ácido acetilsalicílico na prevenção secundária de AVC </w:t>
      </w:r>
      <w:proofErr w:type="spellStart"/>
      <w:r w:rsidR="001D66CD" w:rsidRPr="001264D6">
        <w:rPr>
          <w:lang w:val="pt-BR" w:eastAsia="x-none"/>
        </w:rPr>
        <w:t>isquémico</w:t>
      </w:r>
      <w:proofErr w:type="spellEnd"/>
      <w:r w:rsidR="001D66CD" w:rsidRPr="001264D6">
        <w:rPr>
          <w:lang w:val="pt-BR" w:eastAsia="x-none"/>
        </w:rPr>
        <w:t xml:space="preserve"> e de acidentes </w:t>
      </w:r>
      <w:proofErr w:type="spellStart"/>
      <w:r w:rsidR="001D66CD" w:rsidRPr="001264D6">
        <w:rPr>
          <w:lang w:val="pt-BR" w:eastAsia="x-none"/>
        </w:rPr>
        <w:t>isquémicos</w:t>
      </w:r>
      <w:proofErr w:type="spellEnd"/>
      <w:r w:rsidR="001D66CD" w:rsidRPr="001264D6">
        <w:rPr>
          <w:lang w:val="pt-BR" w:eastAsia="x-none"/>
        </w:rPr>
        <w:t xml:space="preserve"> transitórios</w:t>
      </w:r>
      <w:r w:rsidR="00682E3E" w:rsidRPr="001264D6">
        <w:rPr>
          <w:lang w:val="pt-BR" w:eastAsia="x-none"/>
        </w:rPr>
        <w:t xml:space="preserve"> </w:t>
      </w:r>
      <w:r w:rsidR="00682E3E" w:rsidRPr="001264D6">
        <w:rPr>
          <w:lang w:val="pt-BR" w:eastAsia="x-none"/>
        </w:rPr>
        <w:fldChar w:fldCharType="begin" w:fldLock="1"/>
      </w:r>
      <w:r w:rsidR="00682E3E" w:rsidRPr="001264D6">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682E3E" w:rsidRPr="001264D6">
        <w:rPr>
          <w:lang w:val="pt-BR" w:eastAsia="x-none"/>
        </w:rPr>
        <w:fldChar w:fldCharType="separate"/>
      </w:r>
      <w:r w:rsidR="00682E3E" w:rsidRPr="001264D6">
        <w:rPr>
          <w:noProof/>
          <w:lang w:val="pt-BR" w:eastAsia="x-none"/>
        </w:rPr>
        <w:t>(INFARMED &amp; Ministério da Saúde, 2012)</w:t>
      </w:r>
      <w:r w:rsidR="00682E3E" w:rsidRPr="001264D6">
        <w:rPr>
          <w:lang w:val="pt-BR" w:eastAsia="x-none"/>
        </w:rPr>
        <w:fldChar w:fldCharType="end"/>
      </w:r>
      <w:r w:rsidR="001D66CD" w:rsidRPr="001264D6">
        <w:rPr>
          <w:lang w:val="pt-BR" w:eastAsia="x-none"/>
        </w:rPr>
        <w:t>.</w:t>
      </w:r>
      <w:r w:rsidR="001B0735" w:rsidRPr="001264D6">
        <w:rPr>
          <w:lang w:val="pt-BR" w:eastAsia="x-none"/>
        </w:rPr>
        <w:t xml:space="preserve"> O </w:t>
      </w:r>
      <w:r w:rsidR="000461B7" w:rsidRPr="001264D6">
        <w:rPr>
          <w:lang w:val="pt-BR" w:eastAsia="x-none"/>
        </w:rPr>
        <w:t>dipiridamol</w:t>
      </w:r>
      <w:r w:rsidR="001B0735" w:rsidRPr="001264D6">
        <w:rPr>
          <w:lang w:val="pt-BR" w:eastAsia="x-none"/>
        </w:rPr>
        <w:t xml:space="preserve"> é um medicamento </w:t>
      </w:r>
      <w:proofErr w:type="spellStart"/>
      <w:r w:rsidR="001B0735" w:rsidRPr="001264D6">
        <w:rPr>
          <w:lang w:val="pt-BR" w:eastAsia="x-none"/>
        </w:rPr>
        <w:t>antiagregante</w:t>
      </w:r>
      <w:proofErr w:type="spellEnd"/>
      <w:r w:rsidR="001B0735" w:rsidRPr="001264D6">
        <w:rPr>
          <w:lang w:val="pt-BR" w:eastAsia="x-none"/>
        </w:rPr>
        <w:t xml:space="preserve"> </w:t>
      </w:r>
      <w:proofErr w:type="spellStart"/>
      <w:r w:rsidR="001B0735" w:rsidRPr="001264D6">
        <w:rPr>
          <w:lang w:val="pt-BR" w:eastAsia="x-none"/>
        </w:rPr>
        <w:t>plaquetário</w:t>
      </w:r>
      <w:proofErr w:type="spellEnd"/>
      <w:r w:rsidR="001B0735" w:rsidRPr="001264D6">
        <w:rPr>
          <w:lang w:val="pt-BR" w:eastAsia="x-none"/>
        </w:rPr>
        <w:t>, utilizado como adjuvante dos anticoagulantes orais na profilaxia do tromboembolismo associado a próteses valvulares cardíacas.</w:t>
      </w:r>
      <w:r w:rsidR="000461B7" w:rsidRPr="001264D6">
        <w:rPr>
          <w:lang w:val="pt-BR" w:eastAsia="x-none"/>
        </w:rPr>
        <w:t xml:space="preserve"> As reações adversas com doses terapêuticas são geralmente ligeiras e transitórias</w:t>
      </w:r>
      <w:r w:rsidRPr="001264D6">
        <w:rPr>
          <w:lang w:val="pt-BR" w:eastAsia="x-none"/>
        </w:rPr>
        <w:t>, tendo</w:t>
      </w:r>
      <w:r w:rsidR="000461B7" w:rsidRPr="001264D6">
        <w:rPr>
          <w:lang w:val="pt-BR" w:eastAsia="x-none"/>
        </w:rPr>
        <w:t xml:space="preserve"> sido </w:t>
      </w:r>
      <w:r w:rsidRPr="001264D6">
        <w:rPr>
          <w:lang w:val="pt-BR" w:eastAsia="x-none"/>
        </w:rPr>
        <w:t>relatados casos de</w:t>
      </w:r>
      <w:r w:rsidR="000461B7" w:rsidRPr="001264D6">
        <w:rPr>
          <w:lang w:val="pt-BR" w:eastAsia="x-none"/>
        </w:rPr>
        <w:t xml:space="preserve"> vómitos, diarreia e sintomas tais como tonturas, náuseas, dores de cabeça e dores musculares</w:t>
      </w:r>
      <w:r w:rsidR="00682E3E" w:rsidRPr="001264D6">
        <w:rPr>
          <w:lang w:val="pt-BR" w:eastAsia="x-none"/>
        </w:rPr>
        <w:t xml:space="preserve"> </w:t>
      </w:r>
      <w:r w:rsidR="00682E3E" w:rsidRPr="001264D6">
        <w:rPr>
          <w:lang w:val="pt-BR" w:eastAsia="x-none"/>
        </w:rPr>
        <w:fldChar w:fldCharType="begin" w:fldLock="1"/>
      </w:r>
      <w:r w:rsidR="0016470F">
        <w:rPr>
          <w:lang w:val="pt-BR" w:eastAsia="x-none"/>
        </w:rPr>
        <w:instrText>ADDIN CSL_CITATION {"citationItems":[{"id":"ITEM-1","itemData":{"author":[{"dropping-particle":"","family":"INFARMED","given":"","non-dropping-particle":"","parse-names":false,"suffix":""}],"id":"ITEM-1","issued":{"date-parts":[["2020"]]},"page":"11","title":"Resumo das características do medicamento: Dipiridamol","type":"article"},"uris":["http://www.mendeley.com/documents/?uuid=d304fbff-4ddf-46ee-993a-8d8871ce5ee3"]}],"mendeley":{"formattedCitation":"(INFARMED, 2020a)","plainTextFormattedCitation":"(INFARMED, 2020a)","previouslyFormattedCitation":"(INFARMED, 2020a)"},"properties":{"noteIndex":0},"schema":"https://github.com/citation-style-language/schema/raw/master/csl-citation.json"}</w:instrText>
      </w:r>
      <w:r w:rsidR="00682E3E" w:rsidRPr="001264D6">
        <w:rPr>
          <w:lang w:val="pt-BR" w:eastAsia="x-none"/>
        </w:rPr>
        <w:fldChar w:fldCharType="separate"/>
      </w:r>
      <w:r w:rsidR="0016470F" w:rsidRPr="0016470F">
        <w:rPr>
          <w:noProof/>
          <w:lang w:val="pt-BR" w:eastAsia="x-none"/>
        </w:rPr>
        <w:t>(INFARMED, 2020a)</w:t>
      </w:r>
      <w:r w:rsidR="00682E3E" w:rsidRPr="001264D6">
        <w:rPr>
          <w:lang w:val="pt-BR" w:eastAsia="x-none"/>
        </w:rPr>
        <w:fldChar w:fldCharType="end"/>
      </w:r>
      <w:r w:rsidR="000461B7" w:rsidRPr="001264D6">
        <w:rPr>
          <w:lang w:val="pt-BR" w:eastAsia="x-none"/>
        </w:rPr>
        <w:t>.</w:t>
      </w:r>
    </w:p>
    <w:p w14:paraId="07AFEB62" w14:textId="21FE67AD" w:rsidR="00A92F47" w:rsidRPr="001264D6" w:rsidRDefault="00A92F47" w:rsidP="00A92F47">
      <w:pPr>
        <w:pStyle w:val="Heading3"/>
        <w:rPr>
          <w:lang w:val="pt-PT"/>
        </w:rPr>
      </w:pPr>
      <w:bookmarkStart w:id="82" w:name="_Toc82441766"/>
      <w:proofErr w:type="spellStart"/>
      <w:r w:rsidRPr="001264D6">
        <w:rPr>
          <w:lang w:val="pt-PT"/>
        </w:rPr>
        <w:t>A</w:t>
      </w:r>
      <w:r w:rsidRPr="001264D6">
        <w:rPr>
          <w:lang w:val="pt-PT" w:eastAsia="x-none"/>
        </w:rPr>
        <w:t>ntidislipidémicos</w:t>
      </w:r>
      <w:bookmarkEnd w:id="82"/>
      <w:proofErr w:type="spellEnd"/>
    </w:p>
    <w:p w14:paraId="73BB795E" w14:textId="538E0DC9" w:rsidR="00DE4DE4" w:rsidRPr="001264D6" w:rsidRDefault="00DE4DE4" w:rsidP="00A92F47">
      <w:pPr>
        <w:rPr>
          <w:lang w:val="pt-PT" w:eastAsia="x-none"/>
        </w:rPr>
      </w:pPr>
    </w:p>
    <w:p w14:paraId="6A0F7AE4" w14:textId="02324809" w:rsidR="00B011CA" w:rsidRPr="001264D6" w:rsidRDefault="004E3C75" w:rsidP="001367C8">
      <w:pPr>
        <w:ind w:firstLine="709"/>
        <w:rPr>
          <w:lang w:val="pt-BR" w:eastAsia="x-none"/>
        </w:rPr>
      </w:pPr>
      <w:r w:rsidRPr="004E3C75">
        <w:rPr>
          <w:lang w:val="pt-BR" w:eastAsia="x-none"/>
        </w:rPr>
        <w:lastRenderedPageBreak/>
        <w:t>A dislipidemia é</w:t>
      </w:r>
      <w:r w:rsidR="004A1F48" w:rsidRPr="001264D6">
        <w:rPr>
          <w:lang w:val="pt-BR" w:eastAsia="x-none"/>
        </w:rPr>
        <w:t xml:space="preserve"> considerad</w:t>
      </w:r>
      <w:r w:rsidR="00552CF8" w:rsidRPr="001264D6">
        <w:rPr>
          <w:lang w:val="pt-BR" w:eastAsia="x-none"/>
        </w:rPr>
        <w:t>a</w:t>
      </w:r>
      <w:r w:rsidR="004A1F48" w:rsidRPr="001264D6">
        <w:rPr>
          <w:lang w:val="pt-BR" w:eastAsia="x-none"/>
        </w:rPr>
        <w:t xml:space="preserve"> </w:t>
      </w:r>
      <w:r w:rsidRPr="004E3C75">
        <w:rPr>
          <w:lang w:val="pt-BR" w:eastAsia="x-none"/>
        </w:rPr>
        <w:t xml:space="preserve">um fator de risco clínico </w:t>
      </w:r>
      <w:r w:rsidR="000651B6" w:rsidRPr="001264D6">
        <w:rPr>
          <w:lang w:val="pt-BR" w:eastAsia="x-none"/>
        </w:rPr>
        <w:t>para o</w:t>
      </w:r>
      <w:r w:rsidRPr="004E3C75">
        <w:rPr>
          <w:lang w:val="pt-BR" w:eastAsia="x-none"/>
        </w:rPr>
        <w:t xml:space="preserve"> desenvolvimento de </w:t>
      </w:r>
      <w:r w:rsidRPr="001264D6">
        <w:rPr>
          <w:lang w:val="pt-BR" w:eastAsia="x-none"/>
        </w:rPr>
        <w:t>doenças cardiovasculares</w:t>
      </w:r>
      <w:r w:rsidRPr="004E3C75">
        <w:rPr>
          <w:lang w:val="pt-BR" w:eastAsia="x-none"/>
        </w:rPr>
        <w:t xml:space="preserve">, </w:t>
      </w:r>
      <w:r w:rsidR="004A1F48" w:rsidRPr="001264D6">
        <w:rPr>
          <w:lang w:val="pt-BR" w:eastAsia="x-none"/>
        </w:rPr>
        <w:t>visto que</w:t>
      </w:r>
      <w:r w:rsidRPr="004E3C75">
        <w:rPr>
          <w:lang w:val="pt-BR" w:eastAsia="x-none"/>
        </w:rPr>
        <w:t xml:space="preserve"> </w:t>
      </w:r>
      <w:r w:rsidR="00552CF8" w:rsidRPr="001264D6">
        <w:rPr>
          <w:lang w:val="pt-BR" w:eastAsia="x-none"/>
        </w:rPr>
        <w:t xml:space="preserve">está </w:t>
      </w:r>
      <w:r w:rsidRPr="004E3C75">
        <w:rPr>
          <w:lang w:val="pt-BR" w:eastAsia="x-none"/>
        </w:rPr>
        <w:t>implicada na génese da aterosclerose, condição na qual ocorre uma acumulação anormal</w:t>
      </w:r>
      <w:r w:rsidR="000651B6" w:rsidRPr="001264D6">
        <w:rPr>
          <w:lang w:val="pt-BR" w:eastAsia="x-none"/>
        </w:rPr>
        <w:t xml:space="preserve"> </w:t>
      </w:r>
      <w:r w:rsidRPr="004E3C75">
        <w:rPr>
          <w:lang w:val="pt-BR" w:eastAsia="x-none"/>
        </w:rPr>
        <w:t>de gordura nas paredes das artérias dando origem à formação de placas compostas por gordura e tecido fibroso</w:t>
      </w:r>
      <w:r w:rsidR="00030A21" w:rsidRPr="001264D6">
        <w:rPr>
          <w:lang w:val="pt-BR" w:eastAsia="x-none"/>
        </w:rPr>
        <w:t xml:space="preserve"> </w:t>
      </w:r>
      <w:r w:rsidR="0032448D" w:rsidRPr="001264D6">
        <w:rPr>
          <w:lang w:val="pt-BR" w:eastAsia="x-none"/>
        </w:rPr>
        <w:fldChar w:fldCharType="begin" w:fldLock="1"/>
      </w:r>
      <w:r w:rsidR="00FC275D">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Saúde","non-dropping-particle":"","parse-names":false,"suffix":""}],"id":"ITEM-2","issued":{"date-parts":[["2012"]]},"number-of-pages":"700","title":"Prontuário Terapêutico - 11","type":"book"},"uris":["http://www.mendeley.com/documents/?uuid=228c2723-a799-460a-9ecb-a5c16fcd713d"]},{"id":"ITEM-3","itemData":{"ISBN":"9789898631404","author":[{"dropping-particle":"","family":"Associação Portuguesa de Nutrição","given":"","non-dropping-particle":"","parse-names":false,"suffix":""}],"id":"ITEM-3","issued":{"date-parts":[["2018"]]},"number-of-pages":"1-42","publisher":"Associação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 Brunton et al., 2011; INFARMED &amp; Ministério da Saúde, 2012)","plainTextFormattedCitation":"(Associação Portuguesa de Nutrição, 2018; Brunton et al., 2011; INFARMED &amp; Ministério da Saúde, 2012)","previouslyFormattedCitation":"(Associação Portuguesa de Nutrição, 2018; Brunton et al., 2011; INFARMED &amp; Ministério da Saúde, 2012)"},"properties":{"noteIndex":0},"schema":"https://github.com/citation-style-language/schema/raw/master/csl-citation.json"}</w:instrText>
      </w:r>
      <w:r w:rsidR="0032448D" w:rsidRPr="001264D6">
        <w:rPr>
          <w:lang w:val="pt-BR" w:eastAsia="x-none"/>
        </w:rPr>
        <w:fldChar w:fldCharType="separate"/>
      </w:r>
      <w:r w:rsidR="0032448D" w:rsidRPr="001264D6">
        <w:rPr>
          <w:noProof/>
          <w:lang w:val="pt-BR" w:eastAsia="x-none"/>
        </w:rPr>
        <w:t>(Associação Portuguesa de Nutrição, 2018; Brunton et al., 2011; INFARMED &amp; Ministério da Saúde, 2012)</w:t>
      </w:r>
      <w:r w:rsidR="0032448D" w:rsidRPr="001264D6">
        <w:rPr>
          <w:lang w:val="pt-BR" w:eastAsia="x-none"/>
        </w:rPr>
        <w:fldChar w:fldCharType="end"/>
      </w:r>
      <w:r w:rsidRPr="001264D6">
        <w:rPr>
          <w:lang w:val="pt-BR" w:eastAsia="x-none"/>
        </w:rPr>
        <w:t>. Por definição</w:t>
      </w:r>
      <w:r w:rsidR="00100004" w:rsidRPr="001264D6">
        <w:rPr>
          <w:lang w:val="pt-BR" w:eastAsia="x-none"/>
        </w:rPr>
        <w:t>,</w:t>
      </w:r>
      <w:r w:rsidRPr="001264D6">
        <w:rPr>
          <w:lang w:val="pt-BR" w:eastAsia="x-none"/>
        </w:rPr>
        <w:t xml:space="preserve"> a </w:t>
      </w:r>
      <w:r w:rsidR="00B011CA" w:rsidRPr="001264D6">
        <w:rPr>
          <w:lang w:val="pt-BR" w:eastAsia="x-none"/>
        </w:rPr>
        <w:t>d</w:t>
      </w:r>
      <w:r w:rsidR="00B011CA" w:rsidRPr="00B011CA">
        <w:rPr>
          <w:lang w:val="pt-BR" w:eastAsia="x-none"/>
        </w:rPr>
        <w:t>islipidemia </w:t>
      </w:r>
      <w:r w:rsidR="00220C51" w:rsidRPr="001264D6">
        <w:rPr>
          <w:lang w:val="pt-BR" w:eastAsia="x-none"/>
        </w:rPr>
        <w:t>é um termo usado para designar</w:t>
      </w:r>
      <w:r w:rsidRPr="001264D6">
        <w:rPr>
          <w:lang w:val="pt-BR" w:eastAsia="x-none"/>
        </w:rPr>
        <w:t xml:space="preserve"> um conjunto de </w:t>
      </w:r>
      <w:r w:rsidR="00B011CA" w:rsidRPr="00B011CA">
        <w:rPr>
          <w:lang w:val="pt-BR" w:eastAsia="x-none"/>
        </w:rPr>
        <w:t>anomalias quantitativas ou qualitativas dos</w:t>
      </w:r>
      <w:r w:rsidR="00B011CA" w:rsidRPr="001264D6">
        <w:rPr>
          <w:lang w:val="pt-BR" w:eastAsia="x-none"/>
        </w:rPr>
        <w:t xml:space="preserve"> </w:t>
      </w:r>
      <w:r w:rsidR="00B011CA" w:rsidRPr="00B011CA">
        <w:rPr>
          <w:lang w:val="pt-BR" w:eastAsia="x-none"/>
        </w:rPr>
        <w:t>lípidos no sangue</w:t>
      </w:r>
      <w:r w:rsidR="0032448D" w:rsidRPr="001264D6">
        <w:rPr>
          <w:lang w:val="pt-BR" w:eastAsia="x-none"/>
        </w:rPr>
        <w:t xml:space="preserve">. </w:t>
      </w:r>
      <w:r w:rsidR="00220C51" w:rsidRPr="001264D6">
        <w:rPr>
          <w:lang w:val="pt-BR" w:eastAsia="x-none"/>
        </w:rPr>
        <w:t>As dislipidemias</w:t>
      </w:r>
      <w:r w:rsidR="006B7637" w:rsidRPr="001264D6">
        <w:rPr>
          <w:lang w:val="pt-BR" w:eastAsia="x-none"/>
        </w:rPr>
        <w:t xml:space="preserve"> classifica</w:t>
      </w:r>
      <w:r w:rsidR="00A2312B" w:rsidRPr="001264D6">
        <w:rPr>
          <w:lang w:val="pt-BR" w:eastAsia="x-none"/>
        </w:rPr>
        <w:t>m-se</w:t>
      </w:r>
      <w:r w:rsidR="006B7637" w:rsidRPr="001264D6">
        <w:rPr>
          <w:lang w:val="pt-BR" w:eastAsia="x-none"/>
        </w:rPr>
        <w:t xml:space="preserve"> em</w:t>
      </w:r>
      <w:r w:rsidR="0032448D" w:rsidRPr="001264D6">
        <w:rPr>
          <w:lang w:val="pt-BR" w:eastAsia="x-none"/>
        </w:rPr>
        <w:t xml:space="preserve"> vários tipos</w:t>
      </w:r>
      <w:r w:rsidR="00220C51" w:rsidRPr="001264D6">
        <w:rPr>
          <w:lang w:val="pt-BR" w:eastAsia="x-none"/>
        </w:rPr>
        <w:t xml:space="preserve"> </w:t>
      </w:r>
      <w:r w:rsidR="00C071D4" w:rsidRPr="001264D6">
        <w:rPr>
          <w:lang w:val="pt-BR" w:eastAsia="x-none"/>
        </w:rPr>
        <w:t xml:space="preserve">e </w:t>
      </w:r>
      <w:r w:rsidRPr="001264D6">
        <w:rPr>
          <w:lang w:val="pt-BR" w:eastAsia="x-none"/>
        </w:rPr>
        <w:t>pode</w:t>
      </w:r>
      <w:r w:rsidR="00220C51" w:rsidRPr="001264D6">
        <w:rPr>
          <w:lang w:val="pt-BR" w:eastAsia="x-none"/>
        </w:rPr>
        <w:t xml:space="preserve">m manifestar-se </w:t>
      </w:r>
      <w:r w:rsidR="007C5C6F" w:rsidRPr="001264D6">
        <w:rPr>
          <w:lang w:val="pt-BR" w:eastAsia="x-none"/>
        </w:rPr>
        <w:t>através da</w:t>
      </w:r>
      <w:r w:rsidR="001367C8" w:rsidRPr="001264D6">
        <w:rPr>
          <w:lang w:val="pt-BR" w:eastAsia="x-none"/>
        </w:rPr>
        <w:t xml:space="preserve"> </w:t>
      </w:r>
      <w:proofErr w:type="spellStart"/>
      <w:r w:rsidR="001367C8" w:rsidRPr="001264D6">
        <w:rPr>
          <w:lang w:val="pt-BR" w:eastAsia="x-none"/>
        </w:rPr>
        <w:t>hipercolesterolemia</w:t>
      </w:r>
      <w:proofErr w:type="spellEnd"/>
      <w:r w:rsidR="00C071D4" w:rsidRPr="001264D6">
        <w:rPr>
          <w:lang w:val="pt-BR" w:eastAsia="x-none"/>
        </w:rPr>
        <w:t xml:space="preserve">, </w:t>
      </w:r>
      <w:r w:rsidR="00E71D3C" w:rsidRPr="001264D6">
        <w:rPr>
          <w:lang w:val="pt-BR" w:eastAsia="x-none"/>
        </w:rPr>
        <w:t xml:space="preserve">que se </w:t>
      </w:r>
      <w:r w:rsidR="00C071D4" w:rsidRPr="001264D6">
        <w:rPr>
          <w:lang w:val="pt-BR" w:eastAsia="x-none"/>
        </w:rPr>
        <w:t>caracteriza por</w:t>
      </w:r>
      <w:r w:rsidR="001367C8" w:rsidRPr="001264D6">
        <w:rPr>
          <w:lang w:val="pt-BR" w:eastAsia="x-none"/>
        </w:rPr>
        <w:t xml:space="preserve"> </w:t>
      </w:r>
      <w:r w:rsidR="00220C51" w:rsidRPr="001264D6">
        <w:rPr>
          <w:lang w:val="pt-BR" w:eastAsia="x-none"/>
        </w:rPr>
        <w:t xml:space="preserve">um aumento do colesterol total (CT) e/ou do colesterol LDL </w:t>
      </w:r>
      <w:r w:rsidR="00220C51" w:rsidRPr="001264D6">
        <w:rPr>
          <w:i/>
          <w:iCs/>
          <w:lang w:val="pt-BR" w:eastAsia="x-none"/>
        </w:rPr>
        <w:t>(</w:t>
      </w:r>
      <w:proofErr w:type="spellStart"/>
      <w:r w:rsidR="00220C51" w:rsidRPr="001264D6">
        <w:rPr>
          <w:i/>
          <w:iCs/>
          <w:lang w:val="pt-BR" w:eastAsia="x-none"/>
        </w:rPr>
        <w:t>low-density</w:t>
      </w:r>
      <w:proofErr w:type="spellEnd"/>
      <w:r w:rsidR="00220C51" w:rsidRPr="001264D6">
        <w:rPr>
          <w:i/>
          <w:iCs/>
          <w:lang w:val="pt-BR" w:eastAsia="x-none"/>
        </w:rPr>
        <w:t xml:space="preserve"> </w:t>
      </w:r>
      <w:proofErr w:type="spellStart"/>
      <w:r w:rsidR="00220C51" w:rsidRPr="001264D6">
        <w:rPr>
          <w:i/>
          <w:iCs/>
          <w:lang w:val="pt-BR" w:eastAsia="x-none"/>
        </w:rPr>
        <w:t>lipoprotein</w:t>
      </w:r>
      <w:proofErr w:type="spellEnd"/>
      <w:r w:rsidR="00220C51" w:rsidRPr="001264D6">
        <w:rPr>
          <w:i/>
          <w:iCs/>
          <w:lang w:val="pt-BR" w:eastAsia="x-none"/>
        </w:rPr>
        <w:t>)</w:t>
      </w:r>
      <w:r w:rsidR="0032448D" w:rsidRPr="001264D6">
        <w:rPr>
          <w:lang w:val="pt-BR" w:eastAsia="x-none"/>
        </w:rPr>
        <w:t xml:space="preserve">; </w:t>
      </w:r>
      <w:r w:rsidR="007C5C6F" w:rsidRPr="001264D6">
        <w:rPr>
          <w:lang w:val="pt-BR" w:eastAsia="x-none"/>
        </w:rPr>
        <w:t>da</w:t>
      </w:r>
      <w:r w:rsidR="00EA514E" w:rsidRPr="001264D6">
        <w:rPr>
          <w:lang w:val="pt-BR" w:eastAsia="x-none"/>
        </w:rPr>
        <w:t xml:space="preserve"> </w:t>
      </w:r>
      <w:proofErr w:type="spellStart"/>
      <w:r w:rsidR="00C071D4" w:rsidRPr="001264D6">
        <w:rPr>
          <w:lang w:val="pt-BR" w:eastAsia="x-none"/>
        </w:rPr>
        <w:t>hipertrigliceridemia</w:t>
      </w:r>
      <w:proofErr w:type="spellEnd"/>
      <w:r w:rsidR="007C5C6F" w:rsidRPr="001264D6">
        <w:rPr>
          <w:lang w:val="pt-BR" w:eastAsia="x-none"/>
        </w:rPr>
        <w:t>,</w:t>
      </w:r>
      <w:r w:rsidR="00C071D4" w:rsidRPr="001264D6">
        <w:rPr>
          <w:lang w:val="pt-BR" w:eastAsia="x-none"/>
        </w:rPr>
        <w:t xml:space="preserve"> </w:t>
      </w:r>
      <w:r w:rsidR="00D41961" w:rsidRPr="001264D6">
        <w:rPr>
          <w:lang w:val="pt-BR" w:eastAsia="x-none"/>
        </w:rPr>
        <w:t xml:space="preserve">definida por </w:t>
      </w:r>
      <w:r w:rsidR="0032448D" w:rsidRPr="001264D6">
        <w:rPr>
          <w:lang w:val="pt-BR" w:eastAsia="x-none"/>
        </w:rPr>
        <w:t>um</w:t>
      </w:r>
      <w:r w:rsidR="00220C51" w:rsidRPr="001264D6">
        <w:rPr>
          <w:lang w:val="pt-BR" w:eastAsia="x-none"/>
        </w:rPr>
        <w:t xml:space="preserve"> aumento dos triglicerídeos (TG)</w:t>
      </w:r>
      <w:r w:rsidR="00D41961" w:rsidRPr="001264D6">
        <w:rPr>
          <w:lang w:val="pt-BR" w:eastAsia="x-none"/>
        </w:rPr>
        <w:t xml:space="preserve">; da dislipidemia mista </w:t>
      </w:r>
      <w:r w:rsidR="00AA0139" w:rsidRPr="001264D6">
        <w:rPr>
          <w:lang w:val="pt-BR" w:eastAsia="x-none"/>
        </w:rPr>
        <w:t>que</w:t>
      </w:r>
      <w:r w:rsidR="00220C51" w:rsidRPr="001264D6">
        <w:rPr>
          <w:lang w:val="pt-BR" w:eastAsia="x-none"/>
        </w:rPr>
        <w:t xml:space="preserve"> combina os dois fatores anteriores</w:t>
      </w:r>
      <w:r w:rsidR="00AA0139" w:rsidRPr="001264D6">
        <w:rPr>
          <w:lang w:val="pt-BR" w:eastAsia="x-none"/>
        </w:rPr>
        <w:t xml:space="preserve">; e da </w:t>
      </w:r>
      <w:proofErr w:type="spellStart"/>
      <w:r w:rsidR="00AA0139" w:rsidRPr="001264D6">
        <w:rPr>
          <w:lang w:val="pt-BR" w:eastAsia="x-none"/>
        </w:rPr>
        <w:t>hipolipidemia</w:t>
      </w:r>
      <w:proofErr w:type="spellEnd"/>
      <w:r w:rsidR="00AA0139" w:rsidRPr="001264D6">
        <w:rPr>
          <w:lang w:val="pt-BR" w:eastAsia="x-none"/>
        </w:rPr>
        <w:t xml:space="preserve"> defin</w:t>
      </w:r>
      <w:r w:rsidR="00A2312B" w:rsidRPr="001264D6">
        <w:rPr>
          <w:lang w:val="pt-BR" w:eastAsia="x-none"/>
        </w:rPr>
        <w:t>i</w:t>
      </w:r>
      <w:r w:rsidR="00AA0139" w:rsidRPr="001264D6">
        <w:rPr>
          <w:lang w:val="pt-BR" w:eastAsia="x-none"/>
        </w:rPr>
        <w:t xml:space="preserve">da por </w:t>
      </w:r>
      <w:r w:rsidR="00845AED" w:rsidRPr="001264D6">
        <w:rPr>
          <w:lang w:val="pt-BR" w:eastAsia="x-none"/>
        </w:rPr>
        <w:t xml:space="preserve">uma redução do níveis de colesterol HDL </w:t>
      </w:r>
      <w:r w:rsidR="00845AED" w:rsidRPr="001264D6">
        <w:rPr>
          <w:i/>
          <w:iCs/>
          <w:lang w:val="pt-BR" w:eastAsia="x-none"/>
        </w:rPr>
        <w:t>(high-</w:t>
      </w:r>
      <w:proofErr w:type="spellStart"/>
      <w:r w:rsidR="00845AED" w:rsidRPr="001264D6">
        <w:rPr>
          <w:i/>
          <w:iCs/>
          <w:lang w:val="pt-BR" w:eastAsia="x-none"/>
        </w:rPr>
        <w:t>density</w:t>
      </w:r>
      <w:proofErr w:type="spellEnd"/>
      <w:r w:rsidR="00845AED" w:rsidRPr="001264D6">
        <w:rPr>
          <w:i/>
          <w:iCs/>
          <w:lang w:val="pt-BR" w:eastAsia="x-none"/>
        </w:rPr>
        <w:t xml:space="preserve"> </w:t>
      </w:r>
      <w:proofErr w:type="spellStart"/>
      <w:r w:rsidR="00845AED" w:rsidRPr="001264D6">
        <w:rPr>
          <w:i/>
          <w:iCs/>
          <w:lang w:val="pt-BR" w:eastAsia="x-none"/>
        </w:rPr>
        <w:t>lipoprotein</w:t>
      </w:r>
      <w:proofErr w:type="spellEnd"/>
      <w:r w:rsidR="00845AED" w:rsidRPr="001264D6">
        <w:rPr>
          <w:i/>
          <w:iCs/>
          <w:lang w:val="pt-BR" w:eastAsia="x-none"/>
        </w:rPr>
        <w:t>)</w:t>
      </w:r>
      <w:r w:rsidR="000651B6" w:rsidRPr="001264D6">
        <w:rPr>
          <w:lang w:val="pt-BR" w:eastAsia="x-none"/>
        </w:rPr>
        <w:t xml:space="preserve"> </w:t>
      </w:r>
      <w:r w:rsidR="004B0D44" w:rsidRPr="001264D6">
        <w:rPr>
          <w:lang w:val="pt-BR" w:eastAsia="x-none"/>
        </w:rPr>
        <w:fldChar w:fldCharType="begin" w:fldLock="1"/>
      </w:r>
      <w:r w:rsidR="0032448D" w:rsidRPr="001264D6">
        <w:rPr>
          <w:lang w:val="pt-BR" w:eastAsia="x-none"/>
        </w:rPr>
        <w:instrText>ADDIN CSL_CITATION {"citationItems":[{"id":"ITEM-1","itemData":{"ISBN":"9789898631404","author":[{"dropping-particle":"","family":"Associação Portuguesa de Nutrição","given":"","non-dropping-particle":"","parse-names":false,"suffix":""}],"id":"ITEM-1","issued":{"date-parts":[["2018"]]},"number-of-pages":"1-42","publisher":"Associação Portuguesa de Nutrição","title":"Dislipidemias: Caracterização e Tratamento nutricional","type":"book"},"uris":["http://www.mendeley.com/documents/?uuid=78190722-a63c-4020-8799-8b5e341cd0ab"]}],"mendeley":{"formattedCitation":"(Associação Portuguesa de Nutrição, 2018)","plainTextFormattedCitation":"(Associação Portuguesa de Nutrição, 2018)","previouslyFormattedCitation":"(Associação Portuguesa de Nutrição, 2018)"},"properties":{"noteIndex":0},"schema":"https://github.com/citation-style-language/schema/raw/master/csl-citation.json"}</w:instrText>
      </w:r>
      <w:r w:rsidR="004B0D44" w:rsidRPr="001264D6">
        <w:rPr>
          <w:lang w:val="pt-BR" w:eastAsia="x-none"/>
        </w:rPr>
        <w:fldChar w:fldCharType="separate"/>
      </w:r>
      <w:r w:rsidR="004B0D44" w:rsidRPr="001264D6">
        <w:rPr>
          <w:noProof/>
          <w:lang w:val="pt-BR" w:eastAsia="x-none"/>
        </w:rPr>
        <w:t>(Associação Portuguesa de Nutrição, 2018)</w:t>
      </w:r>
      <w:r w:rsidR="004B0D44" w:rsidRPr="001264D6">
        <w:rPr>
          <w:lang w:val="pt-BR" w:eastAsia="x-none"/>
        </w:rPr>
        <w:fldChar w:fldCharType="end"/>
      </w:r>
      <w:r w:rsidR="00B011CA" w:rsidRPr="00B011CA">
        <w:rPr>
          <w:lang w:val="pt-BR" w:eastAsia="x-none"/>
        </w:rPr>
        <w:t>.</w:t>
      </w:r>
      <w:r w:rsidR="007F6135" w:rsidRPr="001264D6">
        <w:rPr>
          <w:lang w:val="pt-BR" w:eastAsia="x-none"/>
        </w:rPr>
        <w:t xml:space="preserve"> </w:t>
      </w:r>
      <w:r w:rsidR="00987610" w:rsidRPr="001264D6">
        <w:rPr>
          <w:lang w:val="pt-BR" w:eastAsia="x-none"/>
        </w:rPr>
        <w:t>Esta condição</w:t>
      </w:r>
      <w:r w:rsidR="00A2312B" w:rsidRPr="001264D6">
        <w:rPr>
          <w:lang w:val="pt-BR" w:eastAsia="x-none"/>
        </w:rPr>
        <w:t xml:space="preserve"> tem sido observada globalmente e</w:t>
      </w:r>
      <w:r w:rsidR="00987610" w:rsidRPr="001264D6">
        <w:rPr>
          <w:lang w:val="pt-BR" w:eastAsia="x-none"/>
        </w:rPr>
        <w:t xml:space="preserve"> pode ser provocada n</w:t>
      </w:r>
      <w:r w:rsidR="001E7A38" w:rsidRPr="001264D6">
        <w:rPr>
          <w:lang w:val="pt-BR" w:eastAsia="x-none"/>
        </w:rPr>
        <w:t>ão só</w:t>
      </w:r>
      <w:r w:rsidR="007F6135" w:rsidRPr="007F6135">
        <w:rPr>
          <w:lang w:val="pt-BR" w:eastAsia="x-none"/>
        </w:rPr>
        <w:t xml:space="preserve"> </w:t>
      </w:r>
      <w:r w:rsidR="00987610" w:rsidRPr="001264D6">
        <w:rPr>
          <w:lang w:val="pt-BR" w:eastAsia="x-none"/>
        </w:rPr>
        <w:t>por</w:t>
      </w:r>
      <w:r w:rsidR="007F6135" w:rsidRPr="007F6135">
        <w:rPr>
          <w:lang w:val="pt-BR" w:eastAsia="x-none"/>
        </w:rPr>
        <w:t xml:space="preserve"> </w:t>
      </w:r>
      <w:r w:rsidR="001F38A6" w:rsidRPr="001264D6">
        <w:rPr>
          <w:lang w:val="pt-BR" w:eastAsia="x-none"/>
        </w:rPr>
        <w:t>problemas</w:t>
      </w:r>
      <w:r w:rsidR="001E7A38" w:rsidRPr="001264D6">
        <w:rPr>
          <w:lang w:val="pt-BR" w:eastAsia="x-none"/>
        </w:rPr>
        <w:t xml:space="preserve"> relacionados com a</w:t>
      </w:r>
      <w:r w:rsidR="007F6135" w:rsidRPr="001264D6">
        <w:rPr>
          <w:lang w:val="pt-BR" w:eastAsia="x-none"/>
        </w:rPr>
        <w:t xml:space="preserve"> </w:t>
      </w:r>
      <w:r w:rsidR="007F6135" w:rsidRPr="007F6135">
        <w:rPr>
          <w:lang w:val="pt-BR" w:eastAsia="x-none"/>
        </w:rPr>
        <w:t>ge</w:t>
      </w:r>
      <w:r w:rsidR="007F6135" w:rsidRPr="001264D6">
        <w:rPr>
          <w:lang w:val="pt-BR" w:eastAsia="x-none"/>
        </w:rPr>
        <w:t>né</w:t>
      </w:r>
      <w:r w:rsidR="007F6135" w:rsidRPr="007F6135">
        <w:rPr>
          <w:lang w:val="pt-BR" w:eastAsia="x-none"/>
        </w:rPr>
        <w:t>tic</w:t>
      </w:r>
      <w:r w:rsidR="001E7A38" w:rsidRPr="001264D6">
        <w:rPr>
          <w:lang w:val="pt-BR" w:eastAsia="x-none"/>
        </w:rPr>
        <w:t>a</w:t>
      </w:r>
      <w:r w:rsidR="00CD796A" w:rsidRPr="001264D6">
        <w:rPr>
          <w:lang w:val="pt-BR" w:eastAsia="x-none"/>
        </w:rPr>
        <w:t xml:space="preserve">, mas </w:t>
      </w:r>
      <w:r w:rsidR="001E7A38" w:rsidRPr="001264D6">
        <w:rPr>
          <w:lang w:val="pt-BR" w:eastAsia="x-none"/>
        </w:rPr>
        <w:t>também</w:t>
      </w:r>
      <w:r w:rsidR="00987610" w:rsidRPr="001264D6">
        <w:rPr>
          <w:lang w:val="pt-BR" w:eastAsia="x-none"/>
        </w:rPr>
        <w:t xml:space="preserve"> devido à</w:t>
      </w:r>
      <w:r w:rsidR="001E7A38" w:rsidRPr="001264D6">
        <w:rPr>
          <w:lang w:val="pt-BR" w:eastAsia="x-none"/>
        </w:rPr>
        <w:t xml:space="preserve"> adoção de um estilo de vida associado a </w:t>
      </w:r>
      <w:r w:rsidR="007F6135" w:rsidRPr="007F6135">
        <w:rPr>
          <w:lang w:val="pt-BR" w:eastAsia="x-none"/>
        </w:rPr>
        <w:t>comportamento</w:t>
      </w:r>
      <w:r w:rsidR="00170ECC" w:rsidRPr="001264D6">
        <w:rPr>
          <w:lang w:val="pt-BR" w:eastAsia="x-none"/>
        </w:rPr>
        <w:t>s</w:t>
      </w:r>
      <w:r w:rsidR="007F6135" w:rsidRPr="001264D6">
        <w:rPr>
          <w:lang w:val="pt-BR" w:eastAsia="x-none"/>
        </w:rPr>
        <w:t xml:space="preserve"> </w:t>
      </w:r>
      <w:r w:rsidR="007F6135" w:rsidRPr="007F6135">
        <w:rPr>
          <w:lang w:val="pt-BR" w:eastAsia="x-none"/>
        </w:rPr>
        <w:t>seden</w:t>
      </w:r>
      <w:r w:rsidR="007F6135" w:rsidRPr="001264D6">
        <w:rPr>
          <w:lang w:val="pt-BR" w:eastAsia="x-none"/>
        </w:rPr>
        <w:t>tá</w:t>
      </w:r>
      <w:r w:rsidR="007F6135" w:rsidRPr="007F6135">
        <w:rPr>
          <w:lang w:val="pt-BR" w:eastAsia="x-none"/>
        </w:rPr>
        <w:t>rio</w:t>
      </w:r>
      <w:r w:rsidR="00170ECC" w:rsidRPr="001264D6">
        <w:rPr>
          <w:lang w:val="pt-BR" w:eastAsia="x-none"/>
        </w:rPr>
        <w:t>s</w:t>
      </w:r>
      <w:r w:rsidR="00CD796A" w:rsidRPr="001264D6">
        <w:rPr>
          <w:lang w:val="pt-BR" w:eastAsia="x-none"/>
        </w:rPr>
        <w:t>, tabagismo</w:t>
      </w:r>
      <w:r w:rsidR="007F6135" w:rsidRPr="007F6135">
        <w:rPr>
          <w:lang w:val="pt-BR" w:eastAsia="x-none"/>
        </w:rPr>
        <w:t xml:space="preserve"> e dietas ricas em calorias, gordura saturada e</w:t>
      </w:r>
      <w:r w:rsidR="007F6135" w:rsidRPr="001264D6">
        <w:rPr>
          <w:lang w:val="pt-BR" w:eastAsia="x-none"/>
        </w:rPr>
        <w:t xml:space="preserve"> </w:t>
      </w:r>
      <w:r w:rsidR="007F6135" w:rsidRPr="007F6135">
        <w:rPr>
          <w:lang w:val="pt-BR" w:eastAsia="x-none"/>
        </w:rPr>
        <w:t>colesterol. Para muitos indi</w:t>
      </w:r>
      <w:r w:rsidR="007F6135" w:rsidRPr="001264D6">
        <w:rPr>
          <w:lang w:val="pt-BR" w:eastAsia="x-none"/>
        </w:rPr>
        <w:t>ví</w:t>
      </w:r>
      <w:r w:rsidR="007F6135" w:rsidRPr="007F6135">
        <w:rPr>
          <w:lang w:val="pt-BR" w:eastAsia="x-none"/>
        </w:rPr>
        <w:t xml:space="preserve">duos, </w:t>
      </w:r>
      <w:r w:rsidR="00B23E69" w:rsidRPr="001264D6">
        <w:rPr>
          <w:lang w:val="pt-BR" w:eastAsia="x-none"/>
        </w:rPr>
        <w:t xml:space="preserve">a correção destes fatores de risco </w:t>
      </w:r>
      <w:r w:rsidR="00225352" w:rsidRPr="001264D6">
        <w:rPr>
          <w:lang w:val="pt-BR" w:eastAsia="x-none"/>
        </w:rPr>
        <w:t>pode ser</w:t>
      </w:r>
      <w:r w:rsidR="00B23E69" w:rsidRPr="001264D6">
        <w:rPr>
          <w:lang w:val="pt-BR" w:eastAsia="x-none"/>
        </w:rPr>
        <w:t xml:space="preserve"> fundamental para </w:t>
      </w:r>
      <w:r w:rsidR="00225352" w:rsidRPr="001264D6">
        <w:rPr>
          <w:lang w:val="pt-BR" w:eastAsia="x-none"/>
        </w:rPr>
        <w:t>uma prevenção primária</w:t>
      </w:r>
      <w:r w:rsidR="007F6135" w:rsidRPr="007F6135">
        <w:rPr>
          <w:lang w:val="pt-BR" w:eastAsia="x-none"/>
        </w:rPr>
        <w:t xml:space="preserve"> de doe</w:t>
      </w:r>
      <w:r w:rsidR="007F6135" w:rsidRPr="001264D6">
        <w:rPr>
          <w:lang w:val="pt-BR" w:eastAsia="x-none"/>
        </w:rPr>
        <w:t>nça</w:t>
      </w:r>
      <w:r w:rsidR="001F38A6" w:rsidRPr="001264D6">
        <w:rPr>
          <w:lang w:val="pt-BR" w:eastAsia="x-none"/>
        </w:rPr>
        <w:t>s</w:t>
      </w:r>
      <w:r w:rsidR="007F6135" w:rsidRPr="007F6135">
        <w:rPr>
          <w:lang w:val="pt-BR" w:eastAsia="x-none"/>
        </w:rPr>
        <w:t xml:space="preserve"> </w:t>
      </w:r>
      <w:r w:rsidR="00225352" w:rsidRPr="001264D6">
        <w:rPr>
          <w:lang w:val="pt-BR" w:eastAsia="x-none"/>
        </w:rPr>
        <w:t>cardio</w:t>
      </w:r>
      <w:r w:rsidR="007F6135" w:rsidRPr="007F6135">
        <w:rPr>
          <w:lang w:val="pt-BR" w:eastAsia="x-none"/>
        </w:rPr>
        <w:t>vascular</w:t>
      </w:r>
      <w:r w:rsidR="00225352" w:rsidRPr="001264D6">
        <w:rPr>
          <w:lang w:val="pt-BR" w:eastAsia="x-none"/>
        </w:rPr>
        <w:t>es resultando num</w:t>
      </w:r>
      <w:r w:rsidR="007F6135" w:rsidRPr="007F6135">
        <w:rPr>
          <w:lang w:val="pt-BR" w:eastAsia="x-none"/>
        </w:rPr>
        <w:t xml:space="preserve"> </w:t>
      </w:r>
      <w:r w:rsidR="00015145" w:rsidRPr="001264D6">
        <w:rPr>
          <w:lang w:val="pt-BR" w:eastAsia="x-none"/>
        </w:rPr>
        <w:t>aumento d</w:t>
      </w:r>
      <w:r w:rsidR="00225352" w:rsidRPr="001264D6">
        <w:rPr>
          <w:lang w:val="pt-BR" w:eastAsia="x-none"/>
        </w:rPr>
        <w:t xml:space="preserve">a qualidade de vida </w:t>
      </w:r>
      <w:r w:rsidR="00015145" w:rsidRPr="001264D6">
        <w:rPr>
          <w:lang w:val="pt-BR" w:eastAsia="x-none"/>
        </w:rPr>
        <w:t>e diminuição de</w:t>
      </w:r>
      <w:r w:rsidR="00225352" w:rsidRPr="001264D6">
        <w:rPr>
          <w:lang w:val="pt-BR" w:eastAsia="x-none"/>
        </w:rPr>
        <w:t xml:space="preserve"> custos com</w:t>
      </w:r>
      <w:r w:rsidR="007F6135" w:rsidRPr="001264D6">
        <w:rPr>
          <w:lang w:val="pt-BR" w:eastAsia="x-none"/>
        </w:rPr>
        <w:t xml:space="preserve"> terapia medicamentosa</w:t>
      </w:r>
      <w:r w:rsidR="00130171">
        <w:rPr>
          <w:lang w:val="pt-BR" w:eastAsia="x-none"/>
        </w:rPr>
        <w:t xml:space="preserve"> </w:t>
      </w:r>
      <w:r w:rsidR="00130171">
        <w:rPr>
          <w:lang w:val="pt-BR" w:eastAsia="x-none"/>
        </w:rPr>
        <w:fldChar w:fldCharType="begin" w:fldLock="1"/>
      </w:r>
      <w:r w:rsidR="005A56A5">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30171">
        <w:rPr>
          <w:lang w:val="pt-BR" w:eastAsia="x-none"/>
        </w:rPr>
        <w:fldChar w:fldCharType="separate"/>
      </w:r>
      <w:r w:rsidR="00130171" w:rsidRPr="00130171">
        <w:rPr>
          <w:noProof/>
          <w:lang w:val="pt-BR" w:eastAsia="x-none"/>
        </w:rPr>
        <w:t>(Brunton et al., 2011)</w:t>
      </w:r>
      <w:r w:rsidR="00130171">
        <w:rPr>
          <w:lang w:val="pt-BR" w:eastAsia="x-none"/>
        </w:rPr>
        <w:fldChar w:fldCharType="end"/>
      </w:r>
      <w:r w:rsidR="007F6135" w:rsidRPr="001264D6">
        <w:rPr>
          <w:lang w:val="pt-BR" w:eastAsia="x-none"/>
        </w:rPr>
        <w:t>.</w:t>
      </w:r>
    </w:p>
    <w:p w14:paraId="7C43F089" w14:textId="1F2B6911" w:rsidR="00A75905" w:rsidRPr="001264D6" w:rsidRDefault="00A75905" w:rsidP="00A92F47">
      <w:pPr>
        <w:rPr>
          <w:lang w:val="pt-BR" w:eastAsia="x-none"/>
        </w:rPr>
      </w:pPr>
    </w:p>
    <w:p w14:paraId="195A11DD" w14:textId="0C8E13B8" w:rsidR="008B0807" w:rsidRPr="001264D6" w:rsidRDefault="00A92F47" w:rsidP="00CB52B7">
      <w:pPr>
        <w:rPr>
          <w:lang w:val="pt-PT" w:eastAsia="x-none"/>
        </w:rPr>
      </w:pPr>
      <w:r w:rsidRPr="001264D6">
        <w:rPr>
          <w:b/>
          <w:bCs/>
          <w:lang w:val="pt-PT"/>
        </w:rPr>
        <w:t xml:space="preserve">Estatinas </w:t>
      </w:r>
    </w:p>
    <w:p w14:paraId="178E62B9" w14:textId="77777777" w:rsidR="0088043D" w:rsidRDefault="0088043D" w:rsidP="00130171">
      <w:pPr>
        <w:ind w:firstLine="720"/>
        <w:rPr>
          <w:lang w:val="pt-PT" w:eastAsia="x-none"/>
        </w:rPr>
      </w:pPr>
    </w:p>
    <w:p w14:paraId="1183F1C5" w14:textId="3C541DA9" w:rsidR="0088043D" w:rsidRDefault="003578A6" w:rsidP="003578A6">
      <w:pPr>
        <w:ind w:firstLine="720"/>
        <w:rPr>
          <w:lang w:val="pt-PT" w:eastAsia="x-none"/>
        </w:rPr>
      </w:pPr>
      <w:r w:rsidRPr="001264D6">
        <w:rPr>
          <w:lang w:val="pt-PT" w:eastAsia="x-none"/>
        </w:rPr>
        <w:t>Ao longo de quase um século de investigação, os cientistas desenvolveram várias linhas de evidência que estabelecem a relação causal entre colesterol sanguíneo, aterosclerose, e doença coronária. Com base nesse conhecimento, os cientistas e a indústria farmacêutica desenvolveram com sucesso uma classe eficaz de medicamentos</w:t>
      </w:r>
      <w:r w:rsidR="004C2062">
        <w:rPr>
          <w:lang w:val="pt-PT" w:eastAsia="x-none"/>
        </w:rPr>
        <w:t>,</w:t>
      </w:r>
      <w:r w:rsidRPr="001264D6">
        <w:rPr>
          <w:lang w:val="pt-PT" w:eastAsia="x-none"/>
        </w:rPr>
        <w:t xml:space="preserve"> </w:t>
      </w:r>
      <w:r w:rsidR="004C2062">
        <w:rPr>
          <w:lang w:val="pt-PT" w:eastAsia="x-none"/>
        </w:rPr>
        <w:t>apelidada de</w:t>
      </w:r>
      <w:r w:rsidRPr="001264D6">
        <w:rPr>
          <w:lang w:val="pt-PT" w:eastAsia="x-none"/>
        </w:rPr>
        <w:t xml:space="preserve"> </w:t>
      </w:r>
      <w:proofErr w:type="spellStart"/>
      <w:r w:rsidRPr="001264D6">
        <w:rPr>
          <w:lang w:val="pt-PT" w:eastAsia="x-none"/>
        </w:rPr>
        <w:t>estatinas</w:t>
      </w:r>
      <w:proofErr w:type="spellEnd"/>
      <w:r w:rsidR="004C2062">
        <w:rPr>
          <w:lang w:val="pt-PT" w:eastAsia="x-none"/>
        </w:rPr>
        <w:t>.</w:t>
      </w:r>
      <w:r w:rsidRPr="001264D6">
        <w:rPr>
          <w:lang w:val="pt-PT" w:eastAsia="x-none"/>
        </w:rPr>
        <w:t xml:space="preserve"> </w:t>
      </w:r>
      <w:r w:rsidR="004C2062">
        <w:rPr>
          <w:lang w:val="pt-PT" w:eastAsia="x-none"/>
        </w:rPr>
        <w:t>Estas</w:t>
      </w:r>
      <w:r w:rsidRPr="001264D6">
        <w:rPr>
          <w:lang w:val="pt-PT" w:eastAsia="x-none"/>
        </w:rPr>
        <w:t xml:space="preserve"> reduzem os níveis de colesterol no sangue e reduzem a frequência dos ataques cardíacos.</w:t>
      </w:r>
      <w:r>
        <w:rPr>
          <w:lang w:val="pt-PT" w:eastAsia="x-none"/>
        </w:rPr>
        <w:t xml:space="preserve"> </w:t>
      </w:r>
      <w:r w:rsidR="0088043D" w:rsidRPr="0088043D">
        <w:rPr>
          <w:lang w:val="pt-PT" w:eastAsia="x-none"/>
        </w:rPr>
        <w:t xml:space="preserve">As </w:t>
      </w:r>
      <w:proofErr w:type="spellStart"/>
      <w:r w:rsidR="0088043D" w:rsidRPr="0088043D">
        <w:rPr>
          <w:lang w:val="pt-PT" w:eastAsia="x-none"/>
        </w:rPr>
        <w:t>estatinas</w:t>
      </w:r>
      <w:proofErr w:type="spellEnd"/>
      <w:r w:rsidR="0088043D" w:rsidRPr="0088043D">
        <w:rPr>
          <w:lang w:val="pt-PT" w:eastAsia="x-none"/>
        </w:rPr>
        <w:t xml:space="preserve"> foram isoladas d</w:t>
      </w:r>
      <w:r w:rsidR="00DD5C58">
        <w:rPr>
          <w:lang w:val="pt-PT" w:eastAsia="x-none"/>
        </w:rPr>
        <w:t>o</w:t>
      </w:r>
      <w:r w:rsidR="0088043D" w:rsidRPr="0088043D">
        <w:rPr>
          <w:lang w:val="pt-PT" w:eastAsia="x-none"/>
        </w:rPr>
        <w:t xml:space="preserve"> fungo</w:t>
      </w:r>
      <w:r w:rsidR="00DD5C58">
        <w:rPr>
          <w:lang w:val="pt-PT" w:eastAsia="x-none"/>
        </w:rPr>
        <w:t xml:space="preserve"> </w:t>
      </w:r>
      <w:proofErr w:type="spellStart"/>
      <w:r w:rsidR="0088043D" w:rsidRPr="0088043D">
        <w:rPr>
          <w:i/>
          <w:iCs/>
          <w:lang w:val="pt-PT" w:eastAsia="x-none"/>
        </w:rPr>
        <w:t>Penicillium</w:t>
      </w:r>
      <w:proofErr w:type="spellEnd"/>
      <w:r w:rsidR="0088043D" w:rsidRPr="0088043D">
        <w:rPr>
          <w:i/>
          <w:iCs/>
          <w:lang w:val="pt-PT" w:eastAsia="x-none"/>
        </w:rPr>
        <w:t xml:space="preserve"> </w:t>
      </w:r>
      <w:proofErr w:type="spellStart"/>
      <w:r w:rsidR="0088043D" w:rsidRPr="0088043D">
        <w:rPr>
          <w:i/>
          <w:iCs/>
          <w:lang w:val="pt-PT" w:eastAsia="x-none"/>
        </w:rPr>
        <w:t>citrinum</w:t>
      </w:r>
      <w:proofErr w:type="spellEnd"/>
      <w:r w:rsidR="0088043D" w:rsidRPr="0088043D">
        <w:rPr>
          <w:lang w:val="pt-PT" w:eastAsia="x-none"/>
        </w:rPr>
        <w:t>,</w:t>
      </w:r>
      <w:r w:rsidR="0088043D">
        <w:rPr>
          <w:lang w:val="pt-PT" w:eastAsia="x-none"/>
        </w:rPr>
        <w:t xml:space="preserve"> </w:t>
      </w:r>
      <w:r w:rsidR="0088043D" w:rsidRPr="0088043D">
        <w:rPr>
          <w:lang w:val="pt-PT" w:eastAsia="x-none"/>
        </w:rPr>
        <w:t>e identificadas como inibidoras da bios</w:t>
      </w:r>
      <w:r w:rsidR="0088043D">
        <w:rPr>
          <w:lang w:val="pt-PT" w:eastAsia="x-none"/>
        </w:rPr>
        <w:t>sí</w:t>
      </w:r>
      <w:r w:rsidR="0088043D" w:rsidRPr="0088043D">
        <w:rPr>
          <w:lang w:val="pt-PT" w:eastAsia="x-none"/>
        </w:rPr>
        <w:t>ntese de colesterol</w:t>
      </w:r>
      <w:r w:rsidR="0088043D">
        <w:rPr>
          <w:lang w:val="pt-PT" w:eastAsia="x-none"/>
        </w:rPr>
        <w:t xml:space="preserve"> </w:t>
      </w:r>
      <w:r w:rsidR="0088043D" w:rsidRPr="0088043D">
        <w:rPr>
          <w:lang w:val="pt-PT" w:eastAsia="x-none"/>
        </w:rPr>
        <w:t>em 1976</w:t>
      </w:r>
      <w:r w:rsidR="0088043D">
        <w:rPr>
          <w:lang w:val="pt-PT" w:eastAsia="x-none"/>
        </w:rPr>
        <w:t>.</w:t>
      </w:r>
      <w:r w:rsidR="0088043D" w:rsidRPr="0088043D">
        <w:rPr>
          <w:lang w:val="pt-PT" w:eastAsia="x-none"/>
        </w:rPr>
        <w:t xml:space="preserve"> Estudos subsequentes estabeleceram que as </w:t>
      </w:r>
      <w:proofErr w:type="spellStart"/>
      <w:r w:rsidR="0088043D" w:rsidRPr="0088043D">
        <w:rPr>
          <w:lang w:val="pt-PT" w:eastAsia="x-none"/>
        </w:rPr>
        <w:t>estatinas</w:t>
      </w:r>
      <w:proofErr w:type="spellEnd"/>
      <w:r w:rsidR="0088043D" w:rsidRPr="0088043D">
        <w:rPr>
          <w:lang w:val="pt-PT" w:eastAsia="x-none"/>
        </w:rPr>
        <w:t xml:space="preserve"> atuam</w:t>
      </w:r>
      <w:r w:rsidR="0088043D">
        <w:rPr>
          <w:lang w:val="pt-PT" w:eastAsia="x-none"/>
        </w:rPr>
        <w:t xml:space="preserve"> </w:t>
      </w:r>
      <w:r w:rsidR="0088043D" w:rsidRPr="0088043D">
        <w:rPr>
          <w:lang w:val="pt-PT" w:eastAsia="x-none"/>
        </w:rPr>
        <w:t>mediante a inib</w:t>
      </w:r>
      <w:r w:rsidR="0088043D">
        <w:rPr>
          <w:lang w:val="pt-PT" w:eastAsia="x-none"/>
        </w:rPr>
        <w:t>içã</w:t>
      </w:r>
      <w:r w:rsidR="0088043D" w:rsidRPr="0088043D">
        <w:rPr>
          <w:lang w:val="pt-PT" w:eastAsia="x-none"/>
        </w:rPr>
        <w:t>o da HMG-</w:t>
      </w:r>
      <w:proofErr w:type="spellStart"/>
      <w:r w:rsidR="0088043D" w:rsidRPr="0088043D">
        <w:rPr>
          <w:lang w:val="pt-PT" w:eastAsia="x-none"/>
        </w:rPr>
        <w:t>CoA</w:t>
      </w:r>
      <w:proofErr w:type="spellEnd"/>
      <w:r>
        <w:rPr>
          <w:lang w:val="pt-PT" w:eastAsia="x-none"/>
        </w:rPr>
        <w:t xml:space="preserve"> </w:t>
      </w:r>
      <w:r w:rsidRPr="00130171">
        <w:rPr>
          <w:lang w:val="pt-BR" w:eastAsia="x-none"/>
        </w:rPr>
        <w:t>(3-hidroxi-3-metil-glutaril coenzima A)</w:t>
      </w:r>
      <w:r w:rsidR="0088043D" w:rsidRPr="0088043D">
        <w:rPr>
          <w:lang w:val="pt-PT" w:eastAsia="x-none"/>
        </w:rPr>
        <w:t xml:space="preserve"> </w:t>
      </w:r>
      <w:proofErr w:type="spellStart"/>
      <w:r w:rsidR="0088043D" w:rsidRPr="0088043D">
        <w:rPr>
          <w:lang w:val="pt-PT" w:eastAsia="x-none"/>
        </w:rPr>
        <w:t>redutase</w:t>
      </w:r>
      <w:proofErr w:type="spellEnd"/>
      <w:r w:rsidR="0088043D" w:rsidRPr="0088043D">
        <w:rPr>
          <w:lang w:val="pt-PT" w:eastAsia="x-none"/>
        </w:rPr>
        <w:t xml:space="preserve">. A primeira </w:t>
      </w:r>
      <w:proofErr w:type="spellStart"/>
      <w:r w:rsidR="0088043D" w:rsidRPr="0088043D">
        <w:rPr>
          <w:lang w:val="pt-PT" w:eastAsia="x-none"/>
        </w:rPr>
        <w:t>estatina</w:t>
      </w:r>
      <w:proofErr w:type="spellEnd"/>
      <w:r w:rsidR="0088043D">
        <w:rPr>
          <w:lang w:val="pt-PT" w:eastAsia="x-none"/>
        </w:rPr>
        <w:t xml:space="preserve"> </w:t>
      </w:r>
      <w:r w:rsidR="0088043D" w:rsidRPr="0088043D">
        <w:rPr>
          <w:lang w:val="pt-PT" w:eastAsia="x-none"/>
        </w:rPr>
        <w:t xml:space="preserve">estudada em seres humanos foi a </w:t>
      </w:r>
      <w:proofErr w:type="spellStart"/>
      <w:r w:rsidR="0088043D" w:rsidRPr="0088043D">
        <w:rPr>
          <w:i/>
          <w:iCs/>
          <w:lang w:val="pt-PT" w:eastAsia="x-none"/>
        </w:rPr>
        <w:t>compactina</w:t>
      </w:r>
      <w:proofErr w:type="spellEnd"/>
      <w:r w:rsidR="0088043D" w:rsidRPr="0088043D">
        <w:rPr>
          <w:lang w:val="pt-PT" w:eastAsia="x-none"/>
        </w:rPr>
        <w:t xml:space="preserve">, renomeada </w:t>
      </w:r>
      <w:proofErr w:type="spellStart"/>
      <w:r w:rsidR="0088043D" w:rsidRPr="0088043D">
        <w:rPr>
          <w:i/>
          <w:iCs/>
          <w:lang w:val="pt-PT" w:eastAsia="x-none"/>
        </w:rPr>
        <w:t>mevastatina</w:t>
      </w:r>
      <w:proofErr w:type="spellEnd"/>
      <w:r w:rsidR="0088043D" w:rsidRPr="0088043D">
        <w:rPr>
          <w:lang w:val="pt-PT" w:eastAsia="x-none"/>
        </w:rPr>
        <w:t>,</w:t>
      </w:r>
      <w:r w:rsidR="0088043D">
        <w:rPr>
          <w:lang w:val="pt-PT" w:eastAsia="x-none"/>
        </w:rPr>
        <w:t xml:space="preserve"> </w:t>
      </w:r>
      <w:r w:rsidR="0088043D" w:rsidRPr="0088043D">
        <w:rPr>
          <w:lang w:val="pt-PT" w:eastAsia="x-none"/>
        </w:rPr>
        <w:t>que demonstrou o potencial tera</w:t>
      </w:r>
      <w:r w:rsidR="0088043D">
        <w:rPr>
          <w:lang w:val="pt-PT" w:eastAsia="x-none"/>
        </w:rPr>
        <w:t>pê</w:t>
      </w:r>
      <w:r w:rsidR="0088043D" w:rsidRPr="0088043D">
        <w:rPr>
          <w:lang w:val="pt-PT" w:eastAsia="x-none"/>
        </w:rPr>
        <w:t>utico des</w:t>
      </w:r>
      <w:r w:rsidR="0088043D">
        <w:rPr>
          <w:lang w:val="pt-PT" w:eastAsia="x-none"/>
        </w:rPr>
        <w:t>t</w:t>
      </w:r>
      <w:r w:rsidR="0088043D" w:rsidRPr="0088043D">
        <w:rPr>
          <w:lang w:val="pt-PT" w:eastAsia="x-none"/>
        </w:rPr>
        <w:t xml:space="preserve">a classe de </w:t>
      </w:r>
      <w:r w:rsidR="0088043D">
        <w:rPr>
          <w:lang w:val="pt-PT" w:eastAsia="x-none"/>
        </w:rPr>
        <w:t>fár</w:t>
      </w:r>
      <w:r w:rsidR="0088043D" w:rsidRPr="0088043D">
        <w:rPr>
          <w:lang w:val="pt-PT" w:eastAsia="x-none"/>
        </w:rPr>
        <w:t>macos.</w:t>
      </w:r>
      <w:r w:rsidR="00402E94">
        <w:rPr>
          <w:lang w:val="pt-PT" w:eastAsia="x-none"/>
        </w:rPr>
        <w:t xml:space="preserve"> No entanto, a</w:t>
      </w:r>
      <w:r w:rsidR="0088043D">
        <w:rPr>
          <w:lang w:val="pt-PT" w:eastAsia="x-none"/>
        </w:rPr>
        <w:t xml:space="preserve"> primeira </w:t>
      </w:r>
      <w:proofErr w:type="spellStart"/>
      <w:r w:rsidR="0088043D">
        <w:rPr>
          <w:lang w:val="pt-PT" w:eastAsia="x-none"/>
        </w:rPr>
        <w:t>estatina</w:t>
      </w:r>
      <w:proofErr w:type="spellEnd"/>
      <w:r w:rsidR="0088043D">
        <w:rPr>
          <w:lang w:val="pt-PT" w:eastAsia="x-none"/>
        </w:rPr>
        <w:t xml:space="preserve"> aprovada para uso em humanos foi a </w:t>
      </w:r>
      <w:proofErr w:type="spellStart"/>
      <w:r w:rsidR="0088043D" w:rsidRPr="0088043D">
        <w:rPr>
          <w:lang w:val="pt-PT" w:eastAsia="x-none"/>
        </w:rPr>
        <w:t>lovastatina</w:t>
      </w:r>
      <w:proofErr w:type="spellEnd"/>
      <w:r w:rsidR="0088043D" w:rsidRPr="0088043D">
        <w:rPr>
          <w:lang w:val="pt-PT" w:eastAsia="x-none"/>
        </w:rPr>
        <w:t xml:space="preserve"> (</w:t>
      </w:r>
      <w:r w:rsidR="00FD7383">
        <w:rPr>
          <w:lang w:val="pt-PT" w:eastAsia="x-none"/>
        </w:rPr>
        <w:t>também</w:t>
      </w:r>
      <w:r w:rsidR="0088043D">
        <w:rPr>
          <w:lang w:val="pt-PT" w:eastAsia="x-none"/>
        </w:rPr>
        <w:t xml:space="preserve"> </w:t>
      </w:r>
      <w:r w:rsidR="0088043D" w:rsidRPr="0088043D">
        <w:rPr>
          <w:lang w:val="pt-PT" w:eastAsia="x-none"/>
        </w:rPr>
        <w:t xml:space="preserve">conhecida como </w:t>
      </w:r>
      <w:proofErr w:type="spellStart"/>
      <w:r w:rsidR="0088043D" w:rsidRPr="0088043D">
        <w:rPr>
          <w:lang w:val="pt-PT" w:eastAsia="x-none"/>
        </w:rPr>
        <w:t>mevinolina</w:t>
      </w:r>
      <w:proofErr w:type="spellEnd"/>
      <w:r w:rsidR="0088043D" w:rsidRPr="0088043D">
        <w:rPr>
          <w:lang w:val="pt-PT" w:eastAsia="x-none"/>
        </w:rPr>
        <w:t xml:space="preserve">), </w:t>
      </w:r>
      <w:r w:rsidR="00402E94">
        <w:rPr>
          <w:lang w:val="pt-PT" w:eastAsia="x-none"/>
        </w:rPr>
        <w:t xml:space="preserve">esta </w:t>
      </w:r>
      <w:r w:rsidR="0088043D" w:rsidRPr="0088043D">
        <w:rPr>
          <w:lang w:val="pt-PT" w:eastAsia="x-none"/>
        </w:rPr>
        <w:t>que foi isolada d</w:t>
      </w:r>
      <w:r w:rsidR="00402E94">
        <w:rPr>
          <w:lang w:val="pt-PT" w:eastAsia="x-none"/>
        </w:rPr>
        <w:t>o fungo</w:t>
      </w:r>
      <w:r w:rsidR="0088043D" w:rsidRPr="0088043D">
        <w:rPr>
          <w:lang w:val="pt-PT" w:eastAsia="x-none"/>
        </w:rPr>
        <w:t xml:space="preserve"> </w:t>
      </w:r>
      <w:proofErr w:type="spellStart"/>
      <w:r w:rsidR="0088043D" w:rsidRPr="0088043D">
        <w:rPr>
          <w:i/>
          <w:iCs/>
          <w:lang w:val="pt-PT" w:eastAsia="x-none"/>
        </w:rPr>
        <w:t>Aspergillus</w:t>
      </w:r>
      <w:proofErr w:type="spellEnd"/>
      <w:r w:rsidR="0088043D" w:rsidRPr="0088043D">
        <w:rPr>
          <w:i/>
          <w:iCs/>
          <w:lang w:val="pt-PT" w:eastAsia="x-none"/>
        </w:rPr>
        <w:t xml:space="preserve"> </w:t>
      </w:r>
      <w:proofErr w:type="spellStart"/>
      <w:r w:rsidR="0088043D" w:rsidRPr="0088043D">
        <w:rPr>
          <w:i/>
          <w:iCs/>
          <w:lang w:val="pt-PT" w:eastAsia="x-none"/>
        </w:rPr>
        <w:t>terreus</w:t>
      </w:r>
      <w:proofErr w:type="spellEnd"/>
      <w:r w:rsidR="0088043D" w:rsidRPr="0088043D">
        <w:rPr>
          <w:i/>
          <w:iCs/>
          <w:lang w:val="pt-PT" w:eastAsia="x-none"/>
        </w:rPr>
        <w:t>.</w:t>
      </w:r>
      <w:r w:rsidR="002A3032">
        <w:rPr>
          <w:i/>
          <w:iCs/>
          <w:lang w:val="pt-PT" w:eastAsia="x-none"/>
        </w:rPr>
        <w:t xml:space="preserve"> </w:t>
      </w:r>
      <w:r w:rsidR="00DD5C58">
        <w:rPr>
          <w:lang w:val="pt-PT" w:eastAsia="x-none"/>
        </w:rPr>
        <w:t xml:space="preserve">Atualmente, existem </w:t>
      </w:r>
      <w:r w:rsidR="00C23F4E">
        <w:rPr>
          <w:lang w:val="pt-PT" w:eastAsia="x-none"/>
        </w:rPr>
        <w:t>m</w:t>
      </w:r>
      <w:r w:rsidR="00D46301">
        <w:rPr>
          <w:lang w:val="pt-PT" w:eastAsia="x-none"/>
        </w:rPr>
        <w:t xml:space="preserve">ais </w:t>
      </w:r>
      <w:r w:rsidR="00DD5C58">
        <w:rPr>
          <w:lang w:val="pt-PT" w:eastAsia="x-none"/>
        </w:rPr>
        <w:t xml:space="preserve">seis </w:t>
      </w:r>
      <w:proofErr w:type="spellStart"/>
      <w:r w:rsidR="00DD5C58">
        <w:rPr>
          <w:lang w:val="pt-PT" w:eastAsia="x-none"/>
        </w:rPr>
        <w:t>estatinas</w:t>
      </w:r>
      <w:proofErr w:type="spellEnd"/>
      <w:r w:rsidR="00DD5C58">
        <w:rPr>
          <w:lang w:val="pt-PT" w:eastAsia="x-none"/>
        </w:rPr>
        <w:t>, sendo que a</w:t>
      </w:r>
      <w:r w:rsidR="0088043D" w:rsidRPr="0088043D">
        <w:rPr>
          <w:lang w:val="pt-PT" w:eastAsia="x-none"/>
        </w:rPr>
        <w:t xml:space="preserve"> </w:t>
      </w:r>
      <w:proofErr w:type="spellStart"/>
      <w:r w:rsidR="0088043D" w:rsidRPr="0088043D">
        <w:rPr>
          <w:lang w:val="pt-PT" w:eastAsia="x-none"/>
        </w:rPr>
        <w:t>pravastatina</w:t>
      </w:r>
      <w:proofErr w:type="spellEnd"/>
      <w:r w:rsidR="00DD5C58">
        <w:rPr>
          <w:lang w:val="pt-PT" w:eastAsia="x-none"/>
        </w:rPr>
        <w:t xml:space="preserve"> </w:t>
      </w:r>
      <w:r w:rsidR="0088043D" w:rsidRPr="0088043D">
        <w:rPr>
          <w:lang w:val="pt-PT" w:eastAsia="x-none"/>
        </w:rPr>
        <w:t xml:space="preserve">e a </w:t>
      </w:r>
      <w:proofErr w:type="spellStart"/>
      <w:r w:rsidR="0088043D" w:rsidRPr="0088043D">
        <w:rPr>
          <w:lang w:val="pt-PT" w:eastAsia="x-none"/>
        </w:rPr>
        <w:t>sinvastatina</w:t>
      </w:r>
      <w:proofErr w:type="spellEnd"/>
      <w:r w:rsidR="0088043D" w:rsidRPr="0088043D">
        <w:rPr>
          <w:lang w:val="pt-PT" w:eastAsia="x-none"/>
        </w:rPr>
        <w:t xml:space="preserve"> </w:t>
      </w:r>
      <w:r w:rsidR="00DD5C58">
        <w:rPr>
          <w:lang w:val="pt-PT" w:eastAsia="x-none"/>
        </w:rPr>
        <w:t>sã</w:t>
      </w:r>
      <w:r w:rsidR="0088043D" w:rsidRPr="0088043D">
        <w:rPr>
          <w:lang w:val="pt-PT" w:eastAsia="x-none"/>
        </w:rPr>
        <w:t>o</w:t>
      </w:r>
      <w:r w:rsidR="00B4444B" w:rsidRPr="00B4444B">
        <w:rPr>
          <w:lang w:val="pt-PT" w:eastAsia="x-none"/>
        </w:rPr>
        <w:t xml:space="preserve"> meta</w:t>
      </w:r>
      <w:r w:rsidR="00B4444B">
        <w:rPr>
          <w:lang w:val="pt-PT" w:eastAsia="x-none"/>
        </w:rPr>
        <w:t>bó</w:t>
      </w:r>
      <w:r w:rsidR="00B4444B" w:rsidRPr="00B4444B">
        <w:rPr>
          <w:lang w:val="pt-PT" w:eastAsia="x-none"/>
        </w:rPr>
        <w:t xml:space="preserve">litos </w:t>
      </w:r>
      <w:r w:rsidR="00B4444B">
        <w:rPr>
          <w:lang w:val="pt-PT" w:eastAsia="x-none"/>
        </w:rPr>
        <w:t>fú</w:t>
      </w:r>
      <w:r w:rsidR="00B4444B" w:rsidRPr="00B4444B">
        <w:rPr>
          <w:lang w:val="pt-PT" w:eastAsia="x-none"/>
        </w:rPr>
        <w:t>ngicos, e cada</w:t>
      </w:r>
      <w:r w:rsidR="00B4444B">
        <w:rPr>
          <w:lang w:val="pt-PT" w:eastAsia="x-none"/>
        </w:rPr>
        <w:t xml:space="preserve"> </w:t>
      </w:r>
      <w:r w:rsidR="00B4444B" w:rsidRPr="00B4444B">
        <w:rPr>
          <w:lang w:val="pt-PT" w:eastAsia="x-none"/>
        </w:rPr>
        <w:t>uma con</w:t>
      </w:r>
      <w:r w:rsidR="00B4444B">
        <w:rPr>
          <w:lang w:val="pt-PT" w:eastAsia="x-none"/>
        </w:rPr>
        <w:t>té</w:t>
      </w:r>
      <w:r w:rsidR="00B4444B" w:rsidRPr="00B4444B">
        <w:rPr>
          <w:lang w:val="pt-PT" w:eastAsia="x-none"/>
        </w:rPr>
        <w:t xml:space="preserve">m um anel </w:t>
      </w:r>
      <w:proofErr w:type="spellStart"/>
      <w:r w:rsidR="00B4444B" w:rsidRPr="00B4444B">
        <w:rPr>
          <w:lang w:val="pt-PT" w:eastAsia="x-none"/>
        </w:rPr>
        <w:t>hexaidronaftaleno</w:t>
      </w:r>
      <w:proofErr w:type="spellEnd"/>
      <w:r w:rsidR="00986D22">
        <w:rPr>
          <w:lang w:val="pt-PT" w:eastAsia="x-none"/>
        </w:rPr>
        <w:t xml:space="preserve">. </w:t>
      </w:r>
      <w:r w:rsidR="00986D22" w:rsidRPr="00986D22">
        <w:rPr>
          <w:lang w:val="pt-PT" w:eastAsia="x-none"/>
        </w:rPr>
        <w:t xml:space="preserve">A </w:t>
      </w:r>
      <w:proofErr w:type="spellStart"/>
      <w:r w:rsidR="00986D22" w:rsidRPr="00986D22">
        <w:rPr>
          <w:lang w:val="pt-PT" w:eastAsia="x-none"/>
        </w:rPr>
        <w:t>f</w:t>
      </w:r>
      <w:r w:rsidR="00986D22">
        <w:rPr>
          <w:lang w:val="pt-PT" w:eastAsia="x-none"/>
        </w:rPr>
        <w:t>l</w:t>
      </w:r>
      <w:r w:rsidR="00986D22" w:rsidRPr="00986D22">
        <w:rPr>
          <w:lang w:val="pt-PT" w:eastAsia="x-none"/>
        </w:rPr>
        <w:t>uvastatina</w:t>
      </w:r>
      <w:proofErr w:type="spellEnd"/>
      <w:r w:rsidR="00986D22" w:rsidRPr="00986D22">
        <w:rPr>
          <w:lang w:val="pt-PT" w:eastAsia="x-none"/>
        </w:rPr>
        <w:t xml:space="preserve">, a </w:t>
      </w:r>
      <w:proofErr w:type="spellStart"/>
      <w:r w:rsidR="00986D22" w:rsidRPr="00986D22">
        <w:rPr>
          <w:lang w:val="pt-PT" w:eastAsia="x-none"/>
        </w:rPr>
        <w:t>atorvastatina</w:t>
      </w:r>
      <w:proofErr w:type="spellEnd"/>
      <w:r w:rsidR="00986D22" w:rsidRPr="00986D22">
        <w:rPr>
          <w:lang w:val="pt-PT" w:eastAsia="x-none"/>
        </w:rPr>
        <w:t xml:space="preserve">, </w:t>
      </w:r>
      <w:proofErr w:type="spellStart"/>
      <w:r w:rsidR="00986D22" w:rsidRPr="00986D22">
        <w:rPr>
          <w:lang w:val="pt-PT" w:eastAsia="x-none"/>
        </w:rPr>
        <w:t>rosuvastatina</w:t>
      </w:r>
      <w:proofErr w:type="spellEnd"/>
      <w:r w:rsidR="00986D22">
        <w:rPr>
          <w:lang w:val="pt-PT" w:eastAsia="x-none"/>
        </w:rPr>
        <w:t xml:space="preserve"> </w:t>
      </w:r>
      <w:r w:rsidR="00986D22" w:rsidRPr="00986D22">
        <w:rPr>
          <w:lang w:val="pt-PT" w:eastAsia="x-none"/>
        </w:rPr>
        <w:t xml:space="preserve">e a </w:t>
      </w:r>
      <w:proofErr w:type="spellStart"/>
      <w:r w:rsidR="00986D22" w:rsidRPr="00986D22">
        <w:rPr>
          <w:lang w:val="pt-PT" w:eastAsia="x-none"/>
        </w:rPr>
        <w:t>pitavastatina</w:t>
      </w:r>
      <w:proofErr w:type="spellEnd"/>
      <w:r w:rsidR="00986D22" w:rsidRPr="00986D22">
        <w:rPr>
          <w:lang w:val="pt-PT" w:eastAsia="x-none"/>
        </w:rPr>
        <w:t xml:space="preserve"> </w:t>
      </w:r>
      <w:r w:rsidR="00986D22">
        <w:rPr>
          <w:lang w:val="pt-PT" w:eastAsia="x-none"/>
        </w:rPr>
        <w:t>são</w:t>
      </w:r>
      <w:r w:rsidR="00986D22" w:rsidRPr="00986D22">
        <w:rPr>
          <w:lang w:val="pt-PT" w:eastAsia="x-none"/>
        </w:rPr>
        <w:t xml:space="preserve"> compostos </w:t>
      </w:r>
      <w:r w:rsidR="00986D22" w:rsidRPr="00986D22">
        <w:rPr>
          <w:lang w:val="pt-PT" w:eastAsia="x-none"/>
        </w:rPr>
        <w:lastRenderedPageBreak/>
        <w:t>totalmente sin</w:t>
      </w:r>
      <w:r w:rsidR="00986D22">
        <w:rPr>
          <w:lang w:val="pt-PT" w:eastAsia="x-none"/>
        </w:rPr>
        <w:t>té</w:t>
      </w:r>
      <w:r w:rsidR="00986D22" w:rsidRPr="00986D22">
        <w:rPr>
          <w:lang w:val="pt-PT" w:eastAsia="x-none"/>
        </w:rPr>
        <w:t>ticos, que con</w:t>
      </w:r>
      <w:r w:rsidR="00986D22">
        <w:rPr>
          <w:lang w:val="pt-PT" w:eastAsia="x-none"/>
        </w:rPr>
        <w:t xml:space="preserve">tém </w:t>
      </w:r>
      <w:r w:rsidR="00986D22" w:rsidRPr="00986D22">
        <w:rPr>
          <w:lang w:val="pt-PT" w:eastAsia="x-none"/>
        </w:rPr>
        <w:t>uma cadeia lateral de</w:t>
      </w:r>
      <w:r w:rsidR="00986D22">
        <w:rPr>
          <w:lang w:val="pt-PT" w:eastAsia="x-none"/>
        </w:rPr>
        <w:t xml:space="preserve"> á</w:t>
      </w:r>
      <w:r w:rsidR="00986D22" w:rsidRPr="00986D22">
        <w:rPr>
          <w:lang w:val="pt-PT" w:eastAsia="x-none"/>
        </w:rPr>
        <w:t xml:space="preserve">cido </w:t>
      </w:r>
      <w:proofErr w:type="spellStart"/>
      <w:r w:rsidR="00986D22" w:rsidRPr="00986D22">
        <w:rPr>
          <w:lang w:val="pt-PT" w:eastAsia="x-none"/>
        </w:rPr>
        <w:t>heptanoico</w:t>
      </w:r>
      <w:proofErr w:type="spellEnd"/>
      <w:r w:rsidR="00986D22" w:rsidRPr="00986D22">
        <w:rPr>
          <w:lang w:val="pt-PT" w:eastAsia="x-none"/>
        </w:rPr>
        <w:t>, que forma um a</w:t>
      </w:r>
      <w:r w:rsidR="00986D22">
        <w:rPr>
          <w:lang w:val="pt-PT" w:eastAsia="x-none"/>
        </w:rPr>
        <w:t>ná</w:t>
      </w:r>
      <w:r w:rsidR="00986D22" w:rsidRPr="00986D22">
        <w:rPr>
          <w:lang w:val="pt-PT" w:eastAsia="x-none"/>
        </w:rPr>
        <w:t>logo estrutural</w:t>
      </w:r>
      <w:r w:rsidR="00986D22">
        <w:rPr>
          <w:lang w:val="pt-PT" w:eastAsia="x-none"/>
        </w:rPr>
        <w:t xml:space="preserve"> </w:t>
      </w:r>
      <w:r w:rsidR="00986D22" w:rsidRPr="00986D22">
        <w:rPr>
          <w:lang w:val="pt-PT" w:eastAsia="x-none"/>
        </w:rPr>
        <w:t>do intermed</w:t>
      </w:r>
      <w:r w:rsidR="00986D22">
        <w:rPr>
          <w:lang w:val="pt-PT" w:eastAsia="x-none"/>
        </w:rPr>
        <w:t>iá</w:t>
      </w:r>
      <w:r w:rsidR="00986D22" w:rsidRPr="00986D22">
        <w:rPr>
          <w:lang w:val="pt-PT" w:eastAsia="x-none"/>
        </w:rPr>
        <w:t>rio da HMG-</w:t>
      </w:r>
      <w:proofErr w:type="spellStart"/>
      <w:r w:rsidR="00986D22" w:rsidRPr="00986D22">
        <w:rPr>
          <w:lang w:val="pt-PT" w:eastAsia="x-none"/>
        </w:rPr>
        <w:t>CoA</w:t>
      </w:r>
      <w:proofErr w:type="spellEnd"/>
      <w:r w:rsidR="00986D22" w:rsidRPr="00986D22">
        <w:rPr>
          <w:lang w:val="pt-PT" w:eastAsia="x-none"/>
        </w:rPr>
        <w:t>.</w:t>
      </w:r>
    </w:p>
    <w:p w14:paraId="5089DE05" w14:textId="3503CA69" w:rsidR="00D148DE" w:rsidRPr="003578A6" w:rsidRDefault="00D148DE" w:rsidP="003578A6">
      <w:pPr>
        <w:ind w:firstLine="720"/>
        <w:rPr>
          <w:lang w:val="pt-BR" w:eastAsia="x-none"/>
        </w:rPr>
      </w:pPr>
      <w:r>
        <w:rPr>
          <w:lang w:val="pt-PT" w:eastAsia="x-none"/>
        </w:rPr>
        <w:t xml:space="preserve">O mecanismo de ação das </w:t>
      </w:r>
      <w:proofErr w:type="spellStart"/>
      <w:r>
        <w:rPr>
          <w:lang w:val="pt-PT" w:eastAsia="x-none"/>
        </w:rPr>
        <w:t>estatinas</w:t>
      </w:r>
      <w:proofErr w:type="spellEnd"/>
      <w:r>
        <w:rPr>
          <w:lang w:val="pt-PT" w:eastAsia="x-none"/>
        </w:rPr>
        <w:t xml:space="preserve"> prende-se com a redução dos níveis de LDL, devida a uma porção semelhante ao ácido </w:t>
      </w:r>
      <w:proofErr w:type="spellStart"/>
      <w:r>
        <w:rPr>
          <w:lang w:val="pt-PT" w:eastAsia="x-none"/>
        </w:rPr>
        <w:t>mevalónico</w:t>
      </w:r>
      <w:proofErr w:type="spellEnd"/>
      <w:r>
        <w:rPr>
          <w:lang w:val="pt-PT" w:eastAsia="x-none"/>
        </w:rPr>
        <w:t>, que inibe competitivamente a HMG-</w:t>
      </w:r>
      <w:proofErr w:type="spellStart"/>
      <w:r>
        <w:rPr>
          <w:lang w:val="pt-PT" w:eastAsia="x-none"/>
        </w:rPr>
        <w:t>CoA</w:t>
      </w:r>
      <w:proofErr w:type="spellEnd"/>
      <w:r>
        <w:rPr>
          <w:lang w:val="pt-PT" w:eastAsia="x-none"/>
        </w:rPr>
        <w:t xml:space="preserve"> </w:t>
      </w:r>
      <w:proofErr w:type="spellStart"/>
      <w:r>
        <w:rPr>
          <w:lang w:val="pt-PT" w:eastAsia="x-none"/>
        </w:rPr>
        <w:t>redutase</w:t>
      </w:r>
      <w:proofErr w:type="spellEnd"/>
      <w:r>
        <w:rPr>
          <w:lang w:val="pt-PT" w:eastAsia="x-none"/>
        </w:rPr>
        <w:t xml:space="preserve">. </w:t>
      </w:r>
      <w:r w:rsidRPr="00D148DE">
        <w:rPr>
          <w:lang w:val="pt-PT" w:eastAsia="x-none"/>
        </w:rPr>
        <w:t>Ao reduzir a conver</w:t>
      </w:r>
      <w:r>
        <w:rPr>
          <w:lang w:val="pt-PT" w:eastAsia="x-none"/>
        </w:rPr>
        <w:t xml:space="preserve">são </w:t>
      </w:r>
      <w:r w:rsidRPr="00D148DE">
        <w:rPr>
          <w:lang w:val="pt-PT" w:eastAsia="x-none"/>
        </w:rPr>
        <w:t>da HMG-</w:t>
      </w:r>
      <w:proofErr w:type="spellStart"/>
      <w:r w:rsidRPr="00D148DE">
        <w:rPr>
          <w:lang w:val="pt-PT" w:eastAsia="x-none"/>
        </w:rPr>
        <w:t>CoA</w:t>
      </w:r>
      <w:proofErr w:type="spellEnd"/>
      <w:r w:rsidRPr="00D148DE">
        <w:rPr>
          <w:lang w:val="pt-PT" w:eastAsia="x-none"/>
        </w:rPr>
        <w:t xml:space="preserve"> em </w:t>
      </w:r>
      <w:proofErr w:type="spellStart"/>
      <w:r w:rsidRPr="00D148DE">
        <w:rPr>
          <w:lang w:val="pt-PT" w:eastAsia="x-none"/>
        </w:rPr>
        <w:t>mevalonato</w:t>
      </w:r>
      <w:proofErr w:type="spellEnd"/>
      <w:r w:rsidRPr="00D148DE">
        <w:rPr>
          <w:lang w:val="pt-PT" w:eastAsia="x-none"/>
        </w:rPr>
        <w:t xml:space="preserve">, as </w:t>
      </w:r>
      <w:proofErr w:type="spellStart"/>
      <w:r w:rsidRPr="00D148DE">
        <w:rPr>
          <w:lang w:val="pt-PT" w:eastAsia="x-none"/>
        </w:rPr>
        <w:t>estatinas</w:t>
      </w:r>
      <w:proofErr w:type="spellEnd"/>
      <w:r w:rsidRPr="00D148DE">
        <w:rPr>
          <w:lang w:val="pt-PT" w:eastAsia="x-none"/>
        </w:rPr>
        <w:t xml:space="preserve"> inibem uma</w:t>
      </w:r>
      <w:r>
        <w:rPr>
          <w:lang w:val="pt-PT" w:eastAsia="x-none"/>
        </w:rPr>
        <w:t xml:space="preserve"> </w:t>
      </w:r>
      <w:r w:rsidRPr="00D148DE">
        <w:rPr>
          <w:lang w:val="pt-PT" w:eastAsia="x-none"/>
        </w:rPr>
        <w:t>etapa inicial e limitante de velocidade na bios</w:t>
      </w:r>
      <w:r>
        <w:rPr>
          <w:lang w:val="pt-PT" w:eastAsia="x-none"/>
        </w:rPr>
        <w:t>sí</w:t>
      </w:r>
      <w:r w:rsidRPr="00D148DE">
        <w:rPr>
          <w:lang w:val="pt-PT" w:eastAsia="x-none"/>
        </w:rPr>
        <w:t>ntese do</w:t>
      </w:r>
      <w:r>
        <w:rPr>
          <w:lang w:val="pt-PT" w:eastAsia="x-none"/>
        </w:rPr>
        <w:t xml:space="preserve"> </w:t>
      </w:r>
      <w:r w:rsidRPr="00D148DE">
        <w:rPr>
          <w:lang w:val="pt-PT" w:eastAsia="x-none"/>
        </w:rPr>
        <w:t>colesterol.</w:t>
      </w:r>
      <w:r w:rsidR="003F09B8">
        <w:rPr>
          <w:lang w:val="pt-PT" w:eastAsia="x-none"/>
        </w:rPr>
        <w:t xml:space="preserve"> Assim, as </w:t>
      </w:r>
      <w:proofErr w:type="spellStart"/>
      <w:r w:rsidR="003F09B8">
        <w:rPr>
          <w:lang w:val="pt-PT" w:eastAsia="x-none"/>
        </w:rPr>
        <w:t>estatinas</w:t>
      </w:r>
      <w:proofErr w:type="spellEnd"/>
      <w:r w:rsidR="003F09B8">
        <w:rPr>
          <w:lang w:val="pt-PT" w:eastAsia="x-none"/>
        </w:rPr>
        <w:t xml:space="preserve"> afetam os níveis sanguíneos </w:t>
      </w:r>
      <w:r w:rsidR="003F09B8" w:rsidRPr="003F09B8">
        <w:rPr>
          <w:lang w:val="pt-PT" w:eastAsia="x-none"/>
        </w:rPr>
        <w:t>de colesterol ao inibir a síntese hepática de colesterol, resultando</w:t>
      </w:r>
      <w:r w:rsidR="003F09B8">
        <w:rPr>
          <w:lang w:val="pt-PT" w:eastAsia="x-none"/>
        </w:rPr>
        <w:t xml:space="preserve"> num</w:t>
      </w:r>
      <w:r w:rsidR="003F09B8" w:rsidRPr="003F09B8">
        <w:rPr>
          <w:lang w:val="pt-PT" w:eastAsia="x-none"/>
        </w:rPr>
        <w:t xml:space="preserve"> aumento da</w:t>
      </w:r>
      <w:r w:rsidR="003F09B8">
        <w:rPr>
          <w:lang w:val="pt-PT" w:eastAsia="x-none"/>
        </w:rPr>
        <w:t xml:space="preserve"> ex</w:t>
      </w:r>
      <w:r w:rsidR="003F09B8" w:rsidRPr="003F09B8">
        <w:rPr>
          <w:lang w:val="pt-PT" w:eastAsia="x-none"/>
        </w:rPr>
        <w:t xml:space="preserve">pressão </w:t>
      </w:r>
      <w:r w:rsidR="003F09B8">
        <w:rPr>
          <w:lang w:val="pt-PT" w:eastAsia="x-none"/>
        </w:rPr>
        <w:t xml:space="preserve">do gene recetor de LDL. </w:t>
      </w:r>
      <w:r w:rsidR="003578A6">
        <w:rPr>
          <w:lang w:val="pt-PT" w:eastAsia="x-none"/>
        </w:rPr>
        <w:t xml:space="preserve">O tratamento das </w:t>
      </w:r>
      <w:proofErr w:type="spellStart"/>
      <w:r w:rsidR="003578A6">
        <w:rPr>
          <w:lang w:val="pt-PT" w:eastAsia="x-none"/>
        </w:rPr>
        <w:t>dislipidemias</w:t>
      </w:r>
      <w:proofErr w:type="spellEnd"/>
      <w:r w:rsidR="003578A6">
        <w:rPr>
          <w:lang w:val="pt-PT" w:eastAsia="x-none"/>
        </w:rPr>
        <w:t xml:space="preserve"> e em particular da </w:t>
      </w:r>
      <w:proofErr w:type="spellStart"/>
      <w:r w:rsidR="003578A6" w:rsidRPr="001264D6">
        <w:rPr>
          <w:lang w:val="pt-BR" w:eastAsia="x-none"/>
        </w:rPr>
        <w:t>hipercolesterolemia</w:t>
      </w:r>
      <w:proofErr w:type="spellEnd"/>
      <w:r w:rsidR="003578A6">
        <w:rPr>
          <w:lang w:val="pt-BR" w:eastAsia="x-none"/>
        </w:rPr>
        <w:t xml:space="preserve">, assumiu uma importância renovada pela introdução na prática clinica dos inibidores da </w:t>
      </w:r>
      <w:proofErr w:type="spellStart"/>
      <w:r w:rsidR="003578A6">
        <w:rPr>
          <w:lang w:val="pt-BR" w:eastAsia="x-none"/>
        </w:rPr>
        <w:t>redutase</w:t>
      </w:r>
      <w:proofErr w:type="spellEnd"/>
      <w:r w:rsidR="003578A6">
        <w:rPr>
          <w:lang w:val="pt-BR" w:eastAsia="x-none"/>
        </w:rPr>
        <w:t xml:space="preserve"> </w:t>
      </w:r>
      <w:r w:rsidR="003578A6" w:rsidRPr="00130171">
        <w:rPr>
          <w:lang w:val="pt-BR" w:eastAsia="x-none"/>
        </w:rPr>
        <w:t>da HMG-</w:t>
      </w:r>
      <w:proofErr w:type="spellStart"/>
      <w:r w:rsidR="003578A6" w:rsidRPr="00130171">
        <w:rPr>
          <w:lang w:val="pt-BR" w:eastAsia="x-none"/>
        </w:rPr>
        <w:t>CoA</w:t>
      </w:r>
      <w:proofErr w:type="spellEnd"/>
      <w:r w:rsidR="003578A6">
        <w:rPr>
          <w:lang w:val="pt-BR" w:eastAsia="x-none"/>
        </w:rPr>
        <w:t xml:space="preserve">.  </w:t>
      </w:r>
    </w:p>
    <w:p w14:paraId="64638181" w14:textId="17F05B6E" w:rsidR="00A92F47" w:rsidRPr="001B1D50" w:rsidRDefault="003F09B8" w:rsidP="001B1D50">
      <w:pPr>
        <w:ind w:firstLine="720"/>
        <w:rPr>
          <w:lang w:val="pt-BR" w:eastAsia="x-none"/>
        </w:rPr>
      </w:pPr>
      <w:r w:rsidRPr="003F09B8">
        <w:rPr>
          <w:lang w:val="pt-PT" w:eastAsia="x-none"/>
        </w:rPr>
        <w:t xml:space="preserve">Os estudos e vigilância iniciais após a comercialização </w:t>
      </w:r>
      <w:r>
        <w:rPr>
          <w:lang w:val="pt-PT" w:eastAsia="x-none"/>
        </w:rPr>
        <w:t>das</w:t>
      </w:r>
      <w:r w:rsidRPr="003F09B8">
        <w:rPr>
          <w:lang w:val="pt-PT" w:eastAsia="x-none"/>
        </w:rPr>
        <w:t xml:space="preserve"> </w:t>
      </w:r>
      <w:proofErr w:type="spellStart"/>
      <w:r w:rsidRPr="003F09B8">
        <w:rPr>
          <w:lang w:val="pt-PT" w:eastAsia="x-none"/>
        </w:rPr>
        <w:t>estatinas</w:t>
      </w:r>
      <w:proofErr w:type="spellEnd"/>
      <w:r w:rsidRPr="003F09B8">
        <w:rPr>
          <w:lang w:val="pt-PT" w:eastAsia="x-none"/>
        </w:rPr>
        <w:t xml:space="preserve"> revelaram uma elevação dos níveis </w:t>
      </w:r>
      <w:r w:rsidRPr="0058396A">
        <w:rPr>
          <w:lang w:val="pt-PT" w:eastAsia="x-none"/>
        </w:rPr>
        <w:t xml:space="preserve">de </w:t>
      </w:r>
      <w:proofErr w:type="spellStart"/>
      <w:r w:rsidRPr="0058396A">
        <w:rPr>
          <w:lang w:val="pt-PT" w:eastAsia="x-none"/>
        </w:rPr>
        <w:t>transaminases</w:t>
      </w:r>
      <w:proofErr w:type="spellEnd"/>
      <w:r w:rsidRPr="0058396A">
        <w:rPr>
          <w:lang w:val="pt-PT" w:eastAsia="x-none"/>
        </w:rPr>
        <w:t xml:space="preserve"> hepáticas para valores acima do triplo do limite superior da normalidade,</w:t>
      </w:r>
      <w:r w:rsidR="0061660E" w:rsidRPr="0058396A">
        <w:rPr>
          <w:lang w:val="pt-PT" w:eastAsia="x-none"/>
        </w:rPr>
        <w:t xml:space="preserve"> </w:t>
      </w:r>
      <w:r w:rsidRPr="0058396A">
        <w:rPr>
          <w:lang w:val="pt-PT" w:eastAsia="x-none"/>
        </w:rPr>
        <w:t>que parece estar relacionado com a dose</w:t>
      </w:r>
      <w:r w:rsidR="005A56A5" w:rsidRPr="0058396A">
        <w:rPr>
          <w:lang w:val="pt-PT" w:eastAsia="x-none"/>
        </w:rPr>
        <w:t xml:space="preserve"> </w:t>
      </w:r>
      <w:r w:rsidR="005A56A5" w:rsidRPr="0058396A">
        <w:rPr>
          <w:lang w:val="pt-PT" w:eastAsia="x-none"/>
        </w:rPr>
        <w:fldChar w:fldCharType="begin" w:fldLock="1"/>
      </w:r>
      <w:r w:rsidR="004A64AD">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5A56A5" w:rsidRPr="0058396A">
        <w:rPr>
          <w:lang w:val="pt-PT" w:eastAsia="x-none"/>
        </w:rPr>
        <w:fldChar w:fldCharType="separate"/>
      </w:r>
      <w:r w:rsidR="005A56A5" w:rsidRPr="0058396A">
        <w:rPr>
          <w:noProof/>
          <w:lang w:val="pt-PT" w:eastAsia="x-none"/>
        </w:rPr>
        <w:t>(Brunton et al., 2011)</w:t>
      </w:r>
      <w:r w:rsidR="005A56A5" w:rsidRPr="0058396A">
        <w:rPr>
          <w:lang w:val="pt-PT" w:eastAsia="x-none"/>
        </w:rPr>
        <w:fldChar w:fldCharType="end"/>
      </w:r>
      <w:r w:rsidR="00BB214B" w:rsidRPr="0058396A">
        <w:rPr>
          <w:lang w:val="pt-PT" w:eastAsia="x-none"/>
        </w:rPr>
        <w:t>.</w:t>
      </w:r>
      <w:r w:rsidR="00321872">
        <w:rPr>
          <w:lang w:val="pt-PT" w:eastAsia="x-none"/>
        </w:rPr>
        <w:t xml:space="preserve"> </w:t>
      </w:r>
      <w:r w:rsidR="001B1D50" w:rsidRPr="001B1D50">
        <w:rPr>
          <w:lang w:val="pt-BR" w:eastAsia="x-none"/>
        </w:rPr>
        <w:t xml:space="preserve">Em 2012, a </w:t>
      </w:r>
      <w:proofErr w:type="spellStart"/>
      <w:r w:rsidR="001B1D50" w:rsidRPr="001B1D50">
        <w:rPr>
          <w:lang w:val="pt-BR" w:eastAsia="x-none"/>
        </w:rPr>
        <w:t>Food</w:t>
      </w:r>
      <w:proofErr w:type="spellEnd"/>
      <w:r w:rsidR="001B1D50" w:rsidRPr="001B1D50">
        <w:rPr>
          <w:lang w:val="pt-BR" w:eastAsia="x-none"/>
        </w:rPr>
        <w:t xml:space="preserve"> </w:t>
      </w:r>
      <w:proofErr w:type="spellStart"/>
      <w:r w:rsidR="001B1D50" w:rsidRPr="001B1D50">
        <w:rPr>
          <w:lang w:val="pt-BR" w:eastAsia="x-none"/>
        </w:rPr>
        <w:t>and</w:t>
      </w:r>
      <w:proofErr w:type="spellEnd"/>
      <w:r w:rsidR="001B1D50" w:rsidRPr="001B1D50">
        <w:rPr>
          <w:lang w:val="pt-BR" w:eastAsia="x-none"/>
        </w:rPr>
        <w:t xml:space="preserve"> </w:t>
      </w:r>
      <w:proofErr w:type="spellStart"/>
      <w:r w:rsidR="001B1D50" w:rsidRPr="001B1D50">
        <w:rPr>
          <w:lang w:val="pt-BR" w:eastAsia="x-none"/>
        </w:rPr>
        <w:t>Drug</w:t>
      </w:r>
      <w:proofErr w:type="spellEnd"/>
      <w:r w:rsidR="001B1D50" w:rsidRPr="001B1D50">
        <w:rPr>
          <w:lang w:val="pt-BR" w:eastAsia="x-none"/>
        </w:rPr>
        <w:t xml:space="preserve"> </w:t>
      </w:r>
      <w:proofErr w:type="spellStart"/>
      <w:r w:rsidR="001B1D50" w:rsidRPr="001B1D50">
        <w:rPr>
          <w:lang w:val="pt-BR" w:eastAsia="x-none"/>
        </w:rPr>
        <w:t>Administration</w:t>
      </w:r>
      <w:proofErr w:type="spellEnd"/>
      <w:r w:rsidR="001B1D50" w:rsidRPr="001B1D50">
        <w:rPr>
          <w:lang w:val="pt-BR" w:eastAsia="x-none"/>
        </w:rPr>
        <w:t xml:space="preserve"> (FDA), a agência de vigilância sanitária dos Estados Unidos,</w:t>
      </w:r>
      <w:r w:rsidR="001B1D50">
        <w:rPr>
          <w:lang w:val="pt-BR" w:eastAsia="x-none"/>
        </w:rPr>
        <w:t xml:space="preserve"> obrigou a que fossem introduzidos</w:t>
      </w:r>
      <w:r w:rsidR="001B1D50" w:rsidRPr="001B1D50">
        <w:rPr>
          <w:lang w:val="pt-BR" w:eastAsia="x-none"/>
        </w:rPr>
        <w:t xml:space="preserve"> rótulos de segurança </w:t>
      </w:r>
      <w:r w:rsidR="001B1D50">
        <w:rPr>
          <w:lang w:val="pt-BR" w:eastAsia="x-none"/>
        </w:rPr>
        <w:t>nas</w:t>
      </w:r>
      <w:r w:rsidR="001B1D50" w:rsidRPr="001B1D50">
        <w:rPr>
          <w:lang w:val="pt-BR" w:eastAsia="x-none"/>
        </w:rPr>
        <w:t xml:space="preserve"> estatinas para advertir</w:t>
      </w:r>
      <w:r w:rsidR="001B1D50">
        <w:rPr>
          <w:lang w:val="pt-BR" w:eastAsia="x-none"/>
        </w:rPr>
        <w:t xml:space="preserve"> </w:t>
      </w:r>
      <w:r w:rsidR="001B1D50" w:rsidRPr="001B1D50">
        <w:rPr>
          <w:lang w:val="pt-BR" w:eastAsia="x-none"/>
        </w:rPr>
        <w:t xml:space="preserve">médicos e pacientes sobre os potenciais efeitos colaterais relacionados </w:t>
      </w:r>
      <w:r w:rsidR="001B1D50">
        <w:rPr>
          <w:lang w:val="pt-BR" w:eastAsia="x-none"/>
        </w:rPr>
        <w:t xml:space="preserve">com </w:t>
      </w:r>
      <w:r w:rsidR="001B1D50" w:rsidRPr="001B1D50">
        <w:rPr>
          <w:lang w:val="pt-BR" w:eastAsia="x-none"/>
        </w:rPr>
        <w:t>cérebro, como perda de memória e confusão mental.</w:t>
      </w:r>
      <w:r w:rsidR="001B1D50">
        <w:rPr>
          <w:lang w:val="pt-BR" w:eastAsia="x-none"/>
        </w:rPr>
        <w:t xml:space="preserve"> </w:t>
      </w:r>
      <w:r w:rsidR="00321872">
        <w:rPr>
          <w:lang w:val="pt-PT" w:eastAsia="x-none"/>
        </w:rPr>
        <w:t>Para além disso, segundo o resumo das características do medicamento</w:t>
      </w:r>
      <w:r w:rsidR="00324D31">
        <w:rPr>
          <w:lang w:val="pt-PT" w:eastAsia="x-none"/>
        </w:rPr>
        <w:t>,</w:t>
      </w:r>
      <w:r w:rsidR="00321872">
        <w:rPr>
          <w:lang w:val="pt-PT" w:eastAsia="x-none"/>
        </w:rPr>
        <w:t xml:space="preserve"> foram notificados na pós-comercialização casos de insuficiência cognitiva associados à utilização de </w:t>
      </w:r>
      <w:proofErr w:type="spellStart"/>
      <w:r w:rsidR="00321872">
        <w:rPr>
          <w:lang w:val="pt-PT" w:eastAsia="x-none"/>
        </w:rPr>
        <w:t>estatinas</w:t>
      </w:r>
      <w:proofErr w:type="spellEnd"/>
      <w:r w:rsidR="00321872">
        <w:rPr>
          <w:lang w:val="pt-PT" w:eastAsia="x-none"/>
        </w:rPr>
        <w:t xml:space="preserve"> </w:t>
      </w:r>
      <w:r w:rsidR="00321872">
        <w:rPr>
          <w:lang w:val="pt-PT" w:eastAsia="x-none"/>
        </w:rPr>
        <w:fldChar w:fldCharType="begin" w:fldLock="1"/>
      </w:r>
      <w:r w:rsidR="0084383F">
        <w:rPr>
          <w:lang w:val="pt-PT"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321872">
        <w:rPr>
          <w:lang w:val="pt-PT" w:eastAsia="x-none"/>
        </w:rPr>
        <w:fldChar w:fldCharType="separate"/>
      </w:r>
      <w:r w:rsidR="00FA02BB" w:rsidRPr="00FA02BB">
        <w:rPr>
          <w:noProof/>
          <w:lang w:val="pt-PT" w:eastAsia="x-none"/>
        </w:rPr>
        <w:t>(INFARMED, 2018c)</w:t>
      </w:r>
      <w:r w:rsidR="00321872">
        <w:rPr>
          <w:lang w:val="pt-PT" w:eastAsia="x-none"/>
        </w:rPr>
        <w:fldChar w:fldCharType="end"/>
      </w:r>
      <w:r w:rsidR="00321872">
        <w:rPr>
          <w:lang w:val="pt-PT" w:eastAsia="x-none"/>
        </w:rPr>
        <w:t xml:space="preserve">. </w:t>
      </w:r>
      <w:r w:rsidR="0058396A" w:rsidRPr="0058396A">
        <w:rPr>
          <w:lang w:val="pt-PT" w:eastAsia="x-none"/>
        </w:rPr>
        <w:t>Das reações adversas mais frequentes que podem provocar são de referir: dores abdominais, náuseas, obstipação, anorexia, flatulência, dispepsia, astenia</w:t>
      </w:r>
      <w:r w:rsidR="00AD7E5B">
        <w:rPr>
          <w:lang w:val="pt-PT" w:eastAsia="x-none"/>
        </w:rPr>
        <w:t>,</w:t>
      </w:r>
      <w:r w:rsidR="0058396A" w:rsidRPr="0058396A">
        <w:rPr>
          <w:lang w:val="pt-PT" w:eastAsia="x-none"/>
        </w:rPr>
        <w:t xml:space="preserve"> perturbações psíquicas, parestesias</w:t>
      </w:r>
      <w:r w:rsidR="00AD7E5B">
        <w:rPr>
          <w:lang w:val="pt-PT" w:eastAsia="x-none"/>
        </w:rPr>
        <w:t xml:space="preserve">. Estes </w:t>
      </w:r>
      <w:r w:rsidR="00821911">
        <w:rPr>
          <w:lang w:val="pt-PT" w:eastAsia="x-none"/>
        </w:rPr>
        <w:t xml:space="preserve">são alguns dos efeitos adversos </w:t>
      </w:r>
      <w:r w:rsidR="00324D31">
        <w:rPr>
          <w:lang w:val="pt-PT" w:eastAsia="x-none"/>
        </w:rPr>
        <w:t>já conhecidos relacionados com as</w:t>
      </w:r>
      <w:r w:rsidR="00821911">
        <w:rPr>
          <w:lang w:val="pt-PT" w:eastAsia="x-none"/>
        </w:rPr>
        <w:t xml:space="preserve"> </w:t>
      </w:r>
      <w:proofErr w:type="spellStart"/>
      <w:r w:rsidR="00821911">
        <w:rPr>
          <w:lang w:val="pt-PT" w:eastAsia="x-none"/>
        </w:rPr>
        <w:t>estatinas</w:t>
      </w:r>
      <w:proofErr w:type="spellEnd"/>
      <w:r w:rsidR="00821911">
        <w:rPr>
          <w:lang w:val="pt-PT" w:eastAsia="x-none"/>
        </w:rPr>
        <w:t xml:space="preserve">, </w:t>
      </w:r>
      <w:r w:rsidR="00AD7E5B">
        <w:rPr>
          <w:lang w:val="pt-PT" w:eastAsia="x-none"/>
        </w:rPr>
        <w:t xml:space="preserve">e estão descritos </w:t>
      </w:r>
      <w:r w:rsidR="00AD7E5B" w:rsidRPr="0058396A">
        <w:rPr>
          <w:lang w:val="pt-PT" w:eastAsia="x-none"/>
        </w:rPr>
        <w:t xml:space="preserve">na </w:t>
      </w:r>
      <w:r w:rsidR="00AD7E5B" w:rsidRPr="0058396A">
        <w:rPr>
          <w:lang w:val="pt-PT" w:eastAsia="x-none"/>
        </w:rPr>
        <w:fldChar w:fldCharType="begin"/>
      </w:r>
      <w:r w:rsidR="00AD7E5B" w:rsidRPr="0058396A">
        <w:rPr>
          <w:lang w:val="pt-PT" w:eastAsia="x-none"/>
        </w:rPr>
        <w:instrText xml:space="preserve"> REF _Ref80090758 \h </w:instrText>
      </w:r>
      <w:r w:rsidR="00AD7E5B">
        <w:rPr>
          <w:lang w:val="pt-PT" w:eastAsia="x-none"/>
        </w:rPr>
        <w:instrText xml:space="preserve"> \* MERGEFORMAT </w:instrText>
      </w:r>
      <w:r w:rsidR="00AD7E5B" w:rsidRPr="0058396A">
        <w:rPr>
          <w:lang w:val="pt-PT" w:eastAsia="x-none"/>
        </w:rPr>
      </w:r>
      <w:r w:rsidR="00AD7E5B" w:rsidRPr="0058396A">
        <w:rPr>
          <w:lang w:val="pt-PT" w:eastAsia="x-none"/>
        </w:rPr>
        <w:fldChar w:fldCharType="separate"/>
      </w:r>
      <w:r w:rsidR="00AD7E5B" w:rsidRPr="0058396A">
        <w:rPr>
          <w:lang w:val="pt-BR"/>
        </w:rPr>
        <w:t xml:space="preserve">Tabela </w:t>
      </w:r>
      <w:r w:rsidR="00AD7E5B" w:rsidRPr="0058396A">
        <w:rPr>
          <w:noProof/>
          <w:lang w:val="pt-BR"/>
        </w:rPr>
        <w:t>11</w:t>
      </w:r>
      <w:r w:rsidR="00AD7E5B" w:rsidRPr="0058396A">
        <w:rPr>
          <w:lang w:val="pt-PT" w:eastAsia="x-none"/>
        </w:rPr>
        <w:fldChar w:fldCharType="end"/>
      </w:r>
      <w:r w:rsidR="00AD7E5B">
        <w:rPr>
          <w:lang w:val="pt-PT" w:eastAsia="x-none"/>
        </w:rPr>
        <w:t xml:space="preserve">. de acordo com a substância ativa em estudo. </w:t>
      </w:r>
    </w:p>
    <w:p w14:paraId="0971E588" w14:textId="717F38B1" w:rsidR="00A92F47" w:rsidRPr="001264D6" w:rsidRDefault="00A92F47" w:rsidP="00CB52B7">
      <w:pPr>
        <w:rPr>
          <w:lang w:val="pt-PT" w:eastAsia="x-none"/>
        </w:rPr>
      </w:pPr>
    </w:p>
    <w:p w14:paraId="27515E36" w14:textId="4C8D3CA3" w:rsidR="0058396A" w:rsidRPr="0058396A" w:rsidRDefault="0058396A" w:rsidP="0058396A">
      <w:pPr>
        <w:pStyle w:val="Caption"/>
        <w:keepNext/>
        <w:rPr>
          <w:lang w:val="pt-BR"/>
        </w:rPr>
      </w:pPr>
      <w:bookmarkStart w:id="83" w:name="_Ref80090758"/>
      <w:bookmarkStart w:id="84" w:name="_Toc80909554"/>
      <w:r w:rsidRPr="0058396A">
        <w:rPr>
          <w:lang w:val="pt-BR"/>
        </w:rPr>
        <w:t xml:space="preserve">Tabela </w:t>
      </w:r>
      <w:r>
        <w:fldChar w:fldCharType="begin"/>
      </w:r>
      <w:r w:rsidRPr="0058396A">
        <w:rPr>
          <w:lang w:val="pt-BR"/>
        </w:rPr>
        <w:instrText xml:space="preserve"> SEQ Tabela \* ARABIC </w:instrText>
      </w:r>
      <w:r>
        <w:fldChar w:fldCharType="separate"/>
      </w:r>
      <w:r w:rsidR="001B55E1">
        <w:rPr>
          <w:noProof/>
          <w:lang w:val="pt-BR"/>
        </w:rPr>
        <w:t>11</w:t>
      </w:r>
      <w:r>
        <w:fldChar w:fldCharType="end"/>
      </w:r>
      <w:bookmarkEnd w:id="83"/>
      <w:r w:rsidRPr="0058396A">
        <w:rPr>
          <w:lang w:val="pt-BR"/>
        </w:rPr>
        <w:t xml:space="preserve"> – Estatinas: efeitos ad</w:t>
      </w:r>
      <w:r>
        <w:rPr>
          <w:lang w:val="pt-BR"/>
        </w:rPr>
        <w:t>versos mais frequentes</w:t>
      </w:r>
      <w:bookmarkEnd w:id="84"/>
      <w:r>
        <w:rPr>
          <w:lang w:val="pt-BR"/>
        </w:rPr>
        <w:t xml:space="preserve"> </w:t>
      </w:r>
    </w:p>
    <w:tbl>
      <w:tblPr>
        <w:tblStyle w:val="TableGrid"/>
        <w:tblW w:w="0" w:type="auto"/>
        <w:tblLook w:val="04A0" w:firstRow="1" w:lastRow="0" w:firstColumn="1" w:lastColumn="0" w:noHBand="0" w:noVBand="1"/>
      </w:tblPr>
      <w:tblGrid>
        <w:gridCol w:w="2405"/>
        <w:gridCol w:w="2977"/>
        <w:gridCol w:w="3672"/>
      </w:tblGrid>
      <w:tr w:rsidR="00A92F47" w:rsidRPr="001264D6" w14:paraId="11E9EB9A" w14:textId="77777777" w:rsidTr="00321872">
        <w:tc>
          <w:tcPr>
            <w:tcW w:w="2405" w:type="dxa"/>
          </w:tcPr>
          <w:p w14:paraId="302EEFD1" w14:textId="77777777" w:rsidR="00A92F47" w:rsidRPr="001264D6" w:rsidRDefault="00A92F47" w:rsidP="00A92F47">
            <w:pPr>
              <w:rPr>
                <w:lang w:val="pt-PT" w:eastAsia="x-none"/>
              </w:rPr>
            </w:pPr>
            <w:r w:rsidRPr="001264D6">
              <w:rPr>
                <w:lang w:val="pt-PT" w:eastAsia="x-none"/>
              </w:rPr>
              <w:t xml:space="preserve">Substância Ativa </w:t>
            </w:r>
          </w:p>
          <w:p w14:paraId="0968401B" w14:textId="13B2F1F5" w:rsidR="00A92F47" w:rsidRPr="001264D6" w:rsidRDefault="00A92F47" w:rsidP="00A92F47">
            <w:pPr>
              <w:rPr>
                <w:lang w:val="pt-PT" w:eastAsia="x-none"/>
              </w:rPr>
            </w:pPr>
            <w:r w:rsidRPr="001264D6">
              <w:rPr>
                <w:lang w:val="pt-PT" w:eastAsia="x-none"/>
              </w:rPr>
              <w:t>(Nome do medicamento)</w:t>
            </w:r>
          </w:p>
        </w:tc>
        <w:tc>
          <w:tcPr>
            <w:tcW w:w="2977" w:type="dxa"/>
          </w:tcPr>
          <w:p w14:paraId="7F700EDE" w14:textId="52F8F87E" w:rsidR="00A92F47" w:rsidRPr="001264D6" w:rsidRDefault="00A92F47" w:rsidP="00A92F47">
            <w:pPr>
              <w:rPr>
                <w:lang w:val="pt-PT" w:eastAsia="x-none"/>
              </w:rPr>
            </w:pPr>
            <w:r w:rsidRPr="001264D6">
              <w:rPr>
                <w:lang w:val="pt-PT" w:eastAsia="x-none"/>
              </w:rPr>
              <w:t xml:space="preserve">Indicação </w:t>
            </w:r>
          </w:p>
        </w:tc>
        <w:tc>
          <w:tcPr>
            <w:tcW w:w="3672" w:type="dxa"/>
          </w:tcPr>
          <w:p w14:paraId="08F74A4C" w14:textId="7DAAF291" w:rsidR="00A92F47" w:rsidRPr="001264D6" w:rsidRDefault="00A92F47" w:rsidP="00A92F47">
            <w:pPr>
              <w:rPr>
                <w:lang w:val="pt-PT" w:eastAsia="x-none"/>
              </w:rPr>
            </w:pPr>
            <w:r w:rsidRPr="001264D6">
              <w:rPr>
                <w:lang w:val="pt-PT" w:eastAsia="x-none"/>
              </w:rPr>
              <w:t xml:space="preserve">Efeitos adversos </w:t>
            </w:r>
            <w:r w:rsidR="006A7469">
              <w:rPr>
                <w:lang w:val="pt-PT" w:eastAsia="x-none"/>
              </w:rPr>
              <w:t>relevantes</w:t>
            </w:r>
            <w:r w:rsidRPr="001264D6">
              <w:rPr>
                <w:lang w:val="pt-PT" w:eastAsia="x-none"/>
              </w:rPr>
              <w:t xml:space="preserve"> </w:t>
            </w:r>
          </w:p>
        </w:tc>
      </w:tr>
      <w:tr w:rsidR="00A92F47" w:rsidRPr="007E2505" w14:paraId="7839153D" w14:textId="77777777" w:rsidTr="00321872">
        <w:tc>
          <w:tcPr>
            <w:tcW w:w="2405" w:type="dxa"/>
          </w:tcPr>
          <w:p w14:paraId="560029F1" w14:textId="796A7AC9" w:rsidR="00A92F47" w:rsidRPr="001264D6" w:rsidRDefault="00A92F47" w:rsidP="00A92F47">
            <w:pPr>
              <w:rPr>
                <w:lang w:val="pt-PT" w:eastAsia="x-none"/>
              </w:rPr>
            </w:pPr>
            <w:proofErr w:type="spellStart"/>
            <w:r w:rsidRPr="001264D6">
              <w:rPr>
                <w:lang w:val="pt-PT" w:eastAsia="x-none"/>
              </w:rPr>
              <w:t>Atorvastatina</w:t>
            </w:r>
            <w:proofErr w:type="spellEnd"/>
            <w:r w:rsidRPr="001264D6">
              <w:rPr>
                <w:lang w:val="pt-PT" w:eastAsia="x-none"/>
              </w:rPr>
              <w:t xml:space="preserve"> </w:t>
            </w:r>
          </w:p>
        </w:tc>
        <w:tc>
          <w:tcPr>
            <w:tcW w:w="2977" w:type="dxa"/>
          </w:tcPr>
          <w:p w14:paraId="5B32C32F" w14:textId="78C14CCD" w:rsidR="0058396A" w:rsidRPr="0058396A" w:rsidRDefault="0058396A" w:rsidP="0058396A">
            <w:pPr>
              <w:rPr>
                <w:lang w:val="pt-BR"/>
              </w:rPr>
            </w:pPr>
            <w:r w:rsidRPr="0058396A">
              <w:rPr>
                <w:lang w:val="pt-PT" w:eastAsia="x-none"/>
              </w:rPr>
              <w:t>Hipercolesterolemia</w:t>
            </w:r>
            <w:r>
              <w:rPr>
                <w:lang w:val="pt-PT" w:eastAsia="x-none"/>
              </w:rPr>
              <w:t xml:space="preserve">; </w:t>
            </w:r>
            <w:r w:rsidRPr="0058396A">
              <w:rPr>
                <w:lang w:val="pt-PT" w:eastAsia="x-none"/>
              </w:rPr>
              <w:t xml:space="preserve"> </w:t>
            </w:r>
            <w:r>
              <w:rPr>
                <w:lang w:val="pt-PT" w:eastAsia="x-none"/>
              </w:rPr>
              <w:t>preven</w:t>
            </w:r>
            <w:r w:rsidRPr="0058396A">
              <w:rPr>
                <w:lang w:val="pt-PT" w:eastAsia="x-none"/>
              </w:rPr>
              <w:t>ção da doença</w:t>
            </w:r>
            <w:r>
              <w:rPr>
                <w:lang w:val="pt-PT" w:eastAsia="x-none"/>
              </w:rPr>
              <w:t xml:space="preserve"> </w:t>
            </w:r>
            <w:r w:rsidRPr="0058396A">
              <w:rPr>
                <w:lang w:val="pt-PT" w:eastAsia="x-none"/>
              </w:rPr>
              <w:t>cardiovascular</w:t>
            </w:r>
          </w:p>
          <w:p w14:paraId="5F55E8D4" w14:textId="77777777" w:rsidR="00A92F47" w:rsidRPr="001264D6" w:rsidRDefault="00A92F47" w:rsidP="00A92F47">
            <w:pPr>
              <w:rPr>
                <w:lang w:val="pt-PT" w:eastAsia="x-none"/>
              </w:rPr>
            </w:pPr>
          </w:p>
        </w:tc>
        <w:tc>
          <w:tcPr>
            <w:tcW w:w="3672" w:type="dxa"/>
          </w:tcPr>
          <w:p w14:paraId="3AB394B3" w14:textId="5BAA45AD" w:rsidR="004A64AD" w:rsidRPr="004A64AD" w:rsidRDefault="004A64AD" w:rsidP="004A64AD">
            <w:pPr>
              <w:rPr>
                <w:lang w:val="pt-PT" w:eastAsia="x-none"/>
              </w:rPr>
            </w:pPr>
            <w:proofErr w:type="spellStart"/>
            <w:r w:rsidRPr="004A64AD">
              <w:rPr>
                <w:lang w:val="pt-PT" w:eastAsia="x-none"/>
              </w:rPr>
              <w:t>Nasofaringite</w:t>
            </w:r>
            <w:proofErr w:type="spellEnd"/>
            <w:r>
              <w:rPr>
                <w:lang w:val="pt-PT" w:eastAsia="x-none"/>
              </w:rPr>
              <w:t xml:space="preserve">; </w:t>
            </w:r>
            <w:r w:rsidRPr="004A64AD">
              <w:rPr>
                <w:lang w:val="pt-BR" w:eastAsia="x-none"/>
              </w:rPr>
              <w:t xml:space="preserve">hiperglicemia; pesadelos; insónias; </w:t>
            </w:r>
            <w:r w:rsidRPr="004A64AD">
              <w:rPr>
                <w:lang w:val="pt-PT" w:eastAsia="x-none"/>
              </w:rPr>
              <w:t xml:space="preserve"> cefaleias</w:t>
            </w:r>
            <w:r>
              <w:rPr>
                <w:lang w:val="pt-PT" w:eastAsia="x-none"/>
              </w:rPr>
              <w:t xml:space="preserve">; </w:t>
            </w:r>
            <w:r w:rsidRPr="004A64AD">
              <w:rPr>
                <w:lang w:val="pt-PT" w:eastAsia="x-none"/>
              </w:rPr>
              <w:t xml:space="preserve">dor </w:t>
            </w:r>
            <w:proofErr w:type="spellStart"/>
            <w:r w:rsidRPr="004A64AD">
              <w:rPr>
                <w:lang w:val="pt-PT" w:eastAsia="x-none"/>
              </w:rPr>
              <w:t>faringolarínge</w:t>
            </w:r>
            <w:proofErr w:type="spellEnd"/>
            <w:r>
              <w:rPr>
                <w:lang w:val="pt-PT" w:eastAsia="x-none"/>
              </w:rPr>
              <w:t>;</w:t>
            </w:r>
            <w:r w:rsidRPr="004A64AD">
              <w:rPr>
                <w:lang w:val="pt-PT" w:eastAsia="x-none"/>
              </w:rPr>
              <w:t xml:space="preserve"> </w:t>
            </w:r>
            <w:proofErr w:type="spellStart"/>
            <w:r w:rsidRPr="004A64AD">
              <w:rPr>
                <w:lang w:val="pt-PT" w:eastAsia="x-none"/>
              </w:rPr>
              <w:t>epistaxis</w:t>
            </w:r>
            <w:proofErr w:type="spellEnd"/>
            <w:r>
              <w:rPr>
                <w:lang w:val="pt-PT" w:eastAsia="x-none"/>
              </w:rPr>
              <w:t xml:space="preserve">; </w:t>
            </w:r>
            <w:r w:rsidRPr="004A64AD">
              <w:rPr>
                <w:lang w:val="pt-PT" w:eastAsia="x-none"/>
              </w:rPr>
              <w:t>obstipação</w:t>
            </w:r>
            <w:r>
              <w:rPr>
                <w:lang w:val="pt-PT" w:eastAsia="x-none"/>
              </w:rPr>
              <w:t>;</w:t>
            </w:r>
            <w:r w:rsidRPr="004A64AD">
              <w:rPr>
                <w:lang w:val="pt-PT" w:eastAsia="x-none"/>
              </w:rPr>
              <w:t xml:space="preserve"> dispepsia</w:t>
            </w:r>
            <w:r>
              <w:rPr>
                <w:lang w:val="pt-PT" w:eastAsia="x-none"/>
              </w:rPr>
              <w:t xml:space="preserve">; </w:t>
            </w:r>
            <w:r w:rsidRPr="004A64AD">
              <w:rPr>
                <w:lang w:val="pt-PT" w:eastAsia="x-none"/>
              </w:rPr>
              <w:t>náuseas</w:t>
            </w:r>
            <w:r>
              <w:rPr>
                <w:lang w:val="pt-PT" w:eastAsia="x-none"/>
              </w:rPr>
              <w:t>;</w:t>
            </w:r>
            <w:r w:rsidRPr="004A64AD">
              <w:rPr>
                <w:lang w:val="pt-PT" w:eastAsia="x-none"/>
              </w:rPr>
              <w:t xml:space="preserve"> flatulência</w:t>
            </w:r>
            <w:r>
              <w:rPr>
                <w:lang w:val="pt-PT" w:eastAsia="x-none"/>
              </w:rPr>
              <w:t xml:space="preserve">; </w:t>
            </w:r>
            <w:r w:rsidRPr="004A64AD">
              <w:rPr>
                <w:lang w:val="pt-PT" w:eastAsia="x-none"/>
              </w:rPr>
              <w:t>diarreia</w:t>
            </w:r>
            <w:r>
              <w:rPr>
                <w:lang w:val="pt-PT" w:eastAsia="x-none"/>
              </w:rPr>
              <w:t xml:space="preserve">; </w:t>
            </w:r>
            <w:r w:rsidRPr="004A64AD">
              <w:rPr>
                <w:lang w:val="pt-PT" w:eastAsia="x-none"/>
              </w:rPr>
              <w:t>mialgia</w:t>
            </w:r>
            <w:r>
              <w:rPr>
                <w:lang w:val="pt-PT" w:eastAsia="x-none"/>
              </w:rPr>
              <w:t xml:space="preserve">; </w:t>
            </w:r>
            <w:r w:rsidRPr="004A64AD">
              <w:rPr>
                <w:lang w:val="pt-PT" w:eastAsia="x-none"/>
              </w:rPr>
              <w:t>valores da função hepática alterados</w:t>
            </w:r>
            <w:r>
              <w:rPr>
                <w:lang w:val="pt-PT" w:eastAsia="x-none"/>
              </w:rPr>
              <w:t>;</w:t>
            </w:r>
            <w:r w:rsidRPr="004A64AD">
              <w:rPr>
                <w:lang w:val="pt-PT" w:eastAsia="x-none"/>
              </w:rPr>
              <w:t xml:space="preserve"> aumento dos níveis sanguíneos da</w:t>
            </w:r>
            <w:r>
              <w:rPr>
                <w:lang w:val="pt-PT" w:eastAsia="x-none"/>
              </w:rPr>
              <w:t xml:space="preserve"> </w:t>
            </w:r>
            <w:r w:rsidRPr="004A64AD">
              <w:rPr>
                <w:lang w:val="pt-PT" w:eastAsia="x-none"/>
              </w:rPr>
              <w:t xml:space="preserve">creatina </w:t>
            </w:r>
            <w:proofErr w:type="spellStart"/>
            <w:r w:rsidRPr="004A64AD">
              <w:rPr>
                <w:lang w:val="pt-PT" w:eastAsia="x-none"/>
              </w:rPr>
              <w:t>quinase</w:t>
            </w:r>
            <w:proofErr w:type="spellEnd"/>
            <w:r>
              <w:rPr>
                <w:lang w:val="pt-PT" w:eastAsia="x-none"/>
              </w:rPr>
              <w:t xml:space="preserve"> </w:t>
            </w:r>
            <w:r>
              <w:rPr>
                <w:lang w:val="pt-PT" w:eastAsia="x-none"/>
              </w:rPr>
              <w:fldChar w:fldCharType="begin" w:fldLock="1"/>
            </w:r>
            <w:r w:rsidR="00FA02BB">
              <w:rPr>
                <w:lang w:val="pt-PT" w:eastAsia="x-none"/>
              </w:rPr>
              <w:instrText>ADDIN CSL_CITATION {"citationItems":[{"id":"ITEM-1","itemData":{"author":[{"dropping-particle":"","family":"INFARMED","given":"Autoridade Nacional do Medicamento e Produtos de Saúde","non-dropping-particle":"","parse-names":false,"suffix":""}],"id":"ITEM-1","issued":{"date-parts":[["2021"]]},"page":"33","title":"Resumo das características do medicamento: Atorvastatina","type":"article"},"uris":["http://www.mendeley.com/documents/?uuid=7ce8fe08-9177-4c9f-9a31-71edce39a6fc"]}],"mendeley":{"formattedCitation":"(INFARMED, 2021a)","plainTextFormattedCitation":"(INFARMED, 2021a)","previouslyFormattedCitation":"(INFARMED, 2021a)"},"properties":{"noteIndex":0},"schema":"https://github.com/citation-style-language/schema/raw/master/csl-citation.json"}</w:instrText>
            </w:r>
            <w:r>
              <w:rPr>
                <w:lang w:val="pt-PT" w:eastAsia="x-none"/>
              </w:rPr>
              <w:fldChar w:fldCharType="separate"/>
            </w:r>
            <w:r w:rsidR="00951C58" w:rsidRPr="00951C58">
              <w:rPr>
                <w:noProof/>
                <w:lang w:val="pt-PT" w:eastAsia="x-none"/>
              </w:rPr>
              <w:t>(INFARMED, 2021a)</w:t>
            </w:r>
            <w:r>
              <w:rPr>
                <w:lang w:val="pt-PT" w:eastAsia="x-none"/>
              </w:rPr>
              <w:fldChar w:fldCharType="end"/>
            </w:r>
          </w:p>
          <w:p w14:paraId="7DD1E487" w14:textId="165C7C42" w:rsidR="00A92F47" w:rsidRPr="004A64AD" w:rsidRDefault="00A92F47" w:rsidP="00A92F47">
            <w:pPr>
              <w:rPr>
                <w:lang w:val="pt-BR" w:eastAsia="x-none"/>
              </w:rPr>
            </w:pPr>
          </w:p>
        </w:tc>
      </w:tr>
      <w:tr w:rsidR="00A92F47" w:rsidRPr="007E2505" w14:paraId="2F4221E5" w14:textId="77777777" w:rsidTr="00321872">
        <w:tc>
          <w:tcPr>
            <w:tcW w:w="2405" w:type="dxa"/>
          </w:tcPr>
          <w:p w14:paraId="40F0AB4A" w14:textId="621BCC78" w:rsidR="00A92F47" w:rsidRPr="001264D6" w:rsidRDefault="00334386" w:rsidP="00A92F47">
            <w:pPr>
              <w:rPr>
                <w:lang w:val="pt-PT" w:eastAsia="x-none"/>
              </w:rPr>
            </w:pPr>
            <w:proofErr w:type="spellStart"/>
            <w:r w:rsidRPr="001264D6">
              <w:rPr>
                <w:lang w:val="pt-PT" w:eastAsia="x-none"/>
              </w:rPr>
              <w:lastRenderedPageBreak/>
              <w:t>Fluvastatina</w:t>
            </w:r>
            <w:proofErr w:type="spellEnd"/>
            <w:r w:rsidRPr="001264D6">
              <w:rPr>
                <w:lang w:val="pt-PT" w:eastAsia="x-none"/>
              </w:rPr>
              <w:t xml:space="preserve"> </w:t>
            </w:r>
          </w:p>
        </w:tc>
        <w:tc>
          <w:tcPr>
            <w:tcW w:w="2977" w:type="dxa"/>
          </w:tcPr>
          <w:p w14:paraId="6BE7FF89" w14:textId="6BCEE9CF" w:rsidR="00A92F47" w:rsidRPr="004A64AD" w:rsidRDefault="004A64AD" w:rsidP="00A92F47">
            <w:pPr>
              <w:rPr>
                <w:lang w:val="pt-BR" w:eastAsia="x-none"/>
              </w:rPr>
            </w:pPr>
            <w:r>
              <w:rPr>
                <w:lang w:val="pt-PT" w:eastAsia="x-none"/>
              </w:rPr>
              <w:t>H</w:t>
            </w:r>
            <w:r w:rsidRPr="004A64AD">
              <w:rPr>
                <w:lang w:val="pt-PT" w:eastAsia="x-none"/>
              </w:rPr>
              <w:t xml:space="preserve">ipercolesterolemia primária ou </w:t>
            </w:r>
            <w:proofErr w:type="spellStart"/>
            <w:r w:rsidRPr="004A64AD">
              <w:rPr>
                <w:lang w:val="pt-PT" w:eastAsia="x-none"/>
              </w:rPr>
              <w:t>dislipidemia</w:t>
            </w:r>
            <w:proofErr w:type="spellEnd"/>
            <w:r w:rsidRPr="004A64AD">
              <w:rPr>
                <w:lang w:val="pt-PT" w:eastAsia="x-none"/>
              </w:rPr>
              <w:t xml:space="preserve"> mista</w:t>
            </w:r>
            <w:r>
              <w:rPr>
                <w:lang w:val="pt-PT" w:eastAsia="x-none"/>
              </w:rPr>
              <w:t>;</w:t>
            </w:r>
            <w:r w:rsidR="0016782D">
              <w:rPr>
                <w:lang w:val="pt-PT" w:eastAsia="x-none"/>
              </w:rPr>
              <w:t xml:space="preserve"> </w:t>
            </w:r>
            <w:r w:rsidR="0016782D" w:rsidRPr="004A64AD">
              <w:rPr>
                <w:lang w:val="pt-BR" w:eastAsia="x-none"/>
              </w:rPr>
              <w:t>prevenção</w:t>
            </w:r>
            <w:r w:rsidRPr="004A64AD">
              <w:rPr>
                <w:lang w:val="pt-BR" w:eastAsia="x-none"/>
              </w:rPr>
              <w:t xml:space="preserve"> secundária na doença cardíaca coronária</w:t>
            </w:r>
          </w:p>
        </w:tc>
        <w:tc>
          <w:tcPr>
            <w:tcW w:w="3672" w:type="dxa"/>
          </w:tcPr>
          <w:p w14:paraId="3E4319D0" w14:textId="6907C667" w:rsidR="00A92F47" w:rsidRPr="0016782D" w:rsidRDefault="0016470F" w:rsidP="00A92F47">
            <w:pPr>
              <w:rPr>
                <w:lang w:val="pt-BR" w:eastAsia="x-none"/>
              </w:rPr>
            </w:pPr>
            <w:r>
              <w:rPr>
                <w:lang w:val="pt-PT" w:eastAsia="x-none"/>
              </w:rPr>
              <w:t xml:space="preserve">Insónias; cefaleias; </w:t>
            </w:r>
            <w:r w:rsidRPr="0016470F">
              <w:rPr>
                <w:lang w:val="pt-BR" w:eastAsia="x-none"/>
              </w:rPr>
              <w:t>náuseas; d</w:t>
            </w:r>
            <w:r>
              <w:rPr>
                <w:lang w:val="pt-BR" w:eastAsia="x-none"/>
              </w:rPr>
              <w:t>i</w:t>
            </w:r>
            <w:r w:rsidRPr="0016470F">
              <w:rPr>
                <w:lang w:val="pt-BR" w:eastAsia="x-none"/>
              </w:rPr>
              <w:t>spepsia; dor abdominal</w:t>
            </w:r>
            <w:r>
              <w:rPr>
                <w:lang w:val="pt-BR" w:eastAsia="x-none"/>
              </w:rPr>
              <w:t>; c</w:t>
            </w:r>
            <w:r w:rsidRPr="0016470F">
              <w:rPr>
                <w:lang w:val="pt-BR" w:eastAsia="x-none"/>
              </w:rPr>
              <w:t xml:space="preserve">reatina </w:t>
            </w:r>
            <w:proofErr w:type="spellStart"/>
            <w:r w:rsidRPr="0016470F">
              <w:rPr>
                <w:lang w:val="pt-BR" w:eastAsia="x-none"/>
              </w:rPr>
              <w:t>fosfoquinase</w:t>
            </w:r>
            <w:proofErr w:type="spellEnd"/>
            <w:r>
              <w:rPr>
                <w:lang w:val="pt-BR" w:eastAsia="x-none"/>
              </w:rPr>
              <w:t xml:space="preserve"> a</w:t>
            </w:r>
            <w:r w:rsidRPr="0016470F">
              <w:rPr>
                <w:lang w:val="pt-BR" w:eastAsia="x-none"/>
              </w:rPr>
              <w:t>umentada</w:t>
            </w:r>
            <w:r>
              <w:rPr>
                <w:lang w:val="pt-BR" w:eastAsia="x-none"/>
              </w:rPr>
              <w:t>;</w:t>
            </w:r>
            <w:r w:rsidRPr="0016470F">
              <w:rPr>
                <w:lang w:val="pt-BR" w:eastAsia="x-none"/>
              </w:rPr>
              <w:t xml:space="preserve"> aumento de</w:t>
            </w:r>
            <w:r>
              <w:rPr>
                <w:lang w:val="pt-BR" w:eastAsia="x-none"/>
              </w:rPr>
              <w:t xml:space="preserve"> </w:t>
            </w:r>
            <w:r w:rsidRPr="0016470F">
              <w:rPr>
                <w:lang w:val="pt-BR" w:eastAsia="x-none"/>
              </w:rPr>
              <w:t>transaminases no sangue</w:t>
            </w:r>
            <w:r>
              <w:rPr>
                <w:lang w:val="pt-BR" w:eastAsia="x-none"/>
              </w:rPr>
              <w:t xml:space="preserve"> </w:t>
            </w:r>
            <w:r>
              <w:rPr>
                <w:lang w:val="pt-BR" w:eastAsia="x-none"/>
              </w:rPr>
              <w:fldChar w:fldCharType="begin" w:fldLock="1"/>
            </w:r>
            <w:r w:rsidR="008A751D">
              <w:rPr>
                <w:lang w:val="pt-BR" w:eastAsia="x-none"/>
              </w:rPr>
              <w:instrText>ADDIN CSL_CITATION {"citationItems":[{"id":"ITEM-1","itemData":{"author":[{"dropping-particle":"","family":"INFARMED","given":"Autoridade Nacional do Medicamento e Produtos de Saúde","non-dropping-particle":"","parse-names":false,"suffix":""}],"id":"ITEM-1","issued":{"date-parts":[["2020"]]},"page":"18","title":"Resumo das características do medicamento: Fluvastatina","type":"article"},"uris":["http://www.mendeley.com/documents/?uuid=62f75f64-ac06-4c01-841c-a16f13dc6f22"]}],"mendeley":{"formattedCitation":"(INFARMED, 2020d)","plainTextFormattedCitation":"(INFARMED, 2020d)","previouslyFormattedCitation":"(INFARMED, 2020d)"},"properties":{"noteIndex":0},"schema":"https://github.com/citation-style-language/schema/raw/master/csl-citation.json"}</w:instrText>
            </w:r>
            <w:r>
              <w:rPr>
                <w:lang w:val="pt-BR" w:eastAsia="x-none"/>
              </w:rPr>
              <w:fldChar w:fldCharType="separate"/>
            </w:r>
            <w:r w:rsidR="00214145" w:rsidRPr="00214145">
              <w:rPr>
                <w:noProof/>
                <w:lang w:val="pt-BR" w:eastAsia="x-none"/>
              </w:rPr>
              <w:t>(INFARMED, 2020d)</w:t>
            </w:r>
            <w:r>
              <w:rPr>
                <w:lang w:val="pt-BR" w:eastAsia="x-none"/>
              </w:rPr>
              <w:fldChar w:fldCharType="end"/>
            </w:r>
          </w:p>
        </w:tc>
      </w:tr>
      <w:tr w:rsidR="00A92F47" w:rsidRPr="007E2505" w14:paraId="0D1F6EB1" w14:textId="77777777" w:rsidTr="00321872">
        <w:tc>
          <w:tcPr>
            <w:tcW w:w="2405" w:type="dxa"/>
          </w:tcPr>
          <w:p w14:paraId="171B2629" w14:textId="672052C8" w:rsidR="00A92F47" w:rsidRPr="001264D6" w:rsidRDefault="00334386" w:rsidP="00A92F47">
            <w:pPr>
              <w:rPr>
                <w:lang w:val="pt-PT" w:eastAsia="x-none"/>
              </w:rPr>
            </w:pPr>
            <w:proofErr w:type="spellStart"/>
            <w:r w:rsidRPr="001264D6">
              <w:rPr>
                <w:lang w:val="pt-PT" w:eastAsia="x-none"/>
              </w:rPr>
              <w:t>Pravastatina</w:t>
            </w:r>
            <w:proofErr w:type="spellEnd"/>
            <w:r w:rsidRPr="001264D6">
              <w:rPr>
                <w:lang w:val="pt-PT" w:eastAsia="x-none"/>
              </w:rPr>
              <w:t xml:space="preserve"> </w:t>
            </w:r>
          </w:p>
        </w:tc>
        <w:tc>
          <w:tcPr>
            <w:tcW w:w="2977" w:type="dxa"/>
          </w:tcPr>
          <w:p w14:paraId="0793AFD1" w14:textId="114BAE65" w:rsidR="00A92F47" w:rsidRPr="0016470F" w:rsidRDefault="0016470F" w:rsidP="00A92F47">
            <w:pPr>
              <w:rPr>
                <w:lang w:val="pt-BR" w:eastAsia="x-none"/>
              </w:rPr>
            </w:pPr>
            <w:r w:rsidRPr="0016470F">
              <w:rPr>
                <w:lang w:val="pt-BR" w:eastAsia="x-none"/>
              </w:rPr>
              <w:t>Hipercolesterolemia primária ou dislipidemia mista;</w:t>
            </w:r>
            <w:r w:rsidR="0016782D">
              <w:rPr>
                <w:lang w:val="pt-BR" w:eastAsia="x-none"/>
              </w:rPr>
              <w:t xml:space="preserve"> </w:t>
            </w:r>
            <w:r w:rsidR="0016782D" w:rsidRPr="004A64AD">
              <w:rPr>
                <w:lang w:val="pt-BR" w:eastAsia="x-none"/>
              </w:rPr>
              <w:t>prevenção</w:t>
            </w:r>
            <w:r w:rsidRPr="004A64AD">
              <w:rPr>
                <w:lang w:val="pt-BR" w:eastAsia="x-none"/>
              </w:rPr>
              <w:t xml:space="preserve"> secundária na doença cardíaca coronária</w:t>
            </w:r>
            <w:r>
              <w:rPr>
                <w:lang w:val="pt-BR" w:eastAsia="x-none"/>
              </w:rPr>
              <w:t xml:space="preserve">; </w:t>
            </w:r>
            <w:r w:rsidRPr="0016470F">
              <w:rPr>
                <w:lang w:val="pt-BR" w:eastAsia="x-none"/>
              </w:rPr>
              <w:t xml:space="preserve">redução da </w:t>
            </w:r>
            <w:proofErr w:type="spellStart"/>
            <w:r w:rsidRPr="0016470F">
              <w:rPr>
                <w:lang w:val="pt-BR" w:eastAsia="x-none"/>
              </w:rPr>
              <w:t>hiperlipidemia</w:t>
            </w:r>
            <w:proofErr w:type="spellEnd"/>
            <w:r w:rsidRPr="0016470F">
              <w:rPr>
                <w:lang w:val="pt-BR" w:eastAsia="x-none"/>
              </w:rPr>
              <w:t xml:space="preserve"> pós-transplante em doentes a receber terapêutica imunossupressora após transplante de órgão sólido</w:t>
            </w:r>
          </w:p>
        </w:tc>
        <w:tc>
          <w:tcPr>
            <w:tcW w:w="3672" w:type="dxa"/>
          </w:tcPr>
          <w:p w14:paraId="47CC8BE3" w14:textId="7A44FDD9" w:rsidR="00A92F47" w:rsidRPr="001264D6" w:rsidRDefault="0016470F" w:rsidP="00A92F47">
            <w:pPr>
              <w:rPr>
                <w:lang w:val="pt-PT" w:eastAsia="x-none"/>
              </w:rPr>
            </w:pPr>
            <w:r>
              <w:rPr>
                <w:lang w:val="pt-PT" w:eastAsia="x-none"/>
              </w:rPr>
              <w:t>P</w:t>
            </w:r>
            <w:r w:rsidRPr="0016470F">
              <w:rPr>
                <w:lang w:val="pt-PT" w:eastAsia="x-none"/>
              </w:rPr>
              <w:t>es</w:t>
            </w:r>
            <w:r>
              <w:rPr>
                <w:lang w:val="pt-PT" w:eastAsia="x-none"/>
              </w:rPr>
              <w:t>a</w:t>
            </w:r>
            <w:r w:rsidRPr="0016470F">
              <w:rPr>
                <w:lang w:val="pt-PT" w:eastAsia="x-none"/>
              </w:rPr>
              <w:t>del</w:t>
            </w:r>
            <w:r>
              <w:rPr>
                <w:lang w:val="pt-PT" w:eastAsia="x-none"/>
              </w:rPr>
              <w:t>o</w:t>
            </w:r>
            <w:r w:rsidRPr="0016470F">
              <w:rPr>
                <w:lang w:val="pt-PT" w:eastAsia="x-none"/>
              </w:rPr>
              <w:t>s</w:t>
            </w:r>
            <w:r>
              <w:rPr>
                <w:lang w:val="pt-PT" w:eastAsia="x-none"/>
              </w:rPr>
              <w:t>;</w:t>
            </w:r>
            <w:r w:rsidRPr="0016470F">
              <w:rPr>
                <w:lang w:val="pt-PT" w:eastAsia="x-none"/>
              </w:rPr>
              <w:t xml:space="preserve"> perda de </w:t>
            </w:r>
            <w:r>
              <w:rPr>
                <w:lang w:val="pt-PT" w:eastAsia="x-none"/>
              </w:rPr>
              <w:t>m</w:t>
            </w:r>
            <w:r w:rsidRPr="0016470F">
              <w:rPr>
                <w:lang w:val="pt-PT" w:eastAsia="x-none"/>
              </w:rPr>
              <w:t>emória</w:t>
            </w:r>
            <w:r>
              <w:rPr>
                <w:lang w:val="pt-PT" w:eastAsia="x-none"/>
              </w:rPr>
              <w:t>;</w:t>
            </w:r>
            <w:r w:rsidRPr="0016470F">
              <w:rPr>
                <w:lang w:val="pt-PT" w:eastAsia="x-none"/>
              </w:rPr>
              <w:t xml:space="preserve"> depressão</w:t>
            </w:r>
            <w:r>
              <w:rPr>
                <w:lang w:val="pt-PT" w:eastAsia="x-none"/>
              </w:rPr>
              <w:t xml:space="preserve">; tonturas; cefaleias </w:t>
            </w:r>
            <w:r>
              <w:rPr>
                <w:lang w:val="pt-PT" w:eastAsia="x-none"/>
              </w:rPr>
              <w:fldChar w:fldCharType="begin" w:fldLock="1"/>
            </w:r>
            <w:r w:rsidR="00282D28">
              <w:rPr>
                <w:lang w:val="pt-PT" w:eastAsia="x-none"/>
              </w:rPr>
              <w:instrText>ADDIN CSL_CITATION {"citationItems":[{"id":"ITEM-1","itemData":{"abstract":"Pravastatina generis","author":[{"dropping-particle":"","family":"INFARMED","given":"Autoridade Nacional do Medicamento e Produtos de Saúde","non-dropping-particle":"","parse-names":false,"suffix":""}],"id":"ITEM-1","issued":{"date-parts":[["2018"]]},"page":"18","title":"Aprovado em 26-07-2018 infarmed","type":"article"},"uris":["http://www.mendeley.com/documents/?uuid=a7657ef3-076b-460a-846c-febe5220be09"]}],"mendeley":{"formattedCitation":"(INFARMED, 2018a)","plainTextFormattedCitation":"(INFARMED, 2018a)","previouslyFormattedCitation":"(INFARMED, 2018a)"},"properties":{"noteIndex":0},"schema":"https://github.com/citation-style-language/schema/raw/master/csl-citation.json"}</w:instrText>
            </w:r>
            <w:r>
              <w:rPr>
                <w:lang w:val="pt-PT" w:eastAsia="x-none"/>
              </w:rPr>
              <w:fldChar w:fldCharType="separate"/>
            </w:r>
            <w:r w:rsidR="00321872" w:rsidRPr="00321872">
              <w:rPr>
                <w:noProof/>
                <w:lang w:val="pt-PT" w:eastAsia="x-none"/>
              </w:rPr>
              <w:t>(INFARMED, 2018a)</w:t>
            </w:r>
            <w:r>
              <w:rPr>
                <w:lang w:val="pt-PT" w:eastAsia="x-none"/>
              </w:rPr>
              <w:fldChar w:fldCharType="end"/>
            </w:r>
          </w:p>
        </w:tc>
      </w:tr>
      <w:tr w:rsidR="00A92F47" w:rsidRPr="007E2505" w14:paraId="17FD0AFD" w14:textId="77777777" w:rsidTr="00321872">
        <w:tc>
          <w:tcPr>
            <w:tcW w:w="2405" w:type="dxa"/>
          </w:tcPr>
          <w:p w14:paraId="09E62D02" w14:textId="1C5E71FA" w:rsidR="00A92F47" w:rsidRPr="001264D6" w:rsidRDefault="00334386" w:rsidP="00A92F47">
            <w:pPr>
              <w:rPr>
                <w:lang w:val="pt-PT" w:eastAsia="x-none"/>
              </w:rPr>
            </w:pPr>
            <w:proofErr w:type="spellStart"/>
            <w:r w:rsidRPr="001264D6">
              <w:rPr>
                <w:lang w:val="pt-PT" w:eastAsia="x-none"/>
              </w:rPr>
              <w:t>Rosuvastatina</w:t>
            </w:r>
            <w:proofErr w:type="spellEnd"/>
          </w:p>
        </w:tc>
        <w:tc>
          <w:tcPr>
            <w:tcW w:w="2977" w:type="dxa"/>
          </w:tcPr>
          <w:p w14:paraId="5E595BC0" w14:textId="1453496D" w:rsidR="00A92F47" w:rsidRPr="00D83A25" w:rsidRDefault="0016470F" w:rsidP="00A92F47">
            <w:pPr>
              <w:rPr>
                <w:lang w:val="pt-BR" w:eastAsia="x-none"/>
              </w:rPr>
            </w:pPr>
            <w:r w:rsidRPr="0016470F">
              <w:rPr>
                <w:lang w:val="pt-BR" w:eastAsia="x-none"/>
              </w:rPr>
              <w:t>Hipercolesterolemia primária ou dislipidemia mista;</w:t>
            </w:r>
            <w:r>
              <w:rPr>
                <w:lang w:val="pt-BR" w:eastAsia="x-none"/>
              </w:rPr>
              <w:t xml:space="preserve"> p</w:t>
            </w:r>
            <w:r w:rsidRPr="0016470F">
              <w:rPr>
                <w:lang w:val="pt-BR" w:eastAsia="x-none"/>
              </w:rPr>
              <w:t xml:space="preserve">revenção de acontecimentos </w:t>
            </w:r>
            <w:r>
              <w:rPr>
                <w:lang w:val="pt-BR" w:eastAsia="x-none"/>
              </w:rPr>
              <w:t>c</w:t>
            </w:r>
            <w:r w:rsidRPr="0016470F">
              <w:rPr>
                <w:lang w:val="pt-BR" w:eastAsia="x-none"/>
              </w:rPr>
              <w:t xml:space="preserve">ardiovasculares </w:t>
            </w:r>
          </w:p>
        </w:tc>
        <w:tc>
          <w:tcPr>
            <w:tcW w:w="3672" w:type="dxa"/>
          </w:tcPr>
          <w:p w14:paraId="2521AD2B" w14:textId="2E205744" w:rsidR="00A92F47" w:rsidRPr="001264D6" w:rsidRDefault="00DA7A2E" w:rsidP="00A92F47">
            <w:pPr>
              <w:rPr>
                <w:lang w:val="pt-PT" w:eastAsia="x-none"/>
              </w:rPr>
            </w:pPr>
            <w:r>
              <w:rPr>
                <w:lang w:val="pt-PT" w:eastAsia="x-none"/>
              </w:rPr>
              <w:t>Cefaleias; tonturas;</w:t>
            </w:r>
            <w:r w:rsidRPr="00DA7A2E">
              <w:rPr>
                <w:lang w:val="pt-PT" w:eastAsia="x-none"/>
              </w:rPr>
              <w:t xml:space="preserve"> obstipação</w:t>
            </w:r>
            <w:r>
              <w:rPr>
                <w:lang w:val="pt-PT" w:eastAsia="x-none"/>
              </w:rPr>
              <w:t>;</w:t>
            </w:r>
            <w:r w:rsidRPr="00DA7A2E">
              <w:rPr>
                <w:lang w:val="pt-PT" w:eastAsia="x-none"/>
              </w:rPr>
              <w:t xml:space="preserve"> náuseas</w:t>
            </w:r>
            <w:r>
              <w:rPr>
                <w:lang w:val="pt-PT" w:eastAsia="x-none"/>
              </w:rPr>
              <w:t>;</w:t>
            </w:r>
            <w:r w:rsidRPr="00DA7A2E">
              <w:rPr>
                <w:lang w:val="pt-PT" w:eastAsia="x-none"/>
              </w:rPr>
              <w:t xml:space="preserve"> dor abdominal</w:t>
            </w:r>
            <w:r>
              <w:rPr>
                <w:lang w:val="pt-PT" w:eastAsia="x-none"/>
              </w:rPr>
              <w:t xml:space="preserve">; diabetes </w:t>
            </w:r>
            <w:proofErr w:type="spellStart"/>
            <w:r w:rsidRPr="00E42A55">
              <w:rPr>
                <w:i/>
                <w:iCs/>
                <w:lang w:val="pt-PT" w:eastAsia="x-none"/>
              </w:rPr>
              <w:t>mellitus</w:t>
            </w:r>
            <w:proofErr w:type="spellEnd"/>
            <w:r>
              <w:rPr>
                <w:lang w:val="pt-PT" w:eastAsia="x-none"/>
              </w:rPr>
              <w:t xml:space="preserve">; depressão; </w:t>
            </w:r>
            <w:r w:rsidRPr="00DA7A2E">
              <w:rPr>
                <w:lang w:val="pt-PT" w:eastAsia="x-none"/>
              </w:rPr>
              <w:t>mialgia</w:t>
            </w:r>
            <w:r>
              <w:rPr>
                <w:lang w:val="pt-PT" w:eastAsia="x-none"/>
              </w:rPr>
              <w:t>;</w:t>
            </w:r>
            <w:r w:rsidRPr="00DA7A2E">
              <w:rPr>
                <w:lang w:val="pt-PT" w:eastAsia="x-none"/>
              </w:rPr>
              <w:t xml:space="preserve"> astenia</w:t>
            </w:r>
            <w:r w:rsidR="00821911">
              <w:rPr>
                <w:lang w:val="pt-PT" w:eastAsia="x-none"/>
              </w:rPr>
              <w:t xml:space="preserve">; </w:t>
            </w:r>
            <w:r w:rsidR="00821911" w:rsidRPr="00821911">
              <w:rPr>
                <w:lang w:val="pt-PT" w:eastAsia="x-none"/>
              </w:rPr>
              <w:t>alterações do sono</w:t>
            </w:r>
            <w:r w:rsidR="00821911">
              <w:rPr>
                <w:lang w:val="pt-PT" w:eastAsia="x-none"/>
              </w:rPr>
              <w:t xml:space="preserve">; </w:t>
            </w:r>
            <w:r w:rsidR="00821911" w:rsidRPr="00821911">
              <w:rPr>
                <w:lang w:val="pt-PT" w:eastAsia="x-none"/>
              </w:rPr>
              <w:t xml:space="preserve">perda de </w:t>
            </w:r>
            <w:r w:rsidR="00821911">
              <w:rPr>
                <w:lang w:val="pt-PT" w:eastAsia="x-none"/>
              </w:rPr>
              <w:t>m</w:t>
            </w:r>
            <w:r w:rsidR="00821911" w:rsidRPr="00821911">
              <w:rPr>
                <w:lang w:val="pt-PT" w:eastAsia="x-none"/>
              </w:rPr>
              <w:t>emória</w:t>
            </w:r>
            <w:r w:rsidR="00821911">
              <w:rPr>
                <w:lang w:val="pt-PT" w:eastAsia="x-none"/>
              </w:rPr>
              <w:t xml:space="preserve">; neuropatia periférica; náuseas; obstipação; </w:t>
            </w:r>
            <w:r>
              <w:rPr>
                <w:lang w:val="pt-PT" w:eastAsia="x-none"/>
              </w:rPr>
              <w:t xml:space="preserve"> </w:t>
            </w:r>
            <w:r>
              <w:rPr>
                <w:lang w:val="pt-PT" w:eastAsia="x-none"/>
              </w:rPr>
              <w:fldChar w:fldCharType="begin" w:fldLock="1"/>
            </w:r>
            <w:r w:rsidR="00910E1A">
              <w:rPr>
                <w:lang w:val="pt-PT" w:eastAsia="x-none"/>
              </w:rPr>
              <w:instrText>ADDIN CSL_CITATION {"citationItems":[{"id":"ITEM-1","itemData":{"abstract":"crestor","author":[{"dropping-particle":"","family":"INFARMED","given":"Autoridade Nacional do Medicamento e Produtos de Saúde","non-dropping-particle":"","parse-names":false,"suffix":""}],"id":"ITEM-1","issued":{"date-parts":[["2019"]]},"page":"24","title":"Resumo das características do medicamento: Rosuvastatina","type":"article"},"uris":["http://www.mendeley.com/documents/?uuid=d6847b9e-adfa-4bb2-a2ef-8ecb164f93be"]}],"mendeley":{"formattedCitation":"(INFARMED, 2019b)","plainTextFormattedCitation":"(INFARMED, 2019b)","previouslyFormattedCitation":"(INFARMED, 2019b)"},"properties":{"noteIndex":0},"schema":"https://github.com/citation-style-language/schema/raw/master/csl-citation.json"}</w:instrText>
            </w:r>
            <w:r>
              <w:rPr>
                <w:lang w:val="pt-PT" w:eastAsia="x-none"/>
              </w:rPr>
              <w:fldChar w:fldCharType="separate"/>
            </w:r>
            <w:r w:rsidR="001E6CCF" w:rsidRPr="001E6CCF">
              <w:rPr>
                <w:noProof/>
                <w:lang w:val="pt-PT" w:eastAsia="x-none"/>
              </w:rPr>
              <w:t>(INFARMED, 2019b)</w:t>
            </w:r>
            <w:r>
              <w:rPr>
                <w:lang w:val="pt-PT" w:eastAsia="x-none"/>
              </w:rPr>
              <w:fldChar w:fldCharType="end"/>
            </w:r>
          </w:p>
        </w:tc>
      </w:tr>
      <w:tr w:rsidR="00A92F47" w:rsidRPr="007E2505" w14:paraId="1BCC8394" w14:textId="77777777" w:rsidTr="00321872">
        <w:tc>
          <w:tcPr>
            <w:tcW w:w="2405" w:type="dxa"/>
          </w:tcPr>
          <w:p w14:paraId="619B4082" w14:textId="1DB08170" w:rsidR="00A92F47" w:rsidRPr="001264D6" w:rsidRDefault="00334386" w:rsidP="00A92F47">
            <w:pPr>
              <w:rPr>
                <w:lang w:val="pt-PT" w:eastAsia="x-none"/>
              </w:rPr>
            </w:pPr>
            <w:proofErr w:type="spellStart"/>
            <w:r w:rsidRPr="001264D6">
              <w:rPr>
                <w:lang w:val="pt-PT" w:eastAsia="x-none"/>
              </w:rPr>
              <w:t>Sinvastatina</w:t>
            </w:r>
            <w:proofErr w:type="spellEnd"/>
          </w:p>
        </w:tc>
        <w:tc>
          <w:tcPr>
            <w:tcW w:w="2977" w:type="dxa"/>
          </w:tcPr>
          <w:p w14:paraId="1C06A8B3" w14:textId="77777777" w:rsidR="00A92F47" w:rsidRPr="001264D6" w:rsidRDefault="00A92F47" w:rsidP="00A92F47">
            <w:pPr>
              <w:rPr>
                <w:lang w:val="pt-PT" w:eastAsia="x-none"/>
              </w:rPr>
            </w:pPr>
          </w:p>
        </w:tc>
        <w:tc>
          <w:tcPr>
            <w:tcW w:w="3672" w:type="dxa"/>
          </w:tcPr>
          <w:p w14:paraId="46829CF7" w14:textId="62B0BCC8" w:rsidR="00A92F47" w:rsidRPr="00321872" w:rsidRDefault="00321872" w:rsidP="00A92F47">
            <w:pPr>
              <w:rPr>
                <w:lang w:val="pt-BR" w:eastAsia="x-none"/>
              </w:rPr>
            </w:pPr>
            <w:r>
              <w:rPr>
                <w:lang w:val="pt-BR" w:eastAsia="x-none"/>
              </w:rPr>
              <w:t>P</w:t>
            </w:r>
            <w:r w:rsidRPr="00321872">
              <w:rPr>
                <w:lang w:val="pt-BR" w:eastAsia="x-none"/>
              </w:rPr>
              <w:t>erda de memória</w:t>
            </w:r>
            <w:r>
              <w:rPr>
                <w:lang w:val="pt-BR" w:eastAsia="x-none"/>
              </w:rPr>
              <w:t>;</w:t>
            </w:r>
            <w:r w:rsidRPr="00321872">
              <w:rPr>
                <w:lang w:val="pt-BR" w:eastAsia="x-none"/>
              </w:rPr>
              <w:t xml:space="preserve"> esquecimento</w:t>
            </w:r>
            <w:r>
              <w:rPr>
                <w:lang w:val="pt-BR" w:eastAsia="x-none"/>
              </w:rPr>
              <w:t>;</w:t>
            </w:r>
            <w:r w:rsidRPr="00321872">
              <w:rPr>
                <w:lang w:val="pt-BR" w:eastAsia="x-none"/>
              </w:rPr>
              <w:t xml:space="preserve"> amnésia</w:t>
            </w:r>
            <w:r>
              <w:rPr>
                <w:lang w:val="pt-BR" w:eastAsia="x-none"/>
              </w:rPr>
              <w:t>;</w:t>
            </w:r>
            <w:r w:rsidRPr="00321872">
              <w:rPr>
                <w:lang w:val="pt-BR" w:eastAsia="x-none"/>
              </w:rPr>
              <w:t xml:space="preserve"> defeito de memória</w:t>
            </w:r>
            <w:r>
              <w:rPr>
                <w:lang w:val="pt-BR" w:eastAsia="x-none"/>
              </w:rPr>
              <w:t>;</w:t>
            </w:r>
            <w:r w:rsidRPr="00321872">
              <w:rPr>
                <w:lang w:val="pt-BR" w:eastAsia="x-none"/>
              </w:rPr>
              <w:t xml:space="preserve"> confusão</w:t>
            </w:r>
            <w:r>
              <w:rPr>
                <w:lang w:val="pt-BR" w:eastAsia="x-none"/>
              </w:rPr>
              <w:t>; distúrbios do sono;</w:t>
            </w:r>
            <w:r w:rsidR="009E7491">
              <w:rPr>
                <w:lang w:val="pt-BR" w:eastAsia="x-none"/>
              </w:rPr>
              <w:t xml:space="preserve"> tonturas;</w:t>
            </w:r>
            <w:r>
              <w:rPr>
                <w:lang w:val="pt-BR" w:eastAsia="x-none"/>
              </w:rPr>
              <w:t xml:space="preserve"> </w:t>
            </w:r>
            <w:r w:rsidR="009E7491">
              <w:rPr>
                <w:lang w:val="pt-BR" w:eastAsia="x-none"/>
              </w:rPr>
              <w:t>mialgia; aumentos das transaminases séricas; obstipação; flatulência; náuseas; vómitos; pancreatite; hepatite/icterícia</w:t>
            </w:r>
            <w:r w:rsidR="00282D28">
              <w:rPr>
                <w:lang w:val="pt-BR" w:eastAsia="x-none"/>
              </w:rPr>
              <w:t xml:space="preserve"> </w:t>
            </w:r>
            <w:r w:rsidR="00282D28">
              <w:rPr>
                <w:lang w:val="pt-BR" w:eastAsia="x-none"/>
              </w:rPr>
              <w:fldChar w:fldCharType="begin" w:fldLock="1"/>
            </w:r>
            <w:r w:rsidR="0084383F">
              <w:rPr>
                <w:lang w:val="pt-BR" w:eastAsia="x-none"/>
              </w:rPr>
              <w:instrText>ADDIN CSL_CITATION {"citationItems":[{"id":"ITEM-1","itemData":{"abstract":"Dislipina","author":[{"dropping-particle":"","family":"INFARMED","given":"Autoridade Nacional do Medicamento e Produtos de Saúde","non-dropping-particle":"","parse-names":false,"suffix":""}],"id":"ITEM-1","issued":{"date-parts":[["2018"]]},"page":"27","title":"Resumo das Características do Medicamento: Sinvastatina","type":"article"},"uris":["http://www.mendeley.com/documents/?uuid=4d0907e2-c72f-4795-b8fe-0be2f9759b61"]}],"mendeley":{"formattedCitation":"(INFARMED, 2018c)","plainTextFormattedCitation":"(INFARMED, 2018c)","previouslyFormattedCitation":"(INFARMED, 2018c)"},"properties":{"noteIndex":0},"schema":"https://github.com/citation-style-language/schema/raw/master/csl-citation.json"}</w:instrText>
            </w:r>
            <w:r w:rsidR="00282D28">
              <w:rPr>
                <w:lang w:val="pt-BR" w:eastAsia="x-none"/>
              </w:rPr>
              <w:fldChar w:fldCharType="separate"/>
            </w:r>
            <w:r w:rsidR="00FA02BB" w:rsidRPr="00FA02BB">
              <w:rPr>
                <w:noProof/>
                <w:lang w:val="pt-BR" w:eastAsia="x-none"/>
              </w:rPr>
              <w:t>(INFARMED, 2018c)</w:t>
            </w:r>
            <w:r w:rsidR="00282D28">
              <w:rPr>
                <w:lang w:val="pt-BR" w:eastAsia="x-none"/>
              </w:rPr>
              <w:fldChar w:fldCharType="end"/>
            </w:r>
            <w:r w:rsidR="009E7491">
              <w:rPr>
                <w:lang w:val="pt-BR" w:eastAsia="x-none"/>
              </w:rPr>
              <w:t xml:space="preserve"> </w:t>
            </w:r>
          </w:p>
        </w:tc>
      </w:tr>
    </w:tbl>
    <w:p w14:paraId="5B60C972" w14:textId="176260CF" w:rsidR="00A92F47" w:rsidRPr="001264D6" w:rsidRDefault="00A92F47" w:rsidP="00CB52B7">
      <w:pPr>
        <w:rPr>
          <w:lang w:val="pt-PT" w:eastAsia="x-none"/>
        </w:rPr>
      </w:pPr>
    </w:p>
    <w:p w14:paraId="66C7BE1A" w14:textId="6AFA2F8B" w:rsidR="00334386" w:rsidRPr="007023E3" w:rsidRDefault="007023E3" w:rsidP="00CB52B7">
      <w:pPr>
        <w:pStyle w:val="Heading3"/>
        <w:rPr>
          <w:lang w:val="pt-PT"/>
        </w:rPr>
      </w:pPr>
      <w:bookmarkStart w:id="85" w:name="_Toc82441767"/>
      <w:r w:rsidRPr="007023E3">
        <w:rPr>
          <w:lang w:val="pt-PT" w:eastAsia="x-none"/>
        </w:rPr>
        <w:t>Antiespasmódicos</w:t>
      </w:r>
      <w:bookmarkEnd w:id="85"/>
    </w:p>
    <w:p w14:paraId="5A2E0158" w14:textId="31F66D1A" w:rsidR="00334386" w:rsidRPr="001264D6" w:rsidRDefault="00334386" w:rsidP="00CB52B7">
      <w:pPr>
        <w:rPr>
          <w:lang w:val="pt-PT" w:eastAsia="x-none"/>
        </w:rPr>
      </w:pPr>
    </w:p>
    <w:p w14:paraId="193A23D8" w14:textId="77777777" w:rsidR="00047728" w:rsidRDefault="009C063B" w:rsidP="001427E6">
      <w:pPr>
        <w:ind w:firstLine="709"/>
        <w:rPr>
          <w:lang w:val="pt-BR" w:eastAsia="x-none"/>
        </w:rPr>
      </w:pPr>
      <w:r w:rsidRPr="009C063B">
        <w:rPr>
          <w:lang w:val="pt-BR" w:eastAsia="x-none"/>
        </w:rPr>
        <w:lastRenderedPageBreak/>
        <w:t xml:space="preserve">A dor abdominal crónica é um sintoma gastrointestinal comum que </w:t>
      </w:r>
      <w:r w:rsidR="009E017B">
        <w:rPr>
          <w:lang w:val="pt-BR" w:eastAsia="x-none"/>
        </w:rPr>
        <w:t xml:space="preserve">se </w:t>
      </w:r>
      <w:r w:rsidRPr="009C063B">
        <w:rPr>
          <w:lang w:val="pt-BR" w:eastAsia="x-none"/>
        </w:rPr>
        <w:t xml:space="preserve">caracteriza </w:t>
      </w:r>
      <w:r w:rsidR="009E017B">
        <w:rPr>
          <w:lang w:val="pt-BR" w:eastAsia="x-none"/>
        </w:rPr>
        <w:t xml:space="preserve">pelos </w:t>
      </w:r>
      <w:r w:rsidRPr="009C063B">
        <w:rPr>
          <w:lang w:val="pt-BR" w:eastAsia="x-none"/>
        </w:rPr>
        <w:t>distúrbios gastrointestinais funcionai</w:t>
      </w:r>
      <w:r>
        <w:rPr>
          <w:lang w:val="pt-BR" w:eastAsia="x-none"/>
        </w:rPr>
        <w:t xml:space="preserve">s </w:t>
      </w:r>
      <w:r w:rsidRPr="009C063B">
        <w:rPr>
          <w:lang w:val="pt-BR" w:eastAsia="x-none"/>
        </w:rPr>
        <w:t>da interação</w:t>
      </w:r>
      <w:r w:rsidR="009E017B">
        <w:rPr>
          <w:lang w:val="pt-BR" w:eastAsia="x-none"/>
        </w:rPr>
        <w:t xml:space="preserve"> entre o</w:t>
      </w:r>
      <w:r w:rsidRPr="009C063B">
        <w:rPr>
          <w:lang w:val="pt-BR" w:eastAsia="x-none"/>
        </w:rPr>
        <w:t xml:space="preserve"> intestin</w:t>
      </w:r>
      <w:r>
        <w:rPr>
          <w:lang w:val="pt-BR" w:eastAsia="x-none"/>
        </w:rPr>
        <w:t>o</w:t>
      </w:r>
      <w:r w:rsidR="009E017B">
        <w:rPr>
          <w:lang w:val="pt-BR" w:eastAsia="x-none"/>
        </w:rPr>
        <w:t xml:space="preserve"> e o </w:t>
      </w:r>
      <w:r w:rsidRPr="009C063B">
        <w:rPr>
          <w:lang w:val="pt-BR" w:eastAsia="x-none"/>
        </w:rPr>
        <w:t>cérebro, incluindo síndrome do cólon irritável</w:t>
      </w:r>
      <w:r w:rsidR="009E017B">
        <w:rPr>
          <w:lang w:val="pt-BR" w:eastAsia="x-none"/>
        </w:rPr>
        <w:t xml:space="preserve"> e </w:t>
      </w:r>
      <w:r w:rsidRPr="009C063B">
        <w:rPr>
          <w:lang w:val="pt-BR" w:eastAsia="x-none"/>
        </w:rPr>
        <w:t>dispepsia funcional. Os sintomas da dor abdominal são frequentemente tratados com agentes antiespasmódicos.</w:t>
      </w:r>
      <w:r w:rsidR="009E017B">
        <w:rPr>
          <w:lang w:val="pt-BR" w:eastAsia="x-none"/>
        </w:rPr>
        <w:t xml:space="preserve"> Estes, são </w:t>
      </w:r>
      <w:r w:rsidR="009E017B" w:rsidRPr="009C063B">
        <w:rPr>
          <w:lang w:val="pt-BR" w:eastAsia="x-none"/>
        </w:rPr>
        <w:t>um grupo de substâncias que previnem ou interrompem a contração dolorosa e involuntária (espasmo) do músculo liso intestinal, um dos mecanismos referidos na génese da dor nas patologias gastrointestinais</w:t>
      </w:r>
      <w:r w:rsidR="009E017B">
        <w:rPr>
          <w:lang w:val="pt-BR" w:eastAsia="x-none"/>
        </w:rPr>
        <w:t xml:space="preserve">. O tratamento </w:t>
      </w:r>
      <w:r w:rsidRPr="009C063B">
        <w:rPr>
          <w:lang w:val="pt-BR" w:eastAsia="x-none"/>
        </w:rPr>
        <w:t>inclu</w:t>
      </w:r>
      <w:r w:rsidR="009E017B">
        <w:rPr>
          <w:lang w:val="pt-BR" w:eastAsia="x-none"/>
        </w:rPr>
        <w:t>i</w:t>
      </w:r>
      <w:r w:rsidRPr="009C063B">
        <w:rPr>
          <w:lang w:val="pt-BR" w:eastAsia="x-none"/>
        </w:rPr>
        <w:t xml:space="preserve"> uma gama de classes terapêuticas </w:t>
      </w:r>
      <w:r w:rsidR="00FB0B69">
        <w:rPr>
          <w:lang w:val="pt-BR" w:eastAsia="x-none"/>
        </w:rPr>
        <w:t xml:space="preserve">que são classificadas de acordo com o </w:t>
      </w:r>
      <w:r w:rsidRPr="009C063B">
        <w:rPr>
          <w:lang w:val="pt-BR" w:eastAsia="x-none"/>
        </w:rPr>
        <w:t xml:space="preserve">mecanismo de </w:t>
      </w:r>
      <w:r w:rsidR="009E017B" w:rsidRPr="009C063B">
        <w:rPr>
          <w:lang w:val="pt-BR" w:eastAsia="x-none"/>
        </w:rPr>
        <w:t>ação</w:t>
      </w:r>
      <w:r w:rsidRPr="009C063B">
        <w:rPr>
          <w:lang w:val="pt-BR" w:eastAsia="x-none"/>
        </w:rPr>
        <w:t>,</w:t>
      </w:r>
      <w:r w:rsidR="00FB0B69">
        <w:rPr>
          <w:lang w:val="pt-BR" w:eastAsia="x-none"/>
        </w:rPr>
        <w:t xml:space="preserve"> dos quais se podem destacar os </w:t>
      </w:r>
      <w:r w:rsidRPr="009C063B">
        <w:rPr>
          <w:lang w:val="pt-BR" w:eastAsia="x-none"/>
        </w:rPr>
        <w:t>agentes anticolinérgicos/</w:t>
      </w:r>
      <w:proofErr w:type="spellStart"/>
      <w:r w:rsidRPr="009C063B">
        <w:rPr>
          <w:lang w:val="pt-BR" w:eastAsia="x-none"/>
        </w:rPr>
        <w:t>antimuscarínicos</w:t>
      </w:r>
      <w:proofErr w:type="spellEnd"/>
      <w:r w:rsidR="009E017B">
        <w:rPr>
          <w:lang w:val="pt-BR" w:eastAsia="x-none"/>
        </w:rPr>
        <w:t xml:space="preserve">, que </w:t>
      </w:r>
      <w:r w:rsidR="00FB0B69" w:rsidRPr="009C063B">
        <w:rPr>
          <w:lang w:val="pt-BR" w:eastAsia="x-none"/>
        </w:rPr>
        <w:t>inibe</w:t>
      </w:r>
      <w:r w:rsidR="00FB0B69">
        <w:rPr>
          <w:lang w:val="pt-BR" w:eastAsia="x-none"/>
        </w:rPr>
        <w:t>m</w:t>
      </w:r>
      <w:r w:rsidR="009E017B">
        <w:rPr>
          <w:lang w:val="pt-BR" w:eastAsia="x-none"/>
        </w:rPr>
        <w:t xml:space="preserve"> </w:t>
      </w:r>
      <w:r w:rsidRPr="009C063B">
        <w:rPr>
          <w:lang w:val="pt-BR" w:eastAsia="x-none"/>
        </w:rPr>
        <w:t xml:space="preserve">a </w:t>
      </w:r>
      <w:r w:rsidR="009E017B" w:rsidRPr="009C063B">
        <w:rPr>
          <w:lang w:val="pt-BR" w:eastAsia="x-none"/>
        </w:rPr>
        <w:t>contração</w:t>
      </w:r>
      <w:r w:rsidRPr="009C063B">
        <w:rPr>
          <w:lang w:val="pt-BR" w:eastAsia="x-none"/>
        </w:rPr>
        <w:t xml:space="preserve"> muscular lisa</w:t>
      </w:r>
      <w:r w:rsidR="009E017B">
        <w:rPr>
          <w:lang w:val="pt-BR" w:eastAsia="x-none"/>
        </w:rPr>
        <w:t>;</w:t>
      </w:r>
      <w:r w:rsidRPr="009C063B">
        <w:rPr>
          <w:lang w:val="pt-BR" w:eastAsia="x-none"/>
        </w:rPr>
        <w:t xml:space="preserve"> inibidores dos canais de cálcio </w:t>
      </w:r>
      <w:r w:rsidR="009E017B">
        <w:rPr>
          <w:lang w:val="pt-BR" w:eastAsia="x-none"/>
        </w:rPr>
        <w:t xml:space="preserve">que </w:t>
      </w:r>
      <w:r w:rsidRPr="009C063B">
        <w:rPr>
          <w:lang w:val="pt-BR" w:eastAsia="x-none"/>
        </w:rPr>
        <w:t>inib</w:t>
      </w:r>
      <w:r w:rsidR="009E017B">
        <w:rPr>
          <w:lang w:val="pt-BR" w:eastAsia="x-none"/>
        </w:rPr>
        <w:t xml:space="preserve">em </w:t>
      </w:r>
      <w:r w:rsidRPr="009C063B">
        <w:rPr>
          <w:lang w:val="pt-BR" w:eastAsia="x-none"/>
        </w:rPr>
        <w:t>o transporte de cálcio para o músculo liso</w:t>
      </w:r>
      <w:r w:rsidR="009E017B">
        <w:rPr>
          <w:lang w:val="pt-BR" w:eastAsia="x-none"/>
        </w:rPr>
        <w:t>;</w:t>
      </w:r>
      <w:r w:rsidRPr="009C063B">
        <w:rPr>
          <w:lang w:val="pt-BR" w:eastAsia="x-none"/>
        </w:rPr>
        <w:t xml:space="preserve"> e relaxantes musculares lisos </w:t>
      </w:r>
      <w:r w:rsidR="009E017B" w:rsidRPr="009C063B">
        <w:rPr>
          <w:lang w:val="pt-BR" w:eastAsia="x-none"/>
        </w:rPr>
        <w:t>diretos</w:t>
      </w:r>
      <w:r w:rsidRPr="009C063B">
        <w:rPr>
          <w:lang w:val="pt-BR" w:eastAsia="x-none"/>
        </w:rPr>
        <w:t xml:space="preserve"> </w:t>
      </w:r>
      <w:r w:rsidR="009E017B">
        <w:rPr>
          <w:lang w:val="pt-BR" w:eastAsia="x-none"/>
        </w:rPr>
        <w:t xml:space="preserve">que </w:t>
      </w:r>
      <w:r w:rsidRPr="009C063B">
        <w:rPr>
          <w:lang w:val="pt-BR" w:eastAsia="x-none"/>
        </w:rPr>
        <w:t>inib</w:t>
      </w:r>
      <w:r w:rsidR="009E017B">
        <w:rPr>
          <w:lang w:val="pt-BR" w:eastAsia="x-none"/>
        </w:rPr>
        <w:t>em</w:t>
      </w:r>
      <w:r w:rsidRPr="009C063B">
        <w:rPr>
          <w:lang w:val="pt-BR" w:eastAsia="x-none"/>
        </w:rPr>
        <w:t xml:space="preserve"> o transporte de sódio e cálcio</w:t>
      </w:r>
      <w:r w:rsidR="00FB0B69">
        <w:rPr>
          <w:lang w:val="pt-BR" w:eastAsia="x-none"/>
        </w:rPr>
        <w:t xml:space="preserve"> </w:t>
      </w:r>
      <w:r w:rsidR="00FB0B69">
        <w:rPr>
          <w:lang w:val="pt-BR" w:eastAsia="x-none"/>
        </w:rPr>
        <w:fldChar w:fldCharType="begin" w:fldLock="1"/>
      </w:r>
      <w:r w:rsidR="001427E6">
        <w:rPr>
          <w:lang w:val="pt-BR" w:eastAsia="x-none"/>
        </w:rPr>
        <w:instrText>ADDIN CSL_CITATION {"citationItems":[{"id":"ITEM-1","itemData":{"DOI":"10.14309/ajg.0000000000001266","ISBN":"0000000000","ISSN":"0002-9270","author":[{"dropping-particle":"","family":"Brenner","given":"Darren M.","non-dropping-particle":"","parse-names":false,"suffix":""},{"dropping-particle":"","family":"Lacy","given":"Brian E.","non-dropping-particle":"","parse-names":false,"suffix":""}],"container-title":"American Journal of Gastroenterology","id":"ITEM-1","issued":{"date-parts":[["2021","5","17"]]},"page":"1587-1600","title":"Antispasmodics for Chronic Abdominal Pain","type":"article-journal","volume":"Publish Ah"},"uris":["http://www.mendeley.com/documents/?uuid=e778af66-5a00-4da4-a779-879043a1cf5e"]}],"mendeley":{"formattedCitation":"(Brenner &amp; Lacy, 2021)","plainTextFormattedCitation":"(Brenner &amp; Lacy, 2021)","previouslyFormattedCitation":"(Brenner &amp; Lacy, 2021)"},"properties":{"noteIndex":0},"schema":"https://github.com/citation-style-language/schema/raw/master/csl-citation.json"}</w:instrText>
      </w:r>
      <w:r w:rsidR="00FB0B69">
        <w:rPr>
          <w:lang w:val="pt-BR" w:eastAsia="x-none"/>
        </w:rPr>
        <w:fldChar w:fldCharType="separate"/>
      </w:r>
      <w:r w:rsidR="00FB0B69" w:rsidRPr="00FB0B69">
        <w:rPr>
          <w:noProof/>
          <w:lang w:val="pt-BR" w:eastAsia="x-none"/>
        </w:rPr>
        <w:t>(Brenner &amp; Lacy, 2021)</w:t>
      </w:r>
      <w:r w:rsidR="00FB0B69">
        <w:rPr>
          <w:lang w:val="pt-BR" w:eastAsia="x-none"/>
        </w:rPr>
        <w:fldChar w:fldCharType="end"/>
      </w:r>
      <w:r w:rsidR="009E017B">
        <w:rPr>
          <w:lang w:val="pt-BR" w:eastAsia="x-none"/>
        </w:rPr>
        <w:t>.</w:t>
      </w:r>
      <w:r w:rsidR="00667291">
        <w:rPr>
          <w:lang w:val="pt-BR" w:eastAsia="x-none"/>
        </w:rPr>
        <w:t xml:space="preserve"> </w:t>
      </w:r>
    </w:p>
    <w:p w14:paraId="202A2609" w14:textId="40BA117D" w:rsidR="009C063B" w:rsidRDefault="00667291" w:rsidP="00A03ECA">
      <w:pPr>
        <w:ind w:firstLine="709"/>
        <w:rPr>
          <w:lang w:val="pt-BR" w:eastAsia="x-none"/>
        </w:rPr>
      </w:pPr>
      <w:r>
        <w:rPr>
          <w:lang w:val="pt-BR" w:eastAsia="x-none"/>
        </w:rPr>
        <w:t xml:space="preserve">Nesta classe de fármacos, destaca-se o </w:t>
      </w:r>
      <w:proofErr w:type="spellStart"/>
      <w:r>
        <w:rPr>
          <w:lang w:val="pt-BR" w:eastAsia="x-none"/>
        </w:rPr>
        <w:t>b</w:t>
      </w:r>
      <w:r w:rsidRPr="00667291">
        <w:rPr>
          <w:lang w:val="pt-BR" w:eastAsia="x-none"/>
        </w:rPr>
        <w:t>utilbrometo</w:t>
      </w:r>
      <w:proofErr w:type="spellEnd"/>
      <w:r w:rsidRPr="00667291">
        <w:rPr>
          <w:lang w:val="pt-BR" w:eastAsia="x-none"/>
        </w:rPr>
        <w:t xml:space="preserve"> de </w:t>
      </w:r>
      <w:r>
        <w:rPr>
          <w:lang w:val="pt-BR" w:eastAsia="x-none"/>
        </w:rPr>
        <w:t>e</w:t>
      </w:r>
      <w:r w:rsidRPr="00667291">
        <w:rPr>
          <w:lang w:val="pt-BR" w:eastAsia="x-none"/>
        </w:rPr>
        <w:t>scopolamina</w:t>
      </w:r>
      <w:r>
        <w:rPr>
          <w:lang w:val="pt-BR" w:eastAsia="x-none"/>
        </w:rPr>
        <w:t xml:space="preserve">, </w:t>
      </w:r>
      <w:r w:rsidRPr="00667291">
        <w:rPr>
          <w:lang w:val="pt-BR" w:eastAsia="x-none"/>
        </w:rPr>
        <w:t xml:space="preserve">um </w:t>
      </w:r>
      <w:proofErr w:type="spellStart"/>
      <w:r w:rsidRPr="00667291">
        <w:rPr>
          <w:lang w:val="pt-BR" w:eastAsia="x-none"/>
        </w:rPr>
        <w:t>alcalóide</w:t>
      </w:r>
      <w:proofErr w:type="spellEnd"/>
      <w:r w:rsidRPr="00667291">
        <w:rPr>
          <w:lang w:val="pt-BR" w:eastAsia="x-none"/>
        </w:rPr>
        <w:t xml:space="preserve"> encontrado em plantas da família das</w:t>
      </w:r>
      <w:r>
        <w:rPr>
          <w:lang w:val="pt-BR" w:eastAsia="x-none"/>
        </w:rPr>
        <w:t xml:space="preserve"> </w:t>
      </w:r>
      <w:r w:rsidRPr="00667291">
        <w:rPr>
          <w:lang w:val="pt-BR" w:eastAsia="x-none"/>
        </w:rPr>
        <w:t>solanáceas</w:t>
      </w:r>
      <w:r>
        <w:rPr>
          <w:lang w:val="pt-BR" w:eastAsia="x-none"/>
        </w:rPr>
        <w:t xml:space="preserve">, que atua </w:t>
      </w:r>
      <w:r w:rsidRPr="00667291">
        <w:rPr>
          <w:lang w:val="pt-BR" w:eastAsia="x-none"/>
        </w:rPr>
        <w:t xml:space="preserve">bloqueando os recetores </w:t>
      </w:r>
      <w:proofErr w:type="spellStart"/>
      <w:r w:rsidRPr="00667291">
        <w:rPr>
          <w:lang w:val="pt-BR" w:eastAsia="x-none"/>
        </w:rPr>
        <w:t>muscarínicos</w:t>
      </w:r>
      <w:proofErr w:type="spellEnd"/>
      <w:r w:rsidRPr="00667291">
        <w:rPr>
          <w:lang w:val="pt-BR" w:eastAsia="x-none"/>
        </w:rPr>
        <w:t xml:space="preserve"> da acetilcolina d</w:t>
      </w:r>
      <w:r>
        <w:rPr>
          <w:lang w:val="pt-BR" w:eastAsia="x-none"/>
        </w:rPr>
        <w:t xml:space="preserve">o </w:t>
      </w:r>
      <w:r w:rsidRPr="00667291">
        <w:rPr>
          <w:lang w:val="pt-BR" w:eastAsia="x-none"/>
        </w:rPr>
        <w:t>muscul</w:t>
      </w:r>
      <w:r>
        <w:rPr>
          <w:lang w:val="pt-BR" w:eastAsia="x-none"/>
        </w:rPr>
        <w:t>o</w:t>
      </w:r>
      <w:r w:rsidRPr="00667291">
        <w:rPr>
          <w:lang w:val="pt-BR" w:eastAsia="x-none"/>
        </w:rPr>
        <w:t xml:space="preserve"> lis</w:t>
      </w:r>
      <w:r>
        <w:rPr>
          <w:lang w:val="pt-BR" w:eastAsia="x-none"/>
        </w:rPr>
        <w:t>o</w:t>
      </w:r>
      <w:r w:rsidRPr="00667291">
        <w:rPr>
          <w:lang w:val="pt-BR" w:eastAsia="x-none"/>
        </w:rPr>
        <w:t xml:space="preserve">, </w:t>
      </w:r>
      <w:r w:rsidR="000A7797">
        <w:rPr>
          <w:lang w:val="pt-BR" w:eastAsia="x-none"/>
        </w:rPr>
        <w:t xml:space="preserve">e desta forma, </w:t>
      </w:r>
      <w:r w:rsidRPr="00667291">
        <w:rPr>
          <w:lang w:val="pt-BR" w:eastAsia="x-none"/>
        </w:rPr>
        <w:t>imped</w:t>
      </w:r>
      <w:r w:rsidR="000A7797">
        <w:rPr>
          <w:lang w:val="pt-BR" w:eastAsia="x-none"/>
        </w:rPr>
        <w:t>e</w:t>
      </w:r>
      <w:r w:rsidRPr="00667291">
        <w:rPr>
          <w:lang w:val="pt-BR" w:eastAsia="x-none"/>
        </w:rPr>
        <w:t xml:space="preserve"> a </w:t>
      </w:r>
      <w:r w:rsidR="000A7797">
        <w:rPr>
          <w:lang w:val="pt-BR" w:eastAsia="x-none"/>
        </w:rPr>
        <w:t xml:space="preserve"> sua </w:t>
      </w:r>
      <w:r w:rsidRPr="00667291">
        <w:rPr>
          <w:lang w:val="pt-BR" w:eastAsia="x-none"/>
        </w:rPr>
        <w:t>contração</w:t>
      </w:r>
      <w:r w:rsidR="000A7797">
        <w:rPr>
          <w:lang w:val="pt-BR" w:eastAsia="x-none"/>
        </w:rPr>
        <w:t>, o que</w:t>
      </w:r>
      <w:r w:rsidR="00E70C7C">
        <w:rPr>
          <w:lang w:val="pt-BR" w:eastAsia="x-none"/>
        </w:rPr>
        <w:t xml:space="preserve"> </w:t>
      </w:r>
      <w:r w:rsidRPr="00667291">
        <w:rPr>
          <w:lang w:val="pt-BR" w:eastAsia="x-none"/>
        </w:rPr>
        <w:t>diminui</w:t>
      </w:r>
      <w:r w:rsidR="00E70C7C">
        <w:rPr>
          <w:lang w:val="pt-BR" w:eastAsia="x-none"/>
        </w:rPr>
        <w:t xml:space="preserve"> a</w:t>
      </w:r>
      <w:r w:rsidRPr="00667291">
        <w:rPr>
          <w:lang w:val="pt-BR" w:eastAsia="x-none"/>
        </w:rPr>
        <w:t xml:space="preserve"> dor e </w:t>
      </w:r>
      <w:r w:rsidR="00E70C7C">
        <w:rPr>
          <w:lang w:val="pt-BR" w:eastAsia="x-none"/>
        </w:rPr>
        <w:t xml:space="preserve">o </w:t>
      </w:r>
      <w:r w:rsidRPr="00667291">
        <w:rPr>
          <w:lang w:val="pt-BR" w:eastAsia="x-none"/>
        </w:rPr>
        <w:t xml:space="preserve">desconforto gástrico. </w:t>
      </w:r>
      <w:r w:rsidR="000A7797">
        <w:rPr>
          <w:lang w:val="pt-BR" w:eastAsia="x-none"/>
        </w:rPr>
        <w:t xml:space="preserve">Segundo a bula desta substância ativa, </w:t>
      </w:r>
      <w:r w:rsidR="000A7797" w:rsidRPr="000A7797">
        <w:rPr>
          <w:lang w:val="pt-BR" w:eastAsia="x-none"/>
        </w:rPr>
        <w:t xml:space="preserve">não ocorrem efeitos adversos anticolinérgicos no </w:t>
      </w:r>
      <w:r w:rsidR="000A7797">
        <w:rPr>
          <w:lang w:val="pt-BR" w:eastAsia="x-none"/>
        </w:rPr>
        <w:t>SNC devido ao facto de possuir</w:t>
      </w:r>
      <w:r w:rsidR="000A7797" w:rsidRPr="000A7797">
        <w:rPr>
          <w:lang w:val="pt-BR" w:eastAsia="x-none"/>
        </w:rPr>
        <w:t xml:space="preserve"> um derivado de amónio</w:t>
      </w:r>
      <w:r w:rsidR="000A7797">
        <w:rPr>
          <w:lang w:val="pt-BR" w:eastAsia="x-none"/>
        </w:rPr>
        <w:t xml:space="preserve"> </w:t>
      </w:r>
      <w:r w:rsidR="000A7797" w:rsidRPr="000A7797">
        <w:rPr>
          <w:lang w:val="pt-BR" w:eastAsia="x-none"/>
        </w:rPr>
        <w:t>quaternário</w:t>
      </w:r>
      <w:r w:rsidR="000A7797">
        <w:rPr>
          <w:lang w:val="pt-BR" w:eastAsia="x-none"/>
        </w:rPr>
        <w:t xml:space="preserve">, o </w:t>
      </w:r>
      <w:r w:rsidR="000A7797" w:rsidRPr="000A7797">
        <w:rPr>
          <w:lang w:val="pt-BR" w:eastAsia="x-none"/>
        </w:rPr>
        <w:t>brometo de N-</w:t>
      </w:r>
      <w:proofErr w:type="spellStart"/>
      <w:r w:rsidR="000A7797" w:rsidRPr="000A7797">
        <w:rPr>
          <w:lang w:val="pt-BR" w:eastAsia="x-none"/>
        </w:rPr>
        <w:t>butil</w:t>
      </w:r>
      <w:proofErr w:type="spellEnd"/>
      <w:r w:rsidR="000A7797" w:rsidRPr="000A7797">
        <w:rPr>
          <w:lang w:val="pt-BR" w:eastAsia="x-none"/>
        </w:rPr>
        <w:t>-</w:t>
      </w:r>
      <w:proofErr w:type="spellStart"/>
      <w:r w:rsidR="000A7797" w:rsidRPr="000A7797">
        <w:rPr>
          <w:lang w:val="pt-BR" w:eastAsia="x-none"/>
        </w:rPr>
        <w:t>hioscina</w:t>
      </w:r>
      <w:proofErr w:type="spellEnd"/>
      <w:r w:rsidR="000A7797">
        <w:rPr>
          <w:lang w:val="pt-BR" w:eastAsia="x-none"/>
        </w:rPr>
        <w:t xml:space="preserve">, </w:t>
      </w:r>
      <w:r w:rsidR="007B18D8">
        <w:rPr>
          <w:lang w:val="pt-BR" w:eastAsia="x-none"/>
        </w:rPr>
        <w:t>este</w:t>
      </w:r>
      <w:r w:rsidR="000A7797" w:rsidRPr="000A7797">
        <w:rPr>
          <w:lang w:val="pt-BR" w:eastAsia="x-none"/>
        </w:rPr>
        <w:t xml:space="preserve"> </w:t>
      </w:r>
      <w:r w:rsidR="000A7797">
        <w:rPr>
          <w:lang w:val="pt-BR" w:eastAsia="x-none"/>
        </w:rPr>
        <w:t xml:space="preserve">que </w:t>
      </w:r>
      <w:r w:rsidR="000A7797" w:rsidRPr="000A7797">
        <w:rPr>
          <w:lang w:val="pt-BR" w:eastAsia="x-none"/>
        </w:rPr>
        <w:t xml:space="preserve">não passa para </w:t>
      </w:r>
      <w:r w:rsidR="000A7797" w:rsidRPr="001427E6">
        <w:rPr>
          <w:lang w:val="pt-BR" w:eastAsia="x-none"/>
        </w:rPr>
        <w:t>o SNC</w:t>
      </w:r>
      <w:r w:rsidR="00047728">
        <w:rPr>
          <w:lang w:val="pt-BR" w:eastAsia="x-none"/>
        </w:rPr>
        <w:t xml:space="preserve">. </w:t>
      </w:r>
      <w:r w:rsidR="00047728" w:rsidRPr="009C063B">
        <w:rPr>
          <w:lang w:val="pt-BR" w:eastAsia="x-none"/>
        </w:rPr>
        <w:t>Os efeitos secundários desta classe de medicamentos são raros e</w:t>
      </w:r>
      <w:r w:rsidR="0022166F">
        <w:rPr>
          <w:lang w:val="pt-BR" w:eastAsia="x-none"/>
        </w:rPr>
        <w:t xml:space="preserve"> podem</w:t>
      </w:r>
      <w:r w:rsidR="00047728" w:rsidRPr="009C063B">
        <w:rPr>
          <w:lang w:val="pt-BR" w:eastAsia="x-none"/>
        </w:rPr>
        <w:t xml:space="preserve"> inclu</w:t>
      </w:r>
      <w:r w:rsidR="0022166F">
        <w:rPr>
          <w:lang w:val="pt-BR" w:eastAsia="x-none"/>
        </w:rPr>
        <w:t>ir</w:t>
      </w:r>
      <w:r w:rsidR="00047728" w:rsidRPr="009C063B">
        <w:rPr>
          <w:lang w:val="pt-BR" w:eastAsia="x-none"/>
        </w:rPr>
        <w:t xml:space="preserve"> </w:t>
      </w:r>
      <w:r w:rsidR="00047728">
        <w:rPr>
          <w:lang w:val="pt-BR" w:eastAsia="x-none"/>
        </w:rPr>
        <w:t xml:space="preserve">reações cutâneas ou cardiopatias, </w:t>
      </w:r>
      <w:r w:rsidR="001427E6" w:rsidRPr="001427E6">
        <w:rPr>
          <w:lang w:val="pt-BR" w:eastAsia="x-none"/>
        </w:rPr>
        <w:t xml:space="preserve">na  </w:t>
      </w:r>
      <w:r w:rsidR="001427E6" w:rsidRPr="001427E6">
        <w:rPr>
          <w:lang w:val="pt-BR" w:eastAsia="x-none"/>
        </w:rPr>
        <w:fldChar w:fldCharType="begin"/>
      </w:r>
      <w:r w:rsidR="001427E6" w:rsidRPr="001427E6">
        <w:rPr>
          <w:lang w:val="pt-BR" w:eastAsia="x-none"/>
        </w:rPr>
        <w:instrText xml:space="preserve"> REF _Ref80204249 \h </w:instrText>
      </w:r>
      <w:r w:rsidR="001427E6">
        <w:rPr>
          <w:lang w:val="pt-BR" w:eastAsia="x-none"/>
        </w:rPr>
        <w:instrText xml:space="preserve"> \* MERGEFORMAT </w:instrText>
      </w:r>
      <w:r w:rsidR="001427E6" w:rsidRPr="001427E6">
        <w:rPr>
          <w:lang w:val="pt-BR" w:eastAsia="x-none"/>
        </w:rPr>
      </w:r>
      <w:r w:rsidR="001427E6" w:rsidRPr="001427E6">
        <w:rPr>
          <w:lang w:val="pt-BR" w:eastAsia="x-none"/>
        </w:rPr>
        <w:fldChar w:fldCharType="separate"/>
      </w:r>
      <w:r w:rsidR="001427E6" w:rsidRPr="001427E6">
        <w:rPr>
          <w:lang w:val="pt-BR"/>
        </w:rPr>
        <w:t xml:space="preserve">Tabela </w:t>
      </w:r>
      <w:r w:rsidR="001427E6" w:rsidRPr="001427E6">
        <w:rPr>
          <w:noProof/>
          <w:lang w:val="pt-BR"/>
        </w:rPr>
        <w:t>12</w:t>
      </w:r>
      <w:r w:rsidR="001427E6" w:rsidRPr="001427E6">
        <w:rPr>
          <w:lang w:val="pt-BR" w:eastAsia="x-none"/>
        </w:rPr>
        <w:fldChar w:fldCharType="end"/>
      </w:r>
      <w:r w:rsidR="001427E6">
        <w:rPr>
          <w:lang w:val="pt-BR" w:eastAsia="x-none"/>
        </w:rPr>
        <w:t xml:space="preserve"> </w:t>
      </w:r>
      <w:r w:rsidR="001427E6" w:rsidRPr="001427E6">
        <w:rPr>
          <w:lang w:val="pt-BR" w:eastAsia="x-none"/>
        </w:rPr>
        <w:t xml:space="preserve">podem ser consultados os efeitos </w:t>
      </w:r>
      <w:r w:rsidR="0022166F">
        <w:rPr>
          <w:lang w:val="pt-BR" w:eastAsia="x-none"/>
        </w:rPr>
        <w:t>adversos</w:t>
      </w:r>
      <w:r w:rsidR="001427E6" w:rsidRPr="001427E6">
        <w:rPr>
          <w:lang w:val="pt-BR" w:eastAsia="x-none"/>
        </w:rPr>
        <w:t xml:space="preserve"> desta substância</w:t>
      </w:r>
      <w:r w:rsidR="00047728">
        <w:rPr>
          <w:lang w:val="pt-BR" w:eastAsia="x-none"/>
        </w:rPr>
        <w:t xml:space="preserve"> com mais detalhe</w:t>
      </w:r>
      <w:r w:rsidR="007B18D8" w:rsidRPr="001427E6">
        <w:rPr>
          <w:lang w:val="pt-BR" w:eastAsia="x-none"/>
        </w:rPr>
        <w:t xml:space="preserve">. </w:t>
      </w:r>
      <w:r w:rsidR="001427E6" w:rsidRPr="001427E6">
        <w:rPr>
          <w:lang w:val="pt-BR" w:eastAsia="x-none"/>
        </w:rPr>
        <w:t xml:space="preserve">É referido também que a ação anticolinérgica periférica resulta da ação bloqueadora dos gânglios na parede visceral, assim como da atividade </w:t>
      </w:r>
      <w:proofErr w:type="spellStart"/>
      <w:r w:rsidR="001427E6" w:rsidRPr="001427E6">
        <w:rPr>
          <w:lang w:val="pt-BR" w:eastAsia="x-none"/>
        </w:rPr>
        <w:t>antimuscarínica</w:t>
      </w:r>
      <w:proofErr w:type="spellEnd"/>
      <w:r w:rsidR="001427E6" w:rsidRPr="001427E6">
        <w:rPr>
          <w:lang w:val="pt-BR" w:eastAsia="x-none"/>
        </w:rPr>
        <w:t>.</w:t>
      </w:r>
      <w:r w:rsidR="001427E6">
        <w:rPr>
          <w:lang w:val="pt-BR" w:eastAsia="x-none"/>
        </w:rPr>
        <w:t xml:space="preserve"> E ainda que o efeito anticolinérgico de antidepressivos tricíclicos e tetracíclicos, antipsicóticos ou anti-histamínicos pode ser potenciado por este medicamento </w:t>
      </w:r>
      <w:r w:rsidR="001427E6" w:rsidRPr="001427E6">
        <w:rPr>
          <w:lang w:val="pt-BR" w:eastAsia="x-none"/>
        </w:rPr>
        <w:fldChar w:fldCharType="begin" w:fldLock="1"/>
      </w:r>
      <w:r w:rsidR="00DB115D">
        <w:rPr>
          <w:lang w:val="pt-BR" w:eastAsia="x-none"/>
        </w:rPr>
        <w:instrText>ADDIN CSL_CITATION {"citationItems":[{"id":"ITEM-1","itemData":{"abstract":"buscopan","author":[{"dropping-particle":"","family":"INFARMED","given":"Autoridade Nacional do Medicamento e Produtos de Saúde","non-dropping-particle":"","parse-names":false,"suffix":""}],"id":"ITEM-1","issued":{"date-parts":[["2020"]]},"page":"8","title":"Resumo das Características do Medicamento: Brometo de Butilescopolamina","type":"article"},"uris":["http://www.mendeley.com/documents/?uuid=eed8ae42-fbe4-422b-bff7-93813b4cfc8d"]}],"mendeley":{"formattedCitation":"(INFARMED, 2020b)","plainTextFormattedCitation":"(INFARMED, 2020b)","previouslyFormattedCitation":"(INFARMED, 2020b)"},"properties":{"noteIndex":0},"schema":"https://github.com/citation-style-language/schema/raw/master/csl-citation.json"}</w:instrText>
      </w:r>
      <w:r w:rsidR="001427E6" w:rsidRPr="001427E6">
        <w:rPr>
          <w:lang w:val="pt-BR" w:eastAsia="x-none"/>
        </w:rPr>
        <w:fldChar w:fldCharType="separate"/>
      </w:r>
      <w:r w:rsidR="001427E6" w:rsidRPr="001427E6">
        <w:rPr>
          <w:noProof/>
          <w:lang w:val="pt-BR" w:eastAsia="x-none"/>
        </w:rPr>
        <w:t>(INFARMED, 2020b)</w:t>
      </w:r>
      <w:r w:rsidR="001427E6" w:rsidRPr="001427E6">
        <w:rPr>
          <w:lang w:val="pt-BR" w:eastAsia="x-none"/>
        </w:rPr>
        <w:fldChar w:fldCharType="end"/>
      </w:r>
      <w:r w:rsidR="001427E6">
        <w:rPr>
          <w:lang w:val="pt-BR" w:eastAsia="x-none"/>
        </w:rPr>
        <w:t xml:space="preserve">. </w:t>
      </w:r>
      <w:r w:rsidR="00DF114D">
        <w:rPr>
          <w:lang w:val="pt-BR" w:eastAsia="x-none"/>
        </w:rPr>
        <w:t xml:space="preserve">No entanto, um estudo realizado em animais que teve como objetivo a avaliação dos efeitos da escopolamina no desenvolvimento da resposta </w:t>
      </w:r>
      <w:proofErr w:type="spellStart"/>
      <w:r w:rsidR="00DF114D" w:rsidRPr="00DF114D">
        <w:rPr>
          <w:lang w:val="pt-BR" w:eastAsia="x-none"/>
        </w:rPr>
        <w:t>neuroinflamatória</w:t>
      </w:r>
      <w:proofErr w:type="spellEnd"/>
      <w:r w:rsidR="00DF114D" w:rsidRPr="00DF114D">
        <w:rPr>
          <w:lang w:val="pt-BR" w:eastAsia="x-none"/>
        </w:rPr>
        <w:t xml:space="preserve"> do</w:t>
      </w:r>
      <w:r w:rsidR="00DF114D">
        <w:rPr>
          <w:lang w:val="pt-BR" w:eastAsia="x-none"/>
        </w:rPr>
        <w:t xml:space="preserve"> </w:t>
      </w:r>
      <w:r w:rsidR="00DF114D" w:rsidRPr="00DF114D">
        <w:rPr>
          <w:i/>
          <w:iCs/>
          <w:lang w:val="pt-BR" w:eastAsia="x-none"/>
        </w:rPr>
        <w:t>delirium</w:t>
      </w:r>
      <w:r w:rsidR="00DF114D">
        <w:rPr>
          <w:i/>
          <w:iCs/>
          <w:lang w:val="pt-BR" w:eastAsia="x-none"/>
        </w:rPr>
        <w:t xml:space="preserve"> </w:t>
      </w:r>
      <w:r w:rsidR="00DF114D">
        <w:rPr>
          <w:lang w:val="pt-BR" w:eastAsia="x-none"/>
        </w:rPr>
        <w:t xml:space="preserve">demonstrou que nos modelos animais a escopolamina provocou alterações neuropsiquiátricas semelhantes ao </w:t>
      </w:r>
      <w:r w:rsidR="00DF114D">
        <w:rPr>
          <w:i/>
          <w:iCs/>
          <w:lang w:val="pt-BR" w:eastAsia="x-none"/>
        </w:rPr>
        <w:t>delirium</w:t>
      </w:r>
      <w:r w:rsidR="00AF3C3F">
        <w:rPr>
          <w:i/>
          <w:iCs/>
          <w:lang w:val="pt-BR" w:eastAsia="x-none"/>
        </w:rPr>
        <w:t xml:space="preserve"> </w:t>
      </w:r>
      <w:r w:rsidR="00AF3C3F">
        <w:rPr>
          <w:i/>
          <w:iCs/>
          <w:lang w:val="pt-BR" w:eastAsia="x-none"/>
        </w:rPr>
        <w:fldChar w:fldCharType="begin" w:fldLock="1"/>
      </w:r>
      <w:r w:rsidR="00951C58">
        <w:rPr>
          <w:i/>
          <w:iCs/>
          <w:lang w:val="pt-BR" w:eastAsia="x-none"/>
        </w:rPr>
        <w:instrText>ADDIN CSL_CITATION {"citationItems":[{"id":"ITEM-1","itemData":{"DOI":"10.1038/s41598-021-87790-y","ISBN":"0123456789","ISSN":"2045-2322","PMID":"33863952","abstract":"Postoperative delirium is a common neuropsychiatric syndrome resulting a high postsurgical mortality rate and decline in postdischarge function. Extensive research has been performed on both human and animal delirium-like models due to their clinical significance, focusing on systematic inflammation and consequent neuroinflammation playing a key role in the pathogenesis of postoperative cognitive dysfunctions. Since animal models are widely utilized for pathophysiological study of neuropsychiatric disorders, this study aimed at examining the validity of the scopolamine-induced delirium-like mice model with respect to the neuroinflammatory hypothesis of delirium. Male C57BL/6 mice were treated with intraperitoneal scopolamine (2 mg/kg). Neurobehavioral tests were performed to evaluate the changes in cognitive functions, including learning and memory, and the level of anxiety after surgery or scopolamine treatment. The levels of pro-inflammatory cytokines (IL-1</w:instrText>
      </w:r>
      <w:r w:rsidR="00951C58">
        <w:rPr>
          <w:rFonts w:ascii="Cambria" w:hAnsi="Cambria" w:cs="Cambria"/>
          <w:i/>
          <w:iCs/>
          <w:lang w:val="pt-BR" w:eastAsia="x-none"/>
        </w:rPr>
        <w:instrText>β</w:instrText>
      </w:r>
      <w:r w:rsidR="00951C58">
        <w:rPr>
          <w:i/>
          <w:iCs/>
          <w:lang w:val="pt-BR" w:eastAsia="x-none"/>
        </w:rPr>
        <w:instrText>, IL-18, and TNF-</w:instrText>
      </w:r>
      <w:r w:rsidR="00951C58">
        <w:rPr>
          <w:rFonts w:ascii="Cambria" w:hAnsi="Cambria" w:cs="Cambria"/>
          <w:i/>
          <w:iCs/>
          <w:lang w:val="pt-BR" w:eastAsia="x-none"/>
        </w:rPr>
        <w:instrText>α</w:instrText>
      </w:r>
      <w:r w:rsidR="00951C58">
        <w:rPr>
          <w:i/>
          <w:iCs/>
          <w:lang w:val="pt-BR" w:eastAsia="x-none"/>
        </w:rPr>
        <w:instrText>) and inflammasome components (NLRP3, ASC, and caspase-1) in different brain regions were measured. Gene expression profiles were also examined using whole-genome RNA sequencing analyses to compare gene expression patterns of different mice models. Scopolamine treatment showed significant increase in the level of anxiety and impairments in memory and cognitive function associated with increased level of pro-inflammatory cytokines and NLRP3 inflammasome components. Genetic analysis confirmed the different expression patterns of genes involved in immune response and inflammation and those related with the development of the nervous system in both surgery and scopolamine-induced mice models. The scopolamine-induced delirium-like mice model successfully showed that analogous neuropsychiatric changes coincides with the neuroinflammatory hypothesis for pathogenesis of delirium.","author":[{"dropping-particle":"","family":"Cheon","given":"So Yeong","non-dropping-particle":"","parse-names":false,"suffix":""},{"dropping-particle":"","family":"Koo","given":"Bon-Nyeo","non-dropping-particle":"","parse-names":false,"suffix":""},{"dropping-particle":"","family":"Kim","given":"So Yeon","non-dropping-particle":"","parse-names":false,"suffix":""},{"dropping-particle":"","family":"Kam","given":"Eun Hee","non-dropping-particle":"","parse-names":false,"suffix":""},{"dropping-particle":"","family":"Nam","given":"Junhyun","non-dropping-particle":"","parse-names":false,"suffix":""},{"dropping-particle":"","family":"Kim","given":"Eun Jung","non-dropping-particle":"","parse-names":false,"suffix":""}],"container-title":"Scientific Reports","id":"ITEM-1","issue":"1","issued":{"date-parts":[["2021","12","16"]]},"page":"8376","title":"Scopolamine promotes neuroinflammation and delirium-like neuropsychiatric disorder in mice","type":"article-journal","volume":"11"},"uris":["http://www.mendeley.com/documents/?uuid=2dfd8d4b-7af6-418e-a6eb-459ab1e2a387"]}],"mendeley":{"formattedCitation":"(Cheon et al., 2021)","plainTextFormattedCitation":"(Cheon et al., 2021)","previouslyFormattedCitation":"(Cheon et al., 2021)"},"properties":{"noteIndex":0},"schema":"https://github.com/citation-style-language/schema/raw/master/csl-citation.json"}</w:instrText>
      </w:r>
      <w:r w:rsidR="00AF3C3F">
        <w:rPr>
          <w:i/>
          <w:iCs/>
          <w:lang w:val="pt-BR" w:eastAsia="x-none"/>
        </w:rPr>
        <w:fldChar w:fldCharType="separate"/>
      </w:r>
      <w:r w:rsidR="00AF3C3F" w:rsidRPr="00AF3C3F">
        <w:rPr>
          <w:iCs/>
          <w:noProof/>
          <w:lang w:val="pt-BR" w:eastAsia="x-none"/>
        </w:rPr>
        <w:t>(Cheon et al., 2021)</w:t>
      </w:r>
      <w:r w:rsidR="00AF3C3F">
        <w:rPr>
          <w:i/>
          <w:iCs/>
          <w:lang w:val="pt-BR" w:eastAsia="x-none"/>
        </w:rPr>
        <w:fldChar w:fldCharType="end"/>
      </w:r>
      <w:r w:rsidR="00DF114D">
        <w:rPr>
          <w:lang w:val="pt-BR" w:eastAsia="x-none"/>
        </w:rPr>
        <w:t xml:space="preserve">. </w:t>
      </w:r>
    </w:p>
    <w:p w14:paraId="5DE52836" w14:textId="77777777" w:rsidR="00B1305F" w:rsidRDefault="00B1305F" w:rsidP="005A0DFF">
      <w:pPr>
        <w:rPr>
          <w:lang w:val="pt-BR" w:eastAsia="x-none"/>
        </w:rPr>
      </w:pPr>
    </w:p>
    <w:p w14:paraId="6BFA6BF0" w14:textId="3DF6FEB1" w:rsidR="001427E6" w:rsidRDefault="001427E6" w:rsidP="001427E6">
      <w:pPr>
        <w:pStyle w:val="Caption"/>
        <w:keepNext/>
      </w:pPr>
      <w:bookmarkStart w:id="86" w:name="_Ref80204249"/>
      <w:bookmarkStart w:id="87" w:name="_Toc80909555"/>
      <w:proofErr w:type="spellStart"/>
      <w:r>
        <w:t>Tabela</w:t>
      </w:r>
      <w:proofErr w:type="spellEnd"/>
      <w:r>
        <w:t xml:space="preserve"> </w:t>
      </w:r>
      <w:r>
        <w:fldChar w:fldCharType="begin"/>
      </w:r>
      <w:r>
        <w:instrText xml:space="preserve"> SEQ Tabela \* ARABIC </w:instrText>
      </w:r>
      <w:r>
        <w:fldChar w:fldCharType="separate"/>
      </w:r>
      <w:r w:rsidR="001B55E1">
        <w:rPr>
          <w:noProof/>
        </w:rPr>
        <w:t>12</w:t>
      </w:r>
      <w:r>
        <w:fldChar w:fldCharType="end"/>
      </w:r>
      <w:bookmarkEnd w:id="86"/>
      <w:r>
        <w:t xml:space="preserve"> - </w:t>
      </w:r>
      <w:proofErr w:type="spellStart"/>
      <w:r>
        <w:t>Antiespamódicos</w:t>
      </w:r>
      <w:bookmarkEnd w:id="87"/>
      <w:proofErr w:type="spellEnd"/>
    </w:p>
    <w:tbl>
      <w:tblPr>
        <w:tblStyle w:val="TableGrid"/>
        <w:tblW w:w="0" w:type="auto"/>
        <w:tblLook w:val="04A0" w:firstRow="1" w:lastRow="0" w:firstColumn="1" w:lastColumn="0" w:noHBand="0" w:noVBand="1"/>
      </w:tblPr>
      <w:tblGrid>
        <w:gridCol w:w="3018"/>
        <w:gridCol w:w="3018"/>
        <w:gridCol w:w="3018"/>
      </w:tblGrid>
      <w:tr w:rsidR="00B1305F" w14:paraId="67D6D9EC" w14:textId="77777777" w:rsidTr="00B1305F">
        <w:tc>
          <w:tcPr>
            <w:tcW w:w="3018" w:type="dxa"/>
          </w:tcPr>
          <w:p w14:paraId="7C30505E" w14:textId="77777777" w:rsidR="00B1305F" w:rsidRPr="001264D6" w:rsidRDefault="00B1305F" w:rsidP="00B1305F">
            <w:pPr>
              <w:rPr>
                <w:lang w:val="pt-PT" w:eastAsia="x-none"/>
              </w:rPr>
            </w:pPr>
            <w:r w:rsidRPr="001264D6">
              <w:rPr>
                <w:lang w:val="pt-PT" w:eastAsia="x-none"/>
              </w:rPr>
              <w:t xml:space="preserve">Substância Ativa </w:t>
            </w:r>
          </w:p>
          <w:p w14:paraId="620882C8" w14:textId="64881EDB" w:rsidR="00B1305F" w:rsidRDefault="00B1305F" w:rsidP="00B1305F">
            <w:pPr>
              <w:rPr>
                <w:lang w:val="pt-BR" w:eastAsia="x-none"/>
              </w:rPr>
            </w:pPr>
            <w:r w:rsidRPr="001264D6">
              <w:rPr>
                <w:lang w:val="pt-PT" w:eastAsia="x-none"/>
              </w:rPr>
              <w:t>(Nome do medicamento)</w:t>
            </w:r>
          </w:p>
        </w:tc>
        <w:tc>
          <w:tcPr>
            <w:tcW w:w="3018" w:type="dxa"/>
          </w:tcPr>
          <w:p w14:paraId="7B8E0AFE" w14:textId="5514A960" w:rsidR="00B1305F" w:rsidRDefault="00B1305F" w:rsidP="00B1305F">
            <w:pPr>
              <w:rPr>
                <w:lang w:val="pt-BR" w:eastAsia="x-none"/>
              </w:rPr>
            </w:pPr>
            <w:r w:rsidRPr="001264D6">
              <w:rPr>
                <w:lang w:val="pt-PT" w:eastAsia="x-none"/>
              </w:rPr>
              <w:t xml:space="preserve">Indicação </w:t>
            </w:r>
          </w:p>
        </w:tc>
        <w:tc>
          <w:tcPr>
            <w:tcW w:w="3018" w:type="dxa"/>
          </w:tcPr>
          <w:p w14:paraId="1348B866" w14:textId="14B29E58" w:rsidR="00B1305F" w:rsidRDefault="00B1305F" w:rsidP="00B1305F">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B1305F" w:rsidRPr="007E2505" w14:paraId="48771C4C" w14:textId="77777777" w:rsidTr="00B1305F">
        <w:tc>
          <w:tcPr>
            <w:tcW w:w="3018" w:type="dxa"/>
          </w:tcPr>
          <w:p w14:paraId="38732DC4" w14:textId="50591587" w:rsidR="00B1305F" w:rsidRDefault="00B1305F" w:rsidP="00B1305F">
            <w:pPr>
              <w:rPr>
                <w:lang w:val="pt-BR" w:eastAsia="x-none"/>
              </w:rPr>
            </w:pPr>
            <w:r>
              <w:rPr>
                <w:lang w:val="pt-BR" w:eastAsia="x-none"/>
              </w:rPr>
              <w:t xml:space="preserve">Escopolamina </w:t>
            </w:r>
          </w:p>
        </w:tc>
        <w:tc>
          <w:tcPr>
            <w:tcW w:w="3018" w:type="dxa"/>
          </w:tcPr>
          <w:p w14:paraId="227BC16A" w14:textId="3CAFB061" w:rsidR="000A7797" w:rsidRPr="000A7797" w:rsidRDefault="000A7797" w:rsidP="000A7797">
            <w:pPr>
              <w:rPr>
                <w:lang w:val="pt-BR" w:eastAsia="x-none"/>
              </w:rPr>
            </w:pPr>
            <w:r w:rsidRPr="000A7797">
              <w:rPr>
                <w:lang w:val="pt-BR" w:eastAsia="x-none"/>
              </w:rPr>
              <w:t xml:space="preserve">Alívio de dor; desconforto abdominal associado a espasmos transitórios e </w:t>
            </w:r>
            <w:r w:rsidRPr="000A7797">
              <w:rPr>
                <w:lang w:val="pt-BR" w:eastAsia="x-none"/>
              </w:rPr>
              <w:lastRenderedPageBreak/>
              <w:t>moderados do trato gastrointestinal</w:t>
            </w:r>
          </w:p>
          <w:p w14:paraId="35AF9BC9" w14:textId="77777777" w:rsidR="00B1305F" w:rsidRDefault="00B1305F" w:rsidP="00B1305F">
            <w:pPr>
              <w:rPr>
                <w:lang w:val="pt-BR" w:eastAsia="x-none"/>
              </w:rPr>
            </w:pPr>
          </w:p>
        </w:tc>
        <w:tc>
          <w:tcPr>
            <w:tcW w:w="3018" w:type="dxa"/>
          </w:tcPr>
          <w:p w14:paraId="0F807FA5" w14:textId="4C2DA49E" w:rsidR="001427E6" w:rsidRPr="001427E6" w:rsidRDefault="001427E6" w:rsidP="001427E6">
            <w:pPr>
              <w:rPr>
                <w:lang w:val="pt-BR" w:eastAsia="x-none"/>
              </w:rPr>
            </w:pPr>
            <w:r w:rsidRPr="001427E6">
              <w:rPr>
                <w:lang w:val="pt-BR" w:eastAsia="x-none"/>
              </w:rPr>
              <w:lastRenderedPageBreak/>
              <w:t>Reações cutâneas; urticaria; prurido;</w:t>
            </w:r>
            <w:r>
              <w:rPr>
                <w:lang w:val="pt-BR" w:eastAsia="x-none"/>
              </w:rPr>
              <w:t xml:space="preserve"> retenção urinária;</w:t>
            </w:r>
            <w:r w:rsidRPr="001427E6">
              <w:rPr>
                <w:lang w:val="pt-BR" w:eastAsia="x-none"/>
              </w:rPr>
              <w:t xml:space="preserve"> taq</w:t>
            </w:r>
            <w:r>
              <w:rPr>
                <w:lang w:val="pt-BR" w:eastAsia="x-none"/>
              </w:rPr>
              <w:t xml:space="preserve">uicardia; xerostomia; </w:t>
            </w:r>
            <w:proofErr w:type="spellStart"/>
            <w:r>
              <w:rPr>
                <w:lang w:val="pt-BR" w:eastAsia="x-none"/>
              </w:rPr>
              <w:t>disidrose</w:t>
            </w:r>
            <w:proofErr w:type="spellEnd"/>
            <w:r>
              <w:rPr>
                <w:lang w:val="pt-BR" w:eastAsia="x-none"/>
              </w:rPr>
              <w:t xml:space="preserve">; </w:t>
            </w:r>
            <w:r w:rsidRPr="001427E6">
              <w:rPr>
                <w:lang w:val="pt-BR" w:eastAsia="x-none"/>
              </w:rPr>
              <w:t>dispneia</w:t>
            </w:r>
            <w:r>
              <w:rPr>
                <w:lang w:val="pt-BR" w:eastAsia="x-none"/>
              </w:rPr>
              <w:t xml:space="preserve">; </w:t>
            </w:r>
            <w:r w:rsidRPr="001427E6">
              <w:rPr>
                <w:lang w:val="pt-BR" w:eastAsia="x-none"/>
              </w:rPr>
              <w:t xml:space="preserve">erupção </w:t>
            </w:r>
            <w:r w:rsidRPr="001427E6">
              <w:rPr>
                <w:lang w:val="pt-BR" w:eastAsia="x-none"/>
              </w:rPr>
              <w:lastRenderedPageBreak/>
              <w:t>cutânea</w:t>
            </w:r>
            <w:r>
              <w:rPr>
                <w:lang w:val="pt-BR" w:eastAsia="x-none"/>
              </w:rPr>
              <w:t>;</w:t>
            </w:r>
            <w:r w:rsidRPr="001427E6">
              <w:rPr>
                <w:lang w:val="pt-BR" w:eastAsia="x-none"/>
              </w:rPr>
              <w:t xml:space="preserve"> eritema e outra hipersensibilidade</w:t>
            </w:r>
            <w:r>
              <w:rPr>
                <w:lang w:val="pt-BR" w:eastAsia="x-none"/>
              </w:rPr>
              <w:t>.</w:t>
            </w:r>
          </w:p>
          <w:p w14:paraId="2CF830DB" w14:textId="77777777" w:rsidR="00B1305F" w:rsidRDefault="00B1305F" w:rsidP="00B1305F">
            <w:pPr>
              <w:rPr>
                <w:lang w:val="pt-BR" w:eastAsia="x-none"/>
              </w:rPr>
            </w:pPr>
          </w:p>
        </w:tc>
      </w:tr>
      <w:tr w:rsidR="00B1305F" w14:paraId="34E1CF66" w14:textId="77777777" w:rsidTr="00B1305F">
        <w:tc>
          <w:tcPr>
            <w:tcW w:w="3018" w:type="dxa"/>
          </w:tcPr>
          <w:p w14:paraId="1C85682D" w14:textId="068E6ABA" w:rsidR="00B1305F" w:rsidRDefault="00B1305F" w:rsidP="00B1305F">
            <w:pPr>
              <w:rPr>
                <w:lang w:val="pt-BR" w:eastAsia="x-none"/>
              </w:rPr>
            </w:pPr>
            <w:proofErr w:type="spellStart"/>
            <w:r>
              <w:rPr>
                <w:lang w:val="pt-BR" w:eastAsia="x-none"/>
              </w:rPr>
              <w:lastRenderedPageBreak/>
              <w:t>Alverina</w:t>
            </w:r>
            <w:proofErr w:type="spellEnd"/>
            <w:r>
              <w:rPr>
                <w:lang w:val="pt-BR" w:eastAsia="x-none"/>
              </w:rPr>
              <w:t xml:space="preserve"> </w:t>
            </w:r>
          </w:p>
        </w:tc>
        <w:tc>
          <w:tcPr>
            <w:tcW w:w="3018" w:type="dxa"/>
          </w:tcPr>
          <w:p w14:paraId="44FA54A6" w14:textId="77777777" w:rsidR="00B1305F" w:rsidRDefault="00B1305F" w:rsidP="00B1305F">
            <w:pPr>
              <w:rPr>
                <w:lang w:val="pt-BR" w:eastAsia="x-none"/>
              </w:rPr>
            </w:pPr>
          </w:p>
        </w:tc>
        <w:tc>
          <w:tcPr>
            <w:tcW w:w="3018" w:type="dxa"/>
          </w:tcPr>
          <w:p w14:paraId="528E3706" w14:textId="77777777" w:rsidR="00B1305F" w:rsidRDefault="00B1305F" w:rsidP="00B1305F">
            <w:pPr>
              <w:rPr>
                <w:lang w:val="pt-BR" w:eastAsia="x-none"/>
              </w:rPr>
            </w:pPr>
          </w:p>
        </w:tc>
      </w:tr>
    </w:tbl>
    <w:p w14:paraId="55C45A02" w14:textId="1CEEC1A0" w:rsidR="00334386" w:rsidRDefault="00334386" w:rsidP="00CB52B7">
      <w:pPr>
        <w:rPr>
          <w:lang w:val="pt-PT" w:eastAsia="x-none"/>
        </w:rPr>
      </w:pPr>
    </w:p>
    <w:p w14:paraId="7A3B278E" w14:textId="4433A14F" w:rsidR="0084561B" w:rsidRPr="001A7E44" w:rsidRDefault="0084561B" w:rsidP="0084561B">
      <w:pPr>
        <w:pStyle w:val="Heading3"/>
        <w:rPr>
          <w:lang w:val="pt-PT" w:eastAsia="x-none"/>
        </w:rPr>
      </w:pPr>
      <w:bookmarkStart w:id="88" w:name="_Toc82441768"/>
      <w:proofErr w:type="spellStart"/>
      <w:r w:rsidRPr="001A7E44">
        <w:rPr>
          <w:lang w:val="pt-PT" w:eastAsia="x-none"/>
        </w:rPr>
        <w:t>Anti-hipertensores</w:t>
      </w:r>
      <w:bookmarkEnd w:id="88"/>
      <w:proofErr w:type="spellEnd"/>
      <w:r w:rsidRPr="001A7E44">
        <w:rPr>
          <w:lang w:val="pt-PT" w:eastAsia="x-none"/>
        </w:rPr>
        <w:t xml:space="preserve"> </w:t>
      </w:r>
    </w:p>
    <w:p w14:paraId="0BC025C0" w14:textId="6574E641" w:rsidR="001A7E44" w:rsidRPr="001A7E44" w:rsidRDefault="001A7E44" w:rsidP="001A7E44">
      <w:pPr>
        <w:rPr>
          <w:lang w:val="pt-PT" w:eastAsia="x-none"/>
        </w:rPr>
      </w:pPr>
    </w:p>
    <w:p w14:paraId="32087A19" w14:textId="02FFEA51" w:rsidR="007A09A2" w:rsidRDefault="001A7E44" w:rsidP="008F4F3B">
      <w:pPr>
        <w:ind w:firstLine="709"/>
        <w:rPr>
          <w:lang w:val="pt-BR" w:eastAsia="x-none"/>
        </w:rPr>
      </w:pPr>
      <w:r w:rsidRPr="001A7E44">
        <w:rPr>
          <w:lang w:val="pt-BR" w:eastAsia="x-none"/>
        </w:rPr>
        <w:t xml:space="preserve">A hipertensão arterial é </w:t>
      </w:r>
      <w:r w:rsidR="00DB115D">
        <w:rPr>
          <w:lang w:val="pt-BR" w:eastAsia="x-none"/>
        </w:rPr>
        <w:t>um importante fator de risco responsável</w:t>
      </w:r>
      <w:r w:rsidRPr="001A7E44">
        <w:rPr>
          <w:lang w:val="pt-BR" w:eastAsia="x-none"/>
        </w:rPr>
        <w:t xml:space="preserve"> pelo aparecimento de vári</w:t>
      </w:r>
      <w:r w:rsidR="008F4F3B">
        <w:rPr>
          <w:lang w:val="pt-BR" w:eastAsia="x-none"/>
        </w:rPr>
        <w:t>as</w:t>
      </w:r>
      <w:r w:rsidRPr="001A7E44">
        <w:rPr>
          <w:lang w:val="pt-BR" w:eastAsia="x-none"/>
        </w:rPr>
        <w:t xml:space="preserve"> </w:t>
      </w:r>
      <w:r w:rsidR="008F4F3B">
        <w:rPr>
          <w:lang w:val="pt-BR" w:eastAsia="x-none"/>
        </w:rPr>
        <w:t>complicações</w:t>
      </w:r>
      <w:r w:rsidRPr="001A7E44">
        <w:rPr>
          <w:lang w:val="pt-BR" w:eastAsia="x-none"/>
        </w:rPr>
        <w:t xml:space="preserve"> cardiovasculares, tais como</w:t>
      </w:r>
      <w:r w:rsidR="00DB115D">
        <w:rPr>
          <w:lang w:val="pt-BR" w:eastAsia="x-none"/>
        </w:rPr>
        <w:t>,</w:t>
      </w:r>
      <w:r w:rsidRPr="001A7E44">
        <w:rPr>
          <w:lang w:val="pt-BR" w:eastAsia="x-none"/>
        </w:rPr>
        <w:t xml:space="preserve"> acidente vascular cerebral (AVC), insuficiência cardíaca, enfarte do miocárdio, insuficiência renal, morte</w:t>
      </w:r>
      <w:r>
        <w:rPr>
          <w:lang w:val="pt-BR" w:eastAsia="x-none"/>
        </w:rPr>
        <w:t xml:space="preserve"> </w:t>
      </w:r>
      <w:r w:rsidRPr="001A7E44">
        <w:rPr>
          <w:lang w:val="pt-BR" w:eastAsia="x-none"/>
        </w:rPr>
        <w:t>súbita e doença arterial periférica</w:t>
      </w:r>
      <w:r w:rsidR="00DB115D">
        <w:rPr>
          <w:lang w:val="pt-BR" w:eastAsia="x-none"/>
        </w:rPr>
        <w:t xml:space="preserve"> </w:t>
      </w:r>
      <w:r w:rsidR="00DB115D">
        <w:rPr>
          <w:lang w:val="pt-BR" w:eastAsia="x-none"/>
        </w:rPr>
        <w:fldChar w:fldCharType="begin" w:fldLock="1"/>
      </w:r>
      <w:r w:rsidR="00AF3C3F">
        <w:rPr>
          <w:lang w:val="pt-BR"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DB115D">
        <w:rPr>
          <w:lang w:val="pt-BR" w:eastAsia="x-none"/>
        </w:rPr>
        <w:fldChar w:fldCharType="separate"/>
      </w:r>
      <w:r w:rsidR="00DB115D" w:rsidRPr="00DB115D">
        <w:rPr>
          <w:noProof/>
          <w:lang w:val="pt-BR" w:eastAsia="x-none"/>
        </w:rPr>
        <w:t>(INFARMED &amp; Ministério da Saúde, 2012)</w:t>
      </w:r>
      <w:r w:rsidR="00DB115D">
        <w:rPr>
          <w:lang w:val="pt-BR" w:eastAsia="x-none"/>
        </w:rPr>
        <w:fldChar w:fldCharType="end"/>
      </w:r>
      <w:r w:rsidRPr="001A7E44">
        <w:rPr>
          <w:lang w:val="pt-BR" w:eastAsia="x-none"/>
        </w:rPr>
        <w:t>.</w:t>
      </w:r>
      <w:r w:rsidR="00DB115D">
        <w:rPr>
          <w:lang w:val="pt-BR" w:eastAsia="x-none"/>
        </w:rPr>
        <w:t xml:space="preserve"> Esta patologia é considerada um problema importante </w:t>
      </w:r>
      <w:r w:rsidR="008F4F3B">
        <w:rPr>
          <w:lang w:val="pt-BR" w:eastAsia="x-none"/>
        </w:rPr>
        <w:t xml:space="preserve">de saúde pública devido à prevalência da </w:t>
      </w:r>
      <w:r w:rsidR="008F4F3B" w:rsidRPr="001A7E44">
        <w:rPr>
          <w:lang w:val="pt-BR" w:eastAsia="x-none"/>
        </w:rPr>
        <w:t>hipertensão arterial</w:t>
      </w:r>
      <w:r w:rsidR="008F4F3B">
        <w:rPr>
          <w:lang w:val="pt-BR" w:eastAsia="x-none"/>
        </w:rPr>
        <w:t xml:space="preserve"> aumentar com a longevidade e com a adoção de estilos de vida desadequados da população. </w:t>
      </w:r>
      <w:r w:rsidR="008F4F3B" w:rsidRPr="008F4F3B">
        <w:rPr>
          <w:lang w:val="pt-BR" w:eastAsia="x-none"/>
        </w:rPr>
        <w:t xml:space="preserve">Porém, </w:t>
      </w:r>
      <w:r w:rsidR="008F4F3B">
        <w:rPr>
          <w:lang w:val="pt-BR" w:eastAsia="x-none"/>
        </w:rPr>
        <w:t>nem sempre a mudança de</w:t>
      </w:r>
      <w:r w:rsidR="008F4F3B" w:rsidRPr="008F4F3B">
        <w:rPr>
          <w:lang w:val="pt-BR" w:eastAsia="x-none"/>
        </w:rPr>
        <w:t xml:space="preserve"> </w:t>
      </w:r>
      <w:r w:rsidR="008F4F3B">
        <w:rPr>
          <w:lang w:val="pt-BR" w:eastAsia="x-none"/>
        </w:rPr>
        <w:t>hábitos de vida</w:t>
      </w:r>
      <w:r w:rsidR="008F4F3B" w:rsidRPr="008F4F3B">
        <w:rPr>
          <w:lang w:val="pt-BR" w:eastAsia="x-none"/>
        </w:rPr>
        <w:t xml:space="preserve"> </w:t>
      </w:r>
      <w:r w:rsidR="008F4F3B">
        <w:rPr>
          <w:lang w:val="pt-BR" w:eastAsia="x-none"/>
        </w:rPr>
        <w:t xml:space="preserve">é </w:t>
      </w:r>
      <w:r w:rsidR="008F4F3B" w:rsidRPr="008F4F3B">
        <w:rPr>
          <w:lang w:val="pt-BR" w:eastAsia="x-none"/>
        </w:rPr>
        <w:t xml:space="preserve">suficiente, pelo que o recurso aos </w:t>
      </w:r>
      <w:proofErr w:type="spellStart"/>
      <w:r w:rsidR="008F4F3B" w:rsidRPr="008F4F3B">
        <w:rPr>
          <w:lang w:val="pt-BR" w:eastAsia="x-none"/>
        </w:rPr>
        <w:t>anti-hipertensores</w:t>
      </w:r>
      <w:proofErr w:type="spellEnd"/>
      <w:r w:rsidR="008F4F3B" w:rsidRPr="008F4F3B">
        <w:rPr>
          <w:lang w:val="pt-BR" w:eastAsia="x-none"/>
        </w:rPr>
        <w:t xml:space="preserve"> é frequentemente necessário.</w:t>
      </w:r>
      <w:r w:rsidR="008F4F3B">
        <w:rPr>
          <w:lang w:val="pt-BR" w:eastAsia="x-none"/>
        </w:rPr>
        <w:t xml:space="preserve"> Os </w:t>
      </w:r>
      <w:proofErr w:type="spellStart"/>
      <w:r w:rsidR="008F4F3B">
        <w:rPr>
          <w:lang w:val="pt-BR" w:eastAsia="x-none"/>
        </w:rPr>
        <w:t>anti-hipertensores</w:t>
      </w:r>
      <w:proofErr w:type="spellEnd"/>
      <w:r w:rsidR="008F4F3B">
        <w:rPr>
          <w:lang w:val="pt-BR" w:eastAsia="x-none"/>
        </w:rPr>
        <w:t xml:space="preserve"> podem ser classificados de acordo com seu mecanismo de ação e os principais grupos desta classe de fármacos são os </w:t>
      </w:r>
      <w:r w:rsidR="008F4F3B" w:rsidRPr="008F4F3B">
        <w:rPr>
          <w:lang w:val="pt-BR" w:eastAsia="x-none"/>
        </w:rPr>
        <w:t>inibidores do enzima de conversão da angiotensina, os antagonistas dos receptores da</w:t>
      </w:r>
      <w:r w:rsidR="008F4F3B">
        <w:rPr>
          <w:lang w:val="pt-BR" w:eastAsia="x-none"/>
        </w:rPr>
        <w:t xml:space="preserve"> </w:t>
      </w:r>
      <w:r w:rsidR="008F4F3B" w:rsidRPr="008F4F3B">
        <w:rPr>
          <w:lang w:val="pt-BR" w:eastAsia="x-none"/>
        </w:rPr>
        <w:t>angiotensina, os bloqueadores dos canais de cálcio, os vasodilatadores, os diuréticos e</w:t>
      </w:r>
      <w:r w:rsidR="008F4F3B">
        <w:rPr>
          <w:lang w:val="pt-BR" w:eastAsia="x-none"/>
        </w:rPr>
        <w:t xml:space="preserve"> </w:t>
      </w:r>
      <w:r w:rsidR="008F4F3B" w:rsidRPr="008F4F3B">
        <w:rPr>
          <w:lang w:val="pt-BR" w:eastAsia="x-none"/>
        </w:rPr>
        <w:t xml:space="preserve">os bloqueadores </w:t>
      </w:r>
      <w:r w:rsidR="008F4F3B" w:rsidRPr="008F4F3B">
        <w:rPr>
          <w:rFonts w:ascii="Cambria" w:hAnsi="Cambria" w:cs="Cambria"/>
          <w:lang w:val="pt-BR" w:eastAsia="x-none"/>
        </w:rPr>
        <w:t>β</w:t>
      </w:r>
      <w:r w:rsidR="008F4F3B" w:rsidRPr="008F4F3B">
        <w:rPr>
          <w:lang w:val="pt-BR" w:eastAsia="x-none"/>
        </w:rPr>
        <w:t>.</w:t>
      </w:r>
      <w:r w:rsidR="004A49ED">
        <w:rPr>
          <w:lang w:val="pt-BR" w:eastAsia="x-none"/>
        </w:rPr>
        <w:t xml:space="preserve"> As substancias ativas relevantes para este estudo, de cada classe destes fármacos, serão abordadas de seguida</w:t>
      </w:r>
      <w:r w:rsidR="00B216C0">
        <w:rPr>
          <w:lang w:val="pt-BR" w:eastAsia="x-none"/>
        </w:rPr>
        <w:t xml:space="preserve">. </w:t>
      </w:r>
    </w:p>
    <w:p w14:paraId="7422D833" w14:textId="77777777" w:rsidR="007A09A2" w:rsidRDefault="007A09A2" w:rsidP="008F4F3B">
      <w:pPr>
        <w:ind w:firstLine="709"/>
        <w:rPr>
          <w:lang w:val="pt-BR" w:eastAsia="x-none"/>
        </w:rPr>
      </w:pPr>
    </w:p>
    <w:p w14:paraId="776A1853" w14:textId="0A40D472" w:rsidR="001A7E44" w:rsidRPr="001A7E44" w:rsidRDefault="008F4F3B" w:rsidP="008F4F3B">
      <w:pPr>
        <w:ind w:firstLine="709"/>
        <w:rPr>
          <w:lang w:val="pt-BR" w:eastAsia="x-none"/>
        </w:rPr>
      </w:pPr>
      <w:r w:rsidRPr="008F4F3B">
        <w:rPr>
          <w:lang w:val="pt-BR" w:eastAsia="x-none"/>
        </w:rPr>
        <w:t>A hipertensão pode ser definida como uma condição na qual a pressão arterial se eleva de tal forma</w:t>
      </w:r>
      <w:r>
        <w:rPr>
          <w:lang w:val="pt-BR" w:eastAsia="x-none"/>
        </w:rPr>
        <w:t xml:space="preserve"> </w:t>
      </w:r>
      <w:r w:rsidRPr="008F4F3B">
        <w:rPr>
          <w:lang w:val="pt-BR" w:eastAsia="x-none"/>
        </w:rPr>
        <w:t>que se torna benéfica a sua diminuição</w:t>
      </w:r>
      <w:r>
        <w:rPr>
          <w:lang w:val="pt-BR" w:eastAsia="x-none"/>
        </w:rPr>
        <w:t>.</w:t>
      </w:r>
    </w:p>
    <w:p w14:paraId="2F0977C9" w14:textId="77777777" w:rsidR="00951C58" w:rsidRDefault="00951C58" w:rsidP="00764800">
      <w:pPr>
        <w:rPr>
          <w:b/>
          <w:bCs/>
          <w:lang w:val="pt-PT" w:eastAsia="x-none"/>
        </w:rPr>
      </w:pPr>
    </w:p>
    <w:p w14:paraId="50B22B99" w14:textId="1932057E" w:rsidR="001A7E44" w:rsidRPr="00764800" w:rsidRDefault="00764800" w:rsidP="00764800">
      <w:pPr>
        <w:rPr>
          <w:b/>
          <w:bCs/>
          <w:lang w:val="pt-PT" w:eastAsia="x-none"/>
        </w:rPr>
      </w:pPr>
      <w:r w:rsidRPr="00764800">
        <w:rPr>
          <w:b/>
          <w:bCs/>
          <w:lang w:val="pt-PT" w:eastAsia="x-none"/>
        </w:rPr>
        <w:t xml:space="preserve">Bloqueadores dos canais de cálcio </w:t>
      </w:r>
    </w:p>
    <w:p w14:paraId="3B6A17DC" w14:textId="70222890" w:rsidR="00764800" w:rsidRDefault="00764800" w:rsidP="00764800">
      <w:pPr>
        <w:rPr>
          <w:lang w:val="pt-PT" w:eastAsia="x-none"/>
        </w:rPr>
      </w:pPr>
    </w:p>
    <w:p w14:paraId="7143D8BF" w14:textId="608A1EA1" w:rsidR="00764800" w:rsidRPr="002C00AB" w:rsidRDefault="00764800" w:rsidP="002C00AB">
      <w:pPr>
        <w:ind w:firstLine="720"/>
        <w:rPr>
          <w:lang w:val="pt-BR" w:eastAsia="x-none"/>
        </w:rPr>
      </w:pPr>
      <w:r>
        <w:rPr>
          <w:lang w:val="pt-PT" w:eastAsia="x-none"/>
        </w:rPr>
        <w:t xml:space="preserve">A </w:t>
      </w:r>
      <w:proofErr w:type="spellStart"/>
      <w:r>
        <w:rPr>
          <w:lang w:val="pt-PT" w:eastAsia="x-none"/>
        </w:rPr>
        <w:t>nifedipina</w:t>
      </w:r>
      <w:proofErr w:type="spellEnd"/>
      <w:r>
        <w:rPr>
          <w:lang w:val="pt-PT" w:eastAsia="x-none"/>
        </w:rPr>
        <w:t xml:space="preserve"> está no conjunto de substâncias que bloqueiam os canais de cálcio</w:t>
      </w:r>
      <w:r w:rsidR="00951C58">
        <w:rPr>
          <w:lang w:val="pt-PT" w:eastAsia="x-none"/>
        </w:rPr>
        <w:t xml:space="preserve">. </w:t>
      </w:r>
      <w:r w:rsidR="00951C58" w:rsidRPr="00951C58">
        <w:rPr>
          <w:lang w:val="pt-BR" w:eastAsia="x-none"/>
        </w:rPr>
        <w:t>Os antagonistas do cálcio reduzem o fluxo transmembranar dos iões cálcio para a célula, através dos canais lentos de cálcio.</w:t>
      </w:r>
      <w:r w:rsidR="00951C58">
        <w:rPr>
          <w:lang w:val="pt-BR" w:eastAsia="x-none"/>
        </w:rPr>
        <w:t xml:space="preserve"> </w:t>
      </w:r>
      <w:r w:rsidR="00951C58" w:rsidRPr="00951C58">
        <w:rPr>
          <w:lang w:val="pt-BR" w:eastAsia="x-none"/>
        </w:rPr>
        <w:t xml:space="preserve">A </w:t>
      </w:r>
      <w:proofErr w:type="spellStart"/>
      <w:r w:rsidR="00951C58" w:rsidRPr="00951C58">
        <w:rPr>
          <w:lang w:val="pt-BR" w:eastAsia="x-none"/>
        </w:rPr>
        <w:t>nifedipina</w:t>
      </w:r>
      <w:proofErr w:type="spellEnd"/>
      <w:r w:rsidR="00951C58" w:rsidRPr="00951C58">
        <w:rPr>
          <w:lang w:val="pt-BR" w:eastAsia="x-none"/>
        </w:rPr>
        <w:t xml:space="preserve"> dilata as artérias coronárias</w:t>
      </w:r>
      <w:r w:rsidR="00951C58">
        <w:rPr>
          <w:lang w:val="pt-BR" w:eastAsia="x-none"/>
        </w:rPr>
        <w:t>,</w:t>
      </w:r>
      <w:r w:rsidR="00951C58" w:rsidRPr="00951C58">
        <w:rPr>
          <w:lang w:val="pt-BR" w:eastAsia="x-none"/>
        </w:rPr>
        <w:t xml:space="preserve"> reduz o tónus vascular do músculo liso nas artérias coronárias e evita o </w:t>
      </w:r>
      <w:proofErr w:type="spellStart"/>
      <w:r w:rsidR="00951C58" w:rsidRPr="00951C58">
        <w:rPr>
          <w:lang w:val="pt-BR" w:eastAsia="x-none"/>
        </w:rPr>
        <w:t>vasospasmo</w:t>
      </w:r>
      <w:proofErr w:type="spellEnd"/>
      <w:r w:rsidR="00951C58" w:rsidRPr="00951C58">
        <w:rPr>
          <w:lang w:val="pt-BR" w:eastAsia="x-none"/>
        </w:rPr>
        <w:t>. O resultado final traduz-se por um aumento do fluxo sanguíneo pós-</w:t>
      </w:r>
      <w:proofErr w:type="spellStart"/>
      <w:r w:rsidR="00951C58" w:rsidRPr="00951C58">
        <w:rPr>
          <w:lang w:val="pt-BR" w:eastAsia="x-none"/>
        </w:rPr>
        <w:t>estenótico</w:t>
      </w:r>
      <w:proofErr w:type="spellEnd"/>
      <w:r w:rsidR="00951C58" w:rsidRPr="00951C58">
        <w:rPr>
          <w:lang w:val="pt-BR" w:eastAsia="x-none"/>
        </w:rPr>
        <w:t xml:space="preserve"> e por um maior aporte de oxigénio. </w:t>
      </w:r>
      <w:r w:rsidRPr="00764800">
        <w:rPr>
          <w:lang w:val="pt-BR" w:eastAsia="x-none"/>
        </w:rPr>
        <w:t xml:space="preserve">Com os bloqueadores dos canais de cálcio podem ocorrer </w:t>
      </w:r>
      <w:r w:rsidRPr="00764800">
        <w:rPr>
          <w:lang w:val="pt-BR" w:eastAsia="x-none"/>
        </w:rPr>
        <w:lastRenderedPageBreak/>
        <w:t>diversos efeitos laterais tais como cefaleias, tonturas, edemas, rubor, astenia e náuseas</w:t>
      </w:r>
      <w:r>
        <w:rPr>
          <w:lang w:val="pt-BR" w:eastAsia="x-none"/>
        </w:rPr>
        <w:t>. A</w:t>
      </w:r>
      <w:r w:rsidRPr="00764800">
        <w:rPr>
          <w:lang w:val="pt-BR" w:eastAsia="x-none"/>
        </w:rPr>
        <w:t xml:space="preserve"> </w:t>
      </w:r>
      <w:proofErr w:type="spellStart"/>
      <w:r w:rsidRPr="00764800">
        <w:rPr>
          <w:lang w:val="pt-BR" w:eastAsia="x-none"/>
        </w:rPr>
        <w:t>nifedipina</w:t>
      </w:r>
      <w:proofErr w:type="spellEnd"/>
      <w:r w:rsidRPr="00764800">
        <w:rPr>
          <w:lang w:val="pt-BR" w:eastAsia="x-none"/>
        </w:rPr>
        <w:t xml:space="preserve"> e pode</w:t>
      </w:r>
      <w:r w:rsidR="00951C58">
        <w:rPr>
          <w:lang w:val="pt-BR" w:eastAsia="x-none"/>
        </w:rPr>
        <w:t xml:space="preserve"> ainda</w:t>
      </w:r>
      <w:r w:rsidRPr="00764800">
        <w:rPr>
          <w:lang w:val="pt-BR" w:eastAsia="x-none"/>
        </w:rPr>
        <w:t xml:space="preserve"> provocar</w:t>
      </w:r>
      <w:r w:rsidR="00951C58">
        <w:rPr>
          <w:lang w:val="pt-BR" w:eastAsia="x-none"/>
        </w:rPr>
        <w:t xml:space="preserve"> perturbações do sono, ansiedade e sonolência </w:t>
      </w:r>
      <w:r w:rsidR="00951C58">
        <w:rPr>
          <w:lang w:val="pt-BR" w:eastAsia="x-none"/>
        </w:rPr>
        <w:fldChar w:fldCharType="begin" w:fldLock="1"/>
      </w:r>
      <w:r w:rsidR="00FA02BB">
        <w:rPr>
          <w:lang w:val="pt-BR" w:eastAsia="x-none"/>
        </w:rPr>
        <w:instrText>ADDIN CSL_CITATION {"citationItems":[{"id":"ITEM-1","itemData":{"abstract":"adalat CR 30","author":[{"dropping-particle":"","family":"INFARMED","given":"Autoridade Nacional do Medicamento e Produtos de Saúde","non-dropping-particle":"","parse-names":false,"suffix":""}],"id":"ITEM-1","issued":{"date-parts":[["2021"]]},"page":"18","title":"Resumo das características do medicamento: Nifedipina","type":"article"},"uris":["http://www.mendeley.com/documents/?uuid=50e6f1df-23a3-4d2b-85b5-bc352241c387"]}],"mendeley":{"formattedCitation":"(INFARMED, 2021b)","plainTextFormattedCitation":"(INFARMED, 2021b)","previouslyFormattedCitation":"(INFARMED, 2021b)"},"properties":{"noteIndex":0},"schema":"https://github.com/citation-style-language/schema/raw/master/csl-citation.json"}</w:instrText>
      </w:r>
      <w:r w:rsidR="00951C58">
        <w:rPr>
          <w:lang w:val="pt-BR" w:eastAsia="x-none"/>
        </w:rPr>
        <w:fldChar w:fldCharType="separate"/>
      </w:r>
      <w:r w:rsidR="00951C58" w:rsidRPr="00951C58">
        <w:rPr>
          <w:noProof/>
          <w:lang w:val="pt-BR" w:eastAsia="x-none"/>
        </w:rPr>
        <w:t>(INFARMED, 2021b)</w:t>
      </w:r>
      <w:r w:rsidR="00951C58">
        <w:rPr>
          <w:lang w:val="pt-BR" w:eastAsia="x-none"/>
        </w:rPr>
        <w:fldChar w:fldCharType="end"/>
      </w:r>
      <w:r w:rsidR="00951C58">
        <w:rPr>
          <w:lang w:val="pt-BR" w:eastAsia="x-none"/>
        </w:rPr>
        <w:t xml:space="preserve">. </w:t>
      </w:r>
    </w:p>
    <w:p w14:paraId="5000F6FC" w14:textId="77777777" w:rsidR="00764800" w:rsidRDefault="00764800" w:rsidP="0084561B">
      <w:pPr>
        <w:rPr>
          <w:b/>
          <w:bCs/>
          <w:lang w:val="pt-PT" w:eastAsia="x-none"/>
        </w:rPr>
      </w:pPr>
    </w:p>
    <w:p w14:paraId="134DD28F" w14:textId="77777777" w:rsidR="00764800" w:rsidRDefault="00764800" w:rsidP="0084561B">
      <w:pPr>
        <w:rPr>
          <w:b/>
          <w:bCs/>
          <w:lang w:val="pt-PT" w:eastAsia="x-none"/>
        </w:rPr>
      </w:pPr>
    </w:p>
    <w:p w14:paraId="73110553" w14:textId="5010104A" w:rsidR="0084561B" w:rsidRPr="001A7E44" w:rsidRDefault="0084561B" w:rsidP="0084561B">
      <w:pPr>
        <w:rPr>
          <w:b/>
          <w:bCs/>
          <w:lang w:val="pt-PT" w:eastAsia="x-none"/>
        </w:rPr>
      </w:pPr>
      <w:r w:rsidRPr="001A7E44">
        <w:rPr>
          <w:b/>
          <w:bCs/>
          <w:lang w:val="pt-PT" w:eastAsia="x-none"/>
        </w:rPr>
        <w:t>Inibidores da enzima conversora de angiotensina (</w:t>
      </w:r>
      <w:proofErr w:type="spellStart"/>
      <w:r w:rsidRPr="001A7E44">
        <w:rPr>
          <w:b/>
          <w:bCs/>
          <w:lang w:val="pt-PT" w:eastAsia="x-none"/>
        </w:rPr>
        <w:t>IECAs</w:t>
      </w:r>
      <w:proofErr w:type="spellEnd"/>
      <w:r w:rsidRPr="001A7E44">
        <w:rPr>
          <w:b/>
          <w:bCs/>
          <w:lang w:val="pt-PT" w:eastAsia="x-none"/>
        </w:rPr>
        <w:t>)</w:t>
      </w:r>
    </w:p>
    <w:p w14:paraId="0E86C8CE" w14:textId="63D24AB8" w:rsidR="005A0DFF" w:rsidRPr="001A7E44" w:rsidRDefault="005A0DFF" w:rsidP="00CB52B7">
      <w:pPr>
        <w:rPr>
          <w:lang w:val="pt-PT" w:eastAsia="x-none"/>
        </w:rPr>
      </w:pPr>
    </w:p>
    <w:p w14:paraId="0A17DA4F" w14:textId="7E7027CD" w:rsidR="0084383F" w:rsidRDefault="007A09A2" w:rsidP="003318CE">
      <w:pPr>
        <w:ind w:firstLine="720"/>
        <w:rPr>
          <w:lang w:val="pt-PT" w:eastAsia="x-none"/>
        </w:rPr>
      </w:pPr>
      <w:r w:rsidRPr="007A09A2">
        <w:rPr>
          <w:lang w:val="pt-PT" w:eastAsia="x-none"/>
        </w:rPr>
        <w:t xml:space="preserve">O </w:t>
      </w:r>
      <w:proofErr w:type="spellStart"/>
      <w:r w:rsidRPr="007A09A2">
        <w:rPr>
          <w:lang w:val="pt-PT" w:eastAsia="x-none"/>
        </w:rPr>
        <w:t>captopril</w:t>
      </w:r>
      <w:proofErr w:type="spellEnd"/>
      <w:r w:rsidRPr="007A09A2">
        <w:rPr>
          <w:lang w:val="pt-PT" w:eastAsia="x-none"/>
        </w:rPr>
        <w:t xml:space="preserve"> e os outros fármacos incluídos neste grupo </w:t>
      </w:r>
      <w:r w:rsidR="00F738C5" w:rsidRPr="007A09A2">
        <w:rPr>
          <w:lang w:val="pt-PT" w:eastAsia="x-none"/>
        </w:rPr>
        <w:t>atuam</w:t>
      </w:r>
      <w:r w:rsidRPr="007A09A2">
        <w:rPr>
          <w:lang w:val="pt-PT" w:eastAsia="x-none"/>
        </w:rPr>
        <w:t xml:space="preserve"> sobre</w:t>
      </w:r>
      <w:r>
        <w:rPr>
          <w:lang w:val="pt-PT" w:eastAsia="x-none"/>
        </w:rPr>
        <w:t xml:space="preserve"> </w:t>
      </w:r>
      <w:r w:rsidRPr="007A09A2">
        <w:rPr>
          <w:lang w:val="pt-PT" w:eastAsia="x-none"/>
        </w:rPr>
        <w:t>o</w:t>
      </w:r>
      <w:r w:rsidR="00F738C5">
        <w:rPr>
          <w:lang w:val="pt-BR" w:eastAsia="x-none"/>
        </w:rPr>
        <w:t xml:space="preserve"> s</w:t>
      </w:r>
      <w:r w:rsidR="00F738C5" w:rsidRPr="00F738C5">
        <w:rPr>
          <w:lang w:val="pt-BR" w:eastAsia="x-none"/>
        </w:rPr>
        <w:t>istema renina-angiotensina-aldosterona</w:t>
      </w:r>
      <w:r w:rsidR="00F738C5">
        <w:rPr>
          <w:lang w:val="pt-BR" w:eastAsia="x-none"/>
        </w:rPr>
        <w:t xml:space="preserve"> </w:t>
      </w:r>
      <w:r w:rsidRPr="007A09A2">
        <w:rPr>
          <w:lang w:val="pt-PT" w:eastAsia="x-none"/>
        </w:rPr>
        <w:t xml:space="preserve">inibindo </w:t>
      </w:r>
      <w:r w:rsidR="00F738C5">
        <w:rPr>
          <w:lang w:val="pt-PT" w:eastAsia="x-none"/>
        </w:rPr>
        <w:t>a</w:t>
      </w:r>
      <w:r w:rsidRPr="007A09A2">
        <w:rPr>
          <w:lang w:val="pt-PT" w:eastAsia="x-none"/>
        </w:rPr>
        <w:t xml:space="preserve"> enzima que </w:t>
      </w:r>
      <w:r w:rsidR="00F738C5">
        <w:rPr>
          <w:lang w:val="pt-PT" w:eastAsia="x-none"/>
        </w:rPr>
        <w:t>converte</w:t>
      </w:r>
      <w:r w:rsidRPr="007A09A2">
        <w:rPr>
          <w:lang w:val="pt-PT" w:eastAsia="x-none"/>
        </w:rPr>
        <w:t xml:space="preserve"> a angiotensina</w:t>
      </w:r>
      <w:r w:rsidR="00FA02BB">
        <w:rPr>
          <w:lang w:val="pt-PT" w:eastAsia="x-none"/>
        </w:rPr>
        <w:t>-</w:t>
      </w:r>
      <w:r w:rsidRPr="007A09A2">
        <w:rPr>
          <w:lang w:val="pt-PT" w:eastAsia="x-none"/>
        </w:rPr>
        <w:t>I em angiotensina</w:t>
      </w:r>
      <w:r w:rsidR="00FA02BB">
        <w:rPr>
          <w:lang w:val="pt-PT" w:eastAsia="x-none"/>
        </w:rPr>
        <w:t>-</w:t>
      </w:r>
      <w:r w:rsidRPr="007A09A2">
        <w:rPr>
          <w:lang w:val="pt-PT" w:eastAsia="x-none"/>
        </w:rPr>
        <w:t>II</w:t>
      </w:r>
      <w:r w:rsidR="00CF4770">
        <w:rPr>
          <w:lang w:val="pt-PT" w:eastAsia="x-none"/>
        </w:rPr>
        <w:t>. E</w:t>
      </w:r>
      <w:r w:rsidR="000A7CE8">
        <w:rPr>
          <w:lang w:val="pt-PT" w:eastAsia="x-none"/>
        </w:rPr>
        <w:t>st</w:t>
      </w:r>
      <w:r w:rsidR="00FA02BB">
        <w:rPr>
          <w:lang w:val="pt-PT" w:eastAsia="x-none"/>
        </w:rPr>
        <w:t>a última</w:t>
      </w:r>
      <w:r w:rsidR="000A7CE8">
        <w:rPr>
          <w:lang w:val="pt-PT" w:eastAsia="x-none"/>
        </w:rPr>
        <w:t xml:space="preserve"> é </w:t>
      </w:r>
      <w:r w:rsidR="00F738C5" w:rsidRPr="00F738C5">
        <w:rPr>
          <w:rFonts w:ascii="Calibri" w:hAnsi="Calibri" w:cs="Calibri"/>
          <w:lang w:val="pt-PT" w:eastAsia="x-none"/>
        </w:rPr>
        <w:t>﻿</w:t>
      </w:r>
      <w:r w:rsidR="00F738C5" w:rsidRPr="00F738C5">
        <w:rPr>
          <w:lang w:val="pt-PT" w:eastAsia="x-none"/>
        </w:rPr>
        <w:t>um</w:t>
      </w:r>
      <w:r w:rsidR="00FA02BB">
        <w:rPr>
          <w:lang w:val="pt-PT" w:eastAsia="x-none"/>
        </w:rPr>
        <w:t>a</w:t>
      </w:r>
      <w:r w:rsidR="00F738C5" w:rsidRPr="00F738C5">
        <w:rPr>
          <w:lang w:val="pt-PT" w:eastAsia="x-none"/>
        </w:rPr>
        <w:t xml:space="preserve"> vasoconstritor</w:t>
      </w:r>
      <w:r w:rsidR="00FA02BB">
        <w:rPr>
          <w:lang w:val="pt-PT" w:eastAsia="x-none"/>
        </w:rPr>
        <w:t>a</w:t>
      </w:r>
      <w:r w:rsidR="00F738C5">
        <w:rPr>
          <w:lang w:val="pt-PT" w:eastAsia="x-none"/>
        </w:rPr>
        <w:t xml:space="preserve"> </w:t>
      </w:r>
      <w:r w:rsidR="00CF4770">
        <w:rPr>
          <w:lang w:val="pt-PT" w:eastAsia="x-none"/>
        </w:rPr>
        <w:t xml:space="preserve">potente, </w:t>
      </w:r>
      <w:r w:rsidR="00F738C5" w:rsidRPr="00F738C5">
        <w:rPr>
          <w:lang w:val="pt-PT" w:eastAsia="x-none"/>
        </w:rPr>
        <w:t>responsável pela</w:t>
      </w:r>
      <w:r w:rsidR="00F738C5">
        <w:rPr>
          <w:lang w:val="pt-PT" w:eastAsia="x-none"/>
        </w:rPr>
        <w:t xml:space="preserve"> </w:t>
      </w:r>
      <w:r w:rsidR="00F738C5" w:rsidRPr="00F738C5">
        <w:rPr>
          <w:lang w:val="pt-PT" w:eastAsia="x-none"/>
        </w:rPr>
        <w:t>vasoconstrição arterial</w:t>
      </w:r>
      <w:r w:rsidR="00937F0D">
        <w:rPr>
          <w:lang w:val="pt-PT" w:eastAsia="x-none"/>
        </w:rPr>
        <w:t xml:space="preserve">, pelo aumento da </w:t>
      </w:r>
      <w:r w:rsidR="00F738C5" w:rsidRPr="00F738C5">
        <w:rPr>
          <w:lang w:val="pt-PT" w:eastAsia="x-none"/>
        </w:rPr>
        <w:t>pressão arterial</w:t>
      </w:r>
      <w:r w:rsidR="00937F0D">
        <w:rPr>
          <w:lang w:val="pt-PT" w:eastAsia="x-none"/>
        </w:rPr>
        <w:t xml:space="preserve">, e </w:t>
      </w:r>
      <w:r w:rsidR="00F738C5" w:rsidRPr="00F738C5">
        <w:rPr>
          <w:lang w:val="pt-PT" w:eastAsia="x-none"/>
        </w:rPr>
        <w:t>pela estimulação da glândula suprarrenal par</w:t>
      </w:r>
      <w:r w:rsidR="00937F0D">
        <w:rPr>
          <w:lang w:val="pt-PT" w:eastAsia="x-none"/>
        </w:rPr>
        <w:t>a produzir</w:t>
      </w:r>
      <w:r w:rsidR="00F738C5" w:rsidRPr="00F738C5">
        <w:rPr>
          <w:lang w:val="pt-PT" w:eastAsia="x-none"/>
        </w:rPr>
        <w:t xml:space="preserve"> aldosterona. </w:t>
      </w:r>
      <w:r w:rsidR="00A2530D">
        <w:rPr>
          <w:lang w:val="pt-PT" w:eastAsia="x-none"/>
        </w:rPr>
        <w:t>Através do</w:t>
      </w:r>
      <w:r w:rsidR="00FA02BB">
        <w:rPr>
          <w:lang w:val="pt-PT" w:eastAsia="x-none"/>
        </w:rPr>
        <w:t xml:space="preserve"> uso </w:t>
      </w:r>
      <w:r w:rsidR="00A2530D">
        <w:rPr>
          <w:lang w:val="pt-PT" w:eastAsia="x-none"/>
        </w:rPr>
        <w:t xml:space="preserve">do </w:t>
      </w:r>
      <w:proofErr w:type="spellStart"/>
      <w:r w:rsidR="00A2530D">
        <w:rPr>
          <w:lang w:val="pt-PT" w:eastAsia="x-none"/>
        </w:rPr>
        <w:t>captopril</w:t>
      </w:r>
      <w:proofErr w:type="spellEnd"/>
      <w:r w:rsidR="00A2530D">
        <w:rPr>
          <w:lang w:val="pt-PT" w:eastAsia="x-none"/>
        </w:rPr>
        <w:t xml:space="preserve"> ou similares</w:t>
      </w:r>
      <w:r w:rsidR="00FA02BB">
        <w:rPr>
          <w:lang w:val="pt-PT" w:eastAsia="x-none"/>
        </w:rPr>
        <w:t xml:space="preserve"> ocorre uma</w:t>
      </w:r>
      <w:r w:rsidR="00F738C5" w:rsidRPr="00F738C5">
        <w:rPr>
          <w:lang w:val="pt-PT" w:eastAsia="x-none"/>
        </w:rPr>
        <w:t xml:space="preserve"> inibição da </w:t>
      </w:r>
      <w:r w:rsidR="00FA02BB">
        <w:rPr>
          <w:lang w:val="pt-PT" w:eastAsia="x-none"/>
        </w:rPr>
        <w:t>enzima conversora de angiotensina, o que</w:t>
      </w:r>
      <w:r w:rsidR="00F738C5" w:rsidRPr="00F738C5">
        <w:rPr>
          <w:lang w:val="pt-PT" w:eastAsia="x-none"/>
        </w:rPr>
        <w:t xml:space="preserve"> resulta na diminuição plasmática da angiotensina-II, o que </w:t>
      </w:r>
      <w:r w:rsidR="00F738C5">
        <w:rPr>
          <w:lang w:val="pt-PT" w:eastAsia="x-none"/>
        </w:rPr>
        <w:t>leva</w:t>
      </w:r>
      <w:r w:rsidR="00F738C5" w:rsidRPr="00F738C5">
        <w:rPr>
          <w:lang w:val="pt-PT" w:eastAsia="x-none"/>
        </w:rPr>
        <w:t xml:space="preserve"> a</w:t>
      </w:r>
      <w:r w:rsidR="00F738C5">
        <w:rPr>
          <w:lang w:val="pt-PT" w:eastAsia="x-none"/>
        </w:rPr>
        <w:t xml:space="preserve"> uma</w:t>
      </w:r>
      <w:r w:rsidR="00F738C5" w:rsidRPr="00F738C5">
        <w:rPr>
          <w:lang w:val="pt-PT" w:eastAsia="x-none"/>
        </w:rPr>
        <w:t xml:space="preserve"> atividade </w:t>
      </w:r>
      <w:proofErr w:type="spellStart"/>
      <w:r w:rsidR="00F738C5" w:rsidRPr="00F738C5">
        <w:rPr>
          <w:lang w:val="pt-PT" w:eastAsia="x-none"/>
        </w:rPr>
        <w:t>vasopressora</w:t>
      </w:r>
      <w:proofErr w:type="spellEnd"/>
      <w:r w:rsidR="00F738C5" w:rsidRPr="00F738C5">
        <w:rPr>
          <w:lang w:val="pt-PT" w:eastAsia="x-none"/>
        </w:rPr>
        <w:t xml:space="preserve"> diminuída e </w:t>
      </w:r>
      <w:r w:rsidR="00E10C38">
        <w:rPr>
          <w:lang w:val="pt-PT" w:eastAsia="x-none"/>
        </w:rPr>
        <w:t>a uma</w:t>
      </w:r>
      <w:r w:rsidR="00F738C5" w:rsidRPr="00F738C5">
        <w:rPr>
          <w:lang w:val="pt-PT" w:eastAsia="x-none"/>
        </w:rPr>
        <w:t xml:space="preserve"> produção de aldosterona reduzida</w:t>
      </w:r>
      <w:r w:rsidR="0084383F">
        <w:rPr>
          <w:lang w:val="pt-PT" w:eastAsia="x-none"/>
        </w:rPr>
        <w:t xml:space="preserve"> </w:t>
      </w:r>
      <w:r w:rsidR="0084383F">
        <w:rPr>
          <w:lang w:val="pt-PT" w:eastAsia="x-none"/>
        </w:rPr>
        <w:fldChar w:fldCharType="begin" w:fldLock="1"/>
      </w:r>
      <w:r w:rsidR="00214C67">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84383F">
        <w:rPr>
          <w:noProof/>
          <w:lang w:val="pt-PT" w:eastAsia="x-none"/>
        </w:rPr>
        <w:t>(INFARMED, 2018b)</w:t>
      </w:r>
      <w:r w:rsidR="0084383F">
        <w:rPr>
          <w:lang w:val="pt-PT" w:eastAsia="x-none"/>
        </w:rPr>
        <w:fldChar w:fldCharType="end"/>
      </w:r>
      <w:r w:rsidR="00F738C5" w:rsidRPr="00F738C5">
        <w:rPr>
          <w:lang w:val="pt-PT" w:eastAsia="x-none"/>
        </w:rPr>
        <w:t>.</w:t>
      </w:r>
      <w:r w:rsidR="00FA02BB">
        <w:rPr>
          <w:lang w:val="pt-PT" w:eastAsia="x-none"/>
        </w:rPr>
        <w:t xml:space="preserve"> </w:t>
      </w:r>
    </w:p>
    <w:p w14:paraId="1589646A" w14:textId="6184E738" w:rsidR="005A0DFF" w:rsidRDefault="00FA02BB" w:rsidP="003318CE">
      <w:pPr>
        <w:ind w:firstLine="720"/>
        <w:rPr>
          <w:lang w:val="pt-PT" w:eastAsia="x-none"/>
        </w:rPr>
      </w:pPr>
      <w:r w:rsidRPr="00FA02BB">
        <w:rPr>
          <w:lang w:val="pt-PT" w:eastAsia="x-none"/>
        </w:rPr>
        <w:t xml:space="preserve">Os </w:t>
      </w:r>
      <w:proofErr w:type="spellStart"/>
      <w:r w:rsidRPr="00FA02BB">
        <w:rPr>
          <w:lang w:val="pt-PT" w:eastAsia="x-none"/>
        </w:rPr>
        <w:t>IECA</w:t>
      </w:r>
      <w:r>
        <w:rPr>
          <w:lang w:val="pt-PT" w:eastAsia="x-none"/>
        </w:rPr>
        <w:t>s</w:t>
      </w:r>
      <w:proofErr w:type="spellEnd"/>
      <w:r w:rsidRPr="00FA02BB">
        <w:rPr>
          <w:lang w:val="pt-PT" w:eastAsia="x-none"/>
        </w:rPr>
        <w:t xml:space="preserve"> são </w:t>
      </w:r>
      <w:proofErr w:type="spellStart"/>
      <w:r w:rsidRPr="00FA02BB">
        <w:rPr>
          <w:lang w:val="pt-PT" w:eastAsia="x-none"/>
        </w:rPr>
        <w:t>anti-hipertensores</w:t>
      </w:r>
      <w:proofErr w:type="spellEnd"/>
      <w:r w:rsidRPr="00FA02BB">
        <w:rPr>
          <w:lang w:val="pt-PT" w:eastAsia="x-none"/>
        </w:rPr>
        <w:t xml:space="preserve"> de 1ª linha, capazes de modificarem também</w:t>
      </w:r>
      <w:r>
        <w:rPr>
          <w:lang w:val="pt-PT" w:eastAsia="x-none"/>
        </w:rPr>
        <w:t xml:space="preserve"> </w:t>
      </w:r>
      <w:r w:rsidRPr="00FA02BB">
        <w:rPr>
          <w:lang w:val="pt-PT" w:eastAsia="x-none"/>
        </w:rPr>
        <w:t xml:space="preserve">certos parâmetros, tais como, a resistência à insulina e a </w:t>
      </w:r>
      <w:r w:rsidRPr="00FA02BB">
        <w:rPr>
          <w:rFonts w:ascii="Calibri" w:hAnsi="Calibri" w:cs="Calibri"/>
          <w:lang w:val="pt-PT" w:eastAsia="x-none"/>
        </w:rPr>
        <w:t>﻿</w:t>
      </w:r>
      <w:r w:rsidRPr="00FA02BB">
        <w:rPr>
          <w:lang w:val="pt-PT" w:eastAsia="x-none"/>
        </w:rPr>
        <w:t>hipertrofia ventricular esquerda. São utilizados n</w:t>
      </w:r>
      <w:r>
        <w:rPr>
          <w:lang w:val="pt-PT" w:eastAsia="x-none"/>
        </w:rPr>
        <w:t>o tratamento da hipertensão</w:t>
      </w:r>
      <w:r w:rsidRPr="00FA02BB">
        <w:rPr>
          <w:lang w:val="pt-PT" w:eastAsia="x-none"/>
        </w:rPr>
        <w:t xml:space="preserve"> e</w:t>
      </w:r>
      <w:r>
        <w:rPr>
          <w:lang w:val="pt-PT" w:eastAsia="x-none"/>
        </w:rPr>
        <w:t xml:space="preserve"> </w:t>
      </w:r>
      <w:r w:rsidRPr="00FA02BB">
        <w:rPr>
          <w:lang w:val="pt-PT" w:eastAsia="x-none"/>
        </w:rPr>
        <w:t xml:space="preserve">têm sido utilizados também com sucesso no tratamento da </w:t>
      </w:r>
      <w:r>
        <w:rPr>
          <w:lang w:val="pt-PT" w:eastAsia="x-none"/>
        </w:rPr>
        <w:t>insuficiência cardíaca</w:t>
      </w:r>
      <w:r w:rsidRPr="00FA02BB">
        <w:rPr>
          <w:lang w:val="pt-PT" w:eastAsia="x-none"/>
        </w:rPr>
        <w:t>, n</w:t>
      </w:r>
      <w:r>
        <w:rPr>
          <w:lang w:val="pt-PT" w:eastAsia="x-none"/>
        </w:rPr>
        <w:t>o tratamento do enfarte do miocárdio</w:t>
      </w:r>
      <w:r w:rsidRPr="00FA02BB">
        <w:rPr>
          <w:lang w:val="pt-PT" w:eastAsia="x-none"/>
        </w:rPr>
        <w:t xml:space="preserve"> e na prevenção da nefropatia</w:t>
      </w:r>
      <w:r>
        <w:rPr>
          <w:lang w:val="pt-PT" w:eastAsia="x-none"/>
        </w:rPr>
        <w:t xml:space="preserve"> diabética do tipo I </w:t>
      </w:r>
      <w:r>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Pr>
          <w:lang w:val="pt-PT" w:eastAsia="x-none"/>
        </w:rPr>
        <w:fldChar w:fldCharType="separate"/>
      </w:r>
      <w:r w:rsidRPr="00FA02BB">
        <w:rPr>
          <w:noProof/>
          <w:lang w:val="pt-PT" w:eastAsia="x-none"/>
        </w:rPr>
        <w:t>(INFARMED, 2018b)</w:t>
      </w:r>
      <w:r>
        <w:rPr>
          <w:lang w:val="pt-PT" w:eastAsia="x-none"/>
        </w:rPr>
        <w:fldChar w:fldCharType="end"/>
      </w:r>
      <w:r w:rsidRPr="00FA02BB">
        <w:rPr>
          <w:lang w:val="pt-PT" w:eastAsia="x-none"/>
        </w:rPr>
        <w:t>.</w:t>
      </w:r>
      <w:r w:rsidR="003318CE">
        <w:rPr>
          <w:lang w:val="pt-PT" w:eastAsia="x-none"/>
        </w:rPr>
        <w:t xml:space="preserve"> Os </w:t>
      </w:r>
      <w:proofErr w:type="spellStart"/>
      <w:r w:rsidR="003318CE">
        <w:rPr>
          <w:lang w:val="pt-PT" w:eastAsia="x-none"/>
        </w:rPr>
        <w:t>IECAs</w:t>
      </w:r>
      <w:proofErr w:type="spellEnd"/>
      <w:r w:rsidR="003318CE">
        <w:rPr>
          <w:lang w:val="pt-PT" w:eastAsia="x-none"/>
        </w:rPr>
        <w:t xml:space="preserve"> podem originar insónias, confusão, depressão, </w:t>
      </w:r>
      <w:proofErr w:type="spellStart"/>
      <w:r w:rsidR="003318CE">
        <w:rPr>
          <w:lang w:val="pt-PT" w:eastAsia="x-none"/>
        </w:rPr>
        <w:t>disguesia</w:t>
      </w:r>
      <w:proofErr w:type="spellEnd"/>
      <w:r w:rsidR="003318CE">
        <w:rPr>
          <w:lang w:val="pt-PT" w:eastAsia="x-none"/>
        </w:rPr>
        <w:t xml:space="preserve">, tonturas, cefaleias, sonolência e muito raramente causar AVC ou </w:t>
      </w:r>
      <w:r w:rsidR="003318CE" w:rsidRPr="003318CE">
        <w:rPr>
          <w:rFonts w:ascii="Calibri" w:hAnsi="Calibri" w:cs="Calibri"/>
          <w:lang w:val="pt-PT" w:eastAsia="x-none"/>
        </w:rPr>
        <w:t>﻿</w:t>
      </w:r>
      <w:r w:rsidR="003318CE" w:rsidRPr="003318CE">
        <w:rPr>
          <w:lang w:val="pt-PT" w:eastAsia="x-none"/>
        </w:rPr>
        <w:t>insuficiência vascular cerebral</w:t>
      </w:r>
      <w:r w:rsidR="003318CE">
        <w:rPr>
          <w:lang w:val="pt-PT" w:eastAsia="x-none"/>
        </w:rPr>
        <w:t xml:space="preserve">. </w:t>
      </w:r>
      <w:r w:rsidR="00764800" w:rsidRPr="00764800">
        <w:rPr>
          <w:lang w:val="pt-PT" w:eastAsia="x-none"/>
        </w:rPr>
        <w:t>Outros efeitos adversos comuns dos IECA incluem</w:t>
      </w:r>
      <w:r w:rsidR="003318CE">
        <w:rPr>
          <w:lang w:val="pt-PT" w:eastAsia="x-none"/>
        </w:rPr>
        <w:t xml:space="preserve"> náuseas, vómitos, boca seca,</w:t>
      </w:r>
      <w:r w:rsidR="00764800" w:rsidRPr="00764800">
        <w:rPr>
          <w:lang w:val="pt-PT" w:eastAsia="x-none"/>
        </w:rPr>
        <w:t xml:space="preserve"> tosse seca</w:t>
      </w:r>
      <w:r w:rsidR="003318CE">
        <w:rPr>
          <w:lang w:val="pt-PT" w:eastAsia="x-none"/>
        </w:rPr>
        <w:t>, dispneia, prurido com ou sem exantema ou alopecia</w:t>
      </w:r>
      <w:r w:rsidR="0084383F">
        <w:rPr>
          <w:lang w:val="pt-PT" w:eastAsia="x-none"/>
        </w:rPr>
        <w:t xml:space="preserve"> </w:t>
      </w:r>
      <w:r w:rsidR="0084383F">
        <w:rPr>
          <w:lang w:val="pt-PT" w:eastAsia="x-none"/>
        </w:rPr>
        <w:fldChar w:fldCharType="begin" w:fldLock="1"/>
      </w:r>
      <w:r w:rsidR="0084383F">
        <w:rPr>
          <w:lang w:val="pt-PT" w:eastAsia="x-none"/>
        </w:rPr>
        <w:instrText>ADDIN CSL_CITATION {"citationItems":[{"id":"ITEM-1","itemData":{"author":[{"dropping-particle":"","family":"INFARMED","given":"Autoridade Nacional do Medicamento e Produtos de Saúde","non-dropping-particle":"","parse-names":false,"suffix":""}],"id":"ITEM-1","issued":{"date-parts":[["2018"]]},"page":"20","title":"Resumo das características do medicamento: Captopril","type":"article-magazine"},"uris":["http://www.mendeley.com/documents/?uuid=3ac18de8-515d-4eb9-93e4-ad5854f7c627"]}],"mendeley":{"formattedCitation":"(INFARMED, 2018b)","plainTextFormattedCitation":"(INFARMED, 2018b)","previouslyFormattedCitation":"(INFARMED, 2018b)"},"properties":{"noteIndex":0},"schema":"https://github.com/citation-style-language/schema/raw/master/csl-citation.json"}</w:instrText>
      </w:r>
      <w:r w:rsidR="0084383F">
        <w:rPr>
          <w:lang w:val="pt-PT" w:eastAsia="x-none"/>
        </w:rPr>
        <w:fldChar w:fldCharType="separate"/>
      </w:r>
      <w:r w:rsidR="0084383F" w:rsidRPr="00FA02BB">
        <w:rPr>
          <w:noProof/>
          <w:lang w:val="pt-PT" w:eastAsia="x-none"/>
        </w:rPr>
        <w:t>(INFARMED, 2018b)</w:t>
      </w:r>
      <w:r w:rsidR="0084383F">
        <w:rPr>
          <w:lang w:val="pt-PT" w:eastAsia="x-none"/>
        </w:rPr>
        <w:fldChar w:fldCharType="end"/>
      </w:r>
      <w:r w:rsidR="00764800" w:rsidRPr="00764800">
        <w:rPr>
          <w:lang w:val="pt-PT" w:eastAsia="x-none"/>
        </w:rPr>
        <w:t>.</w:t>
      </w:r>
    </w:p>
    <w:p w14:paraId="42A728A9" w14:textId="42793D36" w:rsidR="00214C67" w:rsidRDefault="00214C67" w:rsidP="003318CE">
      <w:pPr>
        <w:ind w:firstLine="720"/>
        <w:rPr>
          <w:b/>
          <w:bCs/>
          <w:lang w:val="pt-PT" w:eastAsia="x-none"/>
        </w:rPr>
      </w:pPr>
    </w:p>
    <w:p w14:paraId="16F22CCC" w14:textId="77777777" w:rsidR="001776B2" w:rsidRPr="00214C67" w:rsidRDefault="001776B2" w:rsidP="002C00AB">
      <w:pPr>
        <w:rPr>
          <w:b/>
          <w:bCs/>
          <w:lang w:val="pt-PT" w:eastAsia="x-none"/>
        </w:rPr>
      </w:pPr>
    </w:p>
    <w:p w14:paraId="359FB08B" w14:textId="6A25DFCA" w:rsidR="00214C67" w:rsidRPr="00214C67" w:rsidRDefault="00214C67" w:rsidP="003318CE">
      <w:pPr>
        <w:ind w:firstLine="720"/>
        <w:rPr>
          <w:b/>
          <w:bCs/>
          <w:lang w:val="pt-PT" w:eastAsia="x-none"/>
        </w:rPr>
      </w:pPr>
      <w:r w:rsidRPr="00214C67">
        <w:rPr>
          <w:b/>
          <w:bCs/>
          <w:lang w:val="pt-PT" w:eastAsia="x-none"/>
        </w:rPr>
        <w:t xml:space="preserve">Diuréticos da ansa </w:t>
      </w:r>
    </w:p>
    <w:p w14:paraId="4A51E2B0" w14:textId="427259FF" w:rsidR="003318CE" w:rsidRDefault="003318CE" w:rsidP="003318CE">
      <w:pPr>
        <w:ind w:firstLine="720"/>
        <w:rPr>
          <w:lang w:val="pt-PT" w:eastAsia="x-none"/>
        </w:rPr>
      </w:pPr>
    </w:p>
    <w:p w14:paraId="2B8329D2" w14:textId="5392F0CB" w:rsidR="00214C67" w:rsidRPr="00214C67" w:rsidRDefault="00214C67" w:rsidP="001776B2">
      <w:pPr>
        <w:ind w:firstLine="720"/>
        <w:rPr>
          <w:lang w:val="pt-BR" w:eastAsia="x-none"/>
        </w:rPr>
      </w:pPr>
      <w:r w:rsidRPr="00214C67">
        <w:rPr>
          <w:lang w:val="pt-BR" w:eastAsia="x-none"/>
        </w:rPr>
        <w:t xml:space="preserve">Os diuréticos da ansa inibem a reabsorção de sódio no ramo ascendente da ansa de </w:t>
      </w:r>
      <w:proofErr w:type="spellStart"/>
      <w:r w:rsidRPr="00214C67">
        <w:rPr>
          <w:lang w:val="pt-BR" w:eastAsia="x-none"/>
        </w:rPr>
        <w:t>Henle</w:t>
      </w:r>
      <w:proofErr w:type="spellEnd"/>
      <w:r w:rsidR="001776B2">
        <w:rPr>
          <w:lang w:val="pt-BR" w:eastAsia="x-none"/>
        </w:rPr>
        <w:t>, e neste grupo</w:t>
      </w:r>
      <w:r w:rsidR="00CF2566">
        <w:rPr>
          <w:lang w:val="pt-BR" w:eastAsia="x-none"/>
        </w:rPr>
        <w:t xml:space="preserve"> de fármacos</w:t>
      </w:r>
      <w:r w:rsidR="001776B2">
        <w:rPr>
          <w:lang w:val="pt-BR" w:eastAsia="x-none"/>
        </w:rPr>
        <w:t xml:space="preserve"> está incluída a furosemida</w:t>
      </w:r>
      <w:r w:rsidRPr="00214C67">
        <w:rPr>
          <w:lang w:val="pt-BR" w:eastAsia="x-none"/>
        </w:rPr>
        <w:t xml:space="preserve">. </w:t>
      </w:r>
      <w:r w:rsidR="001776B2">
        <w:rPr>
          <w:lang w:val="pt-BR" w:eastAsia="x-none"/>
        </w:rPr>
        <w:t xml:space="preserve">Estes diuréticos exercem </w:t>
      </w:r>
      <w:r w:rsidRPr="00214C67">
        <w:rPr>
          <w:lang w:val="pt-BR" w:eastAsia="x-none"/>
        </w:rPr>
        <w:t>também efeitos diretos sobre o fluxo sanguíneo, originando vasodilatação e redução da resistência vascular renal. Do ponto de vista</w:t>
      </w:r>
      <w:r>
        <w:rPr>
          <w:lang w:val="pt-BR" w:eastAsia="x-none"/>
        </w:rPr>
        <w:t xml:space="preserve"> </w:t>
      </w:r>
      <w:r w:rsidRPr="00214C67">
        <w:rPr>
          <w:lang w:val="pt-BR" w:eastAsia="x-none"/>
        </w:rPr>
        <w:t>farmacológico</w:t>
      </w:r>
      <w:r>
        <w:rPr>
          <w:lang w:val="pt-BR" w:eastAsia="x-none"/>
        </w:rPr>
        <w:t>,</w:t>
      </w:r>
      <w:r w:rsidRPr="00214C67">
        <w:rPr>
          <w:lang w:val="pt-BR" w:eastAsia="x-none"/>
        </w:rPr>
        <w:t xml:space="preserve"> a furosemida inibe o sistema de reabsorção dos</w:t>
      </w:r>
      <w:r>
        <w:rPr>
          <w:lang w:val="pt-BR" w:eastAsia="x-none"/>
        </w:rPr>
        <w:t xml:space="preserve"> </w:t>
      </w:r>
      <w:r w:rsidRPr="00214C67">
        <w:rPr>
          <w:lang w:val="pt-BR" w:eastAsia="x-none"/>
        </w:rPr>
        <w:t xml:space="preserve">eletrólitos </w:t>
      </w:r>
      <w:r>
        <w:rPr>
          <w:lang w:val="pt-BR" w:eastAsia="x-none"/>
        </w:rPr>
        <w:t>sódio, potássio e cloro</w:t>
      </w:r>
      <w:r w:rsidRPr="00214C67">
        <w:rPr>
          <w:lang w:val="pt-BR" w:eastAsia="x-none"/>
        </w:rPr>
        <w:t>, localizado ao nível da membrana da célula luminal do</w:t>
      </w:r>
      <w:r>
        <w:rPr>
          <w:lang w:val="pt-BR" w:eastAsia="x-none"/>
        </w:rPr>
        <w:t xml:space="preserve"> </w:t>
      </w:r>
      <w:r w:rsidRPr="00214C67">
        <w:rPr>
          <w:lang w:val="pt-BR" w:eastAsia="x-none"/>
        </w:rPr>
        <w:t xml:space="preserve">ramo ascendente da ansa de </w:t>
      </w:r>
      <w:proofErr w:type="spellStart"/>
      <w:r w:rsidRPr="00214C67">
        <w:rPr>
          <w:lang w:val="pt-BR" w:eastAsia="x-none"/>
        </w:rPr>
        <w:t>Henle</w:t>
      </w:r>
      <w:proofErr w:type="spellEnd"/>
      <w:r>
        <w:rPr>
          <w:lang w:val="pt-BR" w:eastAsia="x-none"/>
        </w:rPr>
        <w:t>. C</w:t>
      </w:r>
      <w:r w:rsidRPr="00214C67">
        <w:rPr>
          <w:lang w:val="pt-BR" w:eastAsia="x-none"/>
        </w:rPr>
        <w:t xml:space="preserve">onsequentemente, a eficácia da ação </w:t>
      </w:r>
      <w:proofErr w:type="spellStart"/>
      <w:r w:rsidRPr="00214C67">
        <w:rPr>
          <w:lang w:val="pt-BR" w:eastAsia="x-none"/>
        </w:rPr>
        <w:t>salurética</w:t>
      </w:r>
      <w:proofErr w:type="spellEnd"/>
      <w:r>
        <w:rPr>
          <w:lang w:val="pt-BR" w:eastAsia="x-none"/>
        </w:rPr>
        <w:t xml:space="preserve"> </w:t>
      </w:r>
      <w:r w:rsidRPr="00214C67">
        <w:rPr>
          <w:lang w:val="pt-BR" w:eastAsia="x-none"/>
        </w:rPr>
        <w:t xml:space="preserve">da furosemida, depende </w:t>
      </w:r>
      <w:r>
        <w:rPr>
          <w:lang w:val="pt-BR" w:eastAsia="x-none"/>
        </w:rPr>
        <w:t>do alcance do</w:t>
      </w:r>
      <w:r w:rsidRPr="00214C67">
        <w:rPr>
          <w:lang w:val="pt-BR" w:eastAsia="x-none"/>
        </w:rPr>
        <w:t xml:space="preserve"> medicamento </w:t>
      </w:r>
      <w:r>
        <w:rPr>
          <w:lang w:val="pt-BR" w:eastAsia="x-none"/>
        </w:rPr>
        <w:t>n</w:t>
      </w:r>
      <w:r w:rsidRPr="00214C67">
        <w:rPr>
          <w:lang w:val="pt-BR" w:eastAsia="x-none"/>
        </w:rPr>
        <w:t>o lúmen tubular</w:t>
      </w:r>
      <w:r>
        <w:rPr>
          <w:lang w:val="pt-BR" w:eastAsia="x-none"/>
        </w:rPr>
        <w:t xml:space="preserve"> </w:t>
      </w:r>
      <w:r w:rsidRPr="00214C67">
        <w:rPr>
          <w:lang w:val="pt-BR" w:eastAsia="x-none"/>
        </w:rPr>
        <w:t>através d</w:t>
      </w:r>
      <w:r>
        <w:rPr>
          <w:lang w:val="pt-BR" w:eastAsia="x-none"/>
        </w:rPr>
        <w:t>o</w:t>
      </w:r>
      <w:r w:rsidRPr="00214C67">
        <w:rPr>
          <w:lang w:val="pt-BR" w:eastAsia="x-none"/>
        </w:rPr>
        <w:t xml:space="preserve"> mecanismo de transporte </w:t>
      </w:r>
      <w:proofErr w:type="spellStart"/>
      <w:r w:rsidRPr="00214C67">
        <w:rPr>
          <w:lang w:val="pt-BR" w:eastAsia="x-none"/>
        </w:rPr>
        <w:t>aniónico</w:t>
      </w:r>
      <w:proofErr w:type="spellEnd"/>
      <w:r w:rsidRPr="00214C67">
        <w:rPr>
          <w:lang w:val="pt-BR" w:eastAsia="x-none"/>
        </w:rPr>
        <w:t>. A ação diurética resulta da</w:t>
      </w:r>
      <w:r>
        <w:rPr>
          <w:lang w:val="pt-BR" w:eastAsia="x-none"/>
        </w:rPr>
        <w:t xml:space="preserve"> </w:t>
      </w:r>
      <w:r w:rsidRPr="00214C67">
        <w:rPr>
          <w:lang w:val="pt-BR" w:eastAsia="x-none"/>
        </w:rPr>
        <w:t xml:space="preserve">inibição da </w:t>
      </w:r>
      <w:r w:rsidRPr="00214C67">
        <w:rPr>
          <w:lang w:val="pt-BR" w:eastAsia="x-none"/>
        </w:rPr>
        <w:lastRenderedPageBreak/>
        <w:t xml:space="preserve">reabsorção de cloreto de sódio neste segmento da ansa de </w:t>
      </w:r>
      <w:proofErr w:type="spellStart"/>
      <w:r w:rsidRPr="00214C67">
        <w:rPr>
          <w:lang w:val="pt-BR" w:eastAsia="x-none"/>
        </w:rPr>
        <w:t>Henle</w:t>
      </w:r>
      <w:proofErr w:type="spellEnd"/>
      <w:r w:rsidRPr="00214C67">
        <w:rPr>
          <w:lang w:val="pt-BR" w:eastAsia="x-none"/>
        </w:rPr>
        <w:t>.</w:t>
      </w:r>
      <w:r w:rsidR="009742CD">
        <w:rPr>
          <w:lang w:val="pt-BR" w:eastAsia="x-none"/>
        </w:rPr>
        <w:t xml:space="preserve"> Como resultado, tem-se um incremento na taxa de excreção do sódio que implica um </w:t>
      </w:r>
      <w:r w:rsidR="009742CD" w:rsidRPr="009742CD">
        <w:rPr>
          <w:lang w:val="pt-BR" w:eastAsia="x-none"/>
        </w:rPr>
        <w:t>aumento da excreção urinária</w:t>
      </w:r>
      <w:r w:rsidR="00CF2566">
        <w:rPr>
          <w:lang w:val="pt-BR" w:eastAsia="x-none"/>
        </w:rPr>
        <w:t xml:space="preserve"> </w:t>
      </w:r>
      <w:r w:rsidR="00CF2566">
        <w:rPr>
          <w:lang w:val="pt-BR" w:eastAsia="x-none"/>
        </w:rPr>
        <w:fldChar w:fldCharType="begin" w:fldLock="1"/>
      </w:r>
      <w:r w:rsidR="00A45C14">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sidR="00CF2566">
        <w:rPr>
          <w:lang w:val="pt-BR" w:eastAsia="x-none"/>
        </w:rPr>
        <w:fldChar w:fldCharType="separate"/>
      </w:r>
      <w:r w:rsidR="00CF2566" w:rsidRPr="00CF2566">
        <w:rPr>
          <w:noProof/>
          <w:lang w:val="pt-BR" w:eastAsia="x-none"/>
        </w:rPr>
        <w:t>(INFARMED, 2016b)</w:t>
      </w:r>
      <w:r w:rsidR="00CF2566">
        <w:rPr>
          <w:lang w:val="pt-BR" w:eastAsia="x-none"/>
        </w:rPr>
        <w:fldChar w:fldCharType="end"/>
      </w:r>
      <w:r w:rsidR="009742CD" w:rsidRPr="009742CD">
        <w:rPr>
          <w:lang w:val="pt-BR" w:eastAsia="x-none"/>
        </w:rPr>
        <w:t>.</w:t>
      </w:r>
      <w:r w:rsidR="009742CD">
        <w:rPr>
          <w:lang w:val="pt-BR" w:eastAsia="x-none"/>
        </w:rPr>
        <w:t xml:space="preserve"> </w:t>
      </w:r>
    </w:p>
    <w:p w14:paraId="6822B96A" w14:textId="30AF60B3" w:rsidR="00214C67" w:rsidRPr="00214C67" w:rsidRDefault="00214C67" w:rsidP="001776B2">
      <w:pPr>
        <w:ind w:firstLine="720"/>
        <w:rPr>
          <w:lang w:val="pt-BR" w:eastAsia="x-none"/>
        </w:rPr>
      </w:pPr>
      <w:r w:rsidRPr="00214C67">
        <w:rPr>
          <w:lang w:val="pt-BR" w:eastAsia="x-none"/>
        </w:rPr>
        <w:t xml:space="preserve">Os diuréticos da ansa estão indicados </w:t>
      </w:r>
      <w:r>
        <w:rPr>
          <w:lang w:val="pt-BR" w:eastAsia="x-none"/>
        </w:rPr>
        <w:t xml:space="preserve">para o tratamento de hipertensão arterial e ainda para o tratamento de edemas de origem cardíaca, hepática ou renal. </w:t>
      </w:r>
      <w:r w:rsidRPr="00214C67">
        <w:rPr>
          <w:lang w:val="pt-BR" w:eastAsia="x-none"/>
        </w:rPr>
        <w:t xml:space="preserve">As reações adversas mais comuns dos diuréticos da ansa resultam </w:t>
      </w:r>
      <w:r>
        <w:rPr>
          <w:lang w:val="pt-BR" w:eastAsia="x-none"/>
        </w:rPr>
        <w:t xml:space="preserve">em </w:t>
      </w:r>
      <w:proofErr w:type="spellStart"/>
      <w:r>
        <w:rPr>
          <w:lang w:val="pt-BR" w:eastAsia="x-none"/>
        </w:rPr>
        <w:t>hemoconcentração</w:t>
      </w:r>
      <w:proofErr w:type="spellEnd"/>
      <w:r>
        <w:rPr>
          <w:lang w:val="pt-BR" w:eastAsia="x-none"/>
        </w:rPr>
        <w:t xml:space="preserve">, </w:t>
      </w:r>
      <w:r w:rsidRPr="00214C67">
        <w:rPr>
          <w:lang w:val="pt-BR" w:eastAsia="x-none"/>
        </w:rPr>
        <w:t xml:space="preserve">desequilíbrios </w:t>
      </w:r>
      <w:r w:rsidR="009A701B" w:rsidRPr="00214C67">
        <w:rPr>
          <w:lang w:val="pt-BR" w:eastAsia="x-none"/>
        </w:rPr>
        <w:t>eletrolíticos</w:t>
      </w:r>
      <w:r>
        <w:rPr>
          <w:lang w:val="pt-BR" w:eastAsia="x-none"/>
        </w:rPr>
        <w:t>, desidratação, aumento da creatinina, colesterol e ácido úrico</w:t>
      </w:r>
      <w:r w:rsidR="00CF2566">
        <w:rPr>
          <w:lang w:val="pt-BR" w:eastAsia="x-none"/>
        </w:rPr>
        <w:t xml:space="preserve"> e/ou </w:t>
      </w:r>
      <w:r>
        <w:rPr>
          <w:lang w:val="pt-BR" w:eastAsia="x-none"/>
        </w:rPr>
        <w:t>encefalopatia hepática</w:t>
      </w:r>
      <w:r w:rsidRPr="00214C67">
        <w:rPr>
          <w:lang w:val="pt-BR" w:eastAsia="x-none"/>
        </w:rPr>
        <w:t>. Embora menos frequente</w:t>
      </w:r>
      <w:r>
        <w:rPr>
          <w:lang w:val="pt-BR" w:eastAsia="x-none"/>
        </w:rPr>
        <w:t>s</w:t>
      </w:r>
      <w:r w:rsidRPr="00214C67">
        <w:rPr>
          <w:lang w:val="pt-BR" w:eastAsia="x-none"/>
        </w:rPr>
        <w:t xml:space="preserve">, </w:t>
      </w:r>
      <w:r>
        <w:rPr>
          <w:lang w:val="pt-BR" w:eastAsia="x-none"/>
        </w:rPr>
        <w:t xml:space="preserve">também foram relatados casos de </w:t>
      </w:r>
      <w:proofErr w:type="spellStart"/>
      <w:r>
        <w:rPr>
          <w:lang w:val="pt-BR" w:eastAsia="x-none"/>
        </w:rPr>
        <w:t>parestesias</w:t>
      </w:r>
      <w:proofErr w:type="spellEnd"/>
      <w:r>
        <w:rPr>
          <w:lang w:val="pt-BR" w:eastAsia="x-none"/>
        </w:rPr>
        <w:t xml:space="preserve">, cefaleias, </w:t>
      </w:r>
      <w:r w:rsidRPr="00214C67">
        <w:rPr>
          <w:lang w:val="pt-BR" w:eastAsia="x-none"/>
        </w:rPr>
        <w:t>perda auditiva (</w:t>
      </w:r>
      <w:proofErr w:type="spellStart"/>
      <w:r w:rsidRPr="00214C67">
        <w:rPr>
          <w:lang w:val="pt-BR" w:eastAsia="x-none"/>
        </w:rPr>
        <w:t>ototoxicidade</w:t>
      </w:r>
      <w:proofErr w:type="spellEnd"/>
      <w:r>
        <w:rPr>
          <w:lang w:val="pt-BR" w:eastAsia="x-none"/>
        </w:rPr>
        <w:t>), vómitos, pruridos,</w:t>
      </w:r>
      <w:r w:rsidRPr="00214C67">
        <w:rPr>
          <w:lang w:val="pt-BR" w:eastAsia="x-none"/>
        </w:rPr>
        <w:t xml:space="preserve"> </w:t>
      </w:r>
      <w:proofErr w:type="spellStart"/>
      <w:r w:rsidRPr="00214C67">
        <w:rPr>
          <w:i/>
          <w:iCs/>
          <w:lang w:val="pt-BR" w:eastAsia="x-none"/>
        </w:rPr>
        <w:t>rash</w:t>
      </w:r>
      <w:proofErr w:type="spellEnd"/>
      <w:r w:rsidRPr="00214C67">
        <w:rPr>
          <w:lang w:val="pt-BR" w:eastAsia="x-none"/>
        </w:rPr>
        <w:t xml:space="preserve"> cutâneo e reações de fotossensibilidade</w:t>
      </w:r>
      <w:r>
        <w:rPr>
          <w:lang w:val="pt-BR" w:eastAsia="x-none"/>
        </w:rPr>
        <w:t xml:space="preserve"> </w:t>
      </w:r>
      <w:r>
        <w:rPr>
          <w:lang w:val="pt-BR" w:eastAsia="x-none"/>
        </w:rPr>
        <w:fldChar w:fldCharType="begin" w:fldLock="1"/>
      </w:r>
      <w:r w:rsidR="00CF2566">
        <w:rPr>
          <w:lang w:val="pt-BR" w:eastAsia="x-none"/>
        </w:rPr>
        <w:instrText>ADDIN CSL_CITATION {"citationItems":[{"id":"ITEM-1","itemData":{"author":[{"dropping-particle":"","family":"INFARMED","given":"Autoridade Nacional do Medicamento e Produtos de Saúde","non-dropping-particle":"","parse-names":false,"suffix":""}],"id":"ITEM-1","issued":{"date-parts":[["2016"]]},"page":"15","title":"Resumo das características do medicamento: Furosemida","type":"article"},"uris":["http://www.mendeley.com/documents/?uuid=ce014705-4cfd-4a8d-b84c-49428c85b535"]}],"mendeley":{"formattedCitation":"(INFARMED, 2016b)","plainTextFormattedCitation":"(INFARMED, 2016b)","previouslyFormattedCitation":"(INFARMED, 2016b)"},"properties":{"noteIndex":0},"schema":"https://github.com/citation-style-language/schema/raw/master/csl-citation.json"}</w:instrText>
      </w:r>
      <w:r>
        <w:rPr>
          <w:lang w:val="pt-BR" w:eastAsia="x-none"/>
        </w:rPr>
        <w:fldChar w:fldCharType="separate"/>
      </w:r>
      <w:r w:rsidRPr="00214C67">
        <w:rPr>
          <w:noProof/>
          <w:lang w:val="pt-BR" w:eastAsia="x-none"/>
        </w:rPr>
        <w:t>(INFARMED, 2016b)</w:t>
      </w:r>
      <w:r>
        <w:rPr>
          <w:lang w:val="pt-BR" w:eastAsia="x-none"/>
        </w:rPr>
        <w:fldChar w:fldCharType="end"/>
      </w:r>
      <w:r w:rsidRPr="00214C67">
        <w:rPr>
          <w:lang w:val="pt-BR" w:eastAsia="x-none"/>
        </w:rPr>
        <w:t>.</w:t>
      </w:r>
    </w:p>
    <w:p w14:paraId="669F5750" w14:textId="77777777" w:rsidR="003318CE" w:rsidRDefault="003318CE" w:rsidP="004E1C54">
      <w:pPr>
        <w:rPr>
          <w:lang w:val="pt-PT" w:eastAsia="x-none"/>
        </w:rPr>
      </w:pPr>
    </w:p>
    <w:p w14:paraId="290F7B92" w14:textId="2E5CF77C" w:rsidR="005A0DFF" w:rsidRPr="004E1C54" w:rsidRDefault="004E1C54" w:rsidP="00CB52B7">
      <w:pPr>
        <w:rPr>
          <w:b/>
          <w:bCs/>
          <w:lang w:val="pt-PT" w:eastAsia="x-none"/>
        </w:rPr>
      </w:pPr>
      <w:r w:rsidRPr="004E1C54">
        <w:rPr>
          <w:b/>
          <w:bCs/>
          <w:lang w:val="pt-PT" w:eastAsia="x-none"/>
        </w:rPr>
        <w:t xml:space="preserve">Depressores da atividade adrenérgica </w:t>
      </w:r>
    </w:p>
    <w:p w14:paraId="3F8F1787" w14:textId="692397CC" w:rsidR="004E1C54" w:rsidRDefault="004E1C54" w:rsidP="00CB52B7">
      <w:pPr>
        <w:rPr>
          <w:lang w:val="pt-PT" w:eastAsia="x-none"/>
        </w:rPr>
      </w:pPr>
    </w:p>
    <w:p w14:paraId="614B1E4B" w14:textId="21F785B3" w:rsidR="00DE6B5A" w:rsidRDefault="00A45C14" w:rsidP="001E6CCF">
      <w:pPr>
        <w:ind w:firstLine="720"/>
        <w:rPr>
          <w:lang w:val="pt-BR" w:eastAsia="x-none"/>
        </w:rPr>
      </w:pPr>
      <w:r w:rsidRPr="00A45C14">
        <w:rPr>
          <w:lang w:val="pt-PT" w:eastAsia="x-none"/>
        </w:rPr>
        <w:t>Os depressores da atividade adrenérgica são fármacos que atuam em locais</w:t>
      </w:r>
      <w:r>
        <w:rPr>
          <w:lang w:val="pt-PT" w:eastAsia="x-none"/>
        </w:rPr>
        <w:t xml:space="preserve"> </w:t>
      </w:r>
      <w:r w:rsidRPr="00A45C14">
        <w:rPr>
          <w:lang w:val="pt-PT" w:eastAsia="x-none"/>
        </w:rPr>
        <w:t xml:space="preserve">distintos do sistema nervoso simpático </w:t>
      </w:r>
      <w:r>
        <w:rPr>
          <w:lang w:val="pt-PT" w:eastAsia="x-none"/>
        </w:rPr>
        <w:t>e tem a função de</w:t>
      </w:r>
      <w:r w:rsidRPr="00A45C14">
        <w:rPr>
          <w:lang w:val="pt-PT" w:eastAsia="x-none"/>
        </w:rPr>
        <w:t xml:space="preserve"> impedir que a neurotransmissão</w:t>
      </w:r>
      <w:r>
        <w:rPr>
          <w:lang w:val="pt-PT" w:eastAsia="x-none"/>
        </w:rPr>
        <w:t xml:space="preserve"> </w:t>
      </w:r>
      <w:r w:rsidRPr="00A45C14">
        <w:rPr>
          <w:lang w:val="pt-PT" w:eastAsia="x-none"/>
        </w:rPr>
        <w:t xml:space="preserve">adrenérgica </w:t>
      </w:r>
      <w:r>
        <w:rPr>
          <w:lang w:val="pt-PT" w:eastAsia="x-none"/>
        </w:rPr>
        <w:t>atinja</w:t>
      </w:r>
      <w:r w:rsidRPr="00A45C14">
        <w:rPr>
          <w:lang w:val="pt-PT" w:eastAsia="x-none"/>
        </w:rPr>
        <w:t xml:space="preserve"> </w:t>
      </w:r>
      <w:r>
        <w:rPr>
          <w:lang w:val="pt-PT" w:eastAsia="x-none"/>
        </w:rPr>
        <w:t>a</w:t>
      </w:r>
      <w:r w:rsidRPr="00A45C14">
        <w:rPr>
          <w:lang w:val="pt-PT" w:eastAsia="x-none"/>
        </w:rPr>
        <w:t xml:space="preserve"> célula </w:t>
      </w:r>
      <w:proofErr w:type="spellStart"/>
      <w:r w:rsidRPr="00A45C14">
        <w:rPr>
          <w:lang w:val="pt-PT" w:eastAsia="x-none"/>
        </w:rPr>
        <w:t>efetora</w:t>
      </w:r>
      <w:proofErr w:type="spellEnd"/>
      <w:r w:rsidRPr="00A45C14">
        <w:rPr>
          <w:lang w:val="pt-PT" w:eastAsia="x-none"/>
        </w:rPr>
        <w:t xml:space="preserve"> localizada nos vasos, coração e/ou rins, impedindo a elevação da pressão arterial.</w:t>
      </w:r>
      <w:r>
        <w:rPr>
          <w:lang w:val="pt-PT" w:eastAsia="x-none"/>
        </w:rPr>
        <w:t xml:space="preserve"> </w:t>
      </w:r>
      <w:r w:rsidRPr="00A45C14">
        <w:rPr>
          <w:lang w:val="pt-PT" w:eastAsia="x-none"/>
        </w:rPr>
        <w:t>São classificados em bloqueadores alfa,</w:t>
      </w:r>
      <w:r>
        <w:rPr>
          <w:lang w:val="pt-PT" w:eastAsia="x-none"/>
        </w:rPr>
        <w:t xml:space="preserve"> </w:t>
      </w:r>
      <w:r w:rsidRPr="00A45C14">
        <w:rPr>
          <w:lang w:val="pt-PT" w:eastAsia="x-none"/>
        </w:rPr>
        <w:t>bloqueadores beta e agonistas alfa-2-centrais. Os bloqueadores alfa obtêm o seu efeito</w:t>
      </w:r>
      <w:r>
        <w:rPr>
          <w:lang w:val="pt-PT" w:eastAsia="x-none"/>
        </w:rPr>
        <w:t xml:space="preserve"> </w:t>
      </w:r>
      <w:proofErr w:type="spellStart"/>
      <w:r w:rsidRPr="00A45C14">
        <w:rPr>
          <w:lang w:val="pt-PT" w:eastAsia="x-none"/>
        </w:rPr>
        <w:t>anti-hipertensor</w:t>
      </w:r>
      <w:proofErr w:type="spellEnd"/>
      <w:r w:rsidRPr="00A45C14">
        <w:rPr>
          <w:lang w:val="pt-PT" w:eastAsia="x-none"/>
        </w:rPr>
        <w:t xml:space="preserve"> </w:t>
      </w:r>
      <w:r w:rsidR="00A63A2C">
        <w:rPr>
          <w:lang w:val="pt-PT" w:eastAsia="x-none"/>
        </w:rPr>
        <w:t>através do</w:t>
      </w:r>
      <w:r w:rsidRPr="00A45C14">
        <w:rPr>
          <w:lang w:val="pt-PT" w:eastAsia="x-none"/>
        </w:rPr>
        <w:t xml:space="preserve"> bloqueio dos recetores alfa-adrenérgicos </w:t>
      </w:r>
      <w:r w:rsidR="00A63A2C">
        <w:rPr>
          <w:lang w:val="pt-PT" w:eastAsia="x-none"/>
        </w:rPr>
        <w:t>tendo como resultado a</w:t>
      </w:r>
      <w:r>
        <w:rPr>
          <w:lang w:val="pt-PT" w:eastAsia="x-none"/>
        </w:rPr>
        <w:t xml:space="preserve"> </w:t>
      </w:r>
      <w:r w:rsidRPr="00A45C14">
        <w:rPr>
          <w:lang w:val="pt-PT" w:eastAsia="x-none"/>
        </w:rPr>
        <w:t>inibição do efeito vasoconstritor. Os bloqueadores beta antagonizam a ação das</w:t>
      </w:r>
      <w:r>
        <w:rPr>
          <w:lang w:val="pt-PT" w:eastAsia="x-none"/>
        </w:rPr>
        <w:t xml:space="preserve"> </w:t>
      </w:r>
      <w:r w:rsidRPr="00A45C14">
        <w:rPr>
          <w:lang w:val="pt-PT" w:eastAsia="x-none"/>
        </w:rPr>
        <w:t>catecolaminas nos recetores beta adrenérgicos no sistema nervoso central e periférico e</w:t>
      </w:r>
      <w:r>
        <w:rPr>
          <w:lang w:val="pt-PT" w:eastAsia="x-none"/>
        </w:rPr>
        <w:t xml:space="preserve"> </w:t>
      </w:r>
      <w:r w:rsidRPr="00A45C14">
        <w:rPr>
          <w:lang w:val="pt-PT" w:eastAsia="x-none"/>
        </w:rPr>
        <w:t xml:space="preserve">assim reduzem o </w:t>
      </w:r>
      <w:r>
        <w:rPr>
          <w:lang w:val="pt-PT" w:eastAsia="x-none"/>
        </w:rPr>
        <w:t xml:space="preserve">débito cardíaco. </w:t>
      </w:r>
      <w:r w:rsidRPr="00A45C14">
        <w:rPr>
          <w:lang w:val="pt-PT" w:eastAsia="x-none"/>
        </w:rPr>
        <w:t>Os agonistas alfa</w:t>
      </w:r>
      <w:r>
        <w:rPr>
          <w:lang w:val="pt-PT" w:eastAsia="x-none"/>
        </w:rPr>
        <w:t>-</w:t>
      </w:r>
      <w:r w:rsidRPr="00A45C14">
        <w:rPr>
          <w:lang w:val="pt-PT" w:eastAsia="x-none"/>
        </w:rPr>
        <w:t xml:space="preserve">2-centrais inibem </w:t>
      </w:r>
      <w:r>
        <w:rPr>
          <w:lang w:val="pt-PT" w:eastAsia="x-none"/>
        </w:rPr>
        <w:t xml:space="preserve">a atividade </w:t>
      </w:r>
      <w:r w:rsidRPr="00A45C14">
        <w:rPr>
          <w:lang w:val="pt-PT" w:eastAsia="x-none"/>
        </w:rPr>
        <w:t>simpátic</w:t>
      </w:r>
      <w:r>
        <w:rPr>
          <w:lang w:val="pt-PT" w:eastAsia="x-none"/>
        </w:rPr>
        <w:t>a</w:t>
      </w:r>
      <w:r w:rsidRPr="00A45C14">
        <w:rPr>
          <w:lang w:val="pt-PT" w:eastAsia="x-none"/>
        </w:rPr>
        <w:t xml:space="preserve"> nos centros vasomotores cerebrais, principalmente por impedirem a libertação</w:t>
      </w:r>
      <w:r>
        <w:rPr>
          <w:lang w:val="pt-PT" w:eastAsia="x-none"/>
        </w:rPr>
        <w:t xml:space="preserve"> </w:t>
      </w:r>
      <w:r w:rsidRPr="00A45C14">
        <w:rPr>
          <w:lang w:val="pt-PT" w:eastAsia="x-none"/>
        </w:rPr>
        <w:t>de noradrenalina nas sinapses nervosas e, deste modo, inibem a vasoconstrição por ela</w:t>
      </w:r>
      <w:r>
        <w:rPr>
          <w:lang w:val="pt-PT" w:eastAsia="x-none"/>
        </w:rPr>
        <w:t xml:space="preserve"> </w:t>
      </w:r>
      <w:r w:rsidRPr="00A45C14">
        <w:rPr>
          <w:lang w:val="pt-PT" w:eastAsia="x-none"/>
        </w:rPr>
        <w:t>provocada</w:t>
      </w:r>
      <w:r>
        <w:rPr>
          <w:lang w:val="pt-PT" w:eastAsia="x-none"/>
        </w:rPr>
        <w:t xml:space="preserve"> </w:t>
      </w:r>
      <w:r>
        <w:rPr>
          <w:lang w:val="pt-PT" w:eastAsia="x-none"/>
        </w:rPr>
        <w:fldChar w:fldCharType="begin" w:fldLock="1"/>
      </w:r>
      <w:r w:rsidR="00444815">
        <w:rPr>
          <w:lang w:val="pt-PT" w:eastAsia="x-none"/>
        </w:rPr>
        <w:instrText>ADDIN CSL_CITATION {"citationItems":[{"id":"ITEM-1","itemData":{"ISBN":"978-92-9021-407-6","author":[{"dropping-particle":"","family":"WHO","given":"","non-dropping-particle":"","parse-names":false,"suffix":""},{"dropping-particle":"","family":"EMRO","given":"","non-dropping-particle":"","parse-names":false,"suffix":""}],"id":"ITEM-1","issued":{"date-parts":[["2005"]]},"title":"Clinical guidelines for the management od hypertension","type":"book"},"uris":["http://www.mendeley.com/documents/?uuid=37e7be35-415f-4774-9350-d824753d9141"]}],"mendeley":{"formattedCitation":"(WHO &amp; EMRO, 2005)","plainTextFormattedCitation":"(WHO &amp; EMRO, 2005)","previouslyFormattedCitation":"(WHO &amp; EMRO, 2005)"},"properties":{"noteIndex":0},"schema":"https://github.com/citation-style-language/schema/raw/master/csl-citation.json"}</w:instrText>
      </w:r>
      <w:r>
        <w:rPr>
          <w:lang w:val="pt-PT" w:eastAsia="x-none"/>
        </w:rPr>
        <w:fldChar w:fldCharType="separate"/>
      </w:r>
      <w:r w:rsidRPr="00A45C14">
        <w:rPr>
          <w:noProof/>
          <w:lang w:val="pt-PT" w:eastAsia="x-none"/>
        </w:rPr>
        <w:t>(WHO &amp; EMRO, 2005)</w:t>
      </w:r>
      <w:r>
        <w:rPr>
          <w:lang w:val="pt-PT" w:eastAsia="x-none"/>
        </w:rPr>
        <w:fldChar w:fldCharType="end"/>
      </w:r>
      <w:r>
        <w:rPr>
          <w:lang w:val="pt-PT" w:eastAsia="x-none"/>
        </w:rPr>
        <w:t>.</w:t>
      </w:r>
      <w:r w:rsidR="00A63A2C">
        <w:rPr>
          <w:lang w:val="pt-PT" w:eastAsia="x-none"/>
        </w:rPr>
        <w:t xml:space="preserve"> A substância ativa que se está a estudar pertence a este último e é denominada de </w:t>
      </w:r>
      <w:proofErr w:type="spellStart"/>
      <w:r w:rsidR="00A63A2C">
        <w:rPr>
          <w:lang w:val="pt-PT" w:eastAsia="x-none"/>
        </w:rPr>
        <w:t>clonidina</w:t>
      </w:r>
      <w:proofErr w:type="spellEnd"/>
      <w:r w:rsidR="00A63A2C">
        <w:rPr>
          <w:lang w:val="pt-PT" w:eastAsia="x-none"/>
        </w:rPr>
        <w:t xml:space="preserve">. Este fármaco, foi inicialmente desenvolvido como um descongestionante nasal vasoconstritor atenuante nos </w:t>
      </w:r>
      <w:r w:rsidR="00A63A2C" w:rsidRPr="00A63A2C">
        <w:rPr>
          <w:lang w:val="pt-PT" w:eastAsia="x-none"/>
        </w:rPr>
        <w:t>recetores alfa-</w:t>
      </w:r>
      <w:r w:rsidR="00A63A2C" w:rsidRPr="00A63A2C">
        <w:rPr>
          <w:lang w:val="pt-BR" w:eastAsia="x-none"/>
        </w:rPr>
        <w:t>2 periféricos</w:t>
      </w:r>
      <w:r w:rsidR="00A63A2C" w:rsidRPr="00A45C14">
        <w:rPr>
          <w:lang w:val="pt-BR" w:eastAsia="x-none"/>
        </w:rPr>
        <w:t xml:space="preserve">. </w:t>
      </w:r>
      <w:r w:rsidR="00A63A2C">
        <w:rPr>
          <w:lang w:val="pt-BR" w:eastAsia="x-none"/>
        </w:rPr>
        <w:t>Durante os ensaios clínicos foi observado que a clonidina causava hipotensão, sedação e bradicardia</w:t>
      </w:r>
      <w:r w:rsidR="00444815">
        <w:rPr>
          <w:lang w:val="pt-BR" w:eastAsia="x-none"/>
        </w:rPr>
        <w:t xml:space="preserve"> </w:t>
      </w:r>
      <w:r w:rsidR="00444815">
        <w:rPr>
          <w:lang w:val="pt-BR" w:eastAsia="x-none"/>
        </w:rPr>
        <w:fldChar w:fldCharType="begin" w:fldLock="1"/>
      </w:r>
      <w:r w:rsidR="001E6CCF">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444815">
        <w:rPr>
          <w:lang w:val="pt-BR" w:eastAsia="x-none"/>
        </w:rPr>
        <w:fldChar w:fldCharType="separate"/>
      </w:r>
      <w:r w:rsidR="00444815" w:rsidRPr="00444815">
        <w:rPr>
          <w:noProof/>
          <w:lang w:val="pt-BR" w:eastAsia="x-none"/>
        </w:rPr>
        <w:t>(Brunton et al., 2011)</w:t>
      </w:r>
      <w:r w:rsidR="00444815">
        <w:rPr>
          <w:lang w:val="pt-BR" w:eastAsia="x-none"/>
        </w:rPr>
        <w:fldChar w:fldCharType="end"/>
      </w:r>
      <w:r w:rsidR="00A63A2C">
        <w:rPr>
          <w:lang w:val="pt-BR" w:eastAsia="x-none"/>
        </w:rPr>
        <w:t xml:space="preserve">. </w:t>
      </w:r>
      <w:r w:rsidR="001E6CCF">
        <w:rPr>
          <w:lang w:val="pt-BR" w:eastAsia="x-none"/>
        </w:rPr>
        <w:t>Hoje, sabe-se que a</w:t>
      </w:r>
      <w:r w:rsidR="008933C0">
        <w:rPr>
          <w:lang w:val="pt-BR" w:eastAsia="x-none"/>
        </w:rPr>
        <w:t xml:space="preserve"> clonidina trata-se de um </w:t>
      </w:r>
      <w:r w:rsidR="008933C0" w:rsidRPr="008933C0">
        <w:rPr>
          <w:rFonts w:ascii="Calibri" w:hAnsi="Calibri" w:cs="Calibri"/>
          <w:lang w:val="pt-BR" w:eastAsia="x-none"/>
        </w:rPr>
        <w:t>﻿</w:t>
      </w:r>
      <w:r w:rsidR="008933C0" w:rsidRPr="008933C0">
        <w:rPr>
          <w:lang w:val="pt-BR" w:eastAsia="x-none"/>
        </w:rPr>
        <w:t xml:space="preserve">estimulante dos </w:t>
      </w:r>
      <w:r w:rsidR="008933C0">
        <w:rPr>
          <w:lang w:val="pt-BR" w:eastAsia="x-none"/>
        </w:rPr>
        <w:t>receptores alfa-</w:t>
      </w:r>
      <w:r w:rsidR="008933C0" w:rsidRPr="008933C0">
        <w:rPr>
          <w:lang w:val="pt-BR" w:eastAsia="x-none"/>
        </w:rPr>
        <w:t>adrenérgicos. No SNC, a ativação dos</w:t>
      </w:r>
      <w:r w:rsidR="008933C0">
        <w:rPr>
          <w:lang w:val="pt-BR" w:eastAsia="x-none"/>
        </w:rPr>
        <w:t xml:space="preserve"> alfa</w:t>
      </w:r>
      <w:r w:rsidR="008933C0" w:rsidRPr="008933C0">
        <w:rPr>
          <w:lang w:val="pt-BR" w:eastAsia="x-none"/>
        </w:rPr>
        <w:t xml:space="preserve"> </w:t>
      </w:r>
      <w:proofErr w:type="spellStart"/>
      <w:r w:rsidR="008933C0" w:rsidRPr="008933C0">
        <w:rPr>
          <w:lang w:val="pt-BR" w:eastAsia="x-none"/>
        </w:rPr>
        <w:t>adrenorecetores</w:t>
      </w:r>
      <w:proofErr w:type="spellEnd"/>
      <w:r w:rsidR="008933C0" w:rsidRPr="008933C0">
        <w:rPr>
          <w:lang w:val="pt-BR" w:eastAsia="x-none"/>
        </w:rPr>
        <w:t xml:space="preserve"> em estruturas relacionadas com o centro vasomotor induz uma</w:t>
      </w:r>
      <w:r w:rsidR="008933C0">
        <w:rPr>
          <w:lang w:val="pt-BR" w:eastAsia="x-none"/>
        </w:rPr>
        <w:t xml:space="preserve"> inibição prolongada da atividade simpática com predomínio vagal</w:t>
      </w:r>
      <w:r w:rsidR="001E6CCF">
        <w:rPr>
          <w:lang w:val="pt-BR" w:eastAsia="x-none"/>
        </w:rPr>
        <w:t xml:space="preserve">, o que provoca a hipotensão. </w:t>
      </w:r>
      <w:r w:rsidR="00EF63EF" w:rsidRPr="00EF63EF">
        <w:rPr>
          <w:lang w:val="pt-BR" w:eastAsia="x-none"/>
        </w:rPr>
        <w:t>A</w:t>
      </w:r>
      <w:r w:rsidR="001E6CCF">
        <w:rPr>
          <w:lang w:val="pt-BR" w:eastAsia="x-none"/>
        </w:rPr>
        <w:t>ssim sendo, a</w:t>
      </w:r>
      <w:r w:rsidR="00EF63EF" w:rsidRPr="00EF63EF">
        <w:rPr>
          <w:lang w:val="pt-BR" w:eastAsia="x-none"/>
        </w:rPr>
        <w:t xml:space="preserve"> clonidina é um medicamento usado para tratar a hipertensão</w:t>
      </w:r>
      <w:r w:rsidR="00EF63EF">
        <w:rPr>
          <w:lang w:val="pt-BR" w:eastAsia="x-none"/>
        </w:rPr>
        <w:t xml:space="preserve"> arterial</w:t>
      </w:r>
      <w:r w:rsidR="00EF63EF" w:rsidRPr="00EF63EF">
        <w:rPr>
          <w:lang w:val="pt-BR" w:eastAsia="x-none"/>
        </w:rPr>
        <w:t>, transtorno de atenção e hiperatividade, abstinência de drogas, espasticidade e certas condições de dor.</w:t>
      </w:r>
      <w:r w:rsidR="00EF63EF">
        <w:rPr>
          <w:lang w:val="pt-BR" w:eastAsia="x-none"/>
        </w:rPr>
        <w:t xml:space="preserve"> Está também indicada para o tratamento de casos de </w:t>
      </w:r>
      <w:r w:rsidR="00EF63EF" w:rsidRPr="00EF63EF">
        <w:rPr>
          <w:lang w:val="pt-BR" w:eastAsia="x-none"/>
        </w:rPr>
        <w:t xml:space="preserve">glaucoma nas suas várias formas, na prevenção da hipertensão ocular no pós-operatório e na redução da pressão ocular em situações </w:t>
      </w:r>
      <w:proofErr w:type="spellStart"/>
      <w:r w:rsidR="00EF63EF" w:rsidRPr="00EF63EF">
        <w:rPr>
          <w:lang w:val="pt-BR" w:eastAsia="x-none"/>
        </w:rPr>
        <w:t>refractárias</w:t>
      </w:r>
      <w:proofErr w:type="spellEnd"/>
      <w:r w:rsidR="00EF63EF" w:rsidRPr="00EF63EF">
        <w:rPr>
          <w:lang w:val="pt-BR" w:eastAsia="x-none"/>
        </w:rPr>
        <w:t xml:space="preserve"> a outros tratamentos</w:t>
      </w:r>
      <w:r w:rsidR="00DE6B5A">
        <w:rPr>
          <w:lang w:val="pt-BR" w:eastAsia="x-none"/>
        </w:rPr>
        <w:t xml:space="preserve"> </w:t>
      </w:r>
      <w:r w:rsidR="00DE6B5A">
        <w:rPr>
          <w:lang w:val="pt-BR" w:eastAsia="x-none"/>
        </w:rPr>
        <w:fldChar w:fldCharType="begin" w:fldLock="1"/>
      </w:r>
      <w:r w:rsidR="00AB4754">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DE6B5A">
        <w:rPr>
          <w:lang w:val="pt-BR" w:eastAsia="x-none"/>
        </w:rPr>
        <w:fldChar w:fldCharType="separate"/>
      </w:r>
      <w:r w:rsidR="00DE6B5A" w:rsidRPr="00DE6B5A">
        <w:rPr>
          <w:noProof/>
          <w:lang w:val="pt-BR" w:eastAsia="x-none"/>
        </w:rPr>
        <w:t>(INFARMED, 2019a)</w:t>
      </w:r>
      <w:r w:rsidR="00DE6B5A">
        <w:rPr>
          <w:lang w:val="pt-BR" w:eastAsia="x-none"/>
        </w:rPr>
        <w:fldChar w:fldCharType="end"/>
      </w:r>
      <w:r w:rsidR="00EF63EF" w:rsidRPr="00EF63EF">
        <w:rPr>
          <w:lang w:val="pt-BR" w:eastAsia="x-none"/>
        </w:rPr>
        <w:t>.</w:t>
      </w:r>
      <w:r w:rsidR="00EF63EF">
        <w:rPr>
          <w:lang w:val="pt-BR" w:eastAsia="x-none"/>
        </w:rPr>
        <w:t xml:space="preserve"> </w:t>
      </w:r>
    </w:p>
    <w:p w14:paraId="71946CBF" w14:textId="4B42453E" w:rsidR="00B30128" w:rsidRDefault="00EF63EF" w:rsidP="00E6423E">
      <w:pPr>
        <w:ind w:firstLine="720"/>
        <w:rPr>
          <w:lang w:val="pt-BR" w:eastAsia="x-none"/>
        </w:rPr>
      </w:pPr>
      <w:r>
        <w:rPr>
          <w:lang w:val="pt-BR" w:eastAsia="x-none"/>
        </w:rPr>
        <w:lastRenderedPageBreak/>
        <w:t xml:space="preserve">A utilização de clonidina pode causar xerostomia, </w:t>
      </w:r>
      <w:r w:rsidRPr="00EF63EF">
        <w:rPr>
          <w:lang w:val="pt-BR" w:eastAsia="x-none"/>
        </w:rPr>
        <w:t>astenia, hipotensão moderada, alterações do paladar</w:t>
      </w:r>
      <w:r>
        <w:rPr>
          <w:lang w:val="pt-BR" w:eastAsia="x-none"/>
        </w:rPr>
        <w:t>,</w:t>
      </w:r>
      <w:r w:rsidRPr="00EF63EF">
        <w:rPr>
          <w:lang w:val="pt-BR" w:eastAsia="x-none"/>
        </w:rPr>
        <w:t xml:space="preserve"> desconforto e prurido ocular</w:t>
      </w:r>
      <w:r>
        <w:rPr>
          <w:lang w:val="pt-BR" w:eastAsia="x-none"/>
        </w:rPr>
        <w:t xml:space="preserve">, </w:t>
      </w:r>
      <w:r w:rsidRPr="00EF63EF">
        <w:rPr>
          <w:lang w:val="pt-BR" w:eastAsia="x-none"/>
        </w:rPr>
        <w:t>cefaleias,</w:t>
      </w:r>
      <w:r>
        <w:rPr>
          <w:lang w:val="pt-BR" w:eastAsia="x-none"/>
        </w:rPr>
        <w:t xml:space="preserve"> sonolência,</w:t>
      </w:r>
      <w:r w:rsidRPr="00EF63EF">
        <w:rPr>
          <w:lang w:val="pt-BR" w:eastAsia="x-none"/>
        </w:rPr>
        <w:t xml:space="preserve"> secura da mucosa nasal, retração palpebral</w:t>
      </w:r>
      <w:r>
        <w:rPr>
          <w:lang w:val="pt-BR" w:eastAsia="x-none"/>
        </w:rPr>
        <w:t xml:space="preserve"> e </w:t>
      </w:r>
      <w:r w:rsidRPr="00EF63EF">
        <w:rPr>
          <w:lang w:val="pt-BR" w:eastAsia="x-none"/>
        </w:rPr>
        <w:t>midríase</w:t>
      </w:r>
      <w:r w:rsidR="001E6CCF">
        <w:rPr>
          <w:lang w:val="pt-BR" w:eastAsia="x-none"/>
        </w:rPr>
        <w:t xml:space="preserve"> </w:t>
      </w:r>
      <w:r w:rsidR="001E6CCF">
        <w:rPr>
          <w:lang w:val="pt-BR" w:eastAsia="x-none"/>
        </w:rPr>
        <w:fldChar w:fldCharType="begin" w:fldLock="1"/>
      </w:r>
      <w:r w:rsidR="00910E1A">
        <w:rPr>
          <w:lang w:val="pt-BR" w:eastAsia="x-none"/>
        </w:rPr>
        <w:instrText>ADDIN CSL_CITATION {"citationItems":[{"id":"ITEM-1","itemData":{"author":[{"dropping-particle":"","family":"INFARMED","given":"Autoridade Nacional do Medicamento e Produtos de Saúde","non-dropping-particle":"","parse-names":false,"suffix":""}],"id":"ITEM-1","issued":{"date-parts":[["2019"]]},"page":"5","title":"Resumo das características do medicamento: Clonidina","type":"article"},"uris":["http://www.mendeley.com/documents/?uuid=09db9e1e-621e-41ee-9204-b5204a084f5b"]}],"mendeley":{"formattedCitation":"(INFARMED, 2019a)","plainTextFormattedCitation":"(INFARMED, 2019a)","previouslyFormattedCitation":"(INFARMED, 2019a)"},"properties":{"noteIndex":0},"schema":"https://github.com/citation-style-language/schema/raw/master/csl-citation.json"}</w:instrText>
      </w:r>
      <w:r w:rsidR="001E6CCF">
        <w:rPr>
          <w:lang w:val="pt-BR" w:eastAsia="x-none"/>
        </w:rPr>
        <w:fldChar w:fldCharType="separate"/>
      </w:r>
      <w:r w:rsidR="001E6CCF" w:rsidRPr="001E6CCF">
        <w:rPr>
          <w:noProof/>
          <w:lang w:val="pt-BR" w:eastAsia="x-none"/>
        </w:rPr>
        <w:t>(INFARMED, 2019a)</w:t>
      </w:r>
      <w:r w:rsidR="001E6CCF">
        <w:rPr>
          <w:lang w:val="pt-BR" w:eastAsia="x-none"/>
        </w:rPr>
        <w:fldChar w:fldCharType="end"/>
      </w:r>
      <w:r w:rsidRPr="00EF63EF">
        <w:rPr>
          <w:lang w:val="pt-BR" w:eastAsia="x-none"/>
        </w:rPr>
        <w:t>.</w:t>
      </w:r>
      <w:r w:rsidR="001E6CCF">
        <w:rPr>
          <w:lang w:val="pt-BR" w:eastAsia="x-none"/>
        </w:rPr>
        <w:t xml:space="preserve"> </w:t>
      </w:r>
      <w:r w:rsidR="00910E1A">
        <w:rPr>
          <w:lang w:val="pt-BR" w:eastAsia="x-none"/>
        </w:rPr>
        <w:t xml:space="preserve">A relação entre o uso de clonidina e a potenciação de </w:t>
      </w:r>
      <w:r w:rsidR="00910E1A" w:rsidRPr="00910E1A">
        <w:rPr>
          <w:i/>
          <w:iCs/>
          <w:lang w:val="pt-BR" w:eastAsia="x-none"/>
        </w:rPr>
        <w:t>delirium</w:t>
      </w:r>
      <w:r w:rsidR="00910E1A">
        <w:rPr>
          <w:lang w:val="pt-BR" w:eastAsia="x-none"/>
        </w:rPr>
        <w:t xml:space="preserve"> ainda é pouco estudad</w:t>
      </w:r>
      <w:r w:rsidR="009C5FED">
        <w:rPr>
          <w:lang w:val="pt-BR" w:eastAsia="x-none"/>
        </w:rPr>
        <w:t xml:space="preserve">a e é um efeito secundário muito pouco reportado. </w:t>
      </w:r>
      <w:r w:rsidR="00B63D71">
        <w:rPr>
          <w:lang w:val="pt-BR" w:eastAsia="x-none"/>
        </w:rPr>
        <w:t>E,</w:t>
      </w:r>
      <w:r w:rsidR="00511D4F">
        <w:rPr>
          <w:lang w:val="pt-BR" w:eastAsia="x-none"/>
        </w:rPr>
        <w:t xml:space="preserve"> </w:t>
      </w:r>
      <w:r w:rsidR="00B63D71">
        <w:rPr>
          <w:lang w:val="pt-BR" w:eastAsia="x-none"/>
        </w:rPr>
        <w:t>s</w:t>
      </w:r>
      <w:r w:rsidR="009C5FED">
        <w:rPr>
          <w:lang w:val="pt-BR" w:eastAsia="x-none"/>
        </w:rPr>
        <w:t xml:space="preserve">egundo um estudo </w:t>
      </w:r>
      <w:r w:rsidR="00B63D71">
        <w:rPr>
          <w:lang w:val="pt-BR" w:eastAsia="x-none"/>
        </w:rPr>
        <w:t xml:space="preserve">publicado em </w:t>
      </w:r>
      <w:r w:rsidR="009C5FED">
        <w:rPr>
          <w:lang w:val="pt-BR" w:eastAsia="x-none"/>
        </w:rPr>
        <w:t>2006, a</w:t>
      </w:r>
      <w:r w:rsidR="009C5FED" w:rsidRPr="009C5FED">
        <w:rPr>
          <w:lang w:val="pt-BR" w:eastAsia="x-none"/>
        </w:rPr>
        <w:t xml:space="preserve"> clonidina pode induzir uma variedade de efeitos secundários psicológicos que vão desde a depressão</w:t>
      </w:r>
      <w:r w:rsidR="00B63D71">
        <w:rPr>
          <w:lang w:val="pt-BR" w:eastAsia="x-none"/>
        </w:rPr>
        <w:t>,</w:t>
      </w:r>
      <w:r w:rsidR="009C5FED" w:rsidRPr="009C5FED">
        <w:rPr>
          <w:lang w:val="pt-BR" w:eastAsia="x-none"/>
        </w:rPr>
        <w:t xml:space="preserve"> à alucinação aguda e ao </w:t>
      </w:r>
      <w:r w:rsidR="009C5FED" w:rsidRPr="009C5FED">
        <w:rPr>
          <w:i/>
          <w:iCs/>
          <w:lang w:val="pt-BR" w:eastAsia="x-none"/>
        </w:rPr>
        <w:t>delirium</w:t>
      </w:r>
      <w:r w:rsidR="0052657E">
        <w:rPr>
          <w:i/>
          <w:iCs/>
          <w:lang w:val="pt-BR" w:eastAsia="x-none"/>
        </w:rPr>
        <w:t xml:space="preserve"> </w:t>
      </w:r>
      <w:r w:rsidR="0052657E">
        <w:rPr>
          <w:i/>
          <w:iCs/>
          <w:lang w:val="pt-BR" w:eastAsia="x-none"/>
        </w:rPr>
        <w:fldChar w:fldCharType="begin" w:fldLock="1"/>
      </w:r>
      <w:r w:rsidR="00DE6B5A">
        <w:rPr>
          <w:i/>
          <w:iCs/>
          <w:lang w:val="pt-BR" w:eastAsia="x-none"/>
        </w:rPr>
        <w:instrText>ADDIN CSL_CITATION {"citationItems":[{"id":"ITEM-1","itemData":{"DOI":"10.1016/j.ijcard.2005.09.032","ISSN":"01675273","PMID":"16545874","abstract":"Clonidine-induced delirium has rarely been reported. To the best of our knowledge, there are six related case reports in the literature. We describe one such case here and review the six previously published cases. Clonidine may induce a variety of psychological side effects ranging from depression to acute hallucination and delirium. However, there are no clearly identifiable risk factors for the development of severe psychological side effects, including dose of medication, duration of treatment, and predisposing mental illness. Treatment for clonidine-induced delirium involves cessation of the medication and patient observation. Given the large clinical burden of hypertension and the not uncommon requirement for polypharmacy to achieve blood pressure goals, heightened clinical awareness of this potential side effect appears justified. © 2006.","author":[{"dropping-particle":"","family":"Delaney","given":"Jessica","non-dropping-particle":"","parse-names":false,"suffix":""},{"dropping-particle":"","family":"Spevack","given":"Daniel","non-dropping-particle":"","parse-names":false,"suffix":""},{"dropping-particle":"","family":"Doddamani","given":"Sanjay","non-dropping-particle":"","parse-names":false,"suffix":""},{"dropping-particle":"","family":"Ostfeld","given":"Robert","non-dropping-particle":"","parse-names":false,"suffix":""}],"container-title":"International Journal of Cardiology","id":"ITEM-1","issue":"2","issued":{"date-parts":[["2006","11"]]},"page":"276-278","title":"Clonidine-induced delirium","type":"article-journal","volume":"113"},"uris":["http://www.mendeley.com/documents/?uuid=847c970b-f146-4c37-9fff-5005729ba8d8"]}],"mendeley":{"formattedCitation":"(Delaney, Spevack, Doddamani, &amp; Ostfeld, 2006)","plainTextFormattedCitation":"(Delaney, Spevack, Doddamani, &amp; Ostfeld, 2006)","previouslyFormattedCitation":"(Delaney, Spevack, Doddamani, &amp; Ostfeld, 2006)"},"properties":{"noteIndex":0},"schema":"https://github.com/citation-style-language/schema/raw/master/csl-citation.json"}</w:instrText>
      </w:r>
      <w:r w:rsidR="0052657E">
        <w:rPr>
          <w:i/>
          <w:iCs/>
          <w:lang w:val="pt-BR" w:eastAsia="x-none"/>
        </w:rPr>
        <w:fldChar w:fldCharType="separate"/>
      </w:r>
      <w:r w:rsidR="0052657E" w:rsidRPr="0052657E">
        <w:rPr>
          <w:iCs/>
          <w:noProof/>
          <w:lang w:val="pt-BR" w:eastAsia="x-none"/>
        </w:rPr>
        <w:t>(Delaney, Spevack, Doddamani, &amp; Ostfeld, 2006)</w:t>
      </w:r>
      <w:r w:rsidR="0052657E">
        <w:rPr>
          <w:i/>
          <w:iCs/>
          <w:lang w:val="pt-BR" w:eastAsia="x-none"/>
        </w:rPr>
        <w:fldChar w:fldCharType="end"/>
      </w:r>
      <w:r w:rsidR="009C5FED" w:rsidRPr="009C5FED">
        <w:rPr>
          <w:lang w:val="pt-BR" w:eastAsia="x-none"/>
        </w:rPr>
        <w:t xml:space="preserve">. </w:t>
      </w:r>
      <w:r w:rsidR="009C5FED">
        <w:rPr>
          <w:lang w:val="pt-BR" w:eastAsia="x-none"/>
        </w:rPr>
        <w:t xml:space="preserve"> N</w:t>
      </w:r>
      <w:r w:rsidR="00910E1A">
        <w:rPr>
          <w:lang w:val="pt-BR" w:eastAsia="x-none"/>
        </w:rPr>
        <w:t>o entanto, um</w:t>
      </w:r>
      <w:r w:rsidR="00511D4F">
        <w:rPr>
          <w:lang w:val="pt-BR" w:eastAsia="x-none"/>
        </w:rPr>
        <w:t xml:space="preserve"> outro</w:t>
      </w:r>
      <w:r w:rsidR="00910E1A">
        <w:rPr>
          <w:lang w:val="pt-BR" w:eastAsia="x-none"/>
        </w:rPr>
        <w:t xml:space="preserve"> estudo piloto publicado em 2010</w:t>
      </w:r>
      <w:r w:rsidR="00511D4F">
        <w:rPr>
          <w:lang w:val="pt-BR" w:eastAsia="x-none"/>
        </w:rPr>
        <w:t>,</w:t>
      </w:r>
      <w:r w:rsidR="00910E1A">
        <w:rPr>
          <w:lang w:val="pt-BR" w:eastAsia="x-none"/>
        </w:rPr>
        <w:t xml:space="preserve"> concluiu que a </w:t>
      </w:r>
      <w:r w:rsidR="001E6CCF">
        <w:rPr>
          <w:lang w:val="pt-BR" w:eastAsia="x-none"/>
        </w:rPr>
        <w:t>administração de c</w:t>
      </w:r>
      <w:r w:rsidR="00B63D71">
        <w:rPr>
          <w:lang w:val="pt-BR" w:eastAsia="x-none"/>
        </w:rPr>
        <w:t>lon</w:t>
      </w:r>
      <w:r w:rsidR="001E6CCF">
        <w:rPr>
          <w:lang w:val="pt-BR" w:eastAsia="x-none"/>
        </w:rPr>
        <w:t>i</w:t>
      </w:r>
      <w:r w:rsidR="00B63D71">
        <w:rPr>
          <w:lang w:val="pt-BR" w:eastAsia="x-none"/>
        </w:rPr>
        <w:t>d</w:t>
      </w:r>
      <w:r w:rsidR="001E6CCF">
        <w:rPr>
          <w:lang w:val="pt-BR" w:eastAsia="x-none"/>
        </w:rPr>
        <w:t>i</w:t>
      </w:r>
      <w:r w:rsidR="00B63D71">
        <w:rPr>
          <w:lang w:val="pt-BR" w:eastAsia="x-none"/>
        </w:rPr>
        <w:t>n</w:t>
      </w:r>
      <w:r w:rsidR="001E6CCF">
        <w:rPr>
          <w:lang w:val="pt-BR" w:eastAsia="x-none"/>
        </w:rPr>
        <w:t xml:space="preserve">a em pacientes submetidos a </w:t>
      </w:r>
      <w:r w:rsidR="001E6CCF" w:rsidRPr="001E6CCF">
        <w:rPr>
          <w:lang w:val="pt-BR" w:eastAsia="x-none"/>
        </w:rPr>
        <w:t>cirurgia cardiotorácica mostrou resultados promissores relativamente à gravidade d</w:t>
      </w:r>
      <w:r w:rsidR="00511D4F">
        <w:rPr>
          <w:lang w:val="pt-BR" w:eastAsia="x-none"/>
        </w:rPr>
        <w:t xml:space="preserve">a síndrome de </w:t>
      </w:r>
      <w:r w:rsidR="00511D4F" w:rsidRPr="00511D4F">
        <w:rPr>
          <w:i/>
          <w:iCs/>
          <w:lang w:val="pt-BR" w:eastAsia="x-none"/>
        </w:rPr>
        <w:t>delir</w:t>
      </w:r>
      <w:r w:rsidR="00511D4F">
        <w:rPr>
          <w:i/>
          <w:iCs/>
          <w:lang w:val="pt-BR" w:eastAsia="x-none"/>
        </w:rPr>
        <w:t>i</w:t>
      </w:r>
      <w:r w:rsidR="00511D4F" w:rsidRPr="00511D4F">
        <w:rPr>
          <w:i/>
          <w:iCs/>
          <w:lang w:val="pt-BR" w:eastAsia="x-none"/>
        </w:rPr>
        <w:t>um</w:t>
      </w:r>
      <w:r w:rsidR="00511D4F">
        <w:rPr>
          <w:lang w:val="pt-BR" w:eastAsia="x-none"/>
        </w:rPr>
        <w:t xml:space="preserve"> </w:t>
      </w:r>
      <w:r w:rsidR="00910E1A">
        <w:rPr>
          <w:lang w:val="pt-BR" w:eastAsia="x-none"/>
        </w:rPr>
        <w:fldChar w:fldCharType="begin" w:fldLock="1"/>
      </w:r>
      <w:r w:rsidR="0052657E">
        <w:rPr>
          <w:lang w:val="pt-BR" w:eastAsia="x-none"/>
        </w:rPr>
        <w:instrText xml:space="preserve">ADDIN CSL_CITATION {"citationItems":[{"id":"ITEM-1","itemData":{"DOI":"10.1510/icvts.2009.217562","ISSN":"1569-9285","PMID":"19854793","abstract":"Delirium and transient neurologic dysfunctions (TND) often complicate the postoperative course after surgery for acute type-A aortic dissection (AAD). We evaluated the role of clonidine on neurological outcome and respiratory function in 30 consecutive patients undergoing surgery for AAD. Patients were prospectively randomized to receive either clonidine (0.5 </w:instrText>
      </w:r>
      <w:r w:rsidR="0052657E">
        <w:rPr>
          <w:rFonts w:ascii="Cambria" w:hAnsi="Cambria" w:cs="Cambria"/>
          <w:lang w:val="pt-BR" w:eastAsia="x-none"/>
        </w:rPr>
        <w:instrText>μ</w:instrText>
      </w:r>
      <w:r w:rsidR="0052657E">
        <w:rPr>
          <w:lang w:val="pt-BR" w:eastAsia="x-none"/>
        </w:rPr>
        <w:instrText xml:space="preserve">g/kg bolus, followed by continuous infusion at 1-2 </w:instrText>
      </w:r>
      <w:r w:rsidR="0052657E">
        <w:rPr>
          <w:rFonts w:ascii="Cambria" w:hAnsi="Cambria" w:cs="Cambria"/>
          <w:lang w:val="pt-BR" w:eastAsia="x-none"/>
        </w:rPr>
        <w:instrText>μ</w:instrText>
      </w:r>
      <w:r w:rsidR="0052657E">
        <w:rPr>
          <w:lang w:val="pt-BR" w:eastAsia="x-none"/>
        </w:rPr>
        <w:instrText>g/kg/h) or placebo (NaCl 0.9%) in on starting and throughout the weaning period from the mechanical ventilation. Incidence of delirium and TND, Delirium Detection Score (DDS), weaning parameters [respiratory rate to tidal volume ratio - f/VT; pressure-frequency product (PFP); partial pressure of arterial oxygen to fractional inspired oxygen concentration (PaO2/FiO2); partial pressure of carbon dioxide (PaCO2)], weaning duration and intensive care unit (ICU) length of stay were recorded. The two groups were similar for preoperative and operative variables and also for the incidence of postoperative complications. DDS was lower in the clonidine group (P&lt;0.001). Patients weaned with clonidine showed lower f/VT and PFP, higher PaO2/FiO2 and PaCO2, lower DDS, weaning period and the related ICU length of stay (P&lt;0.001). This was further confirmed in patients developing deliriumyTND. Intravenous clonidine after surgery for AAD reduces the severity of delirium, improves the respiratory function, shortens the weaning duration and the ICU length of stay. © 2010 Published by European Association for Cardio-Thoracic Surgery. All rights reserved.","author":[{"dropping-particle":"","family":"Rubino","given":"Antonino S.","non-dropping-particle":"","parse-names":false,"suffix":""},{"dropping-particle":"","family":"Onorati","given":"Francesco","non-dropping-particle":"","parse-names":false,"suffix":""},{"dropping-particle":"","family":"Caroleo","given":"Santo","non-dropping-particle":"","parse-names":false,"suffix":""},{"dropping-particle":"","family":"Galato","given":"Edwige","non-dropping-particle":"","parse-names":false,"suffix":""},{"dropping-particle":"","family":"Nucera","given":"Sergio","non-dropping-particle":"","parse-names":false,"suffix":""},{"dropping-particle":"","family":"Amantea","given":"Bruno","non-dropping-particle":"","parse-names":false,"suffix":""},{"dropping-particle":"","family":"Santini","given":"Francesco","non-dropping-particle":"","parse-names":false,"suffix":""},{"dropping-particle":"","family":"Renzulli","given":"Attilio","non-dropping-particle":"","parse-names":false,"suffix":""}],"container-title":"Interactive CardioVascular and Thoracic Surgery","id":"ITEM-1","issue":"1","issued":{"date-parts":[["2010","1","1"]]},"page":"58-62","title":"Impact of clonidine administration on delirium and related respiratory weaning after surgical correction of acute type-A aortic dissection: results of a pilot study","type":"article-journal","volume":"10"},"uris":["http://www.mendeley.com/documents/?uuid=3c798c68-9246-4b12-a37f-ee30f62c4431"]}],"mendeley":{"formattedCitation":"(Rubino et al., 2010)","plainTextFormattedCitation":"(Rubino et al., 2010)","previouslyFormattedCitation":"(Rubino et al., 2010)"},"properties":{"noteIndex":0},"schema":"https://github.com/citation-style-language/schema/raw/master/csl-citation.json"}</w:instrText>
      </w:r>
      <w:r w:rsidR="00910E1A">
        <w:rPr>
          <w:lang w:val="pt-BR" w:eastAsia="x-none"/>
        </w:rPr>
        <w:fldChar w:fldCharType="separate"/>
      </w:r>
      <w:r w:rsidR="00910E1A" w:rsidRPr="00910E1A">
        <w:rPr>
          <w:noProof/>
          <w:lang w:val="pt-BR" w:eastAsia="x-none"/>
        </w:rPr>
        <w:t>(Rubino et al., 2010)</w:t>
      </w:r>
      <w:r w:rsidR="00910E1A">
        <w:rPr>
          <w:lang w:val="pt-BR" w:eastAsia="x-none"/>
        </w:rPr>
        <w:fldChar w:fldCharType="end"/>
      </w:r>
      <w:r w:rsidR="00910E1A">
        <w:rPr>
          <w:lang w:val="pt-BR" w:eastAsia="x-none"/>
        </w:rPr>
        <w:t xml:space="preserve">. </w:t>
      </w:r>
    </w:p>
    <w:p w14:paraId="38E8D0C8" w14:textId="3DA0574F" w:rsidR="00E6423E" w:rsidRPr="001A7E44" w:rsidRDefault="00E6423E" w:rsidP="00E6423E">
      <w:pPr>
        <w:pStyle w:val="Heading3"/>
        <w:rPr>
          <w:lang w:val="pt-PT" w:eastAsia="x-none"/>
        </w:rPr>
      </w:pPr>
      <w:bookmarkStart w:id="89" w:name="_Toc82441769"/>
      <w:r w:rsidRPr="001A7E44">
        <w:rPr>
          <w:lang w:val="pt-PT" w:eastAsia="x-none"/>
        </w:rPr>
        <w:t>Anti-</w:t>
      </w:r>
      <w:r>
        <w:rPr>
          <w:lang w:val="pt-PT" w:eastAsia="x-none"/>
        </w:rPr>
        <w:t>histamínicos</w:t>
      </w:r>
      <w:bookmarkEnd w:id="89"/>
      <w:r>
        <w:rPr>
          <w:lang w:val="pt-PT" w:eastAsia="x-none"/>
        </w:rPr>
        <w:t xml:space="preserve"> </w:t>
      </w:r>
    </w:p>
    <w:p w14:paraId="7BC675A3" w14:textId="77777777" w:rsidR="00B30128" w:rsidRDefault="00B30128" w:rsidP="00444815">
      <w:pPr>
        <w:ind w:firstLine="720"/>
        <w:rPr>
          <w:lang w:val="pt-BR" w:eastAsia="x-none"/>
        </w:rPr>
      </w:pPr>
    </w:p>
    <w:p w14:paraId="2A53E95B" w14:textId="7B40CE1B" w:rsidR="00F36F40" w:rsidRDefault="00CD094E" w:rsidP="00F51A21">
      <w:pPr>
        <w:ind w:firstLine="720"/>
        <w:rPr>
          <w:lang w:val="pt-BR" w:eastAsia="x-none"/>
        </w:rPr>
      </w:pPr>
      <w:r>
        <w:rPr>
          <w:lang w:val="pt-BR" w:eastAsia="x-none"/>
        </w:rPr>
        <w:t>No inicio do século XX</w:t>
      </w:r>
      <w:r w:rsidR="00DF2742">
        <w:rPr>
          <w:lang w:val="pt-BR" w:eastAsia="x-none"/>
        </w:rPr>
        <w:t>, foram realizados</w:t>
      </w:r>
      <w:r w:rsidR="00CE4FF4" w:rsidRPr="00CE4FF4">
        <w:rPr>
          <w:lang w:val="pt-BR" w:eastAsia="x-none"/>
        </w:rPr>
        <w:t xml:space="preserve"> estudos farmaco</w:t>
      </w:r>
      <w:r w:rsidR="00CE4FF4">
        <w:rPr>
          <w:lang w:val="pt-BR" w:eastAsia="x-none"/>
        </w:rPr>
        <w:t>ló</w:t>
      </w:r>
      <w:r w:rsidR="00CE4FF4" w:rsidRPr="00CE4FF4">
        <w:rPr>
          <w:lang w:val="pt-BR" w:eastAsia="x-none"/>
        </w:rPr>
        <w:t>gicos extensivos</w:t>
      </w:r>
      <w:r w:rsidR="00CE4FF4">
        <w:rPr>
          <w:lang w:val="pt-BR" w:eastAsia="x-none"/>
        </w:rPr>
        <w:t xml:space="preserve"> </w:t>
      </w:r>
      <w:r w:rsidR="00BD18CB">
        <w:rPr>
          <w:lang w:val="pt-BR" w:eastAsia="x-none"/>
        </w:rPr>
        <w:t>a um produto de putrefação da histidina</w:t>
      </w:r>
      <w:r w:rsidR="002247F2">
        <w:rPr>
          <w:lang w:val="pt-BR" w:eastAsia="x-none"/>
        </w:rPr>
        <w:t>,</w:t>
      </w:r>
      <w:r w:rsidR="00CE4FF4" w:rsidRPr="00CE4FF4">
        <w:rPr>
          <w:lang w:val="pt-BR" w:eastAsia="x-none"/>
        </w:rPr>
        <w:t xml:space="preserve"> e descobri</w:t>
      </w:r>
      <w:r w:rsidR="00DF2742">
        <w:rPr>
          <w:lang w:val="pt-BR" w:eastAsia="x-none"/>
        </w:rPr>
        <w:t>u-se</w:t>
      </w:r>
      <w:r w:rsidR="00CE4FF4" w:rsidRPr="00CE4FF4">
        <w:rPr>
          <w:lang w:val="pt-BR" w:eastAsia="x-none"/>
        </w:rPr>
        <w:t xml:space="preserve"> que</w:t>
      </w:r>
      <w:r w:rsidR="00CE4FF4">
        <w:rPr>
          <w:lang w:val="pt-BR" w:eastAsia="x-none"/>
        </w:rPr>
        <w:t xml:space="preserve"> est</w:t>
      </w:r>
      <w:r w:rsidR="00972453">
        <w:rPr>
          <w:lang w:val="pt-BR" w:eastAsia="x-none"/>
        </w:rPr>
        <w:t>e</w:t>
      </w:r>
      <w:r w:rsidR="00CE4FF4" w:rsidRPr="00CE4FF4">
        <w:rPr>
          <w:lang w:val="pt-BR" w:eastAsia="x-none"/>
        </w:rPr>
        <w:t xml:space="preserve"> estimulava</w:t>
      </w:r>
      <w:r w:rsidR="00CE4FF4">
        <w:rPr>
          <w:lang w:val="pt-BR" w:eastAsia="x-none"/>
        </w:rPr>
        <w:t xml:space="preserve"> vá</w:t>
      </w:r>
      <w:r w:rsidR="00CE4FF4" w:rsidRPr="00CE4FF4">
        <w:rPr>
          <w:lang w:val="pt-BR" w:eastAsia="x-none"/>
        </w:rPr>
        <w:t xml:space="preserve">rios </w:t>
      </w:r>
      <w:r w:rsidR="00CE4FF4">
        <w:rPr>
          <w:lang w:val="pt-BR" w:eastAsia="x-none"/>
        </w:rPr>
        <w:t>mús</w:t>
      </w:r>
      <w:r w:rsidR="00CE4FF4" w:rsidRPr="00CE4FF4">
        <w:rPr>
          <w:lang w:val="pt-BR" w:eastAsia="x-none"/>
        </w:rPr>
        <w:t xml:space="preserve">culos lisos e tinha </w:t>
      </w:r>
      <w:r w:rsidR="00CE4FF4">
        <w:rPr>
          <w:lang w:val="pt-BR" w:eastAsia="x-none"/>
        </w:rPr>
        <w:t>ação</w:t>
      </w:r>
      <w:r w:rsidR="00CE4FF4" w:rsidRPr="00CE4FF4">
        <w:rPr>
          <w:lang w:val="pt-BR" w:eastAsia="x-none"/>
        </w:rPr>
        <w:t xml:space="preserve"> </w:t>
      </w:r>
      <w:proofErr w:type="spellStart"/>
      <w:r w:rsidR="00CE4FF4" w:rsidRPr="00CE4FF4">
        <w:rPr>
          <w:lang w:val="pt-BR" w:eastAsia="x-none"/>
        </w:rPr>
        <w:t>vasodepressora</w:t>
      </w:r>
      <w:proofErr w:type="spellEnd"/>
      <w:r w:rsidR="00CE4FF4">
        <w:rPr>
          <w:lang w:val="pt-BR" w:eastAsia="x-none"/>
        </w:rPr>
        <w:t xml:space="preserve"> intensa</w:t>
      </w:r>
      <w:r w:rsidR="00CE4FF4" w:rsidRPr="00CE4FF4">
        <w:rPr>
          <w:lang w:val="pt-BR" w:eastAsia="x-none"/>
        </w:rPr>
        <w:t xml:space="preserve">. </w:t>
      </w:r>
      <w:r w:rsidR="00CE4FF4">
        <w:rPr>
          <w:lang w:val="pt-BR" w:eastAsia="x-none"/>
        </w:rPr>
        <w:t>Em 19</w:t>
      </w:r>
      <w:r>
        <w:rPr>
          <w:lang w:val="pt-BR" w:eastAsia="x-none"/>
        </w:rPr>
        <w:t>27</w:t>
      </w:r>
      <w:r w:rsidR="00CE4FF4">
        <w:rPr>
          <w:lang w:val="pt-BR" w:eastAsia="x-none"/>
        </w:rPr>
        <w:t xml:space="preserve">, </w:t>
      </w:r>
      <w:r w:rsidR="002247F2">
        <w:rPr>
          <w:lang w:val="pt-BR" w:eastAsia="x-none"/>
        </w:rPr>
        <w:t xml:space="preserve">este produto </w:t>
      </w:r>
      <w:r w:rsidR="00CE4FF4">
        <w:rPr>
          <w:lang w:val="pt-BR" w:eastAsia="x-none"/>
        </w:rPr>
        <w:t>foi isolad</w:t>
      </w:r>
      <w:r w:rsidR="002247F2">
        <w:rPr>
          <w:lang w:val="pt-BR" w:eastAsia="x-none"/>
        </w:rPr>
        <w:t>o</w:t>
      </w:r>
      <w:r w:rsidR="00CE4FF4">
        <w:rPr>
          <w:lang w:val="pt-BR" w:eastAsia="x-none"/>
        </w:rPr>
        <w:t xml:space="preserve"> de amostras frescas de pulmão e fígado </w:t>
      </w:r>
      <w:r w:rsidR="00CE4FF4" w:rsidRPr="00CE4FF4">
        <w:rPr>
          <w:lang w:val="pt-BR" w:eastAsia="x-none"/>
        </w:rPr>
        <w:t>e, des</w:t>
      </w:r>
      <w:r w:rsidR="002247F2">
        <w:rPr>
          <w:lang w:val="pt-BR" w:eastAsia="x-none"/>
        </w:rPr>
        <w:t>t</w:t>
      </w:r>
      <w:r w:rsidR="00CE4FF4" w:rsidRPr="00CE4FF4">
        <w:rPr>
          <w:lang w:val="pt-BR" w:eastAsia="x-none"/>
        </w:rPr>
        <w:t>e modo, demonstr</w:t>
      </w:r>
      <w:r w:rsidR="00972453">
        <w:rPr>
          <w:lang w:val="pt-BR" w:eastAsia="x-none"/>
        </w:rPr>
        <w:t>ou-se</w:t>
      </w:r>
      <w:r w:rsidR="00CE4FF4" w:rsidRPr="00CE4FF4">
        <w:rPr>
          <w:lang w:val="pt-BR" w:eastAsia="x-none"/>
        </w:rPr>
        <w:t xml:space="preserve"> que esta amina era</w:t>
      </w:r>
      <w:r w:rsidR="00CE4FF4">
        <w:rPr>
          <w:lang w:val="pt-BR" w:eastAsia="x-none"/>
        </w:rPr>
        <w:t xml:space="preserve"> </w:t>
      </w:r>
      <w:r w:rsidR="00CE4FF4" w:rsidRPr="00CE4FF4">
        <w:rPr>
          <w:lang w:val="pt-BR" w:eastAsia="x-none"/>
        </w:rPr>
        <w:t>um constituinte natural dos tecidos dos ma</w:t>
      </w:r>
      <w:r w:rsidR="00CE4FF4">
        <w:rPr>
          <w:lang w:val="pt-BR" w:eastAsia="x-none"/>
        </w:rPr>
        <w:t>míf</w:t>
      </w:r>
      <w:r w:rsidR="00CE4FF4" w:rsidRPr="00CE4FF4">
        <w:rPr>
          <w:lang w:val="pt-BR" w:eastAsia="x-none"/>
        </w:rPr>
        <w:t>eros, resultando na</w:t>
      </w:r>
      <w:r w:rsidR="00CE4FF4">
        <w:rPr>
          <w:lang w:val="pt-BR" w:eastAsia="x-none"/>
        </w:rPr>
        <w:t xml:space="preserve"> </w:t>
      </w:r>
      <w:r w:rsidR="00CE4FF4" w:rsidRPr="00CE4FF4">
        <w:rPr>
          <w:lang w:val="pt-BR" w:eastAsia="x-none"/>
        </w:rPr>
        <w:t>ad</w:t>
      </w:r>
      <w:r w:rsidR="00CE4FF4">
        <w:rPr>
          <w:lang w:val="pt-BR" w:eastAsia="x-none"/>
        </w:rPr>
        <w:t>oção</w:t>
      </w:r>
      <w:r w:rsidR="00CE4FF4" w:rsidRPr="00CE4FF4">
        <w:rPr>
          <w:lang w:val="pt-BR" w:eastAsia="x-none"/>
        </w:rPr>
        <w:t xml:space="preserve"> do termo histamina, que se origina da palavra grega </w:t>
      </w:r>
      <w:proofErr w:type="spellStart"/>
      <w:r w:rsidR="00CE4FF4" w:rsidRPr="00CE4FF4">
        <w:rPr>
          <w:i/>
          <w:iCs/>
          <w:lang w:val="pt-BR" w:eastAsia="x-none"/>
        </w:rPr>
        <w:t>histos</w:t>
      </w:r>
      <w:proofErr w:type="spellEnd"/>
      <w:r w:rsidR="00CE4FF4">
        <w:rPr>
          <w:lang w:val="pt-BR" w:eastAsia="x-none"/>
        </w:rPr>
        <w:t xml:space="preserve"> </w:t>
      </w:r>
      <w:r w:rsidR="00CE4FF4" w:rsidRPr="00CE4FF4">
        <w:rPr>
          <w:lang w:val="pt-BR" w:eastAsia="x-none"/>
        </w:rPr>
        <w:t>(tecido)</w:t>
      </w:r>
      <w:r w:rsidR="00AB4754">
        <w:rPr>
          <w:lang w:val="pt-BR" w:eastAsia="x-none"/>
        </w:rPr>
        <w:t xml:space="preserve"> </w:t>
      </w:r>
      <w:r w:rsidR="00AB4754">
        <w:rPr>
          <w:lang w:val="pt-BR" w:eastAsia="x-none"/>
        </w:rPr>
        <w:fldChar w:fldCharType="begin" w:fldLock="1"/>
      </w:r>
      <w:r w:rsidR="0047012B">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id":"ITEM-2","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C.","non-dropping-particle":"","parse-names":false,"suffix":""}],"edition":"twelfth","id":"ITEM-2","issued":{"date-parts":[["2011"]]},"publisher":"McGraw-Hill Medical","publisher-place":"New York, NY","title":"Goodman &amp; Gilman's pharmacological basis of therapeutics","type":"book"},"uris":["http://www.mendeley.com/documents/?uuid=3321f0ce-bf15-4f4d-916f-e235559a6e36"]}],"mendeley":{"formattedCitation":"(Brunton et al., 2011; Church &amp; Maurer, 2014)","plainTextFormattedCitation":"(Brunton et al., 2011; Church &amp; Maurer, 2014)","previouslyFormattedCitation":"(Brunton et al., 2011; Church &amp; Maurer, 2014)"},"properties":{"noteIndex":0},"schema":"https://github.com/citation-style-language/schema/raw/master/csl-citation.json"}</w:instrText>
      </w:r>
      <w:r w:rsidR="00AB4754">
        <w:rPr>
          <w:lang w:val="pt-BR" w:eastAsia="x-none"/>
        </w:rPr>
        <w:fldChar w:fldCharType="separate"/>
      </w:r>
      <w:r w:rsidR="00AB4754" w:rsidRPr="00AB4754">
        <w:rPr>
          <w:noProof/>
          <w:lang w:val="pt-BR" w:eastAsia="x-none"/>
        </w:rPr>
        <w:t>(Brunton et al., 2011; Church &amp; Maurer, 2014)</w:t>
      </w:r>
      <w:r w:rsidR="00AB4754">
        <w:rPr>
          <w:lang w:val="pt-BR" w:eastAsia="x-none"/>
        </w:rPr>
        <w:fldChar w:fldCharType="end"/>
      </w:r>
      <w:r w:rsidR="00CE4FF4" w:rsidRPr="00CE4FF4">
        <w:rPr>
          <w:lang w:val="pt-BR" w:eastAsia="x-none"/>
        </w:rPr>
        <w:t>.</w:t>
      </w:r>
      <w:r w:rsidR="00F36F40">
        <w:rPr>
          <w:lang w:val="pt-BR" w:eastAsia="x-none"/>
        </w:rPr>
        <w:t xml:space="preserve"> </w:t>
      </w:r>
      <w:r w:rsidR="00B01C78">
        <w:rPr>
          <w:lang w:val="pt-BR" w:eastAsia="x-none"/>
        </w:rPr>
        <w:t xml:space="preserve">Esta descoberta incitou a que se iniciasse uma investigação na procura de uma substância que exercesse um antagonismo especifico em relação à histamina. </w:t>
      </w:r>
      <w:r w:rsidR="00A17525">
        <w:rPr>
          <w:lang w:val="pt-BR" w:eastAsia="x-none"/>
        </w:rPr>
        <w:t xml:space="preserve">Consequentemente, no ano de 1937 surge a primeira substância com propriedades anti-histamínicas, a </w:t>
      </w:r>
      <w:proofErr w:type="spellStart"/>
      <w:r w:rsidR="00A17525" w:rsidRPr="00A17525">
        <w:rPr>
          <w:lang w:val="pt-BR" w:eastAsia="x-none"/>
        </w:rPr>
        <w:t>timoxietildietilamina</w:t>
      </w:r>
      <w:proofErr w:type="spellEnd"/>
      <w:r w:rsidR="007F42EC">
        <w:rPr>
          <w:lang w:val="pt-BR" w:eastAsia="x-none"/>
        </w:rPr>
        <w:t xml:space="preserve">, </w:t>
      </w:r>
      <w:r w:rsidR="006A1EF9">
        <w:rPr>
          <w:lang w:val="pt-BR" w:eastAsia="x-none"/>
        </w:rPr>
        <w:t>tendo sido</w:t>
      </w:r>
      <w:r w:rsidR="00952ABF">
        <w:rPr>
          <w:lang w:val="pt-BR" w:eastAsia="x-none"/>
        </w:rPr>
        <w:t xml:space="preserve"> a rampa de lançamento para o aparecimento de outras substâncias classificadas como anti-histamínicos de primeira geração</w:t>
      </w:r>
      <w:r w:rsidR="006A1EF9">
        <w:rPr>
          <w:lang w:val="pt-BR" w:eastAsia="x-none"/>
        </w:rPr>
        <w:t xml:space="preserve"> (</w:t>
      </w:r>
      <w:r w:rsidR="00952ABF">
        <w:rPr>
          <w:lang w:val="pt-BR" w:eastAsia="x-none"/>
        </w:rPr>
        <w:t>ou</w:t>
      </w:r>
      <w:r w:rsidR="006A1EF9">
        <w:rPr>
          <w:lang w:val="pt-BR" w:eastAsia="x-none"/>
        </w:rPr>
        <w:t xml:space="preserve"> anti-histamínicos H1</w:t>
      </w:r>
      <w:r w:rsidR="00952ABF">
        <w:rPr>
          <w:lang w:val="pt-BR" w:eastAsia="x-none"/>
        </w:rPr>
        <w:t xml:space="preserve"> sedativos</w:t>
      </w:r>
      <w:r w:rsidR="006A1EF9">
        <w:rPr>
          <w:lang w:val="pt-BR" w:eastAsia="x-none"/>
        </w:rPr>
        <w:t>)</w:t>
      </w:r>
      <w:r w:rsidR="0047012B">
        <w:rPr>
          <w:lang w:val="pt-BR" w:eastAsia="x-none"/>
        </w:rPr>
        <w:t xml:space="preserve"> </w:t>
      </w:r>
      <w:r w:rsidR="0047012B">
        <w:rPr>
          <w:lang w:val="pt-BR" w:eastAsia="x-none"/>
        </w:rPr>
        <w:fldChar w:fldCharType="begin" w:fldLock="1"/>
      </w:r>
      <w:r w:rsidR="00A16F81">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47012B">
        <w:rPr>
          <w:lang w:val="pt-BR" w:eastAsia="x-none"/>
        </w:rPr>
        <w:fldChar w:fldCharType="separate"/>
      </w:r>
      <w:r w:rsidR="0047012B" w:rsidRPr="0047012B">
        <w:rPr>
          <w:noProof/>
          <w:lang w:val="pt-BR" w:eastAsia="x-none"/>
        </w:rPr>
        <w:t>(Church &amp; Maurer, 2014)</w:t>
      </w:r>
      <w:r w:rsidR="0047012B">
        <w:rPr>
          <w:lang w:val="pt-BR" w:eastAsia="x-none"/>
        </w:rPr>
        <w:fldChar w:fldCharType="end"/>
      </w:r>
      <w:r w:rsidR="006A1EF9">
        <w:rPr>
          <w:lang w:val="pt-BR" w:eastAsia="x-none"/>
        </w:rPr>
        <w:t>.</w:t>
      </w:r>
      <w:r w:rsidR="00BB71C4">
        <w:rPr>
          <w:lang w:val="pt-BR" w:eastAsia="x-none"/>
        </w:rPr>
        <w:t xml:space="preserve"> </w:t>
      </w:r>
      <w:r w:rsidR="009A65C9">
        <w:rPr>
          <w:lang w:val="pt-BR" w:eastAsia="x-none"/>
        </w:rPr>
        <w:t>Por volta da década de 1980, ocorreu u</w:t>
      </w:r>
      <w:r w:rsidR="00BB71C4" w:rsidRPr="00BB71C4">
        <w:rPr>
          <w:lang w:val="pt-BR" w:eastAsia="x-none"/>
        </w:rPr>
        <w:t xml:space="preserve">m grande avanço no desenvolvimento de anti-histamínicos com a introdução de anti-histamínicos H1 de segunda geração, que são minimamente ou não sedativos devido à sua penetração limitada da barreira </w:t>
      </w:r>
      <w:proofErr w:type="spellStart"/>
      <w:r w:rsidR="00BB71C4" w:rsidRPr="00BB71C4">
        <w:rPr>
          <w:lang w:val="pt-BR" w:eastAsia="x-none"/>
        </w:rPr>
        <w:t>hemato</w:t>
      </w:r>
      <w:proofErr w:type="spellEnd"/>
      <w:r w:rsidR="00BB71C4" w:rsidRPr="00BB71C4">
        <w:rPr>
          <w:lang w:val="pt-BR" w:eastAsia="x-none"/>
        </w:rPr>
        <w:t xml:space="preserve">-encefálica. Além disso, estes medicamentos são altamente </w:t>
      </w:r>
      <w:r w:rsidR="00254F3F" w:rsidRPr="00BB71C4">
        <w:rPr>
          <w:lang w:val="pt-BR" w:eastAsia="x-none"/>
        </w:rPr>
        <w:t>seletivos</w:t>
      </w:r>
      <w:r w:rsidR="00BB71C4" w:rsidRPr="00BB71C4">
        <w:rPr>
          <w:lang w:val="pt-BR" w:eastAsia="x-none"/>
        </w:rPr>
        <w:t xml:space="preserve"> para o receptor de histamina H1 e não têm efeitos anticolinérgicos</w:t>
      </w:r>
      <w:r w:rsidR="009B721E">
        <w:rPr>
          <w:lang w:val="pt-BR" w:eastAsia="x-none"/>
        </w:rPr>
        <w:t xml:space="preserve"> </w:t>
      </w:r>
      <w:r w:rsidR="009B721E">
        <w:rPr>
          <w:lang w:val="pt-BR" w:eastAsia="x-none"/>
        </w:rPr>
        <w:fldChar w:fldCharType="begin" w:fldLock="1"/>
      </w:r>
      <w:r w:rsidR="007E7E63">
        <w:rPr>
          <w:lang w:val="pt-BR" w:eastAsia="x-none"/>
        </w:rPr>
        <w:instrText>ADDIN CSL_CITATION {"citationItems":[{"id":"ITEM-1","itemData":{"DOI":"10.1159/000359963","ISBN":"9783318021950","abstract":"The discovery of histamine, its physiological role and reversal of its pharmacological effects by antihistamines takes us on a journey through the origins of modern physiology and the rising understanding of pharmacology at the end of the 19th and the early part of the 20th centuries. This journey, which has been traced in the excellent historical review by Michael Emanuel [Clin Exp Allergy 1999; 29: 1-11], is populated by some of the greatest scientists of the era, including six Nobel laureates - Bovet, Dale, Ehrlich, Richet, Windaus and Black. In addition, it laid the basis of medicinal chemistry not only for antihistamines, but also for the discovery of a plethora of drugs still in use today.","author":[{"dropping-particle":"","family":"Church","given":"Martin K.","non-dropping-particle":"","parse-names":false,"suffix":""},{"dropping-particle":"","family":"Maurer","given":"Marcus","non-dropping-particle":"","parse-names":false,"suffix":""}],"container-title":"History of Allergy","id":"ITEM-1","issued":{"date-parts":[["2014"]]},"page":"302-310","title":"Antihistamines","type":"chapter","volume":"100"},"uris":["http://www.mendeley.com/documents/?uuid=19bc2db9-d04e-4fdd-bdd4-9ecba9a57cf0"]}],"mendeley":{"formattedCitation":"(Church &amp; Maurer, 2014)","plainTextFormattedCitation":"(Church &amp; Maurer, 2014)","previouslyFormattedCitation":"(Church &amp; Maurer, 2014)"},"properties":{"noteIndex":0},"schema":"https://github.com/citation-style-language/schema/raw/master/csl-citation.json"}</w:instrText>
      </w:r>
      <w:r w:rsidR="009B721E">
        <w:rPr>
          <w:lang w:val="pt-BR" w:eastAsia="x-none"/>
        </w:rPr>
        <w:fldChar w:fldCharType="separate"/>
      </w:r>
      <w:r w:rsidR="009B721E" w:rsidRPr="009B721E">
        <w:rPr>
          <w:noProof/>
          <w:lang w:val="pt-BR" w:eastAsia="x-none"/>
        </w:rPr>
        <w:t>(Church &amp; Maurer, 2014)</w:t>
      </w:r>
      <w:r w:rsidR="009B721E">
        <w:rPr>
          <w:lang w:val="pt-BR" w:eastAsia="x-none"/>
        </w:rPr>
        <w:fldChar w:fldCharType="end"/>
      </w:r>
    </w:p>
    <w:p w14:paraId="12ACEB3E" w14:textId="07433A3F" w:rsidR="00CE4FF4" w:rsidRPr="003C790E" w:rsidRDefault="00CE4FF4" w:rsidP="00F51A21">
      <w:pPr>
        <w:ind w:firstLine="720"/>
        <w:rPr>
          <w:lang w:val="pt-BR" w:eastAsia="x-none"/>
        </w:rPr>
      </w:pPr>
      <w:r>
        <w:rPr>
          <w:lang w:val="pt-BR" w:eastAsia="x-none"/>
        </w:rPr>
        <w:t xml:space="preserve"> </w:t>
      </w:r>
      <w:r w:rsidRPr="00CE4FF4">
        <w:rPr>
          <w:lang w:val="pt-BR" w:eastAsia="x-none"/>
        </w:rPr>
        <w:t>Hoje sabe</w:t>
      </w:r>
      <w:r>
        <w:rPr>
          <w:lang w:val="pt-BR" w:eastAsia="x-none"/>
        </w:rPr>
        <w:t>-se</w:t>
      </w:r>
      <w:r w:rsidRPr="00CE4FF4">
        <w:rPr>
          <w:lang w:val="pt-BR" w:eastAsia="x-none"/>
        </w:rPr>
        <w:t xml:space="preserve"> que a histamina</w:t>
      </w:r>
      <w:r>
        <w:rPr>
          <w:lang w:val="pt-BR" w:eastAsia="x-none"/>
        </w:rPr>
        <w:t xml:space="preserve"> </w:t>
      </w:r>
      <w:r w:rsidRPr="00CE4FF4">
        <w:rPr>
          <w:lang w:val="pt-BR" w:eastAsia="x-none"/>
        </w:rPr>
        <w:t>en</w:t>
      </w:r>
      <w:r>
        <w:rPr>
          <w:lang w:val="pt-BR" w:eastAsia="x-none"/>
        </w:rPr>
        <w:t>dó</w:t>
      </w:r>
      <w:r w:rsidRPr="00CE4FF4">
        <w:rPr>
          <w:lang w:val="pt-BR" w:eastAsia="x-none"/>
        </w:rPr>
        <w:t>gena participa da resposta a</w:t>
      </w:r>
      <w:r>
        <w:rPr>
          <w:lang w:val="pt-BR" w:eastAsia="x-none"/>
        </w:rPr>
        <w:t>lé</w:t>
      </w:r>
      <w:r w:rsidRPr="00CE4FF4">
        <w:rPr>
          <w:lang w:val="pt-BR" w:eastAsia="x-none"/>
        </w:rPr>
        <w:t>rgica imediata</w:t>
      </w:r>
      <w:r>
        <w:rPr>
          <w:lang w:val="pt-BR" w:eastAsia="x-none"/>
        </w:rPr>
        <w:t xml:space="preserve"> e é </w:t>
      </w:r>
      <w:r w:rsidRPr="00CE4FF4">
        <w:rPr>
          <w:lang w:val="pt-BR" w:eastAsia="x-none"/>
        </w:rPr>
        <w:t>um importante</w:t>
      </w:r>
      <w:r>
        <w:rPr>
          <w:lang w:val="pt-BR" w:eastAsia="x-none"/>
        </w:rPr>
        <w:t xml:space="preserve"> </w:t>
      </w:r>
      <w:r w:rsidRPr="00CE4FF4">
        <w:rPr>
          <w:lang w:val="pt-BR" w:eastAsia="x-none"/>
        </w:rPr>
        <w:t>regulador da secr</w:t>
      </w:r>
      <w:r>
        <w:rPr>
          <w:lang w:val="pt-BR" w:eastAsia="x-none"/>
        </w:rPr>
        <w:t>eção gástric</w:t>
      </w:r>
      <w:r w:rsidRPr="00CE4FF4">
        <w:rPr>
          <w:lang w:val="pt-BR" w:eastAsia="x-none"/>
        </w:rPr>
        <w:t xml:space="preserve">a. </w:t>
      </w:r>
      <w:r w:rsidR="00F51A21">
        <w:rPr>
          <w:lang w:val="pt-BR" w:eastAsia="x-none"/>
        </w:rPr>
        <w:t xml:space="preserve">Para além disso, foi demonstrado </w:t>
      </w:r>
      <w:r w:rsidRPr="00CE4FF4">
        <w:rPr>
          <w:lang w:val="pt-BR" w:eastAsia="x-none"/>
        </w:rPr>
        <w:t xml:space="preserve">que a histamina </w:t>
      </w:r>
      <w:r w:rsidR="00F51A21">
        <w:rPr>
          <w:lang w:val="pt-BR" w:eastAsia="x-none"/>
        </w:rPr>
        <w:t xml:space="preserve">é responsável pela </w:t>
      </w:r>
      <w:r w:rsidR="00F51A21" w:rsidRPr="00F51A21">
        <w:rPr>
          <w:lang w:val="pt-BR" w:eastAsia="x-none"/>
        </w:rPr>
        <w:t xml:space="preserve">modulação de processos fisiológicos, </w:t>
      </w:r>
      <w:r w:rsidR="00F51A21">
        <w:rPr>
          <w:lang w:val="pt-BR" w:eastAsia="x-none"/>
        </w:rPr>
        <w:t>a</w:t>
      </w:r>
      <w:r w:rsidR="00F51A21" w:rsidRPr="00F51A21">
        <w:rPr>
          <w:lang w:val="pt-BR" w:eastAsia="x-none"/>
        </w:rPr>
        <w:t>tuando tanto no</w:t>
      </w:r>
      <w:r w:rsidR="00F51A21">
        <w:rPr>
          <w:lang w:val="pt-BR" w:eastAsia="x-none"/>
        </w:rPr>
        <w:t xml:space="preserve"> SNC </w:t>
      </w:r>
      <w:r w:rsidR="00F51A21" w:rsidRPr="00F51A21">
        <w:rPr>
          <w:lang w:val="pt-BR" w:eastAsia="x-none"/>
        </w:rPr>
        <w:t>como na periferia, através d</w:t>
      </w:r>
      <w:r w:rsidR="00B528A8">
        <w:rPr>
          <w:lang w:val="pt-BR" w:eastAsia="x-none"/>
        </w:rPr>
        <w:t xml:space="preserve">os seus </w:t>
      </w:r>
      <w:r w:rsidR="00A16F81">
        <w:rPr>
          <w:lang w:val="pt-BR" w:eastAsia="x-none"/>
        </w:rPr>
        <w:t>recetores</w:t>
      </w:r>
      <w:r w:rsidR="0085530F">
        <w:rPr>
          <w:lang w:val="pt-BR" w:eastAsia="x-none"/>
        </w:rPr>
        <w:t xml:space="preserve">, </w:t>
      </w:r>
      <w:r w:rsidR="0085530F" w:rsidRPr="003C790E">
        <w:rPr>
          <w:lang w:val="pt-BR" w:eastAsia="x-none"/>
        </w:rPr>
        <w:t>designados H1, H2</w:t>
      </w:r>
      <w:r w:rsidR="0085530F">
        <w:rPr>
          <w:lang w:val="pt-BR" w:eastAsia="x-none"/>
        </w:rPr>
        <w:t>,</w:t>
      </w:r>
      <w:r w:rsidR="0085530F" w:rsidRPr="003C790E">
        <w:rPr>
          <w:lang w:val="pt-BR" w:eastAsia="x-none"/>
        </w:rPr>
        <w:t xml:space="preserve"> H3</w:t>
      </w:r>
      <w:r w:rsidR="0085530F">
        <w:rPr>
          <w:lang w:val="pt-BR" w:eastAsia="x-none"/>
        </w:rPr>
        <w:t xml:space="preserve"> </w:t>
      </w:r>
      <w:r w:rsidR="0085530F" w:rsidRPr="003C790E">
        <w:rPr>
          <w:lang w:val="pt-BR" w:eastAsia="x-none"/>
        </w:rPr>
        <w:t>e H4</w:t>
      </w:r>
      <w:r w:rsidR="00A16F81">
        <w:rPr>
          <w:lang w:val="pt-BR" w:eastAsia="x-none"/>
        </w:rPr>
        <w:t xml:space="preserve"> </w:t>
      </w:r>
      <w:r w:rsidR="00A16F81">
        <w:rPr>
          <w:lang w:val="pt-BR" w:eastAsia="x-none"/>
        </w:rPr>
        <w:fldChar w:fldCharType="begin" w:fldLock="1"/>
      </w:r>
      <w:r w:rsidR="00850F29">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A16F81">
        <w:rPr>
          <w:lang w:val="pt-BR" w:eastAsia="x-none"/>
        </w:rPr>
        <w:fldChar w:fldCharType="separate"/>
      </w:r>
      <w:r w:rsidR="00A16F81" w:rsidRPr="00A16F81">
        <w:rPr>
          <w:noProof/>
          <w:lang w:val="pt-BR" w:eastAsia="x-none"/>
        </w:rPr>
        <w:t>(Brunton et al., 2011)</w:t>
      </w:r>
      <w:r w:rsidR="00A16F81">
        <w:rPr>
          <w:lang w:val="pt-BR" w:eastAsia="x-none"/>
        </w:rPr>
        <w:fldChar w:fldCharType="end"/>
      </w:r>
      <w:r w:rsidR="003C790E">
        <w:rPr>
          <w:lang w:val="pt-BR" w:eastAsia="x-none"/>
        </w:rPr>
        <w:t>.</w:t>
      </w:r>
    </w:p>
    <w:p w14:paraId="3FBBA7AA" w14:textId="765DCC75" w:rsidR="00111491" w:rsidRDefault="00AB33A2" w:rsidP="00A640EF">
      <w:pPr>
        <w:ind w:firstLine="720"/>
        <w:rPr>
          <w:lang w:val="pt-PT" w:eastAsia="x-none"/>
        </w:rPr>
      </w:pPr>
      <w:r>
        <w:rPr>
          <w:lang w:val="pt-PT" w:eastAsia="x-none"/>
        </w:rPr>
        <w:lastRenderedPageBreak/>
        <w:t>De um modo geral, os</w:t>
      </w:r>
      <w:r w:rsidRPr="00AB33A2">
        <w:rPr>
          <w:lang w:val="pt-BR" w:eastAsia="x-none"/>
        </w:rPr>
        <w:t xml:space="preserve"> anti-histamínico</w:t>
      </w:r>
      <w:r>
        <w:rPr>
          <w:lang w:val="pt-BR" w:eastAsia="x-none"/>
        </w:rPr>
        <w:t>s</w:t>
      </w:r>
      <w:r w:rsidRPr="00AB33A2">
        <w:rPr>
          <w:lang w:val="pt-BR" w:eastAsia="x-none"/>
        </w:rPr>
        <w:t xml:space="preserve"> </w:t>
      </w:r>
      <w:r>
        <w:rPr>
          <w:lang w:val="pt-BR" w:eastAsia="x-none"/>
        </w:rPr>
        <w:t>são</w:t>
      </w:r>
      <w:r w:rsidRPr="00AB33A2">
        <w:rPr>
          <w:lang w:val="pt-BR" w:eastAsia="x-none"/>
        </w:rPr>
        <w:t xml:space="preserve"> fármaco</w:t>
      </w:r>
      <w:r>
        <w:rPr>
          <w:lang w:val="pt-BR" w:eastAsia="x-none"/>
        </w:rPr>
        <w:t>s</w:t>
      </w:r>
      <w:r w:rsidRPr="00AB33A2">
        <w:rPr>
          <w:lang w:val="pt-BR" w:eastAsia="x-none"/>
        </w:rPr>
        <w:t xml:space="preserve"> que inibe</w:t>
      </w:r>
      <w:r>
        <w:rPr>
          <w:lang w:val="pt-BR" w:eastAsia="x-none"/>
        </w:rPr>
        <w:t>m</w:t>
      </w:r>
      <w:r w:rsidRPr="00AB33A2">
        <w:rPr>
          <w:lang w:val="pt-BR" w:eastAsia="x-none"/>
        </w:rPr>
        <w:t xml:space="preserve"> a ação da histamina, bloqueando a sua ligação aos recetores H1. </w:t>
      </w:r>
      <w:r w:rsidR="00680DDD">
        <w:rPr>
          <w:lang w:val="pt-BR" w:eastAsia="x-none"/>
        </w:rPr>
        <w:t>Sendo</w:t>
      </w:r>
      <w:r w:rsidRPr="00AB33A2">
        <w:rPr>
          <w:lang w:val="pt-BR" w:eastAsia="x-none"/>
        </w:rPr>
        <w:t xml:space="preserve"> normalmente utilizado</w:t>
      </w:r>
      <w:r w:rsidR="00680DDD">
        <w:rPr>
          <w:lang w:val="pt-BR" w:eastAsia="x-none"/>
        </w:rPr>
        <w:t>s</w:t>
      </w:r>
      <w:r w:rsidRPr="00AB33A2">
        <w:rPr>
          <w:lang w:val="pt-BR" w:eastAsia="x-none"/>
        </w:rPr>
        <w:t xml:space="preserve"> para alivio de alergias no tratamento de reações de hipersensibilidade.</w:t>
      </w:r>
      <w:r>
        <w:rPr>
          <w:lang w:val="pt-BR" w:eastAsia="x-none"/>
        </w:rPr>
        <w:t xml:space="preserve"> No caso especifico da </w:t>
      </w:r>
      <w:proofErr w:type="spellStart"/>
      <w:r>
        <w:rPr>
          <w:lang w:val="pt-BR" w:eastAsia="x-none"/>
        </w:rPr>
        <w:t>hidro</w:t>
      </w:r>
      <w:r w:rsidR="000826B6">
        <w:rPr>
          <w:lang w:val="pt-BR" w:eastAsia="x-none"/>
        </w:rPr>
        <w:t>xizina</w:t>
      </w:r>
      <w:proofErr w:type="spellEnd"/>
      <w:r w:rsidR="000826B6">
        <w:rPr>
          <w:lang w:val="pt-BR" w:eastAsia="x-none"/>
        </w:rPr>
        <w:t>,</w:t>
      </w:r>
      <w:r w:rsidR="001D6DC6">
        <w:rPr>
          <w:lang w:val="pt-BR" w:eastAsia="x-none"/>
        </w:rPr>
        <w:t xml:space="preserve"> um fármaco </w:t>
      </w:r>
      <w:r w:rsidR="00500A9E">
        <w:rPr>
          <w:lang w:val="pt-BR" w:eastAsia="x-none"/>
        </w:rPr>
        <w:t>classificado</w:t>
      </w:r>
      <w:r w:rsidR="001D6DC6">
        <w:rPr>
          <w:lang w:val="pt-BR" w:eastAsia="x-none"/>
        </w:rPr>
        <w:t xml:space="preserve"> como anti-histamínico H1 sedativo,</w:t>
      </w:r>
      <w:r w:rsidR="000826B6">
        <w:rPr>
          <w:lang w:val="pt-BR" w:eastAsia="x-none"/>
        </w:rPr>
        <w:t xml:space="preserve"> é indicad</w:t>
      </w:r>
      <w:r w:rsidR="001D6DC6">
        <w:rPr>
          <w:lang w:val="pt-BR" w:eastAsia="x-none"/>
        </w:rPr>
        <w:t>o</w:t>
      </w:r>
      <w:r w:rsidR="000826B6">
        <w:rPr>
          <w:lang w:val="pt-BR" w:eastAsia="x-none"/>
        </w:rPr>
        <w:t xml:space="preserve"> para o tratamento sintomático da ansiedade e de prurido. </w:t>
      </w:r>
      <w:r w:rsidR="00680DDD" w:rsidRPr="00680DDD">
        <w:rPr>
          <w:lang w:val="pt-BR" w:eastAsia="x-none"/>
        </w:rPr>
        <w:t>Os efeitos indesejáveis</w:t>
      </w:r>
      <w:r w:rsidR="001808AF">
        <w:rPr>
          <w:lang w:val="pt-BR" w:eastAsia="x-none"/>
        </w:rPr>
        <w:t xml:space="preserve"> associados a este fármaco</w:t>
      </w:r>
      <w:r w:rsidR="00680DDD" w:rsidRPr="00680DDD">
        <w:rPr>
          <w:lang w:val="pt-BR" w:eastAsia="x-none"/>
        </w:rPr>
        <w:t xml:space="preserve"> são principalmente relacionados com efeitos depressores do SNC</w:t>
      </w:r>
      <w:r w:rsidR="007420DD">
        <w:rPr>
          <w:lang w:val="pt-BR" w:eastAsia="x-none"/>
        </w:rPr>
        <w:t xml:space="preserve"> ou</w:t>
      </w:r>
      <w:r w:rsidR="00680DDD" w:rsidRPr="00680DDD">
        <w:rPr>
          <w:lang w:val="pt-BR" w:eastAsia="x-none"/>
        </w:rPr>
        <w:t xml:space="preserve"> com a atividade anticolinérgica ou</w:t>
      </w:r>
      <w:r w:rsidR="00680DDD">
        <w:rPr>
          <w:lang w:val="pt-BR" w:eastAsia="x-none"/>
        </w:rPr>
        <w:t xml:space="preserve"> </w:t>
      </w:r>
      <w:r w:rsidR="00680DDD" w:rsidRPr="00680DDD">
        <w:rPr>
          <w:lang w:val="pt-BR" w:eastAsia="x-none"/>
        </w:rPr>
        <w:t>com reações de hipersensibilidade.</w:t>
      </w:r>
      <w:r w:rsidR="00850F29">
        <w:rPr>
          <w:lang w:val="pt-BR" w:eastAsia="x-none"/>
        </w:rPr>
        <w:t xml:space="preserve"> De entre os efeitos secundários podem destacar-se sonolência, cefaleias, fadiga, xerostomia, agitação, confusão, desorientação, alucinações, sedação, insónias, tremores e náuseas </w:t>
      </w:r>
      <w:r w:rsidR="00850F29">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Saúde","non-dropping-particle":"","parse-names":false,"suffix":""}],"id":"ITEM-1","issued":{"date-parts":[["2020"]]},"page":"11","title":"Resumo das características do medicamento: Hidroxizina","type":"article"},"uris":["http://www.mendeley.com/documents/?uuid=5b17f8e2-5457-4ceb-87c9-b342eee8634c"]}],"mendeley":{"formattedCitation":"(INFARMED, 2020f)","plainTextFormattedCitation":"(INFARMED, 2020f)","previouslyFormattedCitation":"(INFARMED, 2020f)"},"properties":{"noteIndex":0},"schema":"https://github.com/citation-style-language/schema/raw/master/csl-citation.json"}</w:instrText>
      </w:r>
      <w:r w:rsidR="00850F29">
        <w:rPr>
          <w:lang w:val="pt-BR" w:eastAsia="x-none"/>
        </w:rPr>
        <w:fldChar w:fldCharType="separate"/>
      </w:r>
      <w:r w:rsidR="007F17E6" w:rsidRPr="007F17E6">
        <w:rPr>
          <w:noProof/>
          <w:lang w:val="pt-BR" w:eastAsia="x-none"/>
        </w:rPr>
        <w:t>(INFARMED, 2020f)</w:t>
      </w:r>
      <w:r w:rsidR="00850F29">
        <w:rPr>
          <w:lang w:val="pt-BR" w:eastAsia="x-none"/>
        </w:rPr>
        <w:fldChar w:fldCharType="end"/>
      </w:r>
      <w:r w:rsidR="00850F29">
        <w:rPr>
          <w:lang w:val="pt-BR" w:eastAsia="x-none"/>
        </w:rPr>
        <w:t xml:space="preserve">. </w:t>
      </w:r>
      <w:r w:rsidR="00B41FF3">
        <w:rPr>
          <w:lang w:val="pt-BR" w:eastAsia="x-none"/>
        </w:rPr>
        <w:t xml:space="preserve">Já a substância </w:t>
      </w:r>
      <w:proofErr w:type="spellStart"/>
      <w:r w:rsidR="00B41FF3">
        <w:rPr>
          <w:lang w:val="pt-PT" w:eastAsia="x-none"/>
        </w:rPr>
        <w:t>d</w:t>
      </w:r>
      <w:r w:rsidR="00B41FF3" w:rsidRPr="001264D6">
        <w:rPr>
          <w:lang w:val="pt-PT" w:eastAsia="x-none"/>
        </w:rPr>
        <w:t>esloratadina</w:t>
      </w:r>
      <w:proofErr w:type="spellEnd"/>
      <w:r w:rsidR="00B41FF3">
        <w:rPr>
          <w:lang w:val="pt-PT" w:eastAsia="x-none"/>
        </w:rPr>
        <w:t xml:space="preserve">, classificada como </w:t>
      </w:r>
      <w:r w:rsidR="00B41FF3">
        <w:rPr>
          <w:lang w:val="pt-BR" w:eastAsia="x-none"/>
        </w:rPr>
        <w:t>anti-histamínico H1 não sedativo,</w:t>
      </w:r>
      <w:r w:rsidR="00B41FF3">
        <w:rPr>
          <w:lang w:val="pt-PT" w:eastAsia="x-none"/>
        </w:rPr>
        <w:t xml:space="preserve">  é indicada para o tratamento de rinite alérgica e urticária. Dos efeitos colaterais </w:t>
      </w:r>
      <w:r w:rsidR="001C3600">
        <w:rPr>
          <w:lang w:val="pt-PT" w:eastAsia="x-none"/>
        </w:rPr>
        <w:t>apresentados, salienta-se as alucinações, cefaleias, tonturas, sonolência, insónias, hiperatividade psicomotora, convulsões xerost</w:t>
      </w:r>
      <w:r w:rsidR="00D22F8A">
        <w:rPr>
          <w:lang w:val="pt-PT" w:eastAsia="x-none"/>
        </w:rPr>
        <w:t>o</w:t>
      </w:r>
      <w:r w:rsidR="001C3600">
        <w:rPr>
          <w:lang w:val="pt-PT" w:eastAsia="x-none"/>
        </w:rPr>
        <w:t>mia e fadiga</w:t>
      </w:r>
      <w:r w:rsidR="007E7E63">
        <w:rPr>
          <w:lang w:val="pt-PT" w:eastAsia="x-none"/>
        </w:rPr>
        <w:t xml:space="preserve"> </w:t>
      </w:r>
      <w:r w:rsidR="007E7E63">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Desloratadina","type":"article"},"uris":["http://www.mendeley.com/documents/?uuid=3b3920ef-1859-4f07-b42b-db5a92f35b6c"]}],"mendeley":{"formattedCitation":"(INFARMED, 2020c)","plainTextFormattedCitation":"(INFARMED, 2020c)","previouslyFormattedCitation":"(INFARMED, 2020c)"},"properties":{"noteIndex":0},"schema":"https://github.com/citation-style-language/schema/raw/master/csl-citation.json"}</w:instrText>
      </w:r>
      <w:r w:rsidR="007E7E63">
        <w:rPr>
          <w:lang w:val="pt-PT" w:eastAsia="x-none"/>
        </w:rPr>
        <w:fldChar w:fldCharType="separate"/>
      </w:r>
      <w:r w:rsidR="00214145" w:rsidRPr="00214145">
        <w:rPr>
          <w:noProof/>
          <w:lang w:val="pt-PT" w:eastAsia="x-none"/>
        </w:rPr>
        <w:t>(INFARMED, 2020c)</w:t>
      </w:r>
      <w:r w:rsidR="007E7E63">
        <w:rPr>
          <w:lang w:val="pt-PT" w:eastAsia="x-none"/>
        </w:rPr>
        <w:fldChar w:fldCharType="end"/>
      </w:r>
      <w:r w:rsidR="001C3600">
        <w:rPr>
          <w:lang w:val="pt-PT" w:eastAsia="x-none"/>
        </w:rPr>
        <w:t xml:space="preserve">. </w:t>
      </w:r>
    </w:p>
    <w:p w14:paraId="3AEE75A2" w14:textId="16E2AA60" w:rsidR="00A45C14" w:rsidRDefault="00F224F7" w:rsidP="00CB52B7">
      <w:pPr>
        <w:pStyle w:val="Heading3"/>
        <w:rPr>
          <w:lang w:val="pt-BR" w:eastAsia="x-none"/>
        </w:rPr>
      </w:pPr>
      <w:bookmarkStart w:id="90" w:name="_Toc82441770"/>
      <w:r w:rsidRPr="00F224F7">
        <w:rPr>
          <w:lang w:val="pt-BR" w:eastAsia="x-none"/>
        </w:rPr>
        <w:t>Antiparkinsónicos</w:t>
      </w:r>
      <w:bookmarkEnd w:id="90"/>
    </w:p>
    <w:p w14:paraId="10AEEF82" w14:textId="77777777" w:rsidR="00D966AF" w:rsidRPr="00D966AF" w:rsidRDefault="00D966AF" w:rsidP="00D966AF">
      <w:pPr>
        <w:rPr>
          <w:lang w:val="pt-BR" w:eastAsia="x-none"/>
        </w:rPr>
      </w:pPr>
    </w:p>
    <w:p w14:paraId="7A463214" w14:textId="24E9DCCB" w:rsidR="00CE42E3" w:rsidRDefault="00D966AF" w:rsidP="0003390F">
      <w:pPr>
        <w:ind w:firstLine="709"/>
        <w:rPr>
          <w:lang w:val="pt-PT" w:eastAsia="x-none"/>
        </w:rPr>
      </w:pPr>
      <w:r>
        <w:rPr>
          <w:lang w:val="pt-PT" w:eastAsia="x-none"/>
        </w:rPr>
        <w:t>A doença de Parkinson</w:t>
      </w:r>
      <w:r w:rsidR="000B7736">
        <w:rPr>
          <w:lang w:val="pt-PT" w:eastAsia="x-none"/>
        </w:rPr>
        <w:t xml:space="preserve"> é a segunda doença degenerativa</w:t>
      </w:r>
      <w:r w:rsidR="00DD60BA">
        <w:rPr>
          <w:lang w:val="pt-PT" w:eastAsia="x-none"/>
        </w:rPr>
        <w:t xml:space="preserve"> do SNC </w:t>
      </w:r>
      <w:r w:rsidR="000B7736">
        <w:rPr>
          <w:lang w:val="pt-PT" w:eastAsia="x-none"/>
        </w:rPr>
        <w:t>mais prevalente nas sociedades</w:t>
      </w:r>
      <w:r w:rsidR="008A751D">
        <w:rPr>
          <w:lang w:val="pt-PT" w:eastAsia="x-none"/>
        </w:rPr>
        <w:t xml:space="preserve"> </w:t>
      </w:r>
      <w:r w:rsidR="008A751D">
        <w:rPr>
          <w:lang w:val="pt-PT" w:eastAsia="x-none"/>
        </w:rPr>
        <w:fldChar w:fldCharType="begin" w:fldLock="1"/>
      </w:r>
      <w:r w:rsidR="00531003">
        <w:rPr>
          <w:lang w:val="pt-PT" w:eastAsia="x-none"/>
        </w:rPr>
        <w:instrText>ADDIN CSL_CITATION {"citationItems":[{"id":"ITEM-1","itemData":{"DOI":"10.3390/ijms18030551","ISSN":"1422-0067","PMID":"28273839","abstract":"Parkinson’s disease (PD) is the second most important age-related neurodegenerative disorder in developed societies, after Alzheimer’s disease, with a prevalence ranging from 41 per 100,000 in the fourth decade of life to over 1900 per 100,000 in people over 80 years of age. As a movement disorder, the PD phenotype is characterized by rigidity, resting tremor, and bradykinesia. Parkinson’s disease -related neurodegeneration is likely to occur several decades before the onset of the motor symptoms. Potential risk factors include environmental toxins, drugs, pesticides, brain microtrauma, focal cerebrovascular damage, and genomic defects. Parkinson’s disease neuropathology is characterized by a selective loss of dopaminergic neurons in the substantia nigra pars compacta, with widespread involvement of other central nervous system (CNS) structures and peripheral tissues. Pathogenic mechanisms associated with genomic, epigenetic and environmental factors lead to conformational changes and deposits of key proteins due to abnormalities in the ubiquitin–proteasome system together with dysregulation of mitochondrial function and oxidative stress. Conventional pharmacological treatments for PD are dopamine precursors (levodopa, L-DOPA, L-3,4 dihidroxifenilalanina), and other symptomatic treatments including dopamine agonists (amantadine, apomorphine, bromocriptine, cabergoline, lisuride, pergolide, pramipexole, ropinirole, rotigotine), monoamine oxidase (MAO) inhibitors (selegiline, rasagiline), and catechol-O-methyltransferase (COMT) inhibitors (entacapone, tolcapone). The chronic administration of antiparkinsonian drugs currently induces the “wearing-off phenomenon”, with additional psychomotor and autonomic complications. In order to minimize these clinical complications, novel compounds have been developed. Novel drugs and bioproducts for the treatment of PD should address dopaminergic neuroprotection to reduce premature neurodegeneration in addition to enhancing dopaminergic neurotransmission. Since biochemical changes and therapeutic outcomes are highly dependent upon the genomic profiles of PD patients, personalized treatments should rely on pharmacogenetic procedures to optimize therapeutics.","author":[{"dropping-particle":"","family":"Cacabelos","given":"Ramón","non-dropping-particle":"","parse-names":false,"suffix":""}],"container-title":"International Journal of Molecular Sciences","id":"ITEM-1","issue":"3","issued":{"date-parts":[["2017","3","4"]]},"page":"551","title":"Parkinson’s Disease: From Pathogenesis to Pharmacogenomics","type":"article-journal","volume":"18"},"uris":["http://www.mendeley.com/documents/?uuid=3deaeac0-2f95-4db2-843a-24f848d82a7e"]}],"mendeley":{"formattedCitation":"(Cacabelos, 2017)","plainTextFormattedCitation":"(Cacabelos, 2017)","previouslyFormattedCitation":"(Cacabelos, 2017)"},"properties":{"noteIndex":0},"schema":"https://github.com/citation-style-language/schema/raw/master/csl-citation.json"}</w:instrText>
      </w:r>
      <w:r w:rsidR="008A751D">
        <w:rPr>
          <w:lang w:val="pt-PT" w:eastAsia="x-none"/>
        </w:rPr>
        <w:fldChar w:fldCharType="separate"/>
      </w:r>
      <w:r w:rsidR="008A751D" w:rsidRPr="008A751D">
        <w:rPr>
          <w:noProof/>
          <w:lang w:val="pt-PT" w:eastAsia="x-none"/>
        </w:rPr>
        <w:t>(Cacabelos, 2017)</w:t>
      </w:r>
      <w:r w:rsidR="008A751D">
        <w:rPr>
          <w:lang w:val="pt-PT" w:eastAsia="x-none"/>
        </w:rPr>
        <w:fldChar w:fldCharType="end"/>
      </w:r>
      <w:r w:rsidR="000B7736">
        <w:rPr>
          <w:lang w:val="pt-PT" w:eastAsia="x-none"/>
        </w:rPr>
        <w:t>. É</w:t>
      </w:r>
      <w:r>
        <w:rPr>
          <w:lang w:val="pt-PT" w:eastAsia="x-none"/>
        </w:rPr>
        <w:t xml:space="preserve"> um distúrbio degenerativo do SNC que se caracteriza pela lentidão e falta de movimentos, rigidez muscular, tremores em repouso e desequilíbrio postural</w:t>
      </w:r>
      <w:r w:rsidR="00152F90">
        <w:rPr>
          <w:lang w:val="pt-PT" w:eastAsia="x-none"/>
        </w:rPr>
        <w:t xml:space="preserve"> </w:t>
      </w:r>
      <w:r w:rsidR="00152F90">
        <w:rPr>
          <w:lang w:val="pt-PT" w:eastAsia="x-none"/>
        </w:rPr>
        <w:fldChar w:fldCharType="begin" w:fldLock="1"/>
      </w:r>
      <w:r w:rsidR="00152F90">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(Brunton et al., 2011)</w:t>
      </w:r>
      <w:r w:rsidR="00152F90">
        <w:rPr>
          <w:lang w:val="pt-PT" w:eastAsia="x-none"/>
        </w:rPr>
        <w:fldChar w:fldCharType="end"/>
      </w:r>
      <w:r>
        <w:rPr>
          <w:lang w:val="pt-PT" w:eastAsia="x-none"/>
        </w:rPr>
        <w:t xml:space="preserve">. </w:t>
      </w:r>
      <w:r w:rsidR="002E1445" w:rsidRPr="002E1445">
        <w:rPr>
          <w:lang w:val="pt-PT" w:eastAsia="x-none"/>
        </w:rPr>
        <w:t xml:space="preserve">De </w:t>
      </w:r>
      <w:r w:rsidR="002E1445">
        <w:rPr>
          <w:lang w:val="pt-PT" w:eastAsia="x-none"/>
        </w:rPr>
        <w:t xml:space="preserve">uma forma simplista na </w:t>
      </w:r>
      <w:r w:rsidR="002E1445" w:rsidRPr="002E1445">
        <w:rPr>
          <w:lang w:val="pt-PT" w:eastAsia="x-none"/>
        </w:rPr>
        <w:t>fisiopatologia da doença de Parkinson, os medicamentos utilizados no seu tratamento dividem-se em anticolinérgicos e dopaminomiméticos</w:t>
      </w:r>
      <w:r w:rsidR="002E1445">
        <w:rPr>
          <w:lang w:val="pt-PT" w:eastAsia="x-none"/>
        </w:rPr>
        <w:t xml:space="preserve">. Segundo a história, os fármacos </w:t>
      </w:r>
      <w:proofErr w:type="spellStart"/>
      <w:r w:rsidR="002E1445">
        <w:rPr>
          <w:lang w:val="pt-PT" w:eastAsia="x-none"/>
        </w:rPr>
        <w:t>antiparkinsónicos</w:t>
      </w:r>
      <w:proofErr w:type="spellEnd"/>
      <w:r w:rsidR="002E1445">
        <w:rPr>
          <w:lang w:val="pt-PT" w:eastAsia="x-none"/>
        </w:rPr>
        <w:t xml:space="preserve"> anticolinérgicos foram os primeiros fármacos a mostrarem-se eficazes no controlo de sintomas do parkinsonismo</w:t>
      </w:r>
      <w:r w:rsidR="00152F90">
        <w:rPr>
          <w:lang w:val="pt-PT" w:eastAsia="x-none"/>
        </w:rPr>
        <w:t xml:space="preserve"> </w:t>
      </w:r>
      <w:r w:rsidR="00152F90">
        <w:rPr>
          <w:lang w:val="pt-PT" w:eastAsia="x-none"/>
        </w:rPr>
        <w:fldChar w:fldCharType="begin" w:fldLock="1"/>
      </w:r>
      <w:r w:rsidR="00214145">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152F90">
        <w:rPr>
          <w:lang w:val="pt-PT" w:eastAsia="x-none"/>
        </w:rPr>
        <w:fldChar w:fldCharType="separate"/>
      </w:r>
      <w:r w:rsidR="00152F90" w:rsidRPr="00152F90">
        <w:rPr>
          <w:noProof/>
          <w:lang w:val="pt-PT" w:eastAsia="x-none"/>
        </w:rPr>
        <w:t>(INFARMED &amp; Ministério da Saúde, 2012)</w:t>
      </w:r>
      <w:r w:rsidR="00152F90">
        <w:rPr>
          <w:lang w:val="pt-PT" w:eastAsia="x-none"/>
        </w:rPr>
        <w:fldChar w:fldCharType="end"/>
      </w:r>
      <w:r w:rsidR="002E1445">
        <w:rPr>
          <w:lang w:val="pt-PT" w:eastAsia="x-none"/>
        </w:rPr>
        <w:t xml:space="preserve">. No caso especifico do </w:t>
      </w:r>
      <w:proofErr w:type="spellStart"/>
      <w:r w:rsidR="002E1445">
        <w:rPr>
          <w:lang w:val="pt-PT" w:eastAsia="x-none"/>
        </w:rPr>
        <w:t>t</w:t>
      </w:r>
      <w:r w:rsidR="002E1445" w:rsidRPr="002E1445">
        <w:rPr>
          <w:lang w:val="pt-PT" w:eastAsia="x-none"/>
        </w:rPr>
        <w:t>ri-hexifenidilo</w:t>
      </w:r>
      <w:proofErr w:type="spellEnd"/>
      <w:r w:rsidR="00CA76E7">
        <w:rPr>
          <w:lang w:val="pt-PT" w:eastAsia="x-none"/>
        </w:rPr>
        <w:t xml:space="preserve">, um medicamento pertence à classe mencionada anteriormente, é indicado para </w:t>
      </w:r>
      <w:r w:rsidR="00CA76E7" w:rsidRPr="00CA76E7">
        <w:rPr>
          <w:lang w:val="pt-PT" w:eastAsia="x-none"/>
        </w:rPr>
        <w:t>o tratamento da doença de Parkinson e outras formas de</w:t>
      </w:r>
      <w:r w:rsidR="00CA76E7">
        <w:rPr>
          <w:lang w:val="pt-PT" w:eastAsia="x-none"/>
        </w:rPr>
        <w:t xml:space="preserve"> </w:t>
      </w:r>
      <w:r w:rsidR="00CA76E7" w:rsidRPr="00CA76E7">
        <w:rPr>
          <w:lang w:val="pt-PT" w:eastAsia="x-none"/>
        </w:rPr>
        <w:t xml:space="preserve">parkinsonismo, nomeadamente </w:t>
      </w:r>
      <w:r w:rsidR="00CA76E7">
        <w:rPr>
          <w:lang w:val="pt-PT" w:eastAsia="x-none"/>
        </w:rPr>
        <w:t xml:space="preserve">o </w:t>
      </w:r>
      <w:r w:rsidR="00CA76E7" w:rsidRPr="00CA76E7">
        <w:rPr>
          <w:lang w:val="pt-PT" w:eastAsia="x-none"/>
        </w:rPr>
        <w:t>induzido por drogas</w:t>
      </w:r>
      <w:r w:rsidR="00CA76E7">
        <w:rPr>
          <w:lang w:val="pt-PT" w:eastAsia="x-none"/>
        </w:rPr>
        <w:t xml:space="preserve">. É também </w:t>
      </w:r>
      <w:r w:rsidR="00CA76E7" w:rsidRPr="00CA76E7">
        <w:rPr>
          <w:lang w:val="pt-PT" w:eastAsia="x-none"/>
        </w:rPr>
        <w:t>eficaz na diminuição da rigidez muscular, do tremor das extremidades</w:t>
      </w:r>
      <w:r w:rsidR="00CA76E7">
        <w:rPr>
          <w:lang w:val="pt-PT" w:eastAsia="x-none"/>
        </w:rPr>
        <w:t xml:space="preserve"> e </w:t>
      </w:r>
      <w:r w:rsidR="00CA76E7" w:rsidRPr="00CA76E7">
        <w:rPr>
          <w:lang w:val="pt-PT" w:eastAsia="x-none"/>
        </w:rPr>
        <w:t xml:space="preserve">da </w:t>
      </w:r>
      <w:proofErr w:type="spellStart"/>
      <w:r w:rsidR="00CA76E7" w:rsidRPr="00CA76E7">
        <w:rPr>
          <w:lang w:val="pt-PT" w:eastAsia="x-none"/>
        </w:rPr>
        <w:t>bradicinésia</w:t>
      </w:r>
      <w:proofErr w:type="spellEnd"/>
      <w:r w:rsidR="00CA76E7" w:rsidRPr="00CA76E7">
        <w:rPr>
          <w:lang w:val="pt-PT" w:eastAsia="x-none"/>
        </w:rPr>
        <w:t xml:space="preserve"> associados à Doença de Parkinson, e também, dos efeitos</w:t>
      </w:r>
      <w:r w:rsidR="00CA76E7">
        <w:rPr>
          <w:lang w:val="pt-PT" w:eastAsia="x-none"/>
        </w:rPr>
        <w:t xml:space="preserve"> extrapiramidais causados por medicamentos antipsicóticos. </w:t>
      </w:r>
      <w:r w:rsidR="00152F90">
        <w:rPr>
          <w:lang w:val="pt-PT" w:eastAsia="x-none"/>
        </w:rPr>
        <w:t xml:space="preserve">Tem sido reportados efeitos adversos </w:t>
      </w:r>
      <w:r w:rsidR="004F02EF">
        <w:rPr>
          <w:lang w:val="pt-PT" w:eastAsia="x-none"/>
        </w:rPr>
        <w:t>relacionados com esquecimento, agitação psico-motora, confusão mental, alucinações, paranóia, psicoses, alterações do sono, sonolência</w:t>
      </w:r>
      <w:r w:rsidR="00214145">
        <w:rPr>
          <w:lang w:val="pt-PT" w:eastAsia="x-none"/>
        </w:rPr>
        <w:t xml:space="preserve"> </w:t>
      </w:r>
      <w:r w:rsidR="00214145">
        <w:rPr>
          <w:lang w:val="pt-PT" w:eastAsia="x-none"/>
        </w:rPr>
        <w:fldChar w:fldCharType="begin" w:fldLock="1"/>
      </w:r>
      <w:r w:rsidR="008A751D">
        <w:rPr>
          <w:lang w:val="pt-PT" w:eastAsia="x-none"/>
        </w:rPr>
        <w:instrText>ADDIN CSL_CITATION {"citationItems":[{"id":"ITEM-1","itemData":{"author":[{"dropping-particle":"","family":"INFARMED","given":"Autoridade Nacional do Medicamento e Produtos de Saúde","non-dropping-particle":"","parse-names":false,"suffix":""}],"id":"ITEM-1","issued":{"date-parts":[["2009"]]},"page":"7","title":"Resumo das características do medicamento: Tri-hexifenidilo","type":"article"},"uris":["http://www.mendeley.com/documents/?uuid=21e7fb73-7039-4171-b87a-c8047ea6f850"]}],"mendeley":{"formattedCitation":"(INFARMED, 2009)","plainTextFormattedCitation":"(INFARMED, 2009)","previouslyFormattedCitation":"(INFARMED, 2009)"},"properties":{"noteIndex":0},"schema":"https://github.com/citation-style-language/schema/raw/master/csl-citation.json"}</w:instrText>
      </w:r>
      <w:r w:rsidR="00214145">
        <w:rPr>
          <w:lang w:val="pt-PT" w:eastAsia="x-none"/>
        </w:rPr>
        <w:fldChar w:fldCharType="separate"/>
      </w:r>
      <w:r w:rsidR="00214145" w:rsidRPr="00214145">
        <w:rPr>
          <w:noProof/>
          <w:lang w:val="pt-PT" w:eastAsia="x-none"/>
        </w:rPr>
        <w:t>(INFARMED, 2009)</w:t>
      </w:r>
      <w:r w:rsidR="00214145">
        <w:rPr>
          <w:lang w:val="pt-PT" w:eastAsia="x-none"/>
        </w:rPr>
        <w:fldChar w:fldCharType="end"/>
      </w:r>
      <w:r w:rsidR="004F02EF">
        <w:rPr>
          <w:lang w:val="pt-PT" w:eastAsia="x-none"/>
        </w:rPr>
        <w:t>. E</w:t>
      </w:r>
      <w:r w:rsidR="00214145">
        <w:rPr>
          <w:lang w:val="pt-PT" w:eastAsia="x-none"/>
        </w:rPr>
        <w:t>mbora seja mencionando que e</w:t>
      </w:r>
      <w:r w:rsidR="004F02EF">
        <w:rPr>
          <w:lang w:val="pt-PT" w:eastAsia="x-none"/>
        </w:rPr>
        <w:t>stes efeitos colaterais</w:t>
      </w:r>
      <w:r w:rsidR="00214145">
        <w:rPr>
          <w:lang w:val="pt-PT" w:eastAsia="x-none"/>
        </w:rPr>
        <w:t xml:space="preserve"> ocorrem raramente,</w:t>
      </w:r>
      <w:r w:rsidR="004F02EF">
        <w:rPr>
          <w:lang w:val="pt-PT" w:eastAsia="x-none"/>
        </w:rPr>
        <w:t xml:space="preserve"> são muito relevantes </w:t>
      </w:r>
      <w:r w:rsidR="00214145">
        <w:rPr>
          <w:lang w:val="pt-PT" w:eastAsia="x-none"/>
        </w:rPr>
        <w:t>o estudo da predição da</w:t>
      </w:r>
      <w:r w:rsidR="004F02EF">
        <w:rPr>
          <w:lang w:val="pt-PT" w:eastAsia="x-none"/>
        </w:rPr>
        <w:t xml:space="preserve"> síndrome de </w:t>
      </w:r>
      <w:r w:rsidR="004F02EF" w:rsidRPr="004F02EF">
        <w:rPr>
          <w:i/>
          <w:iCs/>
          <w:lang w:val="pt-PT" w:eastAsia="x-none"/>
        </w:rPr>
        <w:t>delirium</w:t>
      </w:r>
      <w:r w:rsidR="00214145">
        <w:rPr>
          <w:lang w:val="pt-PT" w:eastAsia="x-none"/>
        </w:rPr>
        <w:t xml:space="preserve">. </w:t>
      </w:r>
    </w:p>
    <w:p w14:paraId="2810D8D3" w14:textId="3C69C64F" w:rsidR="00A311B8" w:rsidRDefault="00A311B8" w:rsidP="00A311B8">
      <w:pPr>
        <w:pStyle w:val="Heading3"/>
        <w:rPr>
          <w:lang w:val="pt-BR" w:eastAsia="x-none"/>
        </w:rPr>
      </w:pPr>
      <w:bookmarkStart w:id="91" w:name="_Toc82441771"/>
      <w:proofErr w:type="spellStart"/>
      <w:r w:rsidRPr="00F224F7">
        <w:rPr>
          <w:lang w:val="pt-BR" w:eastAsia="x-none"/>
        </w:rPr>
        <w:t>Anti</w:t>
      </w:r>
      <w:r>
        <w:rPr>
          <w:lang w:val="pt-BR" w:eastAsia="x-none"/>
        </w:rPr>
        <w:t>tússicos</w:t>
      </w:r>
      <w:bookmarkEnd w:id="91"/>
      <w:proofErr w:type="spellEnd"/>
      <w:r>
        <w:rPr>
          <w:lang w:val="pt-BR" w:eastAsia="x-none"/>
        </w:rPr>
        <w:t xml:space="preserve"> </w:t>
      </w:r>
    </w:p>
    <w:p w14:paraId="4DCC5EB7" w14:textId="6A45C41D" w:rsidR="00A311B8" w:rsidRDefault="00A311B8" w:rsidP="00A311B8">
      <w:pPr>
        <w:rPr>
          <w:lang w:val="pt-BR" w:eastAsia="x-none"/>
        </w:rPr>
      </w:pPr>
    </w:p>
    <w:p w14:paraId="22CDEB89" w14:textId="14B52170" w:rsidR="00F01AC8" w:rsidRDefault="00A311B8" w:rsidP="00A311B8">
      <w:pPr>
        <w:ind w:firstLine="709"/>
        <w:rPr>
          <w:lang w:val="pt-PT" w:eastAsia="x-none"/>
        </w:rPr>
      </w:pPr>
      <w:r>
        <w:rPr>
          <w:lang w:val="pt-PT" w:eastAsia="x-none"/>
        </w:rPr>
        <w:lastRenderedPageBreak/>
        <w:t xml:space="preserve">A tosse caracteriza-se por um movimento voluntário ou reflexo ativado pela reação a uma irritação da laringe, traqueia ou brônquios. </w:t>
      </w:r>
      <w:r w:rsidR="007C2728">
        <w:rPr>
          <w:lang w:val="pt-PT" w:eastAsia="x-none"/>
        </w:rPr>
        <w:t>É considerado um mecanismo protetor que visa a remoção de partículas estranhas inaladas e de secreções das vias respiratórias superiores</w:t>
      </w:r>
      <w:r w:rsidR="00531003">
        <w:rPr>
          <w:lang w:val="pt-PT" w:eastAsia="x-none"/>
        </w:rPr>
        <w:t xml:space="preserve"> </w:t>
      </w:r>
      <w:r w:rsidR="00531003">
        <w:rPr>
          <w:lang w:val="pt-PT" w:eastAsia="x-none"/>
        </w:rPr>
        <w:fldChar w:fldCharType="begin" w:fldLock="1"/>
      </w:r>
      <w:r w:rsidR="005C5D28">
        <w:rPr>
          <w:lang w:val="pt-PT" w:eastAsia="x-none"/>
        </w:rPr>
        <w:instrText>ADDIN CSL_CITATION {"citationItems":[{"id":"ITEM-1","itemData":{"ISBN":"978-989-8369-11-6","author":[{"dropping-particle":"","family":"INFARMED","given":"Autoridade Nacional do Medicamento e Produtos de Saúde","non-dropping-particle":"","parse-names":false,"suffix":""},{"dropping-particle":"","family":"Ministério da Saúde","given":"IP","non-dropping-particle":"","parse-names":false,"suffix":""}],"edition":"Caramona, ","editor":[{"dropping-particle":"","family":"INFARMED – Autoridade Nacional do Medicamento e Produtos de Saúde","given":"I.P. / Ministério de Saúde","non-dropping-particle":"","parse-names":false,"suffix":""}],"id":"ITEM-1","issued":{"date-parts":[["2012"]]},"number-of-pages":"700","title":"Prontuário Terapêutico - 11","type":"book"},"uris":["http://www.mendeley.com/documents/?uuid=228c2723-a799-460a-9ecb-a5c16fcd713d"]}],"mendeley":{"formattedCitation":"(INFARMED &amp; Ministério da Saúde, 2012)","plainTextFormattedCitation":"(INFARMED &amp; Ministério da Saúde, 2012)","previouslyFormattedCitation":"(INFARMED &amp; Ministério da Saúde, 2012)"},"properties":{"noteIndex":0},"schema":"https://github.com/citation-style-language/schema/raw/master/csl-citation.json"}</w:instrText>
      </w:r>
      <w:r w:rsidR="00531003">
        <w:rPr>
          <w:lang w:val="pt-PT" w:eastAsia="x-none"/>
        </w:rPr>
        <w:fldChar w:fldCharType="separate"/>
      </w:r>
      <w:r w:rsidR="00531003" w:rsidRPr="00531003">
        <w:rPr>
          <w:noProof/>
          <w:lang w:val="pt-PT" w:eastAsia="x-none"/>
        </w:rPr>
        <w:t>(INFARMED &amp; Ministério da Saúde, 2012)</w:t>
      </w:r>
      <w:r w:rsidR="00531003">
        <w:rPr>
          <w:lang w:val="pt-PT" w:eastAsia="x-none"/>
        </w:rPr>
        <w:fldChar w:fldCharType="end"/>
      </w:r>
      <w:r w:rsidR="007C2728">
        <w:rPr>
          <w:lang w:val="pt-PT" w:eastAsia="x-none"/>
        </w:rPr>
        <w:t>. No entanto, também pode ser um sintoma de doença</w:t>
      </w:r>
      <w:r w:rsidR="00531003">
        <w:rPr>
          <w:lang w:val="pt-PT" w:eastAsia="x-none"/>
        </w:rPr>
        <w:t xml:space="preserve"> das vias respiratórias</w:t>
      </w:r>
      <w:r w:rsidR="007C2728">
        <w:rPr>
          <w:lang w:val="pt-PT" w:eastAsia="x-none"/>
        </w:rPr>
        <w:t xml:space="preserve">, e é neste ponto que os fármacos se tornam essenciais para a melhoria da qualidade de vida dos indivíduos. </w:t>
      </w:r>
      <w:r w:rsidR="003A48B0">
        <w:rPr>
          <w:lang w:val="pt-PT" w:eastAsia="x-none"/>
        </w:rPr>
        <w:t>Para o tratamento deste sintoma são comumente utilizados os</w:t>
      </w:r>
      <w:r w:rsidR="00531003" w:rsidRPr="00531003">
        <w:rPr>
          <w:lang w:val="pt-PT" w:eastAsia="x-none"/>
        </w:rPr>
        <w:t xml:space="preserve"> antitússicos de ação central não estupefacientes</w:t>
      </w:r>
      <w:r w:rsidR="003A48B0">
        <w:rPr>
          <w:lang w:val="pt-PT" w:eastAsia="x-none"/>
        </w:rPr>
        <w:t xml:space="preserve">, estes que </w:t>
      </w:r>
      <w:r w:rsidR="00531003" w:rsidRPr="00531003">
        <w:rPr>
          <w:lang w:val="pt-PT" w:eastAsia="x-none"/>
        </w:rPr>
        <w:t>aliam um efeito antitússico a uma menor possibilidade de provocarem reações adversas</w:t>
      </w:r>
      <w:r w:rsidR="003A48B0">
        <w:rPr>
          <w:lang w:val="pt-PT" w:eastAsia="x-none"/>
        </w:rPr>
        <w:t xml:space="preserve">. </w:t>
      </w:r>
    </w:p>
    <w:p w14:paraId="5B7A19DA" w14:textId="02470487" w:rsidR="00896157" w:rsidRDefault="00F01AC8" w:rsidP="00896157">
      <w:pPr>
        <w:ind w:firstLine="709"/>
        <w:rPr>
          <w:lang w:val="pt-PT" w:eastAsia="x-none"/>
        </w:rPr>
      </w:pPr>
      <w:r>
        <w:rPr>
          <w:lang w:val="pt-PT" w:eastAsia="x-none"/>
        </w:rPr>
        <w:t xml:space="preserve">Para este estudo destaca-se a codeína que é um analgésico potente do grupo dos opióides e pode ser usada para o alívio de dores moderadas, para além do efeito antitussígeno. Este analgésico opióide está relacionado com a morfina, mas com propriedades analgésicas menos potentes e efeitos sedativos mais suaves. O efeito da codeína na dor deve-se à sua conversão em morfina no organismo, </w:t>
      </w:r>
      <w:r w:rsidR="00896157">
        <w:rPr>
          <w:lang w:val="pt-PT" w:eastAsia="x-none"/>
        </w:rPr>
        <w:t>este processo deve-se à</w:t>
      </w:r>
      <w:r>
        <w:rPr>
          <w:lang w:val="pt-PT" w:eastAsia="x-none"/>
        </w:rPr>
        <w:t xml:space="preserve"> </w:t>
      </w:r>
      <w:r w:rsidRPr="0003390F">
        <w:rPr>
          <w:lang w:val="pt-PT" w:eastAsia="x-none"/>
        </w:rPr>
        <w:t>enzima hepática CYP2D6</w:t>
      </w:r>
      <w:r>
        <w:rPr>
          <w:lang w:val="pt-PT" w:eastAsia="x-none"/>
        </w:rPr>
        <w:t xml:space="preserve"> </w:t>
      </w:r>
      <w:r w:rsidR="00896157">
        <w:rPr>
          <w:lang w:val="pt-PT" w:eastAsia="x-none"/>
        </w:rPr>
        <w:t xml:space="preserve">que </w:t>
      </w:r>
      <w:r w:rsidRPr="00F01AC8">
        <w:rPr>
          <w:lang w:val="pt-PT" w:eastAsia="x-none"/>
        </w:rPr>
        <w:t>converte a codeína em morfina</w:t>
      </w:r>
      <w:r w:rsidR="005C5D28">
        <w:rPr>
          <w:lang w:val="pt-PT" w:eastAsia="x-none"/>
        </w:rPr>
        <w:t xml:space="preserve"> </w:t>
      </w:r>
      <w:r w:rsidR="005C5D28">
        <w:rPr>
          <w:lang w:val="pt-PT" w:eastAsia="x-none"/>
        </w:rPr>
        <w:fldChar w:fldCharType="begin" w:fldLock="1"/>
      </w:r>
      <w:r w:rsidR="005C5D28">
        <w:rPr>
          <w:lang w:val="pt-PT" w:eastAsia="x-none"/>
        </w:rPr>
        <w:instrText>ADDIN CSL_CITATION {"citationItems":[{"id":"ITEM-1","itemData":{"author":[{"dropping-particle":"","family":"Diseases","given":"Bethesda (MD): National Institute of Diabetes and Digestive and Kidney","non-dropping-particle":"","parse-names":false,"suffix":""}],"container-title":"LiverTox: Clinical and Research Information on Drug- Induced Liver Injury [Internet]","id":"ITEM-1","issued":{"date-parts":[["2012"]]},"page":"2","title":"Codeine","type":"chapter"},"uris":["http://www.mendeley.com/documents/?uuid=c85ec79d-23b9-43fd-abdb-cbcc7fb4bd85"]}],"mendeley":{"formattedCitation":"(Diseases, 2012)","plainTextFormattedCitation":"(Diseases, 2012)","previouslyFormattedCitation":"(Diseases, 2012)"},"properties":{"noteIndex":0},"schema":"https://github.com/citation-style-language/schema/raw/master/csl-citation.json"}</w:instrText>
      </w:r>
      <w:r w:rsidR="005C5D28">
        <w:rPr>
          <w:lang w:val="pt-PT" w:eastAsia="x-none"/>
        </w:rPr>
        <w:fldChar w:fldCharType="separate"/>
      </w:r>
      <w:r w:rsidR="005C5D28" w:rsidRPr="005C5D28">
        <w:rPr>
          <w:noProof/>
          <w:lang w:val="pt-PT" w:eastAsia="x-none"/>
        </w:rPr>
        <w:t>(Diseases, 2012)</w:t>
      </w:r>
      <w:r w:rsidR="005C5D28">
        <w:rPr>
          <w:lang w:val="pt-PT" w:eastAsia="x-none"/>
        </w:rPr>
        <w:fldChar w:fldCharType="end"/>
      </w:r>
      <w:r w:rsidR="00896157">
        <w:rPr>
          <w:lang w:val="pt-PT" w:eastAsia="x-none"/>
        </w:rPr>
        <w:t>. Porém, esta enzima exibe um polimorfismo genético</w:t>
      </w:r>
      <w:r w:rsidR="00D134D6">
        <w:rPr>
          <w:lang w:val="pt-PT" w:eastAsia="x-none"/>
        </w:rPr>
        <w:t>,</w:t>
      </w:r>
      <w:r w:rsidR="00896157">
        <w:rPr>
          <w:lang w:val="pt-PT" w:eastAsia="x-none"/>
        </w:rPr>
        <w:t xml:space="preserve"> e</w:t>
      </w:r>
      <w:r w:rsidR="00D134D6">
        <w:rPr>
          <w:lang w:val="pt-PT" w:eastAsia="x-none"/>
        </w:rPr>
        <w:t xml:space="preserve"> c</w:t>
      </w:r>
      <w:r w:rsidR="0003390F">
        <w:rPr>
          <w:lang w:val="pt-PT" w:eastAsia="x-none"/>
        </w:rPr>
        <w:t xml:space="preserve">aso o doente tenha uma deficiência ou ausência desta enzima, não será obtido efeito terapêutico. </w:t>
      </w:r>
      <w:r w:rsidR="002F629E">
        <w:rPr>
          <w:lang w:val="pt-PT" w:eastAsia="x-none"/>
        </w:rPr>
        <w:t>Por outro lado, se o paciente metabolizar rapidamente aquela enzima, existe o risco acrescido de desenvolver efeitos secundários de toxicidade opióide. Os sintomas gera</w:t>
      </w:r>
      <w:r w:rsidR="0062262F">
        <w:rPr>
          <w:lang w:val="pt-PT" w:eastAsia="x-none"/>
        </w:rPr>
        <w:t>i</w:t>
      </w:r>
      <w:r w:rsidR="002F629E">
        <w:rPr>
          <w:lang w:val="pt-PT" w:eastAsia="x-none"/>
        </w:rPr>
        <w:t>s de toxicidade</w:t>
      </w:r>
      <w:r w:rsidR="00896157">
        <w:rPr>
          <w:lang w:val="pt-PT" w:eastAsia="x-none"/>
        </w:rPr>
        <w:t xml:space="preserve"> relacionados com o excesso metabólico da enzima </w:t>
      </w:r>
      <w:r w:rsidR="00896157" w:rsidRPr="0003390F">
        <w:rPr>
          <w:lang w:val="pt-PT" w:eastAsia="x-none"/>
        </w:rPr>
        <w:t>CYP2D6</w:t>
      </w:r>
      <w:r w:rsidR="002F629E">
        <w:rPr>
          <w:lang w:val="pt-PT" w:eastAsia="x-none"/>
        </w:rPr>
        <w:t xml:space="preserve"> </w:t>
      </w:r>
      <w:r w:rsidR="002F629E" w:rsidRPr="002F629E">
        <w:rPr>
          <w:lang w:val="pt-PT" w:eastAsia="x-none"/>
        </w:rPr>
        <w:t>incluem confusão, sonolência, respiração</w:t>
      </w:r>
      <w:r w:rsidR="002F629E">
        <w:rPr>
          <w:lang w:val="pt-PT" w:eastAsia="x-none"/>
        </w:rPr>
        <w:t xml:space="preserve"> </w:t>
      </w:r>
      <w:r w:rsidR="002F629E" w:rsidRPr="002F629E">
        <w:rPr>
          <w:lang w:val="pt-PT" w:eastAsia="x-none"/>
        </w:rPr>
        <w:t>superficial, contração das pupilas, náuseas, vómitos, obstipação e falta de apetite</w:t>
      </w:r>
      <w:r w:rsidR="005C5D28">
        <w:rPr>
          <w:lang w:val="pt-PT" w:eastAsia="x-none"/>
        </w:rPr>
        <w:t xml:space="preserve"> </w:t>
      </w:r>
      <w:r w:rsidR="005C5D28">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C5D28">
        <w:rPr>
          <w:lang w:val="pt-PT" w:eastAsia="x-none"/>
        </w:rPr>
        <w:fldChar w:fldCharType="separate"/>
      </w:r>
      <w:r w:rsidR="003309A0" w:rsidRPr="003309A0">
        <w:rPr>
          <w:noProof/>
          <w:lang w:val="pt-PT" w:eastAsia="x-none"/>
        </w:rPr>
        <w:t>(INFARMED, 2017)</w:t>
      </w:r>
      <w:r w:rsidR="005C5D28">
        <w:rPr>
          <w:lang w:val="pt-PT" w:eastAsia="x-none"/>
        </w:rPr>
        <w:fldChar w:fldCharType="end"/>
      </w:r>
      <w:r w:rsidR="0062262F">
        <w:rPr>
          <w:lang w:val="pt-PT" w:eastAsia="x-none"/>
        </w:rPr>
        <w:t>.</w:t>
      </w:r>
    </w:p>
    <w:p w14:paraId="06CFE660" w14:textId="687C719F" w:rsidR="00A311B8" w:rsidRDefault="00836F2F" w:rsidP="00901AE6">
      <w:pPr>
        <w:ind w:firstLine="709"/>
        <w:rPr>
          <w:lang w:val="pt-PT" w:eastAsia="x-none"/>
        </w:rPr>
      </w:pPr>
      <w:r>
        <w:rPr>
          <w:lang w:val="pt-PT" w:eastAsia="x-none"/>
        </w:rPr>
        <w:t xml:space="preserve">Quando se avaliam os </w:t>
      </w:r>
      <w:r w:rsidR="0062262F">
        <w:rPr>
          <w:lang w:val="pt-PT" w:eastAsia="x-none"/>
        </w:rPr>
        <w:t>efeitos indesejáveis da codeína</w:t>
      </w:r>
      <w:r>
        <w:rPr>
          <w:lang w:val="pt-PT" w:eastAsia="x-none"/>
        </w:rPr>
        <w:t xml:space="preserve"> na população geral</w:t>
      </w:r>
      <w:r w:rsidR="0062262F">
        <w:rPr>
          <w:lang w:val="pt-PT" w:eastAsia="x-none"/>
        </w:rPr>
        <w:t xml:space="preserve"> é referido que em doses terapêuticas </w:t>
      </w:r>
      <w:r>
        <w:rPr>
          <w:lang w:val="pt-PT" w:eastAsia="x-none"/>
        </w:rPr>
        <w:t xml:space="preserve">estes </w:t>
      </w:r>
      <w:r w:rsidR="0062262F">
        <w:rPr>
          <w:lang w:val="pt-PT" w:eastAsia="x-none"/>
        </w:rPr>
        <w:t>ocorrem muito raramente.</w:t>
      </w:r>
      <w:r>
        <w:rPr>
          <w:lang w:val="pt-PT" w:eastAsia="x-none"/>
        </w:rPr>
        <w:t xml:space="preserve"> Mas, da</w:t>
      </w:r>
      <w:r w:rsidR="0062262F" w:rsidRPr="0062262F">
        <w:rPr>
          <w:lang w:val="pt-PT" w:eastAsia="x-none"/>
        </w:rPr>
        <w:t>s reações adversas características da classe dos opiáceos</w:t>
      </w:r>
      <w:r w:rsidR="00A36A56">
        <w:rPr>
          <w:lang w:val="pt-PT" w:eastAsia="x-none"/>
        </w:rPr>
        <w:t>,</w:t>
      </w:r>
      <w:r w:rsidR="0062262F" w:rsidRPr="0062262F">
        <w:rPr>
          <w:lang w:val="pt-PT" w:eastAsia="x-none"/>
        </w:rPr>
        <w:t xml:space="preserve"> </w:t>
      </w:r>
      <w:r>
        <w:rPr>
          <w:lang w:val="pt-PT" w:eastAsia="x-none"/>
        </w:rPr>
        <w:t xml:space="preserve">podem destacar-se </w:t>
      </w:r>
      <w:r w:rsidRPr="0062262F">
        <w:rPr>
          <w:lang w:val="pt-PT" w:eastAsia="x-none"/>
        </w:rPr>
        <w:t>as</w:t>
      </w:r>
      <w:r>
        <w:rPr>
          <w:lang w:val="pt-PT" w:eastAsia="x-none"/>
        </w:rPr>
        <w:t xml:space="preserve"> </w:t>
      </w:r>
      <w:r w:rsidRPr="0062262F">
        <w:rPr>
          <w:lang w:val="pt-PT" w:eastAsia="x-none"/>
        </w:rPr>
        <w:t>tonturas</w:t>
      </w:r>
      <w:r>
        <w:rPr>
          <w:lang w:val="pt-PT" w:eastAsia="x-none"/>
        </w:rPr>
        <w:t>,</w:t>
      </w:r>
      <w:r w:rsidR="0062262F" w:rsidRPr="0062262F">
        <w:rPr>
          <w:lang w:val="pt-PT" w:eastAsia="x-none"/>
        </w:rPr>
        <w:t xml:space="preserve"> sedação, náuseas e vómitos e sudação. Além destas</w:t>
      </w:r>
      <w:r>
        <w:rPr>
          <w:lang w:val="pt-PT" w:eastAsia="x-none"/>
        </w:rPr>
        <w:t xml:space="preserve">, também são descritos casos de </w:t>
      </w:r>
      <w:r w:rsidR="0062262F" w:rsidRPr="0062262F">
        <w:rPr>
          <w:lang w:val="pt-PT" w:eastAsia="x-none"/>
        </w:rPr>
        <w:t>euforia, disforia, estados confusionais, insónia, agitação, medo, alucinações,</w:t>
      </w:r>
      <w:r w:rsidR="0062262F">
        <w:rPr>
          <w:lang w:val="pt-PT" w:eastAsia="x-none"/>
        </w:rPr>
        <w:t xml:space="preserve"> </w:t>
      </w:r>
      <w:r w:rsidR="0062262F" w:rsidRPr="0062262F">
        <w:rPr>
          <w:lang w:val="pt-PT" w:eastAsia="x-none"/>
        </w:rPr>
        <w:t>sonolência, alteração do humor, cefaleias, alterações da visão</w:t>
      </w:r>
      <w:r w:rsidR="00542F9D">
        <w:rPr>
          <w:lang w:val="pt-PT" w:eastAsia="x-none"/>
        </w:rPr>
        <w:t xml:space="preserve"> </w:t>
      </w:r>
      <w:r w:rsidR="00542F9D">
        <w:rPr>
          <w:lang w:val="pt-PT" w:eastAsia="x-none"/>
        </w:rPr>
        <w:fldChar w:fldCharType="begin" w:fldLock="1"/>
      </w:r>
      <w:r w:rsidR="003309A0">
        <w:rPr>
          <w:lang w:val="pt-PT" w:eastAsia="x-none"/>
        </w:rPr>
        <w:instrText>ADDIN CSL_CITATION {"citationItems":[{"id":"ITEM-1","itemData":{"author":[{"dropping-particle":"","family":"INFARMED","given":"Autoridade Nacional do Medicamento e Produtos de Saúde","non-dropping-particle":"","parse-names":false,"suffix":""}],"id":"ITEM-1","issued":{"date-parts":[["2017"]]},"page":"8","title":"Resumo das características do medicamento: Codeína","type":"article"},"uris":["http://www.mendeley.com/documents/?uuid=ecaca2bf-ec70-4291-b5b4-e0276e6d8d26"]}],"mendeley":{"formattedCitation":"(INFARMED, 2017)","plainTextFormattedCitation":"(INFARMED, 2017)","previouslyFormattedCitation":"(INFARMED, 2017)"},"properties":{"noteIndex":0},"schema":"https://github.com/citation-style-language/schema/raw/master/csl-citation.json"}</w:instrText>
      </w:r>
      <w:r w:rsidR="00542F9D">
        <w:rPr>
          <w:lang w:val="pt-PT" w:eastAsia="x-none"/>
        </w:rPr>
        <w:fldChar w:fldCharType="separate"/>
      </w:r>
      <w:r w:rsidR="003309A0" w:rsidRPr="003309A0">
        <w:rPr>
          <w:noProof/>
          <w:lang w:val="pt-PT" w:eastAsia="x-none"/>
        </w:rPr>
        <w:t>(INFARMED, 2017)</w:t>
      </w:r>
      <w:r w:rsidR="00542F9D">
        <w:rPr>
          <w:lang w:val="pt-PT" w:eastAsia="x-none"/>
        </w:rPr>
        <w:fldChar w:fldCharType="end"/>
      </w:r>
      <w:r w:rsidR="00901AE6">
        <w:rPr>
          <w:lang w:val="pt-PT" w:eastAsia="x-none"/>
        </w:rPr>
        <w:t xml:space="preserve">. </w:t>
      </w:r>
    </w:p>
    <w:p w14:paraId="277A5A59" w14:textId="523A6E96" w:rsidR="0003390F" w:rsidRPr="00292126" w:rsidRDefault="00767180" w:rsidP="0003390F">
      <w:pPr>
        <w:pStyle w:val="Heading3"/>
        <w:rPr>
          <w:lang w:val="pt-BR" w:eastAsia="x-none"/>
        </w:rPr>
      </w:pPr>
      <w:bookmarkStart w:id="92" w:name="_Toc82441772"/>
      <w:r>
        <w:rPr>
          <w:lang w:val="pt-BR" w:eastAsia="x-none"/>
        </w:rPr>
        <w:t>Digitálicos</w:t>
      </w:r>
      <w:bookmarkEnd w:id="92"/>
      <w:r>
        <w:rPr>
          <w:lang w:val="pt-BR" w:eastAsia="x-none"/>
        </w:rPr>
        <w:t xml:space="preserve"> </w:t>
      </w:r>
    </w:p>
    <w:p w14:paraId="7710E137" w14:textId="0D54E428" w:rsidR="00292126" w:rsidRDefault="00292126" w:rsidP="00E25253">
      <w:pPr>
        <w:rPr>
          <w:lang w:val="pt-BR" w:eastAsia="x-none"/>
        </w:rPr>
      </w:pPr>
    </w:p>
    <w:p w14:paraId="01D9DE46" w14:textId="77777777" w:rsidR="00B51259" w:rsidRDefault="00E25253" w:rsidP="00B51259">
      <w:pPr>
        <w:ind w:firstLine="709"/>
        <w:rPr>
          <w:lang w:val="pt-PT" w:eastAsia="x-none"/>
        </w:rPr>
      </w:pPr>
      <w:r w:rsidRPr="00E25253">
        <w:rPr>
          <w:lang w:val="pt-BR" w:eastAsia="x-none"/>
        </w:rPr>
        <w:t xml:space="preserve">A </w:t>
      </w:r>
      <w:r>
        <w:rPr>
          <w:lang w:val="pt-BR" w:eastAsia="x-none"/>
        </w:rPr>
        <w:t>insuficiência cardíaca</w:t>
      </w:r>
      <w:r w:rsidRPr="00E25253">
        <w:rPr>
          <w:lang w:val="pt-BR" w:eastAsia="x-none"/>
        </w:rPr>
        <w:t xml:space="preserve"> </w:t>
      </w:r>
      <w:r>
        <w:rPr>
          <w:lang w:val="pt-BR" w:eastAsia="x-none"/>
        </w:rPr>
        <w:t xml:space="preserve">é </w:t>
      </w:r>
      <w:r w:rsidRPr="00E25253">
        <w:rPr>
          <w:lang w:val="pt-BR" w:eastAsia="x-none"/>
        </w:rPr>
        <w:t xml:space="preserve">uma síndrome causada por uma anomalia da função cardíaca, </w:t>
      </w:r>
      <w:r>
        <w:rPr>
          <w:lang w:val="pt-BR" w:eastAsia="x-none"/>
        </w:rPr>
        <w:t>causando</w:t>
      </w:r>
      <w:r w:rsidRPr="00E25253">
        <w:rPr>
          <w:lang w:val="pt-BR" w:eastAsia="x-none"/>
        </w:rPr>
        <w:t xml:space="preserve"> um débito sanguíneo inadequado às necessidades metabólicas do organismo </w:t>
      </w:r>
      <w:r>
        <w:rPr>
          <w:lang w:val="pt-BR" w:eastAsia="x-none"/>
        </w:rPr>
        <w:t xml:space="preserve">quer </w:t>
      </w:r>
      <w:r w:rsidRPr="00E25253">
        <w:rPr>
          <w:lang w:val="pt-BR" w:eastAsia="x-none"/>
        </w:rPr>
        <w:t xml:space="preserve">em repouso </w:t>
      </w:r>
      <w:r w:rsidR="003D0CC4">
        <w:rPr>
          <w:lang w:val="pt-BR" w:eastAsia="x-none"/>
        </w:rPr>
        <w:t>quer</w:t>
      </w:r>
      <w:r>
        <w:rPr>
          <w:lang w:val="pt-BR" w:eastAsia="x-none"/>
        </w:rPr>
        <w:t xml:space="preserve"> em</w:t>
      </w:r>
      <w:r w:rsidRPr="00E25253">
        <w:rPr>
          <w:lang w:val="pt-BR" w:eastAsia="x-none"/>
        </w:rPr>
        <w:t xml:space="preserve"> </w:t>
      </w:r>
      <w:r>
        <w:rPr>
          <w:lang w:val="pt-BR" w:eastAsia="x-none"/>
        </w:rPr>
        <w:t xml:space="preserve">esforço. A prevalência desta doença aumenta não só com o avanço da idade, como também pela ocorrência de hipertensão arterial e de enfarte do miocárdio em pessoas a partir dos 65 anos </w:t>
      </w:r>
      <w:r>
        <w:rPr>
          <w:lang w:val="pt-BR" w:eastAsia="x-none"/>
        </w:rPr>
        <w:fldChar w:fldCharType="begin" w:fldLock="1"/>
      </w:r>
      <w:r w:rsidR="00B51259">
        <w:rPr>
          <w:lang w:val="pt-BR" w:eastAsia="x-none"/>
        </w:rPr>
        <w:instrText>ADDIN CSL_CITATION {"citationItems":[{"id":"ITEM-1","itemData":{"DOI":"10.1016/j.repc.2016.10.006","ISSN":"08702551","PMID":"27988232","abstract":"Heart failure is a syndrome with high prevalence, morbidity and mortality, but awareness of the disease is poor among the general public and policy makers. This document, which was prepared by a group of experts consisting of cardiologists, internists and general practitioners, aims to set out in detail the problem of heart failure in Portugal at several levels: burden of the disease, diagnosis, treatment and monitoring. To this aim, different aspects of the management of the various stages of the disease are identified and discussed in detail, covering both outpatients and hospitalized patients. In order to optimize the medical care provided to these patients, various short</w:instrText>
      </w:r>
      <w:r w:rsidR="00B51259">
        <w:rPr>
          <w:rFonts w:ascii="Cambria Math" w:hAnsi="Cambria Math" w:cs="Cambria Math"/>
          <w:lang w:val="pt-BR" w:eastAsia="x-none"/>
        </w:rPr>
        <w:instrText>‐</w:instrText>
      </w:r>
      <w:r w:rsidR="00B51259">
        <w:rPr>
          <w:lang w:val="pt-BR" w:eastAsia="x-none"/>
        </w:rPr>
        <w:instrText>, medium</w:instrText>
      </w:r>
      <w:r w:rsidR="00B51259">
        <w:rPr>
          <w:rFonts w:ascii="Cambria Math" w:hAnsi="Cambria Math" w:cs="Cambria Math"/>
          <w:lang w:val="pt-BR" w:eastAsia="x-none"/>
        </w:rPr>
        <w:instrText>‐</w:instrText>
      </w:r>
      <w:r w:rsidR="00B51259">
        <w:rPr>
          <w:lang w:val="pt-BR" w:eastAsia="x-none"/>
        </w:rPr>
        <w:instrText xml:space="preserve"> and long</w:instrText>
      </w:r>
      <w:r w:rsidR="00B51259">
        <w:rPr>
          <w:rFonts w:ascii="Cambria Math" w:hAnsi="Cambria Math" w:cs="Cambria Math"/>
          <w:lang w:val="pt-BR" w:eastAsia="x-none"/>
        </w:rPr>
        <w:instrText>‐</w:instrText>
      </w:r>
      <w:r w:rsidR="00B51259">
        <w:rPr>
          <w:lang w:val="pt-BR" w:eastAsia="x-none"/>
        </w:rPr>
        <w:instrText>term solutions and strategies are put forward that have the potential to improve the integration and use of available resources. The intention is to highlight strategies that are not based on a single model but can be adapted to different regional circumstances, in order to increase awareness and improve management of heart failure in Portugal.","author":[{"dropping-particle":"","family":"Fonseca","given":"Cândida","non-dropping-particle":"","parse-names":false,"suffix":""},{"dropping-particle":"","family":"Brito","given":"Dulce","non-dropping-particle":"","parse-names":false,"suffix":""},{"dropping-particle":"","family":"Cernadas","given":"Rui","non-dropping-particle":"","parse-names":false,"suffix":""},{"dropping-particle":"","family":"Ferreira","given":"Jorge","non-dropping-particle":"","parse-names":false,"suffix":""},{"dropping-particle":"","family":"Franco","given":"Fátima","non-dropping-particle":"","parse-names":false,"suffix":""},{"dropping-particle":"","family":"Rodrigues","given":"Teresa","non-dropping-particle":"","parse-names":false,"suffix":""},{"dropping-particle":"","family":"Morais","given":"João","non-dropping-particle":"","parse-names":false,"suffix":""},{"dropping-particle":"","family":"Silva Cardoso","given":"José","non-dropping-particle":"","parse-names":false,"suffix":""}],"container-title":"Revista Portuguesa de Cardiologia","id":"ITEM-1","issue":"1","issued":{"date-parts":[["2017","1"]]},"page":"1-8","title":"Pela melhoria do tratamento da insuficiência cardíaca em Portugal – documento de consenso","type":"article-journal","volume":"36"},"uris":["http://www.mendeley.com/documents/?uuid=9f812491-d8b1-4671-a9bc-8ad743f50693"]}],"mendeley":{"formattedCitation":"(Fonseca et al., 2017)","plainTextFormattedCitation":"(Fonseca et al., 2017)","previouslyFormattedCitation":"(Fonseca et al., 2017)"},"properties":{"noteIndex":0},"schema":"https://github.com/citation-style-language/schema/raw/master/csl-citation.json"}</w:instrText>
      </w:r>
      <w:r>
        <w:rPr>
          <w:lang w:val="pt-BR" w:eastAsia="x-none"/>
        </w:rPr>
        <w:fldChar w:fldCharType="separate"/>
      </w:r>
      <w:r w:rsidRPr="00E25253">
        <w:rPr>
          <w:noProof/>
          <w:lang w:val="pt-BR" w:eastAsia="x-none"/>
        </w:rPr>
        <w:t>(Fonseca et al., 2017)</w:t>
      </w:r>
      <w:r>
        <w:rPr>
          <w:lang w:val="pt-BR" w:eastAsia="x-none"/>
        </w:rPr>
        <w:fldChar w:fldCharType="end"/>
      </w:r>
      <w:r>
        <w:rPr>
          <w:lang w:val="pt-BR" w:eastAsia="x-none"/>
        </w:rPr>
        <w:t xml:space="preserve">. De modo a melhorar a qualidade de vida dos indivíduos com esta patologia, </w:t>
      </w:r>
      <w:r w:rsidR="00AE05E9">
        <w:rPr>
          <w:lang w:val="pt-BR" w:eastAsia="x-none"/>
        </w:rPr>
        <w:t xml:space="preserve">ao </w:t>
      </w:r>
      <w:r w:rsidR="00AE05E9">
        <w:rPr>
          <w:lang w:val="pt-BR" w:eastAsia="x-none"/>
        </w:rPr>
        <w:lastRenderedPageBreak/>
        <w:t xml:space="preserve">longo dos anos </w:t>
      </w:r>
      <w:r>
        <w:rPr>
          <w:lang w:val="pt-BR" w:eastAsia="x-none"/>
        </w:rPr>
        <w:t>foram estudados diversos fármacos para o tratamento desta doença</w:t>
      </w:r>
      <w:r w:rsidR="00AE05E9">
        <w:rPr>
          <w:lang w:val="pt-BR" w:eastAsia="x-none"/>
        </w:rPr>
        <w:t xml:space="preserve">, alguns deles já referidos anteriormente e que não pertencem a esta classe. </w:t>
      </w:r>
      <w:r w:rsidR="00537E30">
        <w:rPr>
          <w:lang w:val="pt-BR" w:eastAsia="x-none"/>
        </w:rPr>
        <w:t xml:space="preserve">Dentro desta classe de medicamentos, </w:t>
      </w:r>
      <w:r w:rsidR="003D0CC4">
        <w:rPr>
          <w:lang w:val="pt-BR" w:eastAsia="x-none"/>
        </w:rPr>
        <w:t xml:space="preserve">frisa-se a digoxina. </w:t>
      </w:r>
      <w:r w:rsidR="003D0CC4">
        <w:rPr>
          <w:lang w:val="pt-PT" w:eastAsia="x-none"/>
        </w:rPr>
        <w:t>Este medicamento</w:t>
      </w:r>
      <w:r w:rsidR="003D0CC4" w:rsidRPr="00767180">
        <w:rPr>
          <w:lang w:val="pt-PT" w:eastAsia="x-none"/>
        </w:rPr>
        <w:t xml:space="preserve"> é usad</w:t>
      </w:r>
      <w:r w:rsidR="003D0CC4">
        <w:rPr>
          <w:lang w:val="pt-PT" w:eastAsia="x-none"/>
        </w:rPr>
        <w:t>o</w:t>
      </w:r>
      <w:r w:rsidR="003D0CC4" w:rsidRPr="00767180">
        <w:rPr>
          <w:lang w:val="pt-PT" w:eastAsia="x-none"/>
        </w:rPr>
        <w:t xml:space="preserve"> para o tratamento da a insuficiência cardíaca crónica e para o tratamento de algumas arritmias supraventriculares, particularmente flutter e </w:t>
      </w:r>
      <w:proofErr w:type="spellStart"/>
      <w:r w:rsidR="003D0CC4" w:rsidRPr="00767180">
        <w:rPr>
          <w:lang w:val="pt-PT" w:eastAsia="x-none"/>
        </w:rPr>
        <w:t>fibrilhação</w:t>
      </w:r>
      <w:proofErr w:type="spellEnd"/>
      <w:r w:rsidR="003D0CC4" w:rsidRPr="00767180">
        <w:rPr>
          <w:lang w:val="pt-PT" w:eastAsia="x-none"/>
        </w:rPr>
        <w:t xml:space="preserve"> auricular crónicos</w:t>
      </w:r>
      <w:r w:rsidR="00B51259">
        <w:rPr>
          <w:lang w:val="pt-PT" w:eastAsia="x-none"/>
        </w:rPr>
        <w:t xml:space="preserve"> </w:t>
      </w:r>
      <w:r w:rsidR="00B51259">
        <w:rPr>
          <w:lang w:val="pt-PT" w:eastAsia="x-none"/>
        </w:rPr>
        <w:fldChar w:fldCharType="begin" w:fldLock="1"/>
      </w:r>
      <w:r w:rsidR="00B51259">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B51259">
        <w:rPr>
          <w:lang w:val="pt-PT" w:eastAsia="x-none"/>
        </w:rPr>
        <w:fldChar w:fldCharType="separate"/>
      </w:r>
      <w:r w:rsidR="00B51259" w:rsidRPr="00B51259">
        <w:rPr>
          <w:noProof/>
          <w:lang w:val="pt-PT" w:eastAsia="x-none"/>
        </w:rPr>
        <w:t>(INFARMED, 2011)</w:t>
      </w:r>
      <w:r w:rsidR="00B51259">
        <w:rPr>
          <w:lang w:val="pt-PT" w:eastAsia="x-none"/>
        </w:rPr>
        <w:fldChar w:fldCharType="end"/>
      </w:r>
      <w:r w:rsidR="003D0CC4" w:rsidRPr="00767180">
        <w:rPr>
          <w:lang w:val="pt-PT" w:eastAsia="x-none"/>
        </w:rPr>
        <w:t xml:space="preserve">. </w:t>
      </w:r>
    </w:p>
    <w:p w14:paraId="2AA94E04" w14:textId="1A9CF2C5" w:rsidR="00B51259" w:rsidRDefault="00767180" w:rsidP="00B51259">
      <w:pPr>
        <w:ind w:firstLine="709"/>
        <w:rPr>
          <w:lang w:val="pt-PT" w:eastAsia="x-none"/>
        </w:rPr>
      </w:pPr>
      <w:r w:rsidRPr="00767180">
        <w:rPr>
          <w:lang w:val="pt-BR" w:eastAsia="x-none"/>
        </w:rPr>
        <w:t>A digoxina</w:t>
      </w:r>
      <w:r w:rsidR="00B51259">
        <w:rPr>
          <w:lang w:val="pt-BR" w:eastAsia="x-none"/>
        </w:rPr>
        <w:t xml:space="preserve"> tem dois mecanismos de ação principais que são utilizados seletivamente, um deles é o efeito inotrópico positivo em que</w:t>
      </w:r>
      <w:r w:rsidRPr="00767180">
        <w:rPr>
          <w:lang w:val="pt-BR" w:eastAsia="x-none"/>
        </w:rPr>
        <w:t xml:space="preserve"> aumenta a contratilidade do miocárdio por ação direta</w:t>
      </w:r>
      <w:r>
        <w:rPr>
          <w:lang w:val="pt-BR" w:eastAsia="x-none"/>
        </w:rPr>
        <w:t xml:space="preserve">. </w:t>
      </w:r>
      <w:r w:rsidR="00B51259">
        <w:rPr>
          <w:lang w:val="pt-BR" w:eastAsia="x-none"/>
        </w:rPr>
        <w:t xml:space="preserve">Este efeito faz com que a força de contração do coração seja aumentada através da </w:t>
      </w:r>
      <w:r w:rsidRPr="00767180">
        <w:rPr>
          <w:lang w:val="pt-BR" w:eastAsia="x-none"/>
        </w:rPr>
        <w:t>inibição específica da adenosina</w:t>
      </w:r>
      <w:r>
        <w:rPr>
          <w:lang w:val="pt-BR" w:eastAsia="x-none"/>
        </w:rPr>
        <w:t xml:space="preserve"> </w:t>
      </w:r>
      <w:proofErr w:type="spellStart"/>
      <w:r w:rsidRPr="00767180">
        <w:rPr>
          <w:lang w:val="pt-BR" w:eastAsia="x-none"/>
        </w:rPr>
        <w:t>trifosfatase</w:t>
      </w:r>
      <w:proofErr w:type="spellEnd"/>
      <w:r w:rsidRPr="00767180">
        <w:rPr>
          <w:lang w:val="pt-BR" w:eastAsia="x-none"/>
        </w:rPr>
        <w:t xml:space="preserve"> alterando assim a atividade d</w:t>
      </w:r>
      <w:r w:rsidR="00B51259">
        <w:rPr>
          <w:lang w:val="pt-BR" w:eastAsia="x-none"/>
        </w:rPr>
        <w:t>as</w:t>
      </w:r>
      <w:r w:rsidRPr="00767180">
        <w:rPr>
          <w:lang w:val="pt-BR" w:eastAsia="x-none"/>
        </w:rPr>
        <w:t xml:space="preserve"> troca</w:t>
      </w:r>
      <w:r w:rsidR="00B51259">
        <w:rPr>
          <w:lang w:val="pt-BR" w:eastAsia="x-none"/>
        </w:rPr>
        <w:t>s</w:t>
      </w:r>
      <w:r w:rsidRPr="00767180">
        <w:rPr>
          <w:lang w:val="pt-BR" w:eastAsia="x-none"/>
        </w:rPr>
        <w:t xml:space="preserve"> sódio-potássio</w:t>
      </w:r>
      <w:r w:rsidR="003D0CC4">
        <w:rPr>
          <w:lang w:val="pt-BR" w:eastAsia="x-none"/>
        </w:rPr>
        <w:t>. E</w:t>
      </w:r>
      <w:r w:rsidRPr="00767180">
        <w:rPr>
          <w:lang w:val="pt-BR" w:eastAsia="x-none"/>
        </w:rPr>
        <w:t>sta</w:t>
      </w:r>
      <w:r>
        <w:rPr>
          <w:lang w:val="pt-BR" w:eastAsia="x-none"/>
        </w:rPr>
        <w:t xml:space="preserve"> </w:t>
      </w:r>
      <w:r w:rsidRPr="00767180">
        <w:rPr>
          <w:lang w:val="pt-BR" w:eastAsia="x-none"/>
        </w:rPr>
        <w:t xml:space="preserve">alteração iónica distribuída pela membrana, resulta num aumento do influxo do </w:t>
      </w:r>
      <w:proofErr w:type="spellStart"/>
      <w:r w:rsidRPr="00767180">
        <w:rPr>
          <w:lang w:val="pt-BR" w:eastAsia="x-none"/>
        </w:rPr>
        <w:t>ião</w:t>
      </w:r>
      <w:proofErr w:type="spellEnd"/>
      <w:r>
        <w:rPr>
          <w:lang w:val="pt-BR" w:eastAsia="x-none"/>
        </w:rPr>
        <w:t xml:space="preserve"> </w:t>
      </w:r>
      <w:r w:rsidRPr="00767180">
        <w:rPr>
          <w:lang w:val="pt-BR" w:eastAsia="x-none"/>
        </w:rPr>
        <w:t>cálcio</w:t>
      </w:r>
      <w:r w:rsidR="00B51259">
        <w:rPr>
          <w:lang w:val="pt-BR" w:eastAsia="x-none"/>
        </w:rPr>
        <w:t xml:space="preserve"> no coração</w:t>
      </w:r>
      <w:r w:rsidRPr="00767180">
        <w:rPr>
          <w:lang w:val="pt-BR" w:eastAsia="x-none"/>
        </w:rPr>
        <w:t xml:space="preserve"> causando um aumento da </w:t>
      </w:r>
      <w:r w:rsidR="00B51259">
        <w:rPr>
          <w:lang w:val="pt-BR" w:eastAsia="x-none"/>
        </w:rPr>
        <w:t xml:space="preserve">contractilidade </w:t>
      </w:r>
      <w:r w:rsidR="00B51259">
        <w:rPr>
          <w:lang w:val="pt-BR" w:eastAsia="x-none"/>
        </w:rPr>
        <w:fldChar w:fldCharType="begin" w:fldLock="1"/>
      </w:r>
      <w:r w:rsidR="00954F5A">
        <w:rPr>
          <w:lang w:val="pt-BR"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therapeutics","type":"book"},"uris":["http://www.mendeley.com/documents/?uuid=3321f0ce-bf15-4f4d-916f-e235559a6e36"]},{"id":"ITEM-2","itemData":{"author":[{"dropping-particle":"","family":"INFARMED","given":"Autoridade Nacional do Medicamento e Produtos de Saúde","non-dropping-particle":"","parse-names":false,"suffix":""}],"id":"ITEM-2","issued":{"date-parts":[["2011"]]},"page":"21","title":"Resumo das Características do Medicamento: Digoxina","type":"article"},"uris":["http://www.mendeley.com/documents/?uuid=8fc47a5d-b1fa-4ae4-bba5-5e08eb5dcb31"]}],"mendeley":{"formattedCitation":"(Brunton et al., 2011; INFARMED, 2011)","plainTextFormattedCitation":"(Brunton et al., 2011; INFARMED, 2011)","previouslyFormattedCitation":"(Brunton et al., 2011; INFARMED, 2011)"},"properties":{"noteIndex":0},"schema":"https://github.com/citation-style-language/schema/raw/master/csl-citation.json"}</w:instrText>
      </w:r>
      <w:r w:rsidR="00B51259">
        <w:rPr>
          <w:lang w:val="pt-BR" w:eastAsia="x-none"/>
        </w:rPr>
        <w:fldChar w:fldCharType="separate"/>
      </w:r>
      <w:r w:rsidR="00B51259" w:rsidRPr="00B51259">
        <w:rPr>
          <w:noProof/>
          <w:lang w:val="pt-BR" w:eastAsia="x-none"/>
        </w:rPr>
        <w:t>(Brunton et al., 2011; INFARMED, 2011)</w:t>
      </w:r>
      <w:r w:rsidR="00B51259">
        <w:rPr>
          <w:lang w:val="pt-BR" w:eastAsia="x-none"/>
        </w:rPr>
        <w:fldChar w:fldCharType="end"/>
      </w:r>
      <w:r w:rsidRPr="00767180">
        <w:rPr>
          <w:lang w:val="pt-BR" w:eastAsia="x-none"/>
        </w:rPr>
        <w:t>.</w:t>
      </w:r>
      <w:r w:rsidR="003D0CC4">
        <w:rPr>
          <w:lang w:val="pt-PT" w:eastAsia="x-none"/>
        </w:rPr>
        <w:t xml:space="preserve"> </w:t>
      </w:r>
      <w:r w:rsidR="00B51259">
        <w:rPr>
          <w:lang w:val="pt-PT" w:eastAsia="x-none"/>
        </w:rPr>
        <w:t xml:space="preserve">Por outro lado, a digoxina </w:t>
      </w:r>
      <w:r w:rsidR="00B51259" w:rsidRPr="00B51259">
        <w:rPr>
          <w:lang w:val="pt-PT" w:eastAsia="x-none"/>
        </w:rPr>
        <w:t>exerce o mesmo efeito fundamental de inibição do mecanismo de troca</w:t>
      </w:r>
      <w:r w:rsidR="00B51259">
        <w:rPr>
          <w:lang w:val="pt-PT" w:eastAsia="x-none"/>
        </w:rPr>
        <w:t xml:space="preserve"> </w:t>
      </w:r>
      <w:r w:rsidR="00B51259" w:rsidRPr="00767180">
        <w:rPr>
          <w:lang w:val="pt-BR" w:eastAsia="x-none"/>
        </w:rPr>
        <w:t>sódio-potássio</w:t>
      </w:r>
      <w:r w:rsidR="00B51259" w:rsidRPr="00B51259">
        <w:rPr>
          <w:lang w:val="pt-PT" w:eastAsia="x-none"/>
        </w:rPr>
        <w:t xml:space="preserve"> nas células do sistema nervoso autónomo, estimulando-as a exercer atividade</w:t>
      </w:r>
      <w:r w:rsidR="00B51259">
        <w:rPr>
          <w:lang w:val="pt-PT" w:eastAsia="x-none"/>
        </w:rPr>
        <w:t xml:space="preserve"> </w:t>
      </w:r>
      <w:r w:rsidR="00B51259" w:rsidRPr="00B51259">
        <w:rPr>
          <w:lang w:val="pt-PT" w:eastAsia="x-none"/>
        </w:rPr>
        <w:t>cardíaca indireta.</w:t>
      </w:r>
      <w:r w:rsidR="00B51259">
        <w:rPr>
          <w:lang w:val="pt-PT" w:eastAsia="x-none"/>
        </w:rPr>
        <w:t xml:space="preserve"> Este mecanismo retarda a condução elétrica no nódulo atrioventricular diminuindo assim a frequência cardíaca</w:t>
      </w:r>
      <w:r w:rsidR="00954F5A">
        <w:rPr>
          <w:lang w:val="pt-PT" w:eastAsia="x-none"/>
        </w:rPr>
        <w:t xml:space="preserve"> </w:t>
      </w:r>
      <w:r w:rsidR="00954F5A">
        <w:rPr>
          <w:lang w:val="pt-PT" w:eastAsia="x-none"/>
        </w:rPr>
        <w:fldChar w:fldCharType="begin" w:fldLock="1"/>
      </w:r>
      <w:r w:rsidR="00960927">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954F5A">
        <w:rPr>
          <w:lang w:val="pt-PT" w:eastAsia="x-none"/>
        </w:rPr>
        <w:fldChar w:fldCharType="separate"/>
      </w:r>
      <w:r w:rsidR="00954F5A" w:rsidRPr="00954F5A">
        <w:rPr>
          <w:noProof/>
          <w:lang w:val="pt-PT" w:eastAsia="x-none"/>
        </w:rPr>
        <w:t>(INFARMED, 2011)</w:t>
      </w:r>
      <w:r w:rsidR="00954F5A">
        <w:rPr>
          <w:lang w:val="pt-PT" w:eastAsia="x-none"/>
        </w:rPr>
        <w:fldChar w:fldCharType="end"/>
      </w:r>
      <w:r w:rsidR="00B51259">
        <w:rPr>
          <w:lang w:val="pt-PT" w:eastAsia="x-none"/>
        </w:rPr>
        <w:t xml:space="preserve">. </w:t>
      </w:r>
    </w:p>
    <w:p w14:paraId="33CC6257" w14:textId="0D82369E" w:rsidR="00292126" w:rsidRPr="00954F5A" w:rsidRDefault="00954F5A" w:rsidP="00954F5A">
      <w:pPr>
        <w:ind w:firstLine="709"/>
        <w:rPr>
          <w:lang w:val="pt-PT" w:eastAsia="x-none"/>
        </w:rPr>
      </w:pPr>
      <w:r>
        <w:rPr>
          <w:lang w:val="pt-PT" w:eastAsia="x-none"/>
        </w:rPr>
        <w:t>Este medicamento apresenta algumas</w:t>
      </w:r>
      <w:r w:rsidR="00292126" w:rsidRPr="00767180">
        <w:rPr>
          <w:lang w:val="pt-PT" w:eastAsia="x-none"/>
        </w:rPr>
        <w:t xml:space="preserve"> reações adversas </w:t>
      </w:r>
      <w:r w:rsidR="003B75EC">
        <w:rPr>
          <w:lang w:val="pt-PT" w:eastAsia="x-none"/>
        </w:rPr>
        <w:t xml:space="preserve">ocorridas devido </w:t>
      </w:r>
      <w:r w:rsidR="003D1043">
        <w:rPr>
          <w:lang w:val="pt-PT" w:eastAsia="x-none"/>
        </w:rPr>
        <w:t>ao uso da</w:t>
      </w:r>
      <w:r w:rsidR="00292126" w:rsidRPr="00767180">
        <w:rPr>
          <w:lang w:val="pt-PT" w:eastAsia="x-none"/>
        </w:rPr>
        <w:t xml:space="preserve"> </w:t>
      </w:r>
      <w:r>
        <w:rPr>
          <w:lang w:val="pt-PT" w:eastAsia="x-none"/>
        </w:rPr>
        <w:t>substância</w:t>
      </w:r>
      <w:r w:rsidR="008A3196">
        <w:rPr>
          <w:lang w:val="pt-PT" w:eastAsia="x-none"/>
        </w:rPr>
        <w:t xml:space="preserve"> </w:t>
      </w:r>
      <w:r w:rsidR="003867AB" w:rsidRPr="00767180">
        <w:rPr>
          <w:lang w:val="pt-PT" w:eastAsia="x-none"/>
        </w:rPr>
        <w:t>destaca</w:t>
      </w:r>
      <w:r>
        <w:rPr>
          <w:lang w:val="pt-PT" w:eastAsia="x-none"/>
        </w:rPr>
        <w:t>ndo-se</w:t>
      </w:r>
      <w:r w:rsidR="0019440A" w:rsidRPr="00767180">
        <w:rPr>
          <w:lang w:val="pt-PT" w:eastAsia="x-none"/>
        </w:rPr>
        <w:t xml:space="preserve"> perturbações do foro psiquiátrico </w:t>
      </w:r>
      <w:r w:rsidR="008A3196">
        <w:rPr>
          <w:lang w:val="pt-PT" w:eastAsia="x-none"/>
        </w:rPr>
        <w:t>que envolvem</w:t>
      </w:r>
      <w:r w:rsidR="0019440A" w:rsidRPr="00767180">
        <w:rPr>
          <w:lang w:val="pt-PT" w:eastAsia="x-none"/>
        </w:rPr>
        <w:t xml:space="preserve"> depressão, psicose, apatia</w:t>
      </w:r>
      <w:r w:rsidR="003867AB" w:rsidRPr="00767180">
        <w:rPr>
          <w:lang w:val="pt-PT" w:eastAsia="x-none"/>
        </w:rPr>
        <w:t xml:space="preserve"> e estados de </w:t>
      </w:r>
      <w:r w:rsidR="0019440A" w:rsidRPr="00767180">
        <w:rPr>
          <w:lang w:val="pt-PT" w:eastAsia="x-none"/>
        </w:rPr>
        <w:t>confusão. São também referidos distúrbios do SNC, tonturas e dores de cabeça</w:t>
      </w:r>
      <w:r w:rsidR="003D1043">
        <w:rPr>
          <w:lang w:val="pt-PT" w:eastAsia="x-none"/>
        </w:rPr>
        <w:t>, visão turva, arritmias e fadiga</w:t>
      </w:r>
      <w:r w:rsidR="00AF5D6F" w:rsidRPr="00767180">
        <w:rPr>
          <w:lang w:val="pt-PT" w:eastAsia="x-none"/>
        </w:rPr>
        <w:t xml:space="preserve"> </w:t>
      </w:r>
      <w:r w:rsidR="00AF5D6F" w:rsidRPr="00767180">
        <w:rPr>
          <w:lang w:val="pt-PT" w:eastAsia="x-none"/>
        </w:rPr>
        <w:fldChar w:fldCharType="begin" w:fldLock="1"/>
      </w:r>
      <w:r w:rsidR="00E25253">
        <w:rPr>
          <w:lang w:val="pt-PT" w:eastAsia="x-none"/>
        </w:rPr>
        <w:instrText>ADDIN CSL_CITATION {"citationItems":[{"id":"ITEM-1","itemData":{"author":[{"dropping-particle":"","family":"INFARMED","given":"Autoridade Nacional do Medicamento e Produtos de Saúde","non-dropping-particle":"","parse-names":false,"suffix":""}],"id":"ITEM-1","issued":{"date-parts":[["2011"]]},"page":"21","title":"Resumo das Características do Medicamento: Digoxina","type":"article"},"uris":["http://www.mendeley.com/documents/?uuid=8fc47a5d-b1fa-4ae4-bba5-5e08eb5dcb31"]}],"mendeley":{"formattedCitation":"(INFARMED, 2011)","plainTextFormattedCitation":"(INFARMED, 2011)","previouslyFormattedCitation":"(INFARMED, 2011)"},"properties":{"noteIndex":0},"schema":"https://github.com/citation-style-language/schema/raw/master/csl-citation.json"}</w:instrText>
      </w:r>
      <w:r w:rsidR="00AF5D6F" w:rsidRPr="00767180">
        <w:rPr>
          <w:lang w:val="pt-PT" w:eastAsia="x-none"/>
        </w:rPr>
        <w:fldChar w:fldCharType="separate"/>
      </w:r>
      <w:r w:rsidR="00AF5D6F" w:rsidRPr="00767180">
        <w:rPr>
          <w:noProof/>
          <w:lang w:val="pt-PT" w:eastAsia="x-none"/>
        </w:rPr>
        <w:t>(INFARMED, 2011)</w:t>
      </w:r>
      <w:r w:rsidR="00AF5D6F" w:rsidRPr="00767180">
        <w:rPr>
          <w:lang w:val="pt-PT" w:eastAsia="x-none"/>
        </w:rPr>
        <w:fldChar w:fldCharType="end"/>
      </w:r>
      <w:r w:rsidR="0019440A" w:rsidRPr="00767180">
        <w:rPr>
          <w:lang w:val="pt-PT" w:eastAsia="x-none"/>
        </w:rPr>
        <w:t xml:space="preserve">. </w:t>
      </w:r>
    </w:p>
    <w:p w14:paraId="0DBC4C07" w14:textId="7F7638DD" w:rsidR="0003390F" w:rsidRPr="00954F5A" w:rsidRDefault="00954F5A" w:rsidP="00954F5A">
      <w:pPr>
        <w:pStyle w:val="Heading3"/>
        <w:rPr>
          <w:lang w:eastAsia="x-none"/>
        </w:rPr>
      </w:pPr>
      <w:bookmarkStart w:id="93" w:name="_Toc82441773"/>
      <w:proofErr w:type="spellStart"/>
      <w:r w:rsidRPr="00954F5A">
        <w:rPr>
          <w:lang w:eastAsia="x-none"/>
        </w:rPr>
        <w:t>Glucocorticóides</w:t>
      </w:r>
      <w:bookmarkEnd w:id="93"/>
      <w:proofErr w:type="spellEnd"/>
    </w:p>
    <w:p w14:paraId="2170FC3C" w14:textId="77777777" w:rsidR="00954F5A" w:rsidRDefault="00954F5A" w:rsidP="00954F5A">
      <w:pPr>
        <w:rPr>
          <w:lang w:val="pt-PT" w:eastAsia="x-none"/>
        </w:rPr>
      </w:pPr>
    </w:p>
    <w:p w14:paraId="1D7E421F" w14:textId="14325E91" w:rsidR="002F5BFB" w:rsidRDefault="00954F5A" w:rsidP="007F739B">
      <w:pPr>
        <w:ind w:firstLine="709"/>
        <w:rPr>
          <w:lang w:val="pt-PT" w:eastAsia="x-none"/>
        </w:rPr>
      </w:pPr>
      <w:r>
        <w:rPr>
          <w:lang w:val="pt-PT" w:eastAsia="x-none"/>
        </w:rPr>
        <w:t>O</w:t>
      </w:r>
      <w:r w:rsidRPr="00954F5A">
        <w:rPr>
          <w:lang w:val="pt-PT" w:eastAsia="x-none"/>
        </w:rPr>
        <w:t xml:space="preserve"> sistema endócrino</w:t>
      </w:r>
      <w:r>
        <w:rPr>
          <w:lang w:val="pt-PT" w:eastAsia="x-none"/>
        </w:rPr>
        <w:t xml:space="preserve"> </w:t>
      </w:r>
      <w:r w:rsidRPr="00954F5A">
        <w:rPr>
          <w:lang w:val="pt-PT" w:eastAsia="x-none"/>
        </w:rPr>
        <w:t>é formado por um</w:t>
      </w:r>
      <w:r>
        <w:rPr>
          <w:lang w:val="pt-PT" w:eastAsia="x-none"/>
        </w:rPr>
        <w:t xml:space="preserve"> </w:t>
      </w:r>
      <w:r w:rsidRPr="00954F5A">
        <w:rPr>
          <w:lang w:val="pt-PT" w:eastAsia="x-none"/>
        </w:rPr>
        <w:t>conjunto de glândulas produtoras de hormonas, muitas das quais reguladas por</w:t>
      </w:r>
      <w:r>
        <w:rPr>
          <w:lang w:val="pt-PT" w:eastAsia="x-none"/>
        </w:rPr>
        <w:t xml:space="preserve"> </w:t>
      </w:r>
      <w:r w:rsidRPr="00954F5A">
        <w:rPr>
          <w:lang w:val="pt-PT" w:eastAsia="x-none"/>
        </w:rPr>
        <w:t>hormonas estimuladoras segregadas pela hipófise, a qual estabelece a</w:t>
      </w:r>
      <w:r>
        <w:rPr>
          <w:lang w:val="pt-PT" w:eastAsia="x-none"/>
        </w:rPr>
        <w:t xml:space="preserve"> </w:t>
      </w:r>
      <w:r w:rsidRPr="00954F5A">
        <w:rPr>
          <w:lang w:val="pt-PT" w:eastAsia="x-none"/>
        </w:rPr>
        <w:t xml:space="preserve">ligação entre o sistema endócrino e o hipotálamo. É uma </w:t>
      </w:r>
      <w:r>
        <w:rPr>
          <w:lang w:val="pt-PT" w:eastAsia="x-none"/>
        </w:rPr>
        <w:t xml:space="preserve">rede </w:t>
      </w:r>
      <w:r w:rsidRPr="00954F5A">
        <w:rPr>
          <w:lang w:val="pt-PT" w:eastAsia="x-none"/>
        </w:rPr>
        <w:t>complexa de sinais e mensagens químicas que controla as funções e reações corporais</w:t>
      </w:r>
      <w:r>
        <w:rPr>
          <w:lang w:val="pt-PT" w:eastAsia="x-none"/>
        </w:rPr>
        <w:t xml:space="preserve"> </w:t>
      </w:r>
      <w:r w:rsidRPr="00954F5A">
        <w:rPr>
          <w:lang w:val="pt-PT" w:eastAsia="x-none"/>
        </w:rPr>
        <w:t>interagindo diretamente com o sistema nervoso</w:t>
      </w:r>
      <w:r w:rsidR="00E7097C">
        <w:rPr>
          <w:lang w:val="pt-PT" w:eastAsia="x-none"/>
        </w:rPr>
        <w:t xml:space="preserve"> </w:t>
      </w:r>
      <w:r w:rsidR="00E7097C">
        <w:rPr>
          <w:lang w:val="pt-PT" w:eastAsia="x-none"/>
        </w:rPr>
        <w:fldChar w:fldCharType="begin" w:fldLock="1"/>
      </w:r>
      <w:r w:rsidR="00090D68">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E7097C">
        <w:rPr>
          <w:lang w:val="pt-PT" w:eastAsia="x-none"/>
        </w:rPr>
        <w:fldChar w:fldCharType="separate"/>
      </w:r>
      <w:r w:rsidR="00E7097C" w:rsidRPr="00E7097C">
        <w:rPr>
          <w:noProof/>
          <w:lang w:val="pt-PT" w:eastAsia="x-none"/>
        </w:rPr>
        <w:t>(Nussey &amp; Whitehead, 2001)</w:t>
      </w:r>
      <w:r w:rsidR="00E7097C">
        <w:rPr>
          <w:lang w:val="pt-PT" w:eastAsia="x-none"/>
        </w:rPr>
        <w:fldChar w:fldCharType="end"/>
      </w:r>
      <w:r>
        <w:rPr>
          <w:lang w:val="pt-PT" w:eastAsia="x-none"/>
        </w:rPr>
        <w:t xml:space="preserve">. Existe uma grande diversidade de glândulas e hormonas que desempenham um papel </w:t>
      </w:r>
      <w:r w:rsidRPr="00954F5A">
        <w:rPr>
          <w:lang w:val="pt-PT" w:eastAsia="x-none"/>
        </w:rPr>
        <w:t>fundamental no crescimento e desenvolvimento, na reprodução e na</w:t>
      </w:r>
      <w:r>
        <w:rPr>
          <w:lang w:val="pt-PT" w:eastAsia="x-none"/>
        </w:rPr>
        <w:t xml:space="preserve"> </w:t>
      </w:r>
      <w:r w:rsidRPr="00954F5A">
        <w:rPr>
          <w:lang w:val="pt-PT" w:eastAsia="x-none"/>
        </w:rPr>
        <w:t>diferenciação sexual e ainda na formação do sistema nervoso e imunológico</w:t>
      </w:r>
      <w:r w:rsidR="00960927">
        <w:rPr>
          <w:lang w:val="pt-PT" w:eastAsia="x-none"/>
        </w:rPr>
        <w:t xml:space="preserve"> </w:t>
      </w:r>
      <w:r w:rsidR="00960927">
        <w:rPr>
          <w:lang w:val="pt-PT" w:eastAsia="x-none"/>
        </w:rPr>
        <w:fldChar w:fldCharType="begin" w:fldLock="1"/>
      </w:r>
      <w:r w:rsidR="00395DE8">
        <w:rPr>
          <w:lang w:val="pt-PT" w:eastAsia="x-none"/>
        </w:rPr>
        <w:instrText>ADDIN CSL_CITATION {"citationItems":[{"id":"ITEM-1","itemData":{"DOI":"10.1016/j.neubiorev.2021.03.007","ISSN":"01497634","PMID":"33727030","abstract":"The review integrates different experimental approaches including biochemistry, c-Fos expression, microdialysis (glutamate, GABA, noradrenaline and serotonin), electrophysiology and fMRI to better understand the effect of elevated level of glucocorticoids on the brain activity and metabolism. The available data indicate that glucocorticoids alter the dynamics of neuronal activity leading to context-specific changes including both excitation and inhibition and these effects are expected to support the task-related responses. Glucocorticoids also lead to diversification of available sources of energy due to elevated levels of glucose, lactate, pyruvate, mannose and hydroxybutyrate (ketone bodies), which can be used to fuel brain, and facilitate storage and utilization of brain carbohydrate reserves formed by glycogen. However, the mismatch between carbohydrate supply and utilization that is most likely to occur in situations not requiring energy-consuming activities lead to metabolic stress due to elevated brain levels of glucose. Excessive doses of glucocorticoids also impair the production of energy (ATP) and mitochondrial oxidation. Therefore, glucocorticoids have both adaptive and maladaptive effects consistently with the concept of allostatic load and overload.","author":[{"dropping-particle":"","family":"Jaszczyk","given":"Aneta","non-dropping-particle":"","parse-names":false,"suffix":""},{"dropping-particle":"","family":"Juszczak","given":"Grzegorz R.","non-dropping-particle":"","parse-names":false,"suffix":""}],"container-title":"Neuroscience &amp; Biobehavioral Reviews","id":"ITEM-1","issue":"March 2020","issued":{"date-parts":[["2021","7"]]},"page":"113-145","publisher":"Elsevier Ltd","title":"Glucocorticoids, metabolism and brain activity","type":"article-journal","volume":"126"},"uris":["http://www.mendeley.com/documents/?uuid=2e54fe1b-6648-4f19-86c7-d2c3d49f0d4e"]},{"id":"ITEM-2","itemData":{"DOI":"10.7326/0003-4819-119-11-199312010-00009","ISSN":"0003-4819","PMID":"8239231","abstract":"Glucocorticoid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Medicine","id":"ITEM-2","issue":"11","issued":{"date-parts":[["1993","12","1"]]},"page":"1113","title":"Syndromes of Glucocorticoid Resistance","type":"article-journal","volume":"119"},"uris":["http://www.mendeley.com/documents/?uuid=549b05d8-849f-458e-8738-7311b7a23fb5"]}],"mendeley":{"formattedCitation":"(Chrousos, 1993; Jaszczyk &amp; Juszczak, 2021)","plainTextFormattedCitation":"(Chrousos, 1993; Jaszczyk &amp; Juszczak, 2021)","previouslyFormattedCitation":"(Chrousos, 1993; Jaszczyk &amp; Juszczak, 2021)"},"properties":{"noteIndex":0},"schema":"https://github.com/citation-style-language/schema/raw/master/csl-citation.json"}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 Jaszczyk &amp; Juszczak, 2021)</w:t>
      </w:r>
      <w:r w:rsidR="00960927">
        <w:rPr>
          <w:lang w:val="pt-PT" w:eastAsia="x-none"/>
        </w:rPr>
        <w:fldChar w:fldCharType="end"/>
      </w:r>
      <w:r w:rsidRPr="00954F5A">
        <w:rPr>
          <w:lang w:val="pt-PT" w:eastAsia="x-none"/>
        </w:rPr>
        <w:t>.</w:t>
      </w:r>
      <w:r>
        <w:rPr>
          <w:lang w:val="pt-PT" w:eastAsia="x-none"/>
        </w:rPr>
        <w:t xml:space="preserve"> </w:t>
      </w:r>
    </w:p>
    <w:p w14:paraId="22C9B779" w14:textId="77777777" w:rsidR="002F5BFB" w:rsidRDefault="00954F5A" w:rsidP="007F739B">
      <w:pPr>
        <w:ind w:firstLine="709"/>
        <w:rPr>
          <w:lang w:val="pt-PT" w:eastAsia="x-none"/>
        </w:rPr>
      </w:pPr>
      <w:r w:rsidRPr="00954F5A">
        <w:rPr>
          <w:lang w:val="pt-PT" w:eastAsia="x-none"/>
        </w:rPr>
        <w:t xml:space="preserve">As hormonas </w:t>
      </w:r>
      <w:r w:rsidR="00395DE8">
        <w:rPr>
          <w:lang w:val="pt-PT" w:eastAsia="x-none"/>
        </w:rPr>
        <w:t xml:space="preserve">estão </w:t>
      </w:r>
      <w:r w:rsidRPr="00954F5A">
        <w:rPr>
          <w:lang w:val="pt-PT" w:eastAsia="x-none"/>
        </w:rPr>
        <w:t>presentes na natureza,</w:t>
      </w:r>
      <w:r>
        <w:rPr>
          <w:lang w:val="pt-PT" w:eastAsia="x-none"/>
        </w:rPr>
        <w:t xml:space="preserve"> </w:t>
      </w:r>
      <w:r w:rsidRPr="00954F5A">
        <w:rPr>
          <w:lang w:val="pt-PT" w:eastAsia="x-none"/>
        </w:rPr>
        <w:t>tanto em espécies animais como em espécies vegetais</w:t>
      </w:r>
      <w:r w:rsidR="009568FF">
        <w:rPr>
          <w:lang w:val="pt-PT" w:eastAsia="x-none"/>
        </w:rPr>
        <w:t xml:space="preserve">, e embora </w:t>
      </w:r>
      <w:r w:rsidR="009568FF" w:rsidRPr="009568FF">
        <w:rPr>
          <w:lang w:val="pt-PT" w:eastAsia="x-none"/>
        </w:rPr>
        <w:t>existam diferenças de estrutura e função, o mecanismo de ação é</w:t>
      </w:r>
      <w:r w:rsidR="009568FF">
        <w:rPr>
          <w:lang w:val="pt-PT" w:eastAsia="x-none"/>
        </w:rPr>
        <w:t xml:space="preserve"> </w:t>
      </w:r>
      <w:r w:rsidR="009568FF" w:rsidRPr="009568FF">
        <w:rPr>
          <w:lang w:val="pt-PT" w:eastAsia="x-none"/>
        </w:rPr>
        <w:t>semelhante.</w:t>
      </w:r>
      <w:r w:rsidR="009568FF">
        <w:rPr>
          <w:lang w:val="pt-PT" w:eastAsia="x-none"/>
        </w:rPr>
        <w:t xml:space="preserve"> </w:t>
      </w:r>
      <w:r w:rsidRPr="00954F5A">
        <w:rPr>
          <w:lang w:val="pt-PT" w:eastAsia="x-none"/>
        </w:rPr>
        <w:t>Esta é a razão pela qual, qualquer substância que interfira no mecanismo</w:t>
      </w:r>
      <w:r>
        <w:rPr>
          <w:lang w:val="pt-PT" w:eastAsia="x-none"/>
        </w:rPr>
        <w:t xml:space="preserve"> </w:t>
      </w:r>
      <w:r w:rsidRPr="00954F5A">
        <w:rPr>
          <w:lang w:val="pt-PT" w:eastAsia="x-none"/>
        </w:rPr>
        <w:t>de ação hormonal pode alterar o desenvolvimento, a reprodução e outras funções</w:t>
      </w:r>
      <w:r>
        <w:rPr>
          <w:lang w:val="pt-PT" w:eastAsia="x-none"/>
        </w:rPr>
        <w:t xml:space="preserve"> </w:t>
      </w:r>
      <w:r w:rsidRPr="00954F5A">
        <w:rPr>
          <w:lang w:val="pt-PT" w:eastAsia="x-none"/>
        </w:rPr>
        <w:t>dos seres vivos das diversas espécies</w:t>
      </w:r>
      <w:r w:rsidR="00395DE8">
        <w:rPr>
          <w:lang w:val="pt-PT" w:eastAsia="x-none"/>
        </w:rPr>
        <w:t xml:space="preserve"> </w:t>
      </w:r>
      <w:r w:rsidR="00395DE8">
        <w:rPr>
          <w:lang w:val="pt-PT" w:eastAsia="x-none"/>
        </w:rPr>
        <w:fldChar w:fldCharType="begin" w:fldLock="1"/>
      </w:r>
      <w:r w:rsidR="00395DE8">
        <w:rPr>
          <w:lang w:val="pt-PT" w:eastAsia="x-none"/>
        </w:rPr>
        <w:instrText>ADDIN CSL_CITATION {"citationItems":[{"id":"ITEM-1","itemData":{"ISBN":"9780071624428","author":[{"dropping-particle":"","family":"Brunton","given":"Laurence L.","non-dropping-particle":"","parse-names":false,"suffix":""},{"dropping-particle":"","family":"Chabner","given":"Bruce A.","non-dropping-particle":"","parse-names":false,"suffix":""},{"dropping-particle":"","family":"Knollmann","given":"Bjorn C.","non-dropping-particle":"","parse-names":false,"suffix":""}],"edition":"twelfth","id":"ITEM-1","issued":{"date-parts":[["2011"]]},"publisher":"McGraw-Hill Medical","publisher-place":"New York, NY","title":"Goodman &amp; Gilman's pharmacological basis of therapeutics","type":"book"},"uris":["http://www.mendeley.com/documents/?uuid=3321f0ce-bf15-4f4d-916f-e235559a6e36"]}],"mendeley":{"formattedCitation":"(Brunton et al., 2011)","plainTextFormattedCitation":"(Brunton et al., 2011)","previouslyFormattedCitation":"(Brunton et al., 2011)"},"properties":{"noteIndex":0},"schema":"https://github.com/citation-style-language/schema/raw/master/csl-citation.json"}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 xml:space="preserve">(Brunton et al., </w:t>
      </w:r>
      <w:r w:rsidR="00395DE8" w:rsidRPr="00395DE8">
        <w:rPr>
          <w:noProof/>
          <w:lang w:val="pt-PT" w:eastAsia="x-none"/>
        </w:rPr>
        <w:lastRenderedPageBreak/>
        <w:t>2011)</w:t>
      </w:r>
      <w:r w:rsidR="00395DE8">
        <w:rPr>
          <w:lang w:val="pt-PT" w:eastAsia="x-none"/>
        </w:rPr>
        <w:fldChar w:fldCharType="end"/>
      </w:r>
      <w:r w:rsidRPr="00954F5A">
        <w:rPr>
          <w:lang w:val="pt-PT" w:eastAsia="x-none"/>
        </w:rPr>
        <w:t>.</w:t>
      </w:r>
      <w:r w:rsidR="009568FF">
        <w:rPr>
          <w:lang w:val="pt-PT" w:eastAsia="x-none"/>
        </w:rPr>
        <w:t xml:space="preserve"> As hormonas podem ser classificadas em diversas categorias, de acordo com o critério de classificação. Mas aqui, apenas se vai referir as hormonas esteróides, estas que possuem a capacidade de entrar no interior da célula e interagem ao nível do ADN. </w:t>
      </w:r>
      <w:r w:rsidR="009568FF" w:rsidRPr="009568FF">
        <w:rPr>
          <w:lang w:val="pt-PT" w:eastAsia="x-none"/>
        </w:rPr>
        <w:t>A síntese das hormonas esteróides ocorre a partir do colesterol</w:t>
      </w:r>
      <w:r w:rsidR="009568FF">
        <w:rPr>
          <w:lang w:val="pt-PT" w:eastAsia="x-none"/>
        </w:rPr>
        <w:t xml:space="preserve"> </w:t>
      </w:r>
      <w:r w:rsidR="009568FF" w:rsidRPr="009568FF">
        <w:rPr>
          <w:lang w:val="pt-PT" w:eastAsia="x-none"/>
        </w:rPr>
        <w:t>em diversos órgãos como o fígado, cérebro, órgãos reprodutores femininos e</w:t>
      </w:r>
      <w:r w:rsidR="009568FF">
        <w:rPr>
          <w:lang w:val="pt-PT" w:eastAsia="x-none"/>
        </w:rPr>
        <w:t xml:space="preserve"> </w:t>
      </w:r>
      <w:r w:rsidR="009568FF" w:rsidRPr="009568FF">
        <w:rPr>
          <w:lang w:val="pt-PT" w:eastAsia="x-none"/>
        </w:rPr>
        <w:t>masculinos. A classe das hormonas esteróides liga-se a recetores intracelulares que</w:t>
      </w:r>
      <w:r w:rsidR="009568FF">
        <w:rPr>
          <w:lang w:val="pt-PT" w:eastAsia="x-none"/>
        </w:rPr>
        <w:t xml:space="preserve"> </w:t>
      </w:r>
      <w:r w:rsidR="009568FF" w:rsidRPr="009568FF">
        <w:rPr>
          <w:lang w:val="pt-PT" w:eastAsia="x-none"/>
        </w:rPr>
        <w:t>possuem características funcionais idênticas. Assim, esta classe pode ser subdividida</w:t>
      </w:r>
      <w:r w:rsidR="009568FF">
        <w:rPr>
          <w:lang w:val="pt-PT" w:eastAsia="x-none"/>
        </w:rPr>
        <w:t xml:space="preserve"> </w:t>
      </w:r>
      <w:r w:rsidR="009568FF" w:rsidRPr="009568FF">
        <w:rPr>
          <w:lang w:val="pt-PT" w:eastAsia="x-none"/>
        </w:rPr>
        <w:t>em cinco grupos de acordo com o recetor ao qual se liga</w:t>
      </w:r>
      <w:r w:rsidR="009568FF">
        <w:rPr>
          <w:lang w:val="pt-PT" w:eastAsia="x-none"/>
        </w:rPr>
        <w:t xml:space="preserve">: </w:t>
      </w:r>
      <w:proofErr w:type="spellStart"/>
      <w:r w:rsidR="009568FF">
        <w:rPr>
          <w:lang w:val="pt-PT" w:eastAsia="x-none"/>
        </w:rPr>
        <w:t>g</w:t>
      </w:r>
      <w:r w:rsidR="009568FF" w:rsidRPr="009568FF">
        <w:rPr>
          <w:lang w:val="pt-PT" w:eastAsia="x-none"/>
        </w:rPr>
        <w:t>lucocorticóides</w:t>
      </w:r>
      <w:proofErr w:type="spellEnd"/>
      <w:r w:rsidR="009568FF">
        <w:rPr>
          <w:lang w:val="pt-PT" w:eastAsia="x-none"/>
        </w:rPr>
        <w:t xml:space="preserve">, </w:t>
      </w:r>
      <w:proofErr w:type="spellStart"/>
      <w:r w:rsidR="009568FF">
        <w:rPr>
          <w:lang w:val="pt-PT" w:eastAsia="x-none"/>
        </w:rPr>
        <w:t>mineralcorticóides</w:t>
      </w:r>
      <w:proofErr w:type="spellEnd"/>
      <w:r w:rsidR="009568FF">
        <w:rPr>
          <w:lang w:val="pt-PT" w:eastAsia="x-none"/>
        </w:rPr>
        <w:t xml:space="preserve">, androgénios, estrogénios e </w:t>
      </w:r>
      <w:proofErr w:type="spellStart"/>
      <w:r w:rsidR="009568FF">
        <w:rPr>
          <w:lang w:val="pt-PT" w:eastAsia="x-none"/>
        </w:rPr>
        <w:t>progestrogénios</w:t>
      </w:r>
      <w:proofErr w:type="spellEnd"/>
      <w:r w:rsidR="00395DE8">
        <w:rPr>
          <w:lang w:val="pt-PT" w:eastAsia="x-none"/>
        </w:rPr>
        <w:t xml:space="preserve"> </w:t>
      </w:r>
      <w:r w:rsidR="00395DE8">
        <w:rPr>
          <w:lang w:val="pt-PT" w:eastAsia="x-none"/>
        </w:rPr>
        <w:fldChar w:fldCharType="begin" w:fldLock="1"/>
      </w:r>
      <w:r w:rsidR="00E7097C">
        <w:rPr>
          <w:lang w:val="pt-PT" w:eastAsia="x-none"/>
        </w:rPr>
        <w:instrText>ADDIN CSL_CITATION {"citationItems":[{"id":"ITEM-1","itemData":{"ISBN":"1859962521","author":[{"dropping-particle":"","family":"Nussey","given":"Stephen","non-dropping-particle":"","parse-names":false,"suffix":""},{"dropping-particle":"","family":"Whitehead","given":"Saffron","non-dropping-particle":"","parse-names":false,"suffix":""}],"id":"ITEM-1","issued":{"date-parts":[["2001"]]},"number-of-pages":"358","publisher":"Informa HealthCare 2001","title":"Endocrinology: An Integrated Approach","type":"book"},"uris":["http://www.mendeley.com/documents/?uuid=b318fdb2-427e-4cf3-9abb-5c30ae0c1ae2"]}],"mendeley":{"formattedCitation":"(Nussey &amp; Whitehead, 2001)","plainTextFormattedCitation":"(Nussey &amp; Whitehead, 2001)","previouslyFormattedCitation":"(Nussey &amp; Whitehead, 2001)"},"properties":{"noteIndex":0},"schema":"https://github.com/citation-style-language/schema/raw/master/csl-citation.json"}</w:instrText>
      </w:r>
      <w:r w:rsidR="00395DE8">
        <w:rPr>
          <w:lang w:val="pt-PT" w:eastAsia="x-none"/>
        </w:rPr>
        <w:fldChar w:fldCharType="separate"/>
      </w:r>
      <w:r w:rsidR="00395DE8" w:rsidRPr="00395DE8">
        <w:rPr>
          <w:noProof/>
          <w:lang w:val="pt-PT" w:eastAsia="x-none"/>
        </w:rPr>
        <w:t>(Nussey &amp; Whitehead, 2001)</w:t>
      </w:r>
      <w:r w:rsidR="00395DE8">
        <w:rPr>
          <w:lang w:val="pt-PT" w:eastAsia="x-none"/>
        </w:rPr>
        <w:fldChar w:fldCharType="end"/>
      </w:r>
      <w:r w:rsidR="009568FF">
        <w:rPr>
          <w:lang w:val="pt-PT" w:eastAsia="x-none"/>
        </w:rPr>
        <w:t xml:space="preserve">. Destes grupos, apenas se dará realce aos </w:t>
      </w:r>
      <w:proofErr w:type="spellStart"/>
      <w:r w:rsidR="009568FF">
        <w:rPr>
          <w:lang w:val="pt-PT" w:eastAsia="x-none"/>
        </w:rPr>
        <w:t>glucocorticóides</w:t>
      </w:r>
      <w:proofErr w:type="spellEnd"/>
      <w:r w:rsidR="009568FF">
        <w:rPr>
          <w:lang w:val="pt-PT" w:eastAsia="x-none"/>
        </w:rPr>
        <w:t xml:space="preserve"> que se caracterizam pela</w:t>
      </w:r>
      <w:r w:rsidR="007F739B">
        <w:rPr>
          <w:lang w:val="pt-PT" w:eastAsia="x-none"/>
        </w:rPr>
        <w:t xml:space="preserve"> sua</w:t>
      </w:r>
      <w:r w:rsidR="009568FF">
        <w:rPr>
          <w:lang w:val="pt-PT" w:eastAsia="x-none"/>
        </w:rPr>
        <w:t xml:space="preserve"> ligação ao cortisol. </w:t>
      </w:r>
    </w:p>
    <w:p w14:paraId="1DA22AA9" w14:textId="0AF8E440" w:rsidR="00954F5A" w:rsidRDefault="007F739B" w:rsidP="007F739B">
      <w:pPr>
        <w:ind w:firstLine="709"/>
        <w:rPr>
          <w:lang w:val="pt-BR" w:eastAsia="x-none"/>
        </w:rPr>
      </w:pPr>
      <w:r>
        <w:rPr>
          <w:lang w:val="pt-PT" w:eastAsia="x-none"/>
        </w:rPr>
        <w:t xml:space="preserve">De um modo geral, os </w:t>
      </w:r>
      <w:proofErr w:type="spellStart"/>
      <w:r w:rsidRPr="007F739B">
        <w:rPr>
          <w:lang w:val="pt-PT" w:eastAsia="x-none"/>
        </w:rPr>
        <w:t>glucocorticóides</w:t>
      </w:r>
      <w:proofErr w:type="spellEnd"/>
      <w:r w:rsidRPr="007F739B">
        <w:rPr>
          <w:lang w:val="pt-PT" w:eastAsia="x-none"/>
        </w:rPr>
        <w:t xml:space="preserve"> são hormonas</w:t>
      </w:r>
      <w:r>
        <w:rPr>
          <w:lang w:val="pt-PT" w:eastAsia="x-none"/>
        </w:rPr>
        <w:t xml:space="preserve"> </w:t>
      </w:r>
      <w:r w:rsidRPr="007F739B">
        <w:rPr>
          <w:lang w:val="pt-PT" w:eastAsia="x-none"/>
        </w:rPr>
        <w:t xml:space="preserve">esteróides produzidas e segregadas pelo córtex da </w:t>
      </w:r>
      <w:proofErr w:type="spellStart"/>
      <w:r>
        <w:rPr>
          <w:lang w:val="pt-PT" w:eastAsia="x-none"/>
        </w:rPr>
        <w:t>supra-renal</w:t>
      </w:r>
      <w:proofErr w:type="spellEnd"/>
      <w:r>
        <w:rPr>
          <w:lang w:val="pt-PT" w:eastAsia="x-none"/>
        </w:rPr>
        <w:t xml:space="preserve"> e </w:t>
      </w:r>
      <w:r w:rsidR="00954F5A" w:rsidRPr="00954F5A">
        <w:rPr>
          <w:lang w:val="pt-PT" w:eastAsia="x-none"/>
        </w:rPr>
        <w:t>desempenham um papel fundamental na regulação fisiológica e</w:t>
      </w:r>
      <w:r w:rsidR="00954F5A">
        <w:rPr>
          <w:lang w:val="pt-PT" w:eastAsia="x-none"/>
        </w:rPr>
        <w:t xml:space="preserve"> </w:t>
      </w:r>
      <w:r w:rsidR="00954F5A" w:rsidRPr="00954F5A">
        <w:rPr>
          <w:lang w:val="pt-PT" w:eastAsia="x-none"/>
        </w:rPr>
        <w:t>na manutenção da homeostasia de vários sistemas</w:t>
      </w:r>
      <w:r w:rsidR="00CB37B6">
        <w:rPr>
          <w:lang w:val="pt-PT" w:eastAsia="x-none"/>
        </w:rPr>
        <w:t>, como o</w:t>
      </w:r>
      <w:r w:rsidR="00954F5A">
        <w:rPr>
          <w:lang w:val="pt-PT" w:eastAsia="x-none"/>
        </w:rPr>
        <w:t xml:space="preserve"> </w:t>
      </w:r>
      <w:r w:rsidR="00954F5A" w:rsidRPr="00954F5A">
        <w:rPr>
          <w:lang w:val="pt-PT" w:eastAsia="x-none"/>
        </w:rPr>
        <w:t>cardiovascular,</w:t>
      </w:r>
      <w:r w:rsidR="002F5BFB">
        <w:rPr>
          <w:lang w:val="pt-PT" w:eastAsia="x-none"/>
        </w:rPr>
        <w:t xml:space="preserve"> </w:t>
      </w:r>
      <w:r w:rsidR="00954F5A" w:rsidRPr="00954F5A">
        <w:rPr>
          <w:lang w:val="pt-PT" w:eastAsia="x-none"/>
        </w:rPr>
        <w:t>imune</w:t>
      </w:r>
      <w:r w:rsidR="002F5BFB">
        <w:rPr>
          <w:lang w:val="pt-PT" w:eastAsia="x-none"/>
        </w:rPr>
        <w:t xml:space="preserve">, </w:t>
      </w:r>
      <w:r w:rsidR="002F5BFB" w:rsidRPr="00954F5A">
        <w:rPr>
          <w:lang w:val="pt-PT" w:eastAsia="x-none"/>
        </w:rPr>
        <w:t>metabólico</w:t>
      </w:r>
      <w:r w:rsidR="00CB37B6">
        <w:rPr>
          <w:lang w:val="pt-PT" w:eastAsia="x-none"/>
        </w:rPr>
        <w:t xml:space="preserve"> ou </w:t>
      </w:r>
      <w:r w:rsidR="00954F5A" w:rsidRPr="00954F5A">
        <w:rPr>
          <w:lang w:val="pt-PT" w:eastAsia="x-none"/>
        </w:rPr>
        <w:t>nervoso</w:t>
      </w:r>
      <w:r w:rsidR="00954F5A">
        <w:rPr>
          <w:lang w:val="pt-PT" w:eastAsia="x-none"/>
        </w:rPr>
        <w:t xml:space="preserve"> </w:t>
      </w:r>
      <w:r w:rsidR="00954F5A" w:rsidRPr="00954F5A">
        <w:rPr>
          <w:lang w:val="pt-PT" w:eastAsia="x-none"/>
        </w:rPr>
        <w:t>central</w:t>
      </w:r>
      <w:r w:rsidR="00CB37B6">
        <w:rPr>
          <w:lang w:val="pt-PT" w:eastAsia="x-none"/>
        </w:rPr>
        <w:t xml:space="preserve"> </w:t>
      </w:r>
      <w:r w:rsidR="00960927">
        <w:rPr>
          <w:lang w:val="pt-PT" w:eastAsia="x-none"/>
        </w:rPr>
        <w:fldChar w:fldCharType="begin" w:fldLock="1"/>
      </w:r>
      <w:r w:rsidR="00960927">
        <w:rPr>
          <w:lang w:val="pt-PT" w:eastAsia="x-none"/>
        </w:rPr>
        <w:instrText>ADDIN CSL_CITATION {"citationItems":[{"id":"ITEM-1","itemData":{"DOI":"10.7326/0003-4819-119-11-199312010-00009","ISSN":"0003-4819","PMID":"8239231","abstract":"Glucocorticoid resistance results from the partial, albeit apparently generalized, inability of glucocorticoids to exert their effects on target tissues. The condition is associated with compensatory increases in circulating pituitary corticotropin and cortisol, with the former causing excess secretion of both adrenal androgens and adrenal steroid biosynthesis intermediates with salt-retaining activity. The manifestations of glucocorticoid resistance vary from chronic fatigue (perhaps a result of glucocorticoid deficiency in the central nervous system) to various degrees of hypertension with or without hypokalemic alkalosis or hyperandrogenism, or both, caused by increased cortisol and other salt-retaining steroids and adrenal androgens, respectively. In women, hyperandrogenism can result in acne, hirsutism, menstrual irregularities, oligoanovulation, and infertility; in men, it may lead to infertility and in children, to precocious puberty. Different molecular defects, such as point mutations or a microdeletion of the highly conserved glucocorticoid receptor gene, alter the functional characteristics or concentrations of the intracellular receptor and appear to cause glucocorticoid resistance. The extreme variability in the clinical manifestations of glucocorticoid resistance and its mimicry of many common diseases can be explained by the overall degree of glucocorticoid resistance, differing sensitivity of target tissues to mineralocorticoids or androgens or both, and perhaps different biochemical defects of the glucocorticoid receptor, with selective resistance of certain glucocorticoid responses in specific tissues. The various different symptoms of classic glucocorticoid resistance and the theoretical potential of this condition to appear surreptitiously emphasize the importance of the glucocorticoid receptor in the pathogenesis of human disease.","author":[{"dropping-particle":"","family":"Chrousos","given":"George P.","non-dropping-particle":"","parse-names":false,"suffix":""}],"container-title":"Annals of Internal Medicine","id":"ITEM-1","issue":"11","issued":{"date-parts":[["1993","12","1"]]},"page":"1113","title":"Syndromes of Glucocorticoid Resistance","type":"article-journal","volume":"119"},"uris":["http://www.mendeley.com/documents/?uuid=549b05d8-849f-458e-8738-7311b7a23fb5"]}],"mendeley":{"formattedCitation":"(Chrousos, 1993)","plainTextFormattedCitation":"(Chrousos, 1993)","previouslyFormattedCitation":"(Chrousos, 1993)"},"properties":{"noteIndex":0},"schema":"https://github.com/citation-style-language/schema/raw/master/csl-citation.json"}</w:instrText>
      </w:r>
      <w:r w:rsidR="00960927">
        <w:rPr>
          <w:lang w:val="pt-PT" w:eastAsia="x-none"/>
        </w:rPr>
        <w:fldChar w:fldCharType="separate"/>
      </w:r>
      <w:r w:rsidR="00960927" w:rsidRPr="00960927">
        <w:rPr>
          <w:noProof/>
          <w:lang w:val="pt-PT" w:eastAsia="x-none"/>
        </w:rPr>
        <w:t>(Chrousos, 1993)</w:t>
      </w:r>
      <w:r w:rsidR="00960927">
        <w:rPr>
          <w:lang w:val="pt-PT" w:eastAsia="x-none"/>
        </w:rPr>
        <w:fldChar w:fldCharType="end"/>
      </w:r>
      <w:r w:rsidR="00954F5A">
        <w:rPr>
          <w:lang w:val="pt-PT" w:eastAsia="x-none"/>
        </w:rPr>
        <w:t>.</w:t>
      </w:r>
      <w:r w:rsidR="002F5BFB">
        <w:rPr>
          <w:lang w:val="pt-PT" w:eastAsia="x-none"/>
        </w:rPr>
        <w:t xml:space="preserve"> </w:t>
      </w:r>
      <w:r w:rsidR="002F5BFB" w:rsidRPr="002F5BFB">
        <w:rPr>
          <w:lang w:val="pt-BR" w:eastAsia="x-none"/>
        </w:rPr>
        <w:t>Esta classe de medicamentos</w:t>
      </w:r>
      <w:r w:rsidR="002F5BFB">
        <w:rPr>
          <w:lang w:val="pt-BR" w:eastAsia="x-none"/>
        </w:rPr>
        <w:t xml:space="preserve"> é comumente utilizada para o tratamento de inflamações, doenças autoimunes e cancro. A descoberta deste fármaco iniciou-se por volta do século XX, quando </w:t>
      </w:r>
      <w:r w:rsidR="00D20FCC" w:rsidRPr="00D20FCC">
        <w:rPr>
          <w:lang w:val="pt-BR" w:eastAsia="x-none"/>
        </w:rPr>
        <w:t xml:space="preserve">Edward Calvin Kendall isolou quatro compostos </w:t>
      </w:r>
      <w:proofErr w:type="spellStart"/>
      <w:r w:rsidR="00D20FCC" w:rsidRPr="00D20FCC">
        <w:rPr>
          <w:lang w:val="pt-BR" w:eastAsia="x-none"/>
        </w:rPr>
        <w:t>esteroidais</w:t>
      </w:r>
      <w:proofErr w:type="spellEnd"/>
      <w:r w:rsidR="00D20FCC" w:rsidRPr="00D20FCC">
        <w:rPr>
          <w:lang w:val="pt-BR" w:eastAsia="x-none"/>
        </w:rPr>
        <w:t xml:space="preserve"> de adrenalina</w:t>
      </w:r>
      <w:r w:rsidR="00090D68">
        <w:rPr>
          <w:lang w:val="pt-BR" w:eastAsia="x-none"/>
        </w:rPr>
        <w:t xml:space="preserve">. No entanto, o </w:t>
      </w:r>
      <w:r w:rsidR="00090D68" w:rsidRPr="001B55E1">
        <w:rPr>
          <w:lang w:val="pt-BR" w:eastAsia="x-none"/>
        </w:rPr>
        <w:t xml:space="preserve">potencial terapêutico foi descoberto pelo </w:t>
      </w:r>
      <w:proofErr w:type="spellStart"/>
      <w:r w:rsidR="00090D68" w:rsidRPr="001B55E1">
        <w:rPr>
          <w:lang w:val="pt-BR" w:eastAsia="x-none"/>
        </w:rPr>
        <w:t>reumatologista</w:t>
      </w:r>
      <w:proofErr w:type="spellEnd"/>
      <w:r w:rsidR="00090D68" w:rsidRPr="001B55E1">
        <w:rPr>
          <w:lang w:val="pt-BR" w:eastAsia="x-none"/>
        </w:rPr>
        <w:t xml:space="preserve"> Philip Hench num paciente que sofria de artrite reumatoide. A partir da descoberta do potencial anti-inflamatório, estes medicamentos foram amplamente utilizados e estudados </w:t>
      </w:r>
      <w:r w:rsidR="00090D68" w:rsidRPr="001B55E1">
        <w:rPr>
          <w:lang w:val="pt-BR" w:eastAsia="x-none"/>
        </w:rPr>
        <w:fldChar w:fldCharType="begin" w:fldLock="1"/>
      </w:r>
      <w:r w:rsidR="007F17E6" w:rsidRPr="001B55E1">
        <w:rPr>
          <w:lang w:val="pt-BR" w:eastAsia="x-none"/>
        </w:rPr>
        <w:instrText>ADDIN CSL_CITATION {"citationItems":[{"id":"ITEM-1","itemData":{"DOI":"10.3389/fimmu.2019.01545","ISSN":"1664-3224","PMID":"31333672","abstract":"Glucocorticoids (GCs) are steroid hormones widely used for the treatment of inflammation, autoimmune diseases, and cancer. To exert their broad physiological and therapeutic effects, GCs bind to the GC receptor (GR) which belongs to the nuclear receptor superfamily of transcription factors. Despite their success, GCs are hindered by the occurrence of side effects and glucocorticoid resistance (GCR). Increased knowledge on GC and GR biology together with a better understanding of the molecular mechanisms underlying the GC side effects and GCR are necessary for improved GC therapy development. We here provide a general overview on the current insights in GC biology with a focus on GC synthesis, regulation and physiology, role in inflammation inhibition, and on GR function and plasticity. Furthermore, novel and selective therapeutic strategies are proposed based on recently recognized distinct molecular mechanisms of the GR. We will explain the SEDIGRAM concept, which was launched based on our research results.","author":[{"dropping-particle":"","family":"Timmermans","given":"Steven","non-dropping-particle":"","parse-names":false,"suffix":""},{"dropping-particle":"","family":"Souffriau","given":"Jolien","non-dropping-particle":"","parse-names":false,"suffix":""},{"dropping-particle":"","family":"Libert","given":"Claude","non-dropping-particle":"","parse-names":false,"suffix":""}],"container-title":"Frontiers in Immunology","id":"ITEM-1","issue":"JULY","issued":{"date-parts":[["2019","7","4"]]},"title":"A General Introduction to Glucocorticoid Biology","type":"article-journal","volume":"10"},"uris":["http://www.mendeley.com/documents/?uuid=9f371b3b-9dc2-4068-afd0-2eeae8a88bbe"]}],"mendeley":{"formattedCitation":"(Timmermans, Souffriau, &amp; Libert, 2019)","plainTextFormattedCitation":"(Timmermans, Souffriau, &amp; Libert, 2019)","previouslyFormattedCitation":"(Timmermans, Souffriau, &amp; Libert, 2019)"},"properties":{"noteIndex":0},"schema":"https://github.com/citation-style-language/schema/raw/master/csl-citation.json"}</w:instrText>
      </w:r>
      <w:r w:rsidR="00090D68" w:rsidRPr="001B55E1">
        <w:rPr>
          <w:lang w:val="pt-BR" w:eastAsia="x-none"/>
        </w:rPr>
        <w:fldChar w:fldCharType="separate"/>
      </w:r>
      <w:r w:rsidR="00090D68" w:rsidRPr="001B55E1">
        <w:rPr>
          <w:noProof/>
          <w:lang w:val="pt-BR" w:eastAsia="x-none"/>
        </w:rPr>
        <w:t>(Timmermans, Souffriau, &amp; Libert, 2019)</w:t>
      </w:r>
      <w:r w:rsidR="00090D68" w:rsidRPr="001B55E1">
        <w:rPr>
          <w:lang w:val="pt-BR" w:eastAsia="x-none"/>
        </w:rPr>
        <w:fldChar w:fldCharType="end"/>
      </w:r>
      <w:r w:rsidR="00090D68" w:rsidRPr="001B55E1">
        <w:rPr>
          <w:lang w:val="pt-BR" w:eastAsia="x-none"/>
        </w:rPr>
        <w:t xml:space="preserve">. </w:t>
      </w:r>
      <w:r w:rsidR="002A7856" w:rsidRPr="001B55E1">
        <w:rPr>
          <w:lang w:val="pt-BR" w:eastAsia="x-none"/>
        </w:rPr>
        <w:t xml:space="preserve">Neste grupo de fármacos, estão incluídas a hidrocortisona, </w:t>
      </w:r>
      <w:proofErr w:type="spellStart"/>
      <w:r w:rsidR="002A7856" w:rsidRPr="001B55E1">
        <w:rPr>
          <w:lang w:val="pt-BR" w:eastAsia="x-none"/>
        </w:rPr>
        <w:t>prednisolna</w:t>
      </w:r>
      <w:proofErr w:type="spellEnd"/>
      <w:r w:rsidR="002A7856" w:rsidRPr="001B55E1">
        <w:rPr>
          <w:lang w:val="pt-BR" w:eastAsia="x-none"/>
        </w:rPr>
        <w:t xml:space="preserve"> e prednisona, que são substância a ser avaliadas na interferência do </w:t>
      </w:r>
      <w:r w:rsidR="002A7856" w:rsidRPr="001B55E1">
        <w:rPr>
          <w:i/>
          <w:iCs/>
          <w:lang w:val="pt-BR" w:eastAsia="x-none"/>
        </w:rPr>
        <w:t>delirium</w:t>
      </w:r>
      <w:r w:rsidR="007F17E6" w:rsidRPr="001B55E1">
        <w:rPr>
          <w:i/>
          <w:iCs/>
          <w:lang w:val="pt-BR" w:eastAsia="x-none"/>
        </w:rPr>
        <w:t xml:space="preserve">, </w:t>
      </w:r>
      <w:r w:rsidR="007F17E6" w:rsidRPr="001B55E1">
        <w:rPr>
          <w:lang w:val="pt-BR" w:eastAsia="x-none"/>
        </w:rPr>
        <w:t xml:space="preserve">em que as principais áreas de indicação e efeitos secundários estão descritos na </w:t>
      </w:r>
      <w:r w:rsidR="001B55E1" w:rsidRPr="001B55E1">
        <w:rPr>
          <w:lang w:val="pt-BR" w:eastAsia="x-none"/>
        </w:rPr>
        <w:fldChar w:fldCharType="begin"/>
      </w:r>
      <w:r w:rsidR="001B55E1" w:rsidRPr="001B55E1">
        <w:rPr>
          <w:lang w:val="pt-BR" w:eastAsia="x-none"/>
        </w:rPr>
        <w:instrText xml:space="preserve"> REF _Ref80908830 \h </w:instrText>
      </w:r>
      <w:r w:rsidR="001B55E1">
        <w:rPr>
          <w:lang w:val="pt-BR" w:eastAsia="x-none"/>
        </w:rPr>
        <w:instrText xml:space="preserve"> \* MERGEFORMAT </w:instrText>
      </w:r>
      <w:r w:rsidR="001B55E1" w:rsidRPr="001B55E1">
        <w:rPr>
          <w:lang w:val="pt-BR" w:eastAsia="x-none"/>
        </w:rPr>
      </w:r>
      <w:r w:rsidR="001B55E1" w:rsidRPr="001B55E1">
        <w:rPr>
          <w:lang w:val="pt-BR" w:eastAsia="x-none"/>
        </w:rPr>
        <w:fldChar w:fldCharType="separate"/>
      </w:r>
      <w:r w:rsidR="001B55E1" w:rsidRPr="001B55E1">
        <w:rPr>
          <w:lang w:val="pt-BR"/>
        </w:rPr>
        <w:t xml:space="preserve">Tabela </w:t>
      </w:r>
      <w:r w:rsidR="001B55E1" w:rsidRPr="001B55E1">
        <w:rPr>
          <w:noProof/>
          <w:lang w:val="pt-BR"/>
        </w:rPr>
        <w:t>13</w:t>
      </w:r>
      <w:r w:rsidR="001B55E1" w:rsidRPr="001B55E1">
        <w:rPr>
          <w:lang w:val="pt-BR" w:eastAsia="x-none"/>
        </w:rPr>
        <w:fldChar w:fldCharType="end"/>
      </w:r>
      <w:r w:rsidR="002A7856" w:rsidRPr="001B55E1">
        <w:rPr>
          <w:lang w:val="pt-BR" w:eastAsia="x-none"/>
        </w:rPr>
        <w:t>.</w:t>
      </w:r>
      <w:r w:rsidR="002A7856">
        <w:rPr>
          <w:lang w:val="pt-BR" w:eastAsia="x-none"/>
        </w:rPr>
        <w:t xml:space="preserve">  </w:t>
      </w:r>
    </w:p>
    <w:p w14:paraId="09229614" w14:textId="0EE42DAC" w:rsidR="007F17E6" w:rsidRDefault="007F17E6" w:rsidP="007F739B">
      <w:pPr>
        <w:ind w:firstLine="709"/>
        <w:rPr>
          <w:lang w:val="pt-BR" w:eastAsia="x-none"/>
        </w:rPr>
      </w:pPr>
    </w:p>
    <w:p w14:paraId="200718C8" w14:textId="3DC965AB" w:rsidR="001B55E1" w:rsidRPr="001B55E1" w:rsidRDefault="001B55E1" w:rsidP="001B55E1">
      <w:pPr>
        <w:pStyle w:val="Caption"/>
        <w:keepNext/>
        <w:rPr>
          <w:lang w:val="pt-BR"/>
        </w:rPr>
      </w:pPr>
      <w:bookmarkStart w:id="94" w:name="_Ref80908830"/>
      <w:bookmarkStart w:id="95" w:name="_Toc80909556"/>
      <w:r w:rsidRPr="001B55E1">
        <w:rPr>
          <w:lang w:val="pt-BR"/>
        </w:rPr>
        <w:t xml:space="preserve">Tabela </w:t>
      </w:r>
      <w:r>
        <w:fldChar w:fldCharType="begin"/>
      </w:r>
      <w:r w:rsidRPr="001B55E1">
        <w:rPr>
          <w:lang w:val="pt-BR"/>
        </w:rPr>
        <w:instrText xml:space="preserve"> SEQ Tabela \* ARABIC </w:instrText>
      </w:r>
      <w:r>
        <w:fldChar w:fldCharType="separate"/>
      </w:r>
      <w:r w:rsidRPr="001B55E1">
        <w:rPr>
          <w:noProof/>
          <w:lang w:val="pt-BR"/>
        </w:rPr>
        <w:t>13</w:t>
      </w:r>
      <w:r>
        <w:fldChar w:fldCharType="end"/>
      </w:r>
      <w:bookmarkEnd w:id="94"/>
      <w:r w:rsidRPr="001B55E1">
        <w:rPr>
          <w:lang w:val="pt-BR"/>
        </w:rPr>
        <w:t xml:space="preserve"> – Efeitos secundários dos </w:t>
      </w:r>
      <w:proofErr w:type="spellStart"/>
      <w:r w:rsidRPr="001B55E1">
        <w:rPr>
          <w:lang w:val="pt-BR"/>
        </w:rPr>
        <w:t>glucocor</w:t>
      </w:r>
      <w:r>
        <w:rPr>
          <w:lang w:val="pt-BR"/>
        </w:rPr>
        <w:t>ticoides</w:t>
      </w:r>
      <w:bookmarkEnd w:id="95"/>
      <w:proofErr w:type="spellEnd"/>
      <w:r>
        <w:rPr>
          <w:lang w:val="pt-BR"/>
        </w:rPr>
        <w:t xml:space="preserve"> </w:t>
      </w:r>
    </w:p>
    <w:tbl>
      <w:tblPr>
        <w:tblStyle w:val="TableGrid"/>
        <w:tblW w:w="0" w:type="auto"/>
        <w:tblLook w:val="04A0" w:firstRow="1" w:lastRow="0" w:firstColumn="1" w:lastColumn="0" w:noHBand="0" w:noVBand="1"/>
      </w:tblPr>
      <w:tblGrid>
        <w:gridCol w:w="3018"/>
        <w:gridCol w:w="3018"/>
        <w:gridCol w:w="3018"/>
      </w:tblGrid>
      <w:tr w:rsidR="007F17E6" w14:paraId="68739A1C" w14:textId="77777777" w:rsidTr="007F17E6">
        <w:tc>
          <w:tcPr>
            <w:tcW w:w="3018" w:type="dxa"/>
          </w:tcPr>
          <w:p w14:paraId="5DC72B62" w14:textId="77777777" w:rsidR="007F17E6" w:rsidRPr="001264D6" w:rsidRDefault="007F17E6" w:rsidP="007F17E6">
            <w:pPr>
              <w:rPr>
                <w:lang w:val="pt-PT" w:eastAsia="x-none"/>
              </w:rPr>
            </w:pPr>
            <w:r w:rsidRPr="001264D6">
              <w:rPr>
                <w:lang w:val="pt-PT" w:eastAsia="x-none"/>
              </w:rPr>
              <w:t xml:space="preserve">Substância Ativa </w:t>
            </w:r>
          </w:p>
          <w:p w14:paraId="012BE5E5" w14:textId="3CD84297" w:rsidR="007F17E6" w:rsidRDefault="007F17E6" w:rsidP="007F17E6">
            <w:pPr>
              <w:rPr>
                <w:lang w:val="pt-BR" w:eastAsia="x-none"/>
              </w:rPr>
            </w:pPr>
            <w:r w:rsidRPr="001264D6">
              <w:rPr>
                <w:lang w:val="pt-PT" w:eastAsia="x-none"/>
              </w:rPr>
              <w:t>(Nome do medicamento)</w:t>
            </w:r>
          </w:p>
        </w:tc>
        <w:tc>
          <w:tcPr>
            <w:tcW w:w="3018" w:type="dxa"/>
          </w:tcPr>
          <w:p w14:paraId="0C1F2436" w14:textId="4F7F7B96" w:rsidR="007F17E6" w:rsidRDefault="007F17E6" w:rsidP="007F17E6">
            <w:pPr>
              <w:rPr>
                <w:lang w:val="pt-BR" w:eastAsia="x-none"/>
              </w:rPr>
            </w:pPr>
            <w:r w:rsidRPr="001264D6">
              <w:rPr>
                <w:lang w:val="pt-PT" w:eastAsia="x-none"/>
              </w:rPr>
              <w:t xml:space="preserve">Indicação </w:t>
            </w:r>
          </w:p>
        </w:tc>
        <w:tc>
          <w:tcPr>
            <w:tcW w:w="3018" w:type="dxa"/>
          </w:tcPr>
          <w:p w14:paraId="21BCF0EE" w14:textId="68B51670" w:rsidR="007F17E6" w:rsidRDefault="007F17E6" w:rsidP="007F17E6">
            <w:pPr>
              <w:rPr>
                <w:lang w:val="pt-BR" w:eastAsia="x-none"/>
              </w:rPr>
            </w:pPr>
            <w:r w:rsidRPr="001264D6">
              <w:rPr>
                <w:lang w:val="pt-PT" w:eastAsia="x-none"/>
              </w:rPr>
              <w:t xml:space="preserve">Efeitos adversos </w:t>
            </w:r>
            <w:r>
              <w:rPr>
                <w:lang w:val="pt-PT" w:eastAsia="x-none"/>
              </w:rPr>
              <w:t>relevantes</w:t>
            </w:r>
            <w:r w:rsidRPr="001264D6">
              <w:rPr>
                <w:lang w:val="pt-PT" w:eastAsia="x-none"/>
              </w:rPr>
              <w:t xml:space="preserve"> </w:t>
            </w:r>
          </w:p>
        </w:tc>
      </w:tr>
      <w:tr w:rsidR="007F17E6" w:rsidRPr="007E2505" w14:paraId="0702AA0C" w14:textId="77777777" w:rsidTr="007F17E6">
        <w:tc>
          <w:tcPr>
            <w:tcW w:w="3018" w:type="dxa"/>
          </w:tcPr>
          <w:p w14:paraId="35EC1CD8" w14:textId="0FAABD4E" w:rsidR="007F17E6" w:rsidRDefault="007F17E6" w:rsidP="007F17E6">
            <w:pPr>
              <w:rPr>
                <w:lang w:val="pt-BR" w:eastAsia="x-none"/>
              </w:rPr>
            </w:pPr>
            <w:r>
              <w:rPr>
                <w:lang w:val="pt-BR" w:eastAsia="x-none"/>
              </w:rPr>
              <w:t>Hidrocortisona</w:t>
            </w:r>
          </w:p>
        </w:tc>
        <w:tc>
          <w:tcPr>
            <w:tcW w:w="3018" w:type="dxa"/>
          </w:tcPr>
          <w:p w14:paraId="3E1B6595" w14:textId="4A919656" w:rsidR="007F17E6" w:rsidRDefault="007F17E6" w:rsidP="007F17E6">
            <w:pPr>
              <w:rPr>
                <w:lang w:val="pt-BR" w:eastAsia="x-none"/>
              </w:rPr>
            </w:pPr>
            <w:r>
              <w:rPr>
                <w:lang w:val="pt-BR" w:eastAsia="x-none"/>
              </w:rPr>
              <w:t>I</w:t>
            </w:r>
            <w:r w:rsidRPr="007F17E6">
              <w:rPr>
                <w:lang w:val="pt-BR" w:eastAsia="x-none"/>
              </w:rPr>
              <w:t xml:space="preserve">nsuficiência </w:t>
            </w:r>
            <w:proofErr w:type="spellStart"/>
            <w:r w:rsidRPr="007F17E6">
              <w:rPr>
                <w:lang w:val="pt-BR" w:eastAsia="x-none"/>
              </w:rPr>
              <w:t>supra-renal</w:t>
            </w:r>
            <w:proofErr w:type="spellEnd"/>
            <w:r w:rsidRPr="007F17E6">
              <w:rPr>
                <w:lang w:val="pt-BR" w:eastAsia="x-none"/>
              </w:rPr>
              <w:t xml:space="preserve"> aguda</w:t>
            </w:r>
            <w:r>
              <w:rPr>
                <w:lang w:val="pt-BR" w:eastAsia="x-none"/>
              </w:rPr>
              <w:t xml:space="preserve">; </w:t>
            </w:r>
            <w:r w:rsidRPr="007F17E6">
              <w:rPr>
                <w:lang w:val="pt-BR" w:eastAsia="x-none"/>
              </w:rPr>
              <w:t>anafilaxia aguda</w:t>
            </w:r>
            <w:r>
              <w:rPr>
                <w:lang w:val="pt-BR" w:eastAsia="x-none"/>
              </w:rPr>
              <w:t xml:space="preserve">; terapêutica adjuvante  em asma, edema cerebral, encefalites, entre outros </w:t>
            </w:r>
          </w:p>
        </w:tc>
        <w:tc>
          <w:tcPr>
            <w:tcW w:w="3018" w:type="dxa"/>
          </w:tcPr>
          <w:p w14:paraId="2BA49EE4" w14:textId="32536530" w:rsidR="007F17E6" w:rsidRPr="007F17E6" w:rsidRDefault="007F17E6" w:rsidP="007F17E6">
            <w:pPr>
              <w:rPr>
                <w:lang w:val="pt-BR" w:eastAsia="x-none"/>
              </w:rPr>
            </w:pPr>
            <w:r>
              <w:rPr>
                <w:lang w:val="pt-BR" w:eastAsia="x-none"/>
              </w:rPr>
              <w:t>H</w:t>
            </w:r>
            <w:r w:rsidRPr="007F17E6">
              <w:rPr>
                <w:lang w:val="pt-BR" w:eastAsia="x-none"/>
              </w:rPr>
              <w:t>ipertensão intracraniana com edema papilar</w:t>
            </w:r>
            <w:r>
              <w:rPr>
                <w:lang w:val="pt-BR" w:eastAsia="x-none"/>
              </w:rPr>
              <w:t xml:space="preserve">; </w:t>
            </w:r>
            <w:r w:rsidRPr="007F17E6">
              <w:rPr>
                <w:lang w:val="pt-BR" w:eastAsia="x-none"/>
              </w:rPr>
              <w:t>inibição secundária da reatividade</w:t>
            </w:r>
          </w:p>
          <w:p w14:paraId="3C14DA2C" w14:textId="58738CBE" w:rsidR="007F17E6" w:rsidRDefault="009E413F" w:rsidP="007F17E6">
            <w:pPr>
              <w:rPr>
                <w:lang w:val="pt-BR" w:eastAsia="x-none"/>
              </w:rPr>
            </w:pPr>
            <w:r w:rsidRPr="009E413F">
              <w:rPr>
                <w:lang w:val="pt-BR" w:eastAsia="x-none"/>
              </w:rPr>
              <w:t>hipotálamo</w:t>
            </w:r>
            <w:r>
              <w:rPr>
                <w:lang w:val="pt-BR" w:eastAsia="x-none"/>
              </w:rPr>
              <w:t>-</w:t>
            </w:r>
            <w:r w:rsidRPr="009E413F">
              <w:rPr>
                <w:lang w:val="pt-BR" w:eastAsia="x-none"/>
              </w:rPr>
              <w:t>hipófise-suprarrenal</w:t>
            </w:r>
            <w:r w:rsidR="007F17E6" w:rsidRPr="007F17E6">
              <w:rPr>
                <w:lang w:val="pt-BR" w:eastAsia="x-none"/>
              </w:rPr>
              <w:t>, sobretudo em caso de stress</w:t>
            </w:r>
            <w:r>
              <w:rPr>
                <w:lang w:val="pt-BR" w:eastAsia="x-none"/>
              </w:rPr>
              <w:t>;</w:t>
            </w:r>
            <w:r w:rsidR="007F17E6" w:rsidRPr="007F17E6">
              <w:rPr>
                <w:lang w:val="pt-BR" w:eastAsia="x-none"/>
              </w:rPr>
              <w:t xml:space="preserve"> irregularidades do</w:t>
            </w:r>
            <w:r w:rsidR="007F17E6">
              <w:rPr>
                <w:lang w:val="pt-BR" w:eastAsia="x-none"/>
              </w:rPr>
              <w:t xml:space="preserve"> </w:t>
            </w:r>
            <w:r w:rsidR="007F17E6" w:rsidRPr="007F17E6">
              <w:rPr>
                <w:lang w:val="pt-BR" w:eastAsia="x-none"/>
              </w:rPr>
              <w:t>ciclo menstrual</w:t>
            </w:r>
            <w:r w:rsidR="007F17E6">
              <w:rPr>
                <w:lang w:val="pt-BR" w:eastAsia="x-none"/>
              </w:rPr>
              <w:t>;</w:t>
            </w:r>
            <w:r w:rsidR="007F17E6" w:rsidRPr="007F17E6">
              <w:rPr>
                <w:lang w:val="pt-BR" w:eastAsia="x-none"/>
              </w:rPr>
              <w:t xml:space="preserve"> diminuição da </w:t>
            </w:r>
            <w:r w:rsidR="007F17E6" w:rsidRPr="007F17E6">
              <w:rPr>
                <w:lang w:val="pt-BR" w:eastAsia="x-none"/>
              </w:rPr>
              <w:lastRenderedPageBreak/>
              <w:t>tolerância aos hidratos de carbono</w:t>
            </w:r>
            <w:r>
              <w:rPr>
                <w:lang w:val="pt-BR" w:eastAsia="x-none"/>
              </w:rPr>
              <w:t>;</w:t>
            </w:r>
            <w:r w:rsidR="007F17E6" w:rsidRPr="007F17E6">
              <w:rPr>
                <w:lang w:val="pt-BR" w:eastAsia="x-none"/>
              </w:rPr>
              <w:t xml:space="preserve"> revelação de</w:t>
            </w:r>
            <w:r w:rsidR="007F17E6">
              <w:rPr>
                <w:lang w:val="pt-BR" w:eastAsia="x-none"/>
              </w:rPr>
              <w:t xml:space="preserve"> </w:t>
            </w:r>
            <w:r w:rsidR="007F17E6" w:rsidRPr="007F17E6">
              <w:rPr>
                <w:lang w:val="pt-BR" w:eastAsia="x-none"/>
              </w:rPr>
              <w:t>uma diabetes mellitus latente</w:t>
            </w:r>
            <w:r w:rsidR="007F17E6">
              <w:rPr>
                <w:lang w:val="pt-BR" w:eastAsia="x-none"/>
              </w:rPr>
              <w:t xml:space="preserve">; </w:t>
            </w:r>
            <w:r w:rsidR="007F17E6">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Saúde","non-dropping-particle":"","parse-names":false,"suffix":""}],"id":"ITEM-1","issued":{"date-parts":[["2020"]]},"page":"10","title":"Resumo das características do medicamento: Hidrocortisona","type":"article"},"uris":["http://www.mendeley.com/documents/?uuid=f9f72e36-b754-4441-9b6f-a92833ec73dc"]}],"mendeley":{"formattedCitation":"(INFARMED, 2020e)","plainTextFormattedCitation":"(INFARMED, 2020e)","previouslyFormattedCitation":"(INFARMED, 2020e)"},"properties":{"noteIndex":0},"schema":"https://github.com/citation-style-language/schema/raw/master/csl-citation.json"}</w:instrText>
            </w:r>
            <w:r w:rsidR="007F17E6">
              <w:rPr>
                <w:lang w:val="pt-BR" w:eastAsia="x-none"/>
              </w:rPr>
              <w:fldChar w:fldCharType="separate"/>
            </w:r>
            <w:r w:rsidR="007F17E6" w:rsidRPr="007F17E6">
              <w:rPr>
                <w:noProof/>
                <w:lang w:val="pt-BR" w:eastAsia="x-none"/>
              </w:rPr>
              <w:t>(INFARMED, 2020e)</w:t>
            </w:r>
            <w:r w:rsidR="007F17E6">
              <w:rPr>
                <w:lang w:val="pt-BR" w:eastAsia="x-none"/>
              </w:rPr>
              <w:fldChar w:fldCharType="end"/>
            </w:r>
          </w:p>
        </w:tc>
      </w:tr>
      <w:tr w:rsidR="007F17E6" w:rsidRPr="007E2505" w14:paraId="3B6BC696" w14:textId="77777777" w:rsidTr="007F17E6">
        <w:tc>
          <w:tcPr>
            <w:tcW w:w="3018" w:type="dxa"/>
          </w:tcPr>
          <w:p w14:paraId="0C423C98" w14:textId="44B1D7F6" w:rsidR="007F17E6" w:rsidRDefault="007F17E6" w:rsidP="007F17E6">
            <w:pPr>
              <w:rPr>
                <w:lang w:val="pt-BR" w:eastAsia="x-none"/>
              </w:rPr>
            </w:pPr>
            <w:proofErr w:type="spellStart"/>
            <w:r>
              <w:rPr>
                <w:lang w:val="pt-BR" w:eastAsia="x-none"/>
              </w:rPr>
              <w:lastRenderedPageBreak/>
              <w:t>Prednisolona</w:t>
            </w:r>
            <w:proofErr w:type="spellEnd"/>
            <w:r>
              <w:rPr>
                <w:lang w:val="pt-BR" w:eastAsia="x-none"/>
              </w:rPr>
              <w:t xml:space="preserve"> </w:t>
            </w:r>
          </w:p>
        </w:tc>
        <w:tc>
          <w:tcPr>
            <w:tcW w:w="3018" w:type="dxa"/>
          </w:tcPr>
          <w:p w14:paraId="641B4977" w14:textId="4233060B" w:rsidR="007F17E6" w:rsidRDefault="009E413F" w:rsidP="007F17E6">
            <w:pPr>
              <w:rPr>
                <w:lang w:val="pt-BR" w:eastAsia="x-none"/>
              </w:rPr>
            </w:pPr>
            <w:r w:rsidRPr="009E413F">
              <w:rPr>
                <w:lang w:val="pt-BR" w:eastAsia="x-none"/>
              </w:rPr>
              <w:t xml:space="preserve">Doenças reumáticas e do </w:t>
            </w:r>
            <w:proofErr w:type="spellStart"/>
            <w:r w:rsidRPr="009E413F">
              <w:rPr>
                <w:lang w:val="pt-BR" w:eastAsia="x-none"/>
              </w:rPr>
              <w:t>colagénio</w:t>
            </w:r>
            <w:proofErr w:type="spellEnd"/>
            <w:r>
              <w:rPr>
                <w:lang w:val="pt-BR" w:eastAsia="x-none"/>
              </w:rPr>
              <w:t xml:space="preserve">; doenças respiratórias (artrite reumatoide, </w:t>
            </w:r>
            <w:proofErr w:type="spellStart"/>
            <w:r>
              <w:rPr>
                <w:lang w:val="pt-BR" w:eastAsia="x-none"/>
              </w:rPr>
              <w:t>cardite</w:t>
            </w:r>
            <w:proofErr w:type="spellEnd"/>
            <w:r>
              <w:rPr>
                <w:lang w:val="pt-BR" w:eastAsia="x-none"/>
              </w:rPr>
              <w:t xml:space="preserve"> reumática, </w:t>
            </w:r>
            <w:proofErr w:type="spellStart"/>
            <w:r>
              <w:rPr>
                <w:lang w:val="pt-BR" w:eastAsia="x-none"/>
              </w:rPr>
              <w:t>dermatomiosite</w:t>
            </w:r>
            <w:proofErr w:type="spellEnd"/>
            <w:r>
              <w:rPr>
                <w:lang w:val="pt-BR" w:eastAsia="x-none"/>
              </w:rPr>
              <w:t>); alergias; doenças hematológicas; doenças neoplásicas</w:t>
            </w:r>
          </w:p>
        </w:tc>
        <w:tc>
          <w:tcPr>
            <w:tcW w:w="3018" w:type="dxa"/>
          </w:tcPr>
          <w:p w14:paraId="05DE478E" w14:textId="3EDD4C7C" w:rsidR="007F17E6" w:rsidRDefault="009E413F" w:rsidP="009E413F">
            <w:pPr>
              <w:rPr>
                <w:lang w:val="pt-BR" w:eastAsia="x-none"/>
              </w:rPr>
            </w:pPr>
            <w:r w:rsidRPr="009E413F">
              <w:rPr>
                <w:lang w:val="pt-BR" w:eastAsia="x-none"/>
              </w:rPr>
              <w:t>Euforia</w:t>
            </w:r>
            <w:r>
              <w:rPr>
                <w:lang w:val="pt-BR" w:eastAsia="x-none"/>
              </w:rPr>
              <w:t>; i</w:t>
            </w:r>
            <w:r w:rsidRPr="009E413F">
              <w:rPr>
                <w:lang w:val="pt-BR" w:eastAsia="x-none"/>
              </w:rPr>
              <w:t>nsónias</w:t>
            </w:r>
            <w:r>
              <w:rPr>
                <w:lang w:val="pt-BR" w:eastAsia="x-none"/>
              </w:rPr>
              <w:t xml:space="preserve">; </w:t>
            </w:r>
            <w:proofErr w:type="spellStart"/>
            <w:r>
              <w:rPr>
                <w:lang w:val="pt-BR" w:eastAsia="x-none"/>
              </w:rPr>
              <w:t>h</w:t>
            </w:r>
            <w:r w:rsidRPr="009E413F">
              <w:rPr>
                <w:lang w:val="pt-BR" w:eastAsia="x-none"/>
              </w:rPr>
              <w:t>ipomia</w:t>
            </w:r>
            <w:proofErr w:type="spellEnd"/>
            <w:r w:rsidRPr="009E413F">
              <w:rPr>
                <w:lang w:val="pt-BR" w:eastAsia="x-none"/>
              </w:rPr>
              <w:t xml:space="preserve"> ou depressão</w:t>
            </w:r>
            <w:r>
              <w:rPr>
                <w:lang w:val="pt-BR" w:eastAsia="x-none"/>
              </w:rPr>
              <w:t>;</w:t>
            </w:r>
            <w:r w:rsidR="00C61CBA">
              <w:rPr>
                <w:lang w:val="pt-BR" w:eastAsia="x-none"/>
              </w:rPr>
              <w:t xml:space="preserve"> vertigens;</w:t>
            </w:r>
            <w:r>
              <w:rPr>
                <w:lang w:val="pt-BR" w:eastAsia="x-none"/>
              </w:rPr>
              <w:t xml:space="preserve"> cefaleias; </w:t>
            </w:r>
            <w:proofErr w:type="spellStart"/>
            <w:r>
              <w:rPr>
                <w:lang w:val="pt-BR" w:eastAsia="x-none"/>
              </w:rPr>
              <w:t>hipercinesia</w:t>
            </w:r>
            <w:proofErr w:type="spellEnd"/>
            <w:r>
              <w:rPr>
                <w:lang w:val="pt-BR" w:eastAsia="x-none"/>
              </w:rPr>
              <w:t>; s</w:t>
            </w:r>
            <w:r w:rsidRPr="009E413F">
              <w:rPr>
                <w:lang w:val="pt-BR" w:eastAsia="x-none"/>
              </w:rPr>
              <w:t>upressão do eixo hipotálamo</w:t>
            </w:r>
            <w:r>
              <w:rPr>
                <w:lang w:val="pt-BR" w:eastAsia="x-none"/>
              </w:rPr>
              <w:t>-</w:t>
            </w:r>
            <w:r w:rsidRPr="009E413F">
              <w:rPr>
                <w:lang w:val="pt-BR" w:eastAsia="x-none"/>
              </w:rPr>
              <w:t>hipófise-suprarrenal</w:t>
            </w:r>
            <w:r w:rsidR="003309A0">
              <w:rPr>
                <w:lang w:val="pt-BR" w:eastAsia="x-none"/>
              </w:rPr>
              <w:t xml:space="preserve">; retenção de sódio; acne; osteoporose; </w:t>
            </w:r>
            <w:r w:rsidR="003309A0">
              <w:rPr>
                <w:lang w:val="pt-BR" w:eastAsia="x-none"/>
              </w:rPr>
              <w:fldChar w:fldCharType="begin" w:fldLock="1"/>
            </w:r>
            <w:r w:rsidR="003309A0">
              <w:rPr>
                <w:lang w:val="pt-BR" w:eastAsia="x-none"/>
              </w:rPr>
              <w:instrText>ADDIN CSL_CITATION {"citationItems":[{"id":"ITEM-1","itemData":{"author":[{"dropping-particle":"","family":"INFARMED","given":"Autoridade Nacional do Medicamento e Produtos de Saúde","non-dropping-particle":"","parse-names":false,"suffix":""}],"id":"ITEM-1","issued":{"date-parts":[["2020"]]},"page":"9","title":"Resumo das características do medicamento: Prednisolona","type":"article"},"uris":["http://www.mendeley.com/documents/?uuid=21a9d760-491d-435f-918e-53dd3f006c01"]}],"mendeley":{"formattedCitation":"(INFARMED, 2020g)","plainTextFormattedCitation":"(INFARMED, 2020g)","previouslyFormattedCitation":"(INFARMED, 2020g)"},"properties":{"noteIndex":0},"schema":"https://github.com/citation-style-language/schema/raw/master/csl-citation.json"}</w:instrText>
            </w:r>
            <w:r w:rsidR="003309A0">
              <w:rPr>
                <w:lang w:val="pt-BR" w:eastAsia="x-none"/>
              </w:rPr>
              <w:fldChar w:fldCharType="separate"/>
            </w:r>
            <w:r w:rsidR="003309A0" w:rsidRPr="003309A0">
              <w:rPr>
                <w:noProof/>
                <w:lang w:val="pt-BR" w:eastAsia="x-none"/>
              </w:rPr>
              <w:t>(INFARMED, 2020g)</w:t>
            </w:r>
            <w:r w:rsidR="003309A0">
              <w:rPr>
                <w:lang w:val="pt-BR" w:eastAsia="x-none"/>
              </w:rPr>
              <w:fldChar w:fldCharType="end"/>
            </w:r>
          </w:p>
        </w:tc>
      </w:tr>
    </w:tbl>
    <w:p w14:paraId="71C412D5" w14:textId="78849E97" w:rsidR="00954F5A" w:rsidRPr="002F5BFB" w:rsidRDefault="00954F5A" w:rsidP="00954F5A">
      <w:pPr>
        <w:rPr>
          <w:lang w:val="pt-BR" w:eastAsia="x-none"/>
        </w:rPr>
      </w:pPr>
    </w:p>
    <w:p w14:paraId="0BBD720D" w14:textId="7D3AF72F" w:rsidR="0003390F" w:rsidRDefault="00A62B7E" w:rsidP="00954F5A">
      <w:pPr>
        <w:pStyle w:val="Heading3"/>
        <w:rPr>
          <w:lang w:val="pt-BR" w:eastAsia="x-none"/>
        </w:rPr>
      </w:pPr>
      <w:bookmarkStart w:id="96" w:name="_Toc82441774"/>
      <w:r>
        <w:rPr>
          <w:lang w:val="pt-BR" w:eastAsia="x-none"/>
        </w:rPr>
        <w:t>Medicamentos usados na incontinência urinária</w:t>
      </w:r>
      <w:bookmarkEnd w:id="96"/>
      <w:r>
        <w:rPr>
          <w:lang w:val="pt-BR" w:eastAsia="x-none"/>
        </w:rPr>
        <w:t xml:space="preserve"> </w:t>
      </w:r>
    </w:p>
    <w:p w14:paraId="2AD02230" w14:textId="77777777" w:rsidR="0003390F" w:rsidRPr="0003390F" w:rsidRDefault="0003390F" w:rsidP="0003390F">
      <w:pPr>
        <w:rPr>
          <w:lang w:val="pt-BR" w:eastAsia="x-none"/>
        </w:rPr>
      </w:pPr>
    </w:p>
    <w:p w14:paraId="5100AB8E" w14:textId="2741FDC3" w:rsidR="003309A0" w:rsidRDefault="00A62B7E" w:rsidP="002E61CA">
      <w:pPr>
        <w:ind w:firstLine="709"/>
        <w:rPr>
          <w:lang w:val="pt-PT" w:eastAsia="x-none"/>
        </w:rPr>
      </w:pPr>
      <w:r w:rsidRPr="00A62B7E">
        <w:rPr>
          <w:lang w:val="pt-PT" w:eastAsia="x-none"/>
        </w:rPr>
        <w:t xml:space="preserve">A incontinência urinária é definida como uma condição em que há perda involuntária de urina. </w:t>
      </w:r>
      <w:r w:rsidR="00686959">
        <w:rPr>
          <w:lang w:val="pt-PT" w:eastAsia="x-none"/>
        </w:rPr>
        <w:t>Estas perdas p</w:t>
      </w:r>
      <w:r w:rsidRPr="00A62B7E">
        <w:rPr>
          <w:lang w:val="pt-PT" w:eastAsia="x-none"/>
        </w:rPr>
        <w:t>ode</w:t>
      </w:r>
      <w:r w:rsidR="00686959">
        <w:rPr>
          <w:lang w:val="pt-PT" w:eastAsia="x-none"/>
        </w:rPr>
        <w:t>m</w:t>
      </w:r>
      <w:r w:rsidRPr="00A62B7E">
        <w:rPr>
          <w:lang w:val="pt-PT" w:eastAsia="x-none"/>
        </w:rPr>
        <w:t xml:space="preserve"> ser causada</w:t>
      </w:r>
      <w:r w:rsidR="00686959">
        <w:rPr>
          <w:lang w:val="pt-PT" w:eastAsia="x-none"/>
        </w:rPr>
        <w:t>s</w:t>
      </w:r>
      <w:r w:rsidRPr="00A62B7E">
        <w:rPr>
          <w:lang w:val="pt-PT" w:eastAsia="x-none"/>
        </w:rPr>
        <w:t xml:space="preserve"> por anomalias da bexiga, locais ou neurogénicas e/ou por anomalias do esfíncter que conduzem a uma perda na sua </w:t>
      </w:r>
      <w:r w:rsidR="00686959">
        <w:rPr>
          <w:lang w:val="pt-PT" w:eastAsia="x-none"/>
        </w:rPr>
        <w:t xml:space="preserve">eficácia. </w:t>
      </w:r>
      <w:r w:rsidR="00686959" w:rsidRPr="00686959">
        <w:rPr>
          <w:lang w:val="pt-PT" w:eastAsia="x-none"/>
        </w:rPr>
        <w:t>A capacidade de armazenar e eliminar a urina exige uma série complexa de mecanismos inter-relacionados que envolvem o cérebro, a bexiga, a uretra, os músculos e os nervos do pavimento pélvico.</w:t>
      </w:r>
      <w:r w:rsidR="00C27579">
        <w:rPr>
          <w:lang w:val="pt-PT" w:eastAsia="x-none"/>
        </w:rPr>
        <w:t xml:space="preserve"> </w:t>
      </w:r>
      <w:r w:rsidR="00C27579" w:rsidRPr="00C27579">
        <w:rPr>
          <w:lang w:val="pt-PT" w:eastAsia="x-none"/>
        </w:rPr>
        <w:t xml:space="preserve">À medida que a urina é produzida e armazenada na bexiga, </w:t>
      </w:r>
      <w:r w:rsidR="00F64F84">
        <w:rPr>
          <w:lang w:val="pt-PT" w:eastAsia="x-none"/>
        </w:rPr>
        <w:t xml:space="preserve">o </w:t>
      </w:r>
      <w:r w:rsidR="00C27579" w:rsidRPr="00C27579">
        <w:rPr>
          <w:lang w:val="pt-PT" w:eastAsia="x-none"/>
        </w:rPr>
        <w:t xml:space="preserve">músculo </w:t>
      </w:r>
      <w:proofErr w:type="spellStart"/>
      <w:r w:rsidR="00C27579" w:rsidRPr="00C27579">
        <w:rPr>
          <w:lang w:val="pt-PT" w:eastAsia="x-none"/>
        </w:rPr>
        <w:t>detrusor</w:t>
      </w:r>
      <w:proofErr w:type="spellEnd"/>
      <w:r w:rsidR="00C27579" w:rsidRPr="00C27579">
        <w:rPr>
          <w:lang w:val="pt-PT" w:eastAsia="x-none"/>
        </w:rPr>
        <w:t xml:space="preserve"> relaxa e distende-se para a poder acomodar.</w:t>
      </w:r>
      <w:r w:rsidR="00F64F84">
        <w:rPr>
          <w:lang w:val="pt-PT" w:eastAsia="x-none"/>
        </w:rPr>
        <w:t xml:space="preserve"> A falha em algum destes mecanismos é o que pode provocar os vários tipos de incontinência urinária. E é para a atenuação destes sintomas que se utilizam os fármacos </w:t>
      </w:r>
      <w:r w:rsidR="00E96137">
        <w:rPr>
          <w:lang w:val="pt-PT" w:eastAsia="x-none"/>
        </w:rPr>
        <w:t>atenuadores d</w:t>
      </w:r>
      <w:r w:rsidR="00F64F84">
        <w:rPr>
          <w:lang w:val="pt-PT" w:eastAsia="x-none"/>
        </w:rPr>
        <w:t>os sintomas</w:t>
      </w:r>
      <w:r w:rsidR="00E96137">
        <w:rPr>
          <w:lang w:val="pt-PT" w:eastAsia="x-none"/>
        </w:rPr>
        <w:t xml:space="preserve"> de</w:t>
      </w:r>
      <w:r w:rsidR="00F64F84">
        <w:rPr>
          <w:lang w:val="pt-PT" w:eastAsia="x-none"/>
        </w:rPr>
        <w:t xml:space="preserve"> </w:t>
      </w:r>
      <w:r w:rsidR="00E96137" w:rsidRPr="00A62B7E">
        <w:rPr>
          <w:lang w:val="pt-PT" w:eastAsia="x-none"/>
        </w:rPr>
        <w:t>incontinência urinária</w:t>
      </w:r>
      <w:r w:rsidR="00E96137">
        <w:rPr>
          <w:lang w:val="pt-PT" w:eastAsia="x-none"/>
        </w:rPr>
        <w:t>.</w:t>
      </w:r>
      <w:r w:rsidR="002E61CA">
        <w:rPr>
          <w:lang w:val="pt-PT" w:eastAsia="x-none"/>
        </w:rPr>
        <w:t xml:space="preserve"> Um dos fármacos utilizados para este fim é o</w:t>
      </w:r>
      <w:r w:rsidR="003309A0" w:rsidRPr="003309A0">
        <w:rPr>
          <w:lang w:val="pt-PT" w:eastAsia="x-none"/>
        </w:rPr>
        <w:t xml:space="preserve"> cloreto de </w:t>
      </w:r>
      <w:proofErr w:type="spellStart"/>
      <w:r w:rsidR="003309A0" w:rsidRPr="003309A0">
        <w:rPr>
          <w:lang w:val="pt-PT" w:eastAsia="x-none"/>
        </w:rPr>
        <w:t>tróspio</w:t>
      </w:r>
      <w:proofErr w:type="spellEnd"/>
      <w:r w:rsidR="002E61CA">
        <w:rPr>
          <w:lang w:val="pt-PT" w:eastAsia="x-none"/>
        </w:rPr>
        <w:t xml:space="preserve"> que</w:t>
      </w:r>
      <w:r w:rsidR="003309A0" w:rsidRPr="003309A0">
        <w:rPr>
          <w:lang w:val="pt-PT" w:eastAsia="x-none"/>
        </w:rPr>
        <w:t xml:space="preserve"> é um derivado </w:t>
      </w:r>
      <w:r w:rsidR="002E61CA">
        <w:rPr>
          <w:lang w:val="pt-PT" w:eastAsia="x-none"/>
        </w:rPr>
        <w:t>pertencente</w:t>
      </w:r>
      <w:r w:rsidR="003309A0">
        <w:rPr>
          <w:lang w:val="pt-PT" w:eastAsia="x-none"/>
        </w:rPr>
        <w:t xml:space="preserve"> </w:t>
      </w:r>
      <w:r w:rsidR="003309A0" w:rsidRPr="003309A0">
        <w:rPr>
          <w:lang w:val="pt-PT" w:eastAsia="x-none"/>
        </w:rPr>
        <w:t xml:space="preserve">à classe dos fármacos </w:t>
      </w:r>
      <w:proofErr w:type="spellStart"/>
      <w:r w:rsidR="003309A0" w:rsidRPr="003309A0">
        <w:rPr>
          <w:lang w:val="pt-PT" w:eastAsia="x-none"/>
        </w:rPr>
        <w:t>parassimpaticolíticos</w:t>
      </w:r>
      <w:proofErr w:type="spellEnd"/>
      <w:r w:rsidR="003309A0" w:rsidRPr="003309A0">
        <w:rPr>
          <w:lang w:val="pt-PT" w:eastAsia="x-none"/>
        </w:rPr>
        <w:t xml:space="preserve"> ou anticolinérgicos, pois compete com a</w:t>
      </w:r>
      <w:r w:rsidR="003309A0">
        <w:rPr>
          <w:lang w:val="pt-PT" w:eastAsia="x-none"/>
        </w:rPr>
        <w:t xml:space="preserve"> </w:t>
      </w:r>
      <w:proofErr w:type="spellStart"/>
      <w:r w:rsidR="003309A0" w:rsidRPr="003309A0">
        <w:rPr>
          <w:lang w:val="pt-PT" w:eastAsia="x-none"/>
        </w:rPr>
        <w:t>acetilocolina</w:t>
      </w:r>
      <w:proofErr w:type="spellEnd"/>
      <w:r w:rsidR="003309A0" w:rsidRPr="003309A0">
        <w:rPr>
          <w:lang w:val="pt-PT" w:eastAsia="x-none"/>
        </w:rPr>
        <w:t>, de modo dependente da concentração, para os recetores de ligação</w:t>
      </w:r>
      <w:r w:rsidR="003309A0">
        <w:rPr>
          <w:lang w:val="pt-PT" w:eastAsia="x-none"/>
        </w:rPr>
        <w:t xml:space="preserve"> </w:t>
      </w:r>
      <w:r w:rsidR="003309A0" w:rsidRPr="003309A0">
        <w:rPr>
          <w:lang w:val="pt-PT" w:eastAsia="x-none"/>
        </w:rPr>
        <w:t xml:space="preserve">parassimpáticos pós-sinápticos do transmissor </w:t>
      </w:r>
      <w:proofErr w:type="spellStart"/>
      <w:r w:rsidR="003309A0" w:rsidRPr="003309A0">
        <w:rPr>
          <w:lang w:val="pt-PT" w:eastAsia="x-none"/>
        </w:rPr>
        <w:t>endogéno</w:t>
      </w:r>
      <w:proofErr w:type="spellEnd"/>
      <w:r w:rsidR="003309A0" w:rsidRPr="003309A0">
        <w:rPr>
          <w:lang w:val="pt-PT" w:eastAsia="x-none"/>
        </w:rPr>
        <w:t>.</w:t>
      </w:r>
      <w:r w:rsidR="003309A0">
        <w:rPr>
          <w:lang w:val="pt-PT" w:eastAsia="x-none"/>
        </w:rPr>
        <w:t xml:space="preserve"> </w:t>
      </w:r>
      <w:r w:rsidR="003309A0" w:rsidRPr="003309A0">
        <w:rPr>
          <w:lang w:val="pt-PT" w:eastAsia="x-none"/>
        </w:rPr>
        <w:t xml:space="preserve">O cloreto de </w:t>
      </w:r>
      <w:proofErr w:type="spellStart"/>
      <w:r w:rsidR="003309A0" w:rsidRPr="003309A0">
        <w:rPr>
          <w:lang w:val="pt-PT" w:eastAsia="x-none"/>
        </w:rPr>
        <w:t>tróspio</w:t>
      </w:r>
      <w:proofErr w:type="spellEnd"/>
      <w:r w:rsidR="003309A0" w:rsidRPr="003309A0">
        <w:rPr>
          <w:lang w:val="pt-PT" w:eastAsia="x-none"/>
        </w:rPr>
        <w:t xml:space="preserve"> liga-se com elevada afinidade aos recetores muscarínicos dos</w:t>
      </w:r>
      <w:r w:rsidR="003309A0">
        <w:rPr>
          <w:lang w:val="pt-PT" w:eastAsia="x-none"/>
        </w:rPr>
        <w:t xml:space="preserve"> </w:t>
      </w:r>
      <w:r w:rsidR="003309A0" w:rsidRPr="003309A0">
        <w:rPr>
          <w:lang w:val="pt-PT" w:eastAsia="x-none"/>
        </w:rPr>
        <w:t>subtipos M1, M2 e M3 e demonstra afinidade para os recetore</w:t>
      </w:r>
      <w:r w:rsidR="003309A0">
        <w:rPr>
          <w:lang w:val="pt-PT" w:eastAsia="x-none"/>
        </w:rPr>
        <w:t xml:space="preserve">s </w:t>
      </w:r>
      <w:r w:rsidR="003309A0" w:rsidRPr="003309A0">
        <w:rPr>
          <w:lang w:val="pt-PT" w:eastAsia="x-none"/>
        </w:rPr>
        <w:t>nicotínicos.</w:t>
      </w:r>
      <w:r w:rsidR="002E61CA">
        <w:rPr>
          <w:lang w:val="pt-PT" w:eastAsia="x-none"/>
        </w:rPr>
        <w:t xml:space="preserve"> </w:t>
      </w:r>
      <w:r w:rsidR="003309A0" w:rsidRPr="003309A0">
        <w:rPr>
          <w:lang w:val="pt-PT" w:eastAsia="x-none"/>
        </w:rPr>
        <w:t xml:space="preserve">Consequentemente, o efeito anticolinérgico do cloreto de </w:t>
      </w:r>
      <w:proofErr w:type="spellStart"/>
      <w:r w:rsidR="003309A0" w:rsidRPr="003309A0">
        <w:rPr>
          <w:lang w:val="pt-PT" w:eastAsia="x-none"/>
        </w:rPr>
        <w:t>tróspio</w:t>
      </w:r>
      <w:proofErr w:type="spellEnd"/>
      <w:r w:rsidR="003309A0" w:rsidRPr="003309A0">
        <w:rPr>
          <w:lang w:val="pt-PT" w:eastAsia="x-none"/>
        </w:rPr>
        <w:t xml:space="preserve"> exerce uma ação</w:t>
      </w:r>
      <w:r w:rsidR="003309A0">
        <w:rPr>
          <w:lang w:val="pt-PT" w:eastAsia="x-none"/>
        </w:rPr>
        <w:t xml:space="preserve"> </w:t>
      </w:r>
      <w:r w:rsidR="003309A0" w:rsidRPr="003309A0">
        <w:rPr>
          <w:lang w:val="pt-PT" w:eastAsia="x-none"/>
        </w:rPr>
        <w:t>relaxante do tecido muscular liso e sobre as funções orgânicas mediadas pelos</w:t>
      </w:r>
      <w:r w:rsidR="003309A0">
        <w:rPr>
          <w:lang w:val="pt-PT" w:eastAsia="x-none"/>
        </w:rPr>
        <w:t xml:space="preserve"> </w:t>
      </w:r>
      <w:r w:rsidR="003309A0" w:rsidRPr="003309A0">
        <w:rPr>
          <w:lang w:val="pt-PT" w:eastAsia="x-none"/>
        </w:rPr>
        <w:t>recetores muscarínicos.</w:t>
      </w:r>
      <w:r w:rsidR="002E61CA">
        <w:rPr>
          <w:lang w:val="pt-PT" w:eastAsia="x-none"/>
        </w:rPr>
        <w:t xml:space="preserve"> O</w:t>
      </w:r>
      <w:r w:rsidR="003309A0" w:rsidRPr="003309A0">
        <w:rPr>
          <w:lang w:val="pt-PT" w:eastAsia="x-none"/>
        </w:rPr>
        <w:t xml:space="preserve"> cloreto de</w:t>
      </w:r>
      <w:r w:rsidR="003309A0">
        <w:rPr>
          <w:lang w:val="pt-PT" w:eastAsia="x-none"/>
        </w:rPr>
        <w:t xml:space="preserve"> </w:t>
      </w:r>
      <w:proofErr w:type="spellStart"/>
      <w:r w:rsidR="003309A0" w:rsidRPr="003309A0">
        <w:rPr>
          <w:lang w:val="pt-PT" w:eastAsia="x-none"/>
        </w:rPr>
        <w:t>tróspio</w:t>
      </w:r>
      <w:proofErr w:type="spellEnd"/>
      <w:r w:rsidR="003309A0" w:rsidRPr="003309A0">
        <w:rPr>
          <w:lang w:val="pt-PT" w:eastAsia="x-none"/>
        </w:rPr>
        <w:t xml:space="preserve"> diminui o tónus do músculo liso dos aparelhos gastrointestinal e </w:t>
      </w:r>
      <w:proofErr w:type="spellStart"/>
      <w:r w:rsidR="003309A0" w:rsidRPr="003309A0">
        <w:rPr>
          <w:lang w:val="pt-PT" w:eastAsia="x-none"/>
        </w:rPr>
        <w:t>genitourinário</w:t>
      </w:r>
      <w:proofErr w:type="spellEnd"/>
      <w:r w:rsidR="003309A0" w:rsidRPr="003309A0">
        <w:rPr>
          <w:lang w:val="pt-PT" w:eastAsia="x-none"/>
        </w:rPr>
        <w:t>.</w:t>
      </w:r>
      <w:r w:rsidR="003309A0">
        <w:rPr>
          <w:lang w:val="pt-PT" w:eastAsia="x-none"/>
        </w:rPr>
        <w:t xml:space="preserve"> </w:t>
      </w:r>
      <w:r w:rsidR="003309A0" w:rsidRPr="003309A0">
        <w:rPr>
          <w:lang w:val="pt-PT" w:eastAsia="x-none"/>
        </w:rPr>
        <w:t>Além disto, pode inibir a secreção do muco brônquico, saliva, suor e a acomodação</w:t>
      </w:r>
      <w:r w:rsidR="002E61CA">
        <w:rPr>
          <w:lang w:val="pt-PT" w:eastAsia="x-none"/>
        </w:rPr>
        <w:t xml:space="preserve"> </w:t>
      </w:r>
      <w:r w:rsidR="003309A0" w:rsidRPr="003309A0">
        <w:rPr>
          <w:lang w:val="pt-PT" w:eastAsia="x-none"/>
        </w:rPr>
        <w:t>ocular.</w:t>
      </w:r>
      <w:r w:rsidR="002E61CA">
        <w:rPr>
          <w:lang w:val="pt-PT" w:eastAsia="x-none"/>
        </w:rPr>
        <w:t xml:space="preserve"> Este fármaco é utilizado para o t</w:t>
      </w:r>
      <w:r w:rsidR="003309A0" w:rsidRPr="003309A0">
        <w:rPr>
          <w:lang w:val="pt-PT" w:eastAsia="x-none"/>
        </w:rPr>
        <w:t xml:space="preserve">ratamento sintomático </w:t>
      </w:r>
      <w:r w:rsidR="003309A0" w:rsidRPr="003309A0">
        <w:rPr>
          <w:lang w:val="pt-PT" w:eastAsia="x-none"/>
        </w:rPr>
        <w:lastRenderedPageBreak/>
        <w:t>da incontinência de urgência e/ou da frequência e urgência</w:t>
      </w:r>
      <w:r w:rsidR="003309A0">
        <w:rPr>
          <w:lang w:val="pt-PT" w:eastAsia="x-none"/>
        </w:rPr>
        <w:t xml:space="preserve"> </w:t>
      </w:r>
      <w:r w:rsidR="003309A0" w:rsidRPr="003309A0">
        <w:rPr>
          <w:lang w:val="pt-PT" w:eastAsia="x-none"/>
        </w:rPr>
        <w:t>urinárias aumentadas que podem ocorrer em doentes com bexiga hiperativa.</w:t>
      </w:r>
      <w:r w:rsidR="003309A0">
        <w:rPr>
          <w:lang w:val="pt-PT" w:eastAsia="x-none"/>
        </w:rPr>
        <w:t xml:space="preserve"> Foram relatados casos de cefaleias, alucinações, confusão e estados de agitação. Adicionalmente também são referidos casos frequentes de xerostomia, obstipação, náuseas e olhos secos </w:t>
      </w:r>
      <w:r w:rsidR="003309A0">
        <w:rPr>
          <w:lang w:val="pt-PT" w:eastAsia="x-none"/>
        </w:rPr>
        <w:fldChar w:fldCharType="begin" w:fldLock="1"/>
      </w:r>
      <w:r w:rsidR="00B7605B">
        <w:rPr>
          <w:lang w:val="pt-PT" w:eastAsia="x-none"/>
        </w:rPr>
        <w:instrText>ADDIN CSL_CITATION {"citationItems":[{"id":"ITEM-1","itemData":{"author":[{"dropping-particle":"","family":"INFARMED","given":"Autoridade Nacional do Medicamento e Produtos de Saúde","non-dropping-particle":"","parse-names":false,"suffix":""}],"id":"ITEM-1","issued":{"date-parts":[["2021"]]},"page":"11","title":"Resumo das características do medicamento: Tróspio","type":"article"},"uris":["http://www.mendeley.com/documents/?uuid=74a173be-f120-477a-b36a-6ebd190e4960"]}],"mendeley":{"formattedCitation":"(INFARMED, 2021c)","plainTextFormattedCitation":"(INFARMED, 2021c)","previouslyFormattedCitation":"(INFARMED, 2021c)"},"properties":{"noteIndex":0},"schema":"https://github.com/citation-style-language/schema/raw/master/csl-citation.json"}</w:instrText>
      </w:r>
      <w:r w:rsidR="003309A0">
        <w:rPr>
          <w:lang w:val="pt-PT" w:eastAsia="x-none"/>
        </w:rPr>
        <w:fldChar w:fldCharType="separate"/>
      </w:r>
      <w:r w:rsidR="003309A0" w:rsidRPr="003309A0">
        <w:rPr>
          <w:noProof/>
          <w:lang w:val="pt-PT" w:eastAsia="x-none"/>
        </w:rPr>
        <w:t>(INFARMED, 2021c)</w:t>
      </w:r>
      <w:r w:rsidR="003309A0">
        <w:rPr>
          <w:lang w:val="pt-PT" w:eastAsia="x-none"/>
        </w:rPr>
        <w:fldChar w:fldCharType="end"/>
      </w:r>
      <w:r w:rsidR="003309A0">
        <w:rPr>
          <w:lang w:val="pt-PT" w:eastAsia="x-none"/>
        </w:rPr>
        <w:t xml:space="preserve">. </w:t>
      </w:r>
    </w:p>
    <w:p w14:paraId="4AC0B241" w14:textId="77777777" w:rsidR="00C51DBC" w:rsidRPr="00C51DBC" w:rsidRDefault="00C51DBC" w:rsidP="00C51DBC">
      <w:pPr>
        <w:rPr>
          <w:lang w:val="pt-PT"/>
        </w:rPr>
      </w:pPr>
    </w:p>
    <w:p w14:paraId="56A47DA4" w14:textId="77777777" w:rsidR="00AE64D5" w:rsidRPr="001264D6" w:rsidRDefault="00AE64D5" w:rsidP="00C158B7">
      <w:pPr>
        <w:rPr>
          <w:lang w:val="pt-PT" w:eastAsia="x-none"/>
        </w:rPr>
      </w:pPr>
    </w:p>
    <w:p w14:paraId="50E9C94D" w14:textId="4AF98939" w:rsidR="00BB0FD0" w:rsidRPr="001264D6" w:rsidRDefault="006D25C2" w:rsidP="00BB0FD0">
      <w:pPr>
        <w:pStyle w:val="Heading2"/>
        <w:rPr>
          <w:lang w:val="pt-PT"/>
        </w:rPr>
      </w:pPr>
      <w:r>
        <w:rPr>
          <w:lang w:val="pt-PT"/>
        </w:rPr>
        <w:t xml:space="preserve">Preparação dos dados </w:t>
      </w:r>
      <w:r w:rsidR="00BB0FD0" w:rsidRPr="001264D6">
        <w:rPr>
          <w:lang w:val="pt-PT"/>
        </w:rPr>
        <w:t xml:space="preserve"> </w:t>
      </w:r>
    </w:p>
    <w:p w14:paraId="1DF7AF3B" w14:textId="45BEF83E" w:rsidR="00056878" w:rsidRPr="001264D6" w:rsidRDefault="00B3731C" w:rsidP="006D25C2">
      <w:pPr>
        <w:ind w:firstLine="567"/>
        <w:rPr>
          <w:lang w:val="pt-PT" w:eastAsia="x-none"/>
        </w:rPr>
      </w:pPr>
      <w:r w:rsidRPr="001264D6">
        <w:rPr>
          <w:lang w:val="pt-PT" w:eastAsia="x-none"/>
        </w:rPr>
        <w:t xml:space="preserve">Através da exploração de dados é possível extrair uma grande quantidade de informações. Estas informações podem permitir na seleção da técnica mais apropriada </w:t>
      </w:r>
      <w:r w:rsidR="003260D3" w:rsidRPr="001264D6">
        <w:rPr>
          <w:lang w:val="pt-PT" w:eastAsia="x-none"/>
        </w:rPr>
        <w:t xml:space="preserve">para a predição. Uma das formas mais utilizadas para explorar um conjunto de dados é a extração de medidas de uma área da estatística descritiva.  </w:t>
      </w:r>
    </w:p>
    <w:p w14:paraId="5825E253" w14:textId="549341B7" w:rsidR="00BB0FD0" w:rsidRPr="001264D6" w:rsidRDefault="00BB0FD0" w:rsidP="006D25C2">
      <w:pPr>
        <w:pStyle w:val="TituloSUBSECO"/>
        <w:rPr>
          <w:lang w:val="pt-PT"/>
        </w:rPr>
      </w:pPr>
      <w:bookmarkStart w:id="97" w:name="_Toc82441776"/>
      <w:r w:rsidRPr="001264D6">
        <w:rPr>
          <w:lang w:val="pt-PT"/>
        </w:rPr>
        <w:t>Limpeza dos dados</w:t>
      </w:r>
      <w:bookmarkEnd w:id="97"/>
      <w:r w:rsidRPr="001264D6">
        <w:rPr>
          <w:lang w:val="pt-PT"/>
        </w:rPr>
        <w:t xml:space="preserve"> </w:t>
      </w:r>
    </w:p>
    <w:p w14:paraId="304CFBE6" w14:textId="1468680C" w:rsidR="00BB0FD0" w:rsidRPr="001264D6" w:rsidRDefault="00BB0FD0" w:rsidP="003260D3">
      <w:pPr>
        <w:rPr>
          <w:lang w:val="pt-PT" w:eastAsia="x-none"/>
        </w:rPr>
      </w:pPr>
    </w:p>
    <w:p w14:paraId="046C3E66" w14:textId="14C225AF" w:rsidR="00BB0FD0" w:rsidRPr="001264D6" w:rsidRDefault="003260D3" w:rsidP="003260D3">
      <w:pPr>
        <w:ind w:firstLine="567"/>
        <w:rPr>
          <w:lang w:val="pt-PT" w:eastAsia="x-none"/>
        </w:rPr>
      </w:pPr>
      <w:r w:rsidRPr="001264D6">
        <w:rPr>
          <w:lang w:val="pt-PT" w:eastAsia="x-none"/>
        </w:rPr>
        <w:t xml:space="preserve">Apesar de os algoritmos de ML serem frequentemente adotados para extrair conhecimento, o desempenho é geralmente afetado pelo estado dos dados. Esta limpeza de dados é necessária, pois podem existir dados com valores diferentes do esperado, inconsistentes, redundantes ou incompletos. </w:t>
      </w:r>
    </w:p>
    <w:p w14:paraId="3FE3D3AD" w14:textId="77777777" w:rsidR="00BB0FD0" w:rsidRPr="001264D6" w:rsidRDefault="00BB0FD0" w:rsidP="00BB0FD0">
      <w:pPr>
        <w:rPr>
          <w:lang w:val="pt-PT" w:eastAsia="x-none"/>
        </w:rPr>
      </w:pPr>
    </w:p>
    <w:p w14:paraId="04266708" w14:textId="07C61153" w:rsidR="00BB0FD0" w:rsidRPr="001264D6" w:rsidRDefault="00BB0FD0" w:rsidP="006D25C2">
      <w:pPr>
        <w:pStyle w:val="TituloSUBSECO"/>
        <w:rPr>
          <w:lang w:val="pt-PT"/>
        </w:rPr>
      </w:pPr>
      <w:bookmarkStart w:id="98" w:name="_Toc82441777"/>
      <w:r w:rsidRPr="001264D6">
        <w:rPr>
          <w:lang w:val="pt-PT"/>
        </w:rPr>
        <w:t>Transformação dos dados</w:t>
      </w:r>
      <w:bookmarkEnd w:id="98"/>
      <w:r w:rsidRPr="001264D6">
        <w:rPr>
          <w:lang w:val="pt-PT"/>
        </w:rPr>
        <w:t xml:space="preserve"> </w:t>
      </w:r>
    </w:p>
    <w:p w14:paraId="6A21B5E9" w14:textId="223C593C" w:rsidR="00BB0FD0" w:rsidRPr="001264D6" w:rsidRDefault="00BB0FD0" w:rsidP="00056878">
      <w:pPr>
        <w:rPr>
          <w:lang w:val="pt-PT" w:eastAsia="x-none"/>
        </w:rPr>
      </w:pPr>
    </w:p>
    <w:p w14:paraId="00380DEB" w14:textId="7936122C" w:rsidR="00BB0FD0" w:rsidRPr="001264D6" w:rsidRDefault="00710C02" w:rsidP="00056878">
      <w:pPr>
        <w:ind w:firstLine="567"/>
        <w:rPr>
          <w:lang w:val="pt-PT" w:eastAsia="x-none"/>
        </w:rPr>
      </w:pPr>
      <w:r w:rsidRPr="001264D6">
        <w:rPr>
          <w:lang w:val="pt-PT" w:eastAsia="x-none"/>
        </w:rPr>
        <w:t xml:space="preserve">Algumas técnicas de ML estão limitadas à manipulação de valores de determinados tipos, por exemplo, apenas numéricos ou apenas simbólicos. </w:t>
      </w:r>
    </w:p>
    <w:p w14:paraId="2A64209D" w14:textId="77777777" w:rsidR="00056878" w:rsidRPr="001264D6" w:rsidRDefault="00056878" w:rsidP="00056878">
      <w:pPr>
        <w:ind w:firstLine="567"/>
        <w:rPr>
          <w:lang w:val="pt-PT" w:eastAsia="x-none"/>
        </w:rPr>
      </w:pPr>
    </w:p>
    <w:p w14:paraId="51BCF5A8" w14:textId="2F15FA74" w:rsidR="00056878" w:rsidRPr="001264D6" w:rsidRDefault="00056878" w:rsidP="00056878">
      <w:pPr>
        <w:ind w:firstLine="567"/>
        <w:rPr>
          <w:b/>
          <w:bCs/>
          <w:color w:val="00B050"/>
          <w:lang w:val="pt-PT" w:eastAsia="x-none"/>
        </w:rPr>
      </w:pPr>
      <w:r w:rsidRPr="001264D6">
        <w:rPr>
          <w:b/>
          <w:bCs/>
          <w:color w:val="00B050"/>
          <w:lang w:val="pt-PT" w:eastAsia="x-none"/>
        </w:rPr>
        <w:t xml:space="preserve">Perceber se é necessário este passo. </w:t>
      </w:r>
    </w:p>
    <w:p w14:paraId="5ABB58AF" w14:textId="77777777" w:rsidR="00BB0FD0" w:rsidRPr="001264D6" w:rsidRDefault="00BB0FD0" w:rsidP="00BB0FD0">
      <w:pPr>
        <w:rPr>
          <w:lang w:val="pt-PT" w:eastAsia="x-none"/>
        </w:rPr>
      </w:pPr>
    </w:p>
    <w:p w14:paraId="69E6A8E2" w14:textId="77777777" w:rsidR="00BB0FD0" w:rsidRPr="001264D6" w:rsidRDefault="00BB0FD0" w:rsidP="00BB0FD0">
      <w:pPr>
        <w:rPr>
          <w:lang w:val="pt-PT" w:eastAsia="x-none"/>
        </w:rPr>
      </w:pPr>
    </w:p>
    <w:p w14:paraId="67041F3D" w14:textId="242F4DD0" w:rsidR="00BB0FD0" w:rsidRPr="001264D6" w:rsidRDefault="00BB0FD0" w:rsidP="00BB0FD0">
      <w:pPr>
        <w:rPr>
          <w:lang w:val="pt-PT" w:eastAsia="x-none"/>
        </w:rPr>
      </w:pPr>
    </w:p>
    <w:p w14:paraId="45C8F88F" w14:textId="77777777" w:rsidR="00BB0FD0" w:rsidRPr="001264D6" w:rsidRDefault="00BB0FD0" w:rsidP="00BB0FD0">
      <w:pPr>
        <w:rPr>
          <w:lang w:val="pt-PT" w:eastAsia="x-none"/>
        </w:rPr>
      </w:pPr>
    </w:p>
    <w:p w14:paraId="176243AE" w14:textId="77777777" w:rsidR="00CF0D35" w:rsidRPr="001264D6" w:rsidRDefault="00CF0D35" w:rsidP="00753B8C">
      <w:pPr>
        <w:rPr>
          <w:lang w:val="pt-PT"/>
        </w:rPr>
      </w:pPr>
    </w:p>
    <w:p w14:paraId="5F3C7D9E" w14:textId="77777777" w:rsidR="00056878" w:rsidRPr="001264D6" w:rsidRDefault="00056878" w:rsidP="00753B8C">
      <w:pPr>
        <w:rPr>
          <w:lang w:val="pt-PT"/>
        </w:rPr>
      </w:pPr>
    </w:p>
    <w:p w14:paraId="52A2CFD7" w14:textId="77777777" w:rsidR="00CF0D35" w:rsidRPr="001264D6" w:rsidRDefault="00CF0D35" w:rsidP="00753B8C">
      <w:pPr>
        <w:rPr>
          <w:lang w:val="pt-PT"/>
        </w:rPr>
      </w:pPr>
    </w:p>
    <w:p w14:paraId="4B0C482B" w14:textId="423BED09" w:rsidR="00CF0D35" w:rsidRPr="001264D6" w:rsidRDefault="00CF0D35" w:rsidP="00753B8C">
      <w:pPr>
        <w:pStyle w:val="Heading1"/>
        <w:tabs>
          <w:tab w:val="clear" w:pos="680"/>
          <w:tab w:val="num" w:pos="567"/>
        </w:tabs>
        <w:ind w:hanging="720"/>
        <w:rPr>
          <w:lang w:val="pt-PT"/>
        </w:rPr>
      </w:pPr>
      <w:bookmarkStart w:id="99" w:name="_Ref69917758"/>
      <w:bookmarkStart w:id="100" w:name="_Toc82441778"/>
      <w:r w:rsidRPr="001264D6">
        <w:rPr>
          <w:lang w:val="pt-PT"/>
        </w:rPr>
        <w:lastRenderedPageBreak/>
        <w:t>Modelação</w:t>
      </w:r>
      <w:bookmarkEnd w:id="99"/>
      <w:bookmarkEnd w:id="100"/>
      <w:r w:rsidRPr="001264D6">
        <w:rPr>
          <w:lang w:val="pt-PT"/>
        </w:rPr>
        <w:t xml:space="preserve"> </w:t>
      </w:r>
    </w:p>
    <w:p w14:paraId="31396407" w14:textId="31D0DBD5" w:rsidR="00CF0D35" w:rsidRPr="001264D6" w:rsidRDefault="00056878" w:rsidP="00056878">
      <w:pPr>
        <w:ind w:firstLine="567"/>
        <w:rPr>
          <w:lang w:val="pt-PT"/>
        </w:rPr>
      </w:pPr>
      <w:r w:rsidRPr="001264D6">
        <w:rPr>
          <w:lang w:val="pt-PT"/>
        </w:rPr>
        <w:t xml:space="preserve">Neste capítulo estão descritos os passos efetuados para a modelação do problema. </w:t>
      </w:r>
      <w:r w:rsidR="00CF777F" w:rsidRPr="001264D6">
        <w:rPr>
          <w:lang w:val="pt-PT"/>
        </w:rPr>
        <w:t>Aqui</w:t>
      </w:r>
      <w:r w:rsidR="0078121B" w:rsidRPr="001264D6">
        <w:rPr>
          <w:lang w:val="pt-PT"/>
        </w:rPr>
        <w:t>,</w:t>
      </w:r>
      <w:r w:rsidR="00CF777F" w:rsidRPr="001264D6">
        <w:rPr>
          <w:lang w:val="pt-PT"/>
        </w:rPr>
        <w:t xml:space="preserve"> s</w:t>
      </w:r>
      <w:r w:rsidR="009E44F1" w:rsidRPr="001264D6">
        <w:rPr>
          <w:lang w:val="pt-PT"/>
        </w:rPr>
        <w:t>ã</w:t>
      </w:r>
      <w:r w:rsidR="00CF777F" w:rsidRPr="001264D6">
        <w:rPr>
          <w:lang w:val="pt-PT"/>
        </w:rPr>
        <w:t xml:space="preserve">o apresentados os passos efetuados na </w:t>
      </w:r>
      <w:r w:rsidR="0078121B" w:rsidRPr="001264D6">
        <w:rPr>
          <w:lang w:val="pt-PT"/>
        </w:rPr>
        <w:t>construção</w:t>
      </w:r>
      <w:r w:rsidR="00CF777F" w:rsidRPr="001264D6">
        <w:rPr>
          <w:lang w:val="pt-PT"/>
        </w:rPr>
        <w:t xml:space="preserve"> do</w:t>
      </w:r>
      <w:r w:rsidR="0078121B" w:rsidRPr="001264D6">
        <w:rPr>
          <w:lang w:val="pt-PT"/>
        </w:rPr>
        <w:t xml:space="preserve">s diversos algoritmos para a predição do </w:t>
      </w:r>
      <w:r w:rsidR="0078121B" w:rsidRPr="001264D6">
        <w:rPr>
          <w:i/>
          <w:iCs/>
          <w:lang w:val="pt-PT"/>
        </w:rPr>
        <w:t>delirium</w:t>
      </w:r>
      <w:r w:rsidR="0078121B" w:rsidRPr="001264D6">
        <w:rPr>
          <w:lang w:val="pt-PT"/>
        </w:rPr>
        <w:t>. Uma outra fase apresentada neste capitulo são as etapas para a construção da aplicação com a finalidade de efetuar a previsão de da doença recorrendo aos mecanismos de ML</w:t>
      </w:r>
      <w:r w:rsidR="009E44F1" w:rsidRPr="001264D6">
        <w:rPr>
          <w:lang w:val="pt-PT"/>
        </w:rPr>
        <w:t xml:space="preserve"> implementados previamente. </w:t>
      </w:r>
    </w:p>
    <w:p w14:paraId="197FB7E6" w14:textId="77777777" w:rsidR="0078121B" w:rsidRPr="001264D6" w:rsidRDefault="0078121B" w:rsidP="009E44F1">
      <w:pPr>
        <w:rPr>
          <w:lang w:val="pt-PT"/>
        </w:rPr>
      </w:pPr>
    </w:p>
    <w:p w14:paraId="37F0B0D2" w14:textId="2C569F0F" w:rsidR="004809FC" w:rsidRPr="001264D6" w:rsidRDefault="003A1EAB" w:rsidP="00753B8C">
      <w:pPr>
        <w:pStyle w:val="Heading2"/>
        <w:rPr>
          <w:lang w:val="pt-PT"/>
        </w:rPr>
      </w:pPr>
      <w:bookmarkStart w:id="101" w:name="_Toc82441779"/>
      <w:r w:rsidRPr="001264D6">
        <w:rPr>
          <w:lang w:val="pt-PT"/>
        </w:rPr>
        <w:t>Regressão Logística</w:t>
      </w:r>
      <w:bookmarkEnd w:id="101"/>
      <w:r w:rsidRPr="001264D6">
        <w:rPr>
          <w:lang w:val="pt-PT"/>
        </w:rPr>
        <w:t xml:space="preserve"> </w:t>
      </w:r>
    </w:p>
    <w:p w14:paraId="76F70043" w14:textId="7CD1F46F" w:rsidR="00056878" w:rsidRPr="001264D6" w:rsidRDefault="00056878" w:rsidP="00056878">
      <w:pPr>
        <w:rPr>
          <w:lang w:val="pt-PT" w:eastAsia="x-none"/>
        </w:rPr>
      </w:pPr>
    </w:p>
    <w:p w14:paraId="6A186D56" w14:textId="03BF64D7" w:rsidR="00056878" w:rsidRPr="001264D6" w:rsidRDefault="00056878" w:rsidP="00056878">
      <w:pPr>
        <w:pStyle w:val="Heading2"/>
        <w:rPr>
          <w:lang w:val="pt-PT"/>
        </w:rPr>
      </w:pPr>
      <w:bookmarkStart w:id="102" w:name="_Toc82441780"/>
      <w:proofErr w:type="spellStart"/>
      <w:r w:rsidRPr="001264D6">
        <w:rPr>
          <w:lang w:val="pt-PT"/>
        </w:rPr>
        <w:t>Random</w:t>
      </w:r>
      <w:proofErr w:type="spellEnd"/>
      <w:r w:rsidRPr="001264D6">
        <w:rPr>
          <w:lang w:val="pt-PT"/>
        </w:rPr>
        <w:t xml:space="preserve"> </w:t>
      </w:r>
      <w:proofErr w:type="spellStart"/>
      <w:r w:rsidRPr="001264D6">
        <w:rPr>
          <w:lang w:val="pt-PT"/>
        </w:rPr>
        <w:t>Forest</w:t>
      </w:r>
      <w:bookmarkEnd w:id="102"/>
      <w:proofErr w:type="spellEnd"/>
      <w:r w:rsidRPr="001264D6">
        <w:rPr>
          <w:lang w:val="pt-PT"/>
        </w:rPr>
        <w:t xml:space="preserve"> </w:t>
      </w:r>
    </w:p>
    <w:p w14:paraId="608C4187" w14:textId="7FBAC56F" w:rsidR="00056878" w:rsidRPr="001264D6" w:rsidRDefault="00056878" w:rsidP="00056878">
      <w:pPr>
        <w:rPr>
          <w:lang w:val="pt-PT" w:eastAsia="x-none"/>
        </w:rPr>
      </w:pPr>
    </w:p>
    <w:p w14:paraId="3B353B05" w14:textId="042606DC" w:rsidR="00056878" w:rsidRPr="001264D6" w:rsidRDefault="00056878" w:rsidP="00056878">
      <w:pPr>
        <w:rPr>
          <w:lang w:val="pt-PT" w:eastAsia="x-none"/>
        </w:rPr>
      </w:pPr>
    </w:p>
    <w:p w14:paraId="41E1E9CF" w14:textId="12D37368" w:rsidR="00056878" w:rsidRPr="001264D6" w:rsidRDefault="00056878" w:rsidP="00056878">
      <w:pPr>
        <w:rPr>
          <w:lang w:val="pt-PT" w:eastAsia="x-none"/>
        </w:rPr>
      </w:pPr>
    </w:p>
    <w:p w14:paraId="54FF2204" w14:textId="5AC8C6FF" w:rsidR="00056878" w:rsidRPr="001264D6" w:rsidRDefault="00056878" w:rsidP="00056878">
      <w:pPr>
        <w:rPr>
          <w:lang w:val="pt-PT" w:eastAsia="x-none"/>
        </w:rPr>
      </w:pPr>
    </w:p>
    <w:p w14:paraId="638712C8" w14:textId="4FE85CF2" w:rsidR="00056878" w:rsidRPr="001264D6" w:rsidRDefault="00056878" w:rsidP="00056878">
      <w:pPr>
        <w:rPr>
          <w:lang w:val="pt-PT" w:eastAsia="x-none"/>
        </w:rPr>
      </w:pPr>
    </w:p>
    <w:p w14:paraId="20428509" w14:textId="32F66AEF" w:rsidR="00056878" w:rsidRPr="001264D6" w:rsidRDefault="00056878" w:rsidP="00056878">
      <w:pPr>
        <w:rPr>
          <w:lang w:val="pt-PT" w:eastAsia="x-none"/>
        </w:rPr>
      </w:pPr>
    </w:p>
    <w:p w14:paraId="3271234C" w14:textId="3963F799" w:rsidR="00056878" w:rsidRPr="001264D6" w:rsidRDefault="00056878" w:rsidP="00056878">
      <w:pPr>
        <w:rPr>
          <w:lang w:val="pt-PT" w:eastAsia="x-none"/>
        </w:rPr>
      </w:pPr>
    </w:p>
    <w:p w14:paraId="4B1E6C04" w14:textId="6922C193" w:rsidR="00056878" w:rsidRPr="001264D6" w:rsidRDefault="00056878" w:rsidP="00056878">
      <w:pPr>
        <w:rPr>
          <w:lang w:val="pt-PT" w:eastAsia="x-none"/>
        </w:rPr>
      </w:pPr>
    </w:p>
    <w:p w14:paraId="7569025C" w14:textId="588C7B15" w:rsidR="00056878" w:rsidRPr="001264D6" w:rsidRDefault="00056878" w:rsidP="00056878">
      <w:pPr>
        <w:rPr>
          <w:lang w:val="pt-PT" w:eastAsia="x-none"/>
        </w:rPr>
      </w:pPr>
    </w:p>
    <w:p w14:paraId="205AB19E" w14:textId="525CBDD5" w:rsidR="00056878" w:rsidRPr="001264D6" w:rsidRDefault="00056878" w:rsidP="00056878">
      <w:pPr>
        <w:rPr>
          <w:lang w:val="pt-PT" w:eastAsia="x-none"/>
        </w:rPr>
      </w:pPr>
    </w:p>
    <w:p w14:paraId="4AEB8080" w14:textId="47AD8C76" w:rsidR="00056878" w:rsidRPr="001264D6" w:rsidRDefault="00056878" w:rsidP="00056878">
      <w:pPr>
        <w:rPr>
          <w:lang w:val="pt-PT" w:eastAsia="x-none"/>
        </w:rPr>
      </w:pPr>
    </w:p>
    <w:p w14:paraId="16BEE9CB" w14:textId="77777777" w:rsidR="00BE2361" w:rsidRPr="001264D6" w:rsidRDefault="00BE2361">
      <w:pPr>
        <w:rPr>
          <w:lang w:val="pt-PT" w:eastAsia="x-none"/>
        </w:rPr>
      </w:pPr>
      <w:r w:rsidRPr="001264D6">
        <w:rPr>
          <w:lang w:val="pt-PT" w:eastAsia="x-none"/>
        </w:rPr>
        <w:br w:type="page"/>
      </w:r>
    </w:p>
    <w:p w14:paraId="13E07ADF" w14:textId="1734A018" w:rsidR="00BE2361" w:rsidRPr="001264D6" w:rsidRDefault="00BE2361" w:rsidP="005C7C13">
      <w:pPr>
        <w:pStyle w:val="Heading1"/>
        <w:tabs>
          <w:tab w:val="clear" w:pos="680"/>
          <w:tab w:val="num" w:pos="567"/>
        </w:tabs>
        <w:ind w:hanging="720"/>
        <w:rPr>
          <w:lang w:val="pt-PT"/>
        </w:rPr>
      </w:pPr>
      <w:bookmarkStart w:id="103" w:name="_Ref69917772"/>
      <w:bookmarkStart w:id="104" w:name="_Toc82441781"/>
      <w:r w:rsidRPr="001264D6">
        <w:rPr>
          <w:lang w:val="pt-PT"/>
        </w:rPr>
        <w:lastRenderedPageBreak/>
        <w:t>Apresentação e discussão de resultados</w:t>
      </w:r>
      <w:bookmarkEnd w:id="103"/>
      <w:bookmarkEnd w:id="104"/>
      <w:r w:rsidRPr="001264D6">
        <w:rPr>
          <w:lang w:val="pt-PT"/>
        </w:rPr>
        <w:t xml:space="preserve"> </w:t>
      </w:r>
    </w:p>
    <w:p w14:paraId="31BCB985" w14:textId="77777777" w:rsidR="00BE2361" w:rsidRPr="001264D6" w:rsidRDefault="00BE2361" w:rsidP="005C7C13">
      <w:pPr>
        <w:rPr>
          <w:lang w:val="pt-PT" w:eastAsia="x-none"/>
        </w:rPr>
      </w:pPr>
    </w:p>
    <w:p w14:paraId="75DD936C" w14:textId="7B3CF098" w:rsidR="00CF0D35" w:rsidRPr="001264D6" w:rsidRDefault="00682E14" w:rsidP="00E55F0B">
      <w:pPr>
        <w:rPr>
          <w:lang w:val="pt-PT" w:eastAsia="x-none"/>
        </w:rPr>
      </w:pPr>
      <w:r w:rsidRPr="001264D6">
        <w:rPr>
          <w:lang w:val="pt-PT" w:eastAsia="x-none"/>
        </w:rPr>
        <w:t xml:space="preserve">Neste capítulo será feita uma avaliação dos resultados obtidos para a predição do </w:t>
      </w:r>
      <w:r w:rsidRPr="001264D6">
        <w:rPr>
          <w:i/>
          <w:iCs/>
          <w:lang w:val="pt-PT" w:eastAsia="x-none"/>
        </w:rPr>
        <w:t>delirium</w:t>
      </w:r>
      <w:r w:rsidRPr="001264D6">
        <w:rPr>
          <w:lang w:val="pt-PT" w:eastAsia="x-none"/>
        </w:rPr>
        <w:t xml:space="preserve">. Serão utilizadas imagens gráficas, assim como o cruzamento do conhecimento adquirido na revisão da literatura e estatística. </w:t>
      </w:r>
      <w:r w:rsidRPr="001264D6">
        <w:rPr>
          <w:lang w:val="pt-PT" w:eastAsia="x-none"/>
        </w:rPr>
        <w:br w:type="page"/>
      </w:r>
    </w:p>
    <w:p w14:paraId="4C161F4D" w14:textId="6611181A" w:rsidR="006348A1" w:rsidRPr="001264D6" w:rsidRDefault="0035436D" w:rsidP="00753B8C">
      <w:pPr>
        <w:pStyle w:val="Heading1"/>
        <w:tabs>
          <w:tab w:val="clear" w:pos="680"/>
          <w:tab w:val="num" w:pos="567"/>
        </w:tabs>
        <w:ind w:hanging="720"/>
        <w:rPr>
          <w:lang w:val="pt-PT"/>
        </w:rPr>
      </w:pPr>
      <w:bookmarkStart w:id="105" w:name="_Ref69916962"/>
      <w:bookmarkStart w:id="106" w:name="_Ref69916993"/>
      <w:bookmarkStart w:id="107" w:name="_Toc82441782"/>
      <w:r w:rsidRPr="001264D6">
        <w:rPr>
          <w:lang w:val="pt-PT"/>
        </w:rPr>
        <w:lastRenderedPageBreak/>
        <w:t>Conclusões</w:t>
      </w:r>
      <w:bookmarkEnd w:id="105"/>
      <w:bookmarkEnd w:id="106"/>
      <w:bookmarkEnd w:id="107"/>
      <w:r w:rsidRPr="001264D6">
        <w:rPr>
          <w:lang w:val="pt-PT"/>
        </w:rPr>
        <w:t xml:space="preserve">  </w:t>
      </w:r>
    </w:p>
    <w:p w14:paraId="38D69BB3" w14:textId="1C1FFE57" w:rsidR="00F916B9" w:rsidRPr="001264D6" w:rsidRDefault="00F916B9" w:rsidP="00F916B9">
      <w:pPr>
        <w:rPr>
          <w:lang w:val="pt-PT" w:eastAsia="x-none"/>
        </w:rPr>
      </w:pPr>
    </w:p>
    <w:p w14:paraId="126D210E" w14:textId="7F99DA91" w:rsidR="00F916B9" w:rsidRPr="001264D6" w:rsidRDefault="00F916B9" w:rsidP="00F916B9">
      <w:pPr>
        <w:rPr>
          <w:lang w:val="pt-PT" w:eastAsia="x-none"/>
        </w:rPr>
      </w:pPr>
    </w:p>
    <w:p w14:paraId="4C62EDA0" w14:textId="77777777" w:rsidR="00F916B9" w:rsidRPr="001264D6" w:rsidRDefault="00F916B9" w:rsidP="00F916B9">
      <w:pPr>
        <w:rPr>
          <w:lang w:val="pt-PT" w:eastAsia="x-none"/>
        </w:rPr>
      </w:pPr>
    </w:p>
    <w:p w14:paraId="45E9E080" w14:textId="77777777" w:rsidR="006348A1" w:rsidRPr="001264D6" w:rsidRDefault="006348A1" w:rsidP="00753B8C">
      <w:pPr>
        <w:rPr>
          <w:lang w:val="pt-PT" w:eastAsia="x-none"/>
        </w:rPr>
      </w:pPr>
    </w:p>
    <w:p w14:paraId="71CB417C" w14:textId="78F2C21C" w:rsidR="00955DEF" w:rsidRPr="001264D6" w:rsidRDefault="00955DEF" w:rsidP="00056878">
      <w:pPr>
        <w:ind w:firstLine="720"/>
        <w:rPr>
          <w:lang w:val="pt-PT"/>
        </w:rPr>
      </w:pPr>
      <w:r w:rsidRPr="001264D6">
        <w:rPr>
          <w:lang w:val="pt-PT"/>
        </w:rPr>
        <w:t xml:space="preserve">O </w:t>
      </w:r>
      <w:r w:rsidRPr="001264D6">
        <w:rPr>
          <w:i/>
          <w:iCs/>
          <w:lang w:val="pt-PT"/>
        </w:rPr>
        <w:t>delirium</w:t>
      </w:r>
      <w:r w:rsidRPr="001264D6">
        <w:rPr>
          <w:lang w:val="pt-PT"/>
        </w:rPr>
        <w:t xml:space="preserve"> é uma síndrome grave, muito prevalente no ambiente hospitalar, tendo como causa uma patologia ou condição clínica potencialmente reversível, mas altamente subdiagnosticada e negligenciada.</w:t>
      </w:r>
    </w:p>
    <w:p w14:paraId="140DAC74" w14:textId="6B9D906A" w:rsidR="00955DEF" w:rsidRPr="001264D6" w:rsidRDefault="00955DEF" w:rsidP="00753B8C">
      <w:pPr>
        <w:rPr>
          <w:lang w:val="pt-PT"/>
        </w:rPr>
      </w:pPr>
    </w:p>
    <w:p w14:paraId="261FD7F5" w14:textId="4804A950" w:rsidR="00955DEF" w:rsidRPr="001264D6" w:rsidRDefault="00955DEF" w:rsidP="00056878">
      <w:pPr>
        <w:ind w:firstLine="720"/>
        <w:rPr>
          <w:lang w:val="pt-PT"/>
        </w:rPr>
      </w:pPr>
      <w:r w:rsidRPr="001264D6">
        <w:rPr>
          <w:lang w:val="pt-PT"/>
        </w:rPr>
        <w:t xml:space="preserve">Os idosos são o grupo etário mais afetado, devendo ser alvo de rastreio do risco de </w:t>
      </w:r>
      <w:r w:rsidRPr="001264D6">
        <w:rPr>
          <w:i/>
          <w:iCs/>
          <w:lang w:val="pt-PT"/>
        </w:rPr>
        <w:t>delirium</w:t>
      </w:r>
      <w:r w:rsidRPr="001264D6">
        <w:rPr>
          <w:lang w:val="pt-PT"/>
        </w:rPr>
        <w:t xml:space="preserve"> para permitir ações preventivas. Fatores de risco importantes incluem, sobretudo, a demência, mas também </w:t>
      </w:r>
      <w:proofErr w:type="spellStart"/>
      <w:r w:rsidRPr="001264D6">
        <w:rPr>
          <w:lang w:val="pt-PT"/>
        </w:rPr>
        <w:t>pluripatologia</w:t>
      </w:r>
      <w:proofErr w:type="spellEnd"/>
      <w:r w:rsidRPr="001264D6">
        <w:rPr>
          <w:lang w:val="pt-PT"/>
        </w:rPr>
        <w:t xml:space="preserve"> e outros fatores incluídos em modelos preditivos.</w:t>
      </w:r>
      <w:r w:rsidR="00502AE1" w:rsidRPr="001264D6">
        <w:rPr>
          <w:lang w:val="pt-PT"/>
        </w:rPr>
        <w:t xml:space="preserve"> </w:t>
      </w:r>
    </w:p>
    <w:p w14:paraId="388D3ABA" w14:textId="77777777" w:rsidR="004809FC" w:rsidRPr="001264D6" w:rsidRDefault="004809FC" w:rsidP="00753B8C">
      <w:pPr>
        <w:ind w:firstLine="720"/>
        <w:rPr>
          <w:lang w:val="pt-PT"/>
        </w:rPr>
      </w:pPr>
    </w:p>
    <w:p w14:paraId="13ECE371" w14:textId="01DE15C9" w:rsidR="004809FC" w:rsidRPr="001264D6" w:rsidRDefault="004809FC" w:rsidP="00753B8C">
      <w:pPr>
        <w:rPr>
          <w:lang w:val="pt-PT"/>
        </w:rPr>
      </w:pPr>
      <w:r w:rsidRPr="001264D6">
        <w:rPr>
          <w:lang w:val="pt-PT"/>
        </w:rPr>
        <w:br w:type="page"/>
      </w:r>
    </w:p>
    <w:p w14:paraId="28954ECA" w14:textId="1071AE35" w:rsidR="00C75460" w:rsidRPr="001264D6" w:rsidRDefault="00FA10D4" w:rsidP="00A14F07">
      <w:pPr>
        <w:pStyle w:val="Heading1"/>
        <w:numPr>
          <w:ilvl w:val="0"/>
          <w:numId w:val="0"/>
        </w:numPr>
        <w:rPr>
          <w:sz w:val="24"/>
          <w:lang w:val="pt-PT"/>
        </w:rPr>
      </w:pPr>
      <w:bookmarkStart w:id="108" w:name="_Toc82441783"/>
      <w:r w:rsidRPr="001264D6">
        <w:rPr>
          <w:sz w:val="24"/>
          <w:lang w:val="pt-PT"/>
        </w:rPr>
        <w:lastRenderedPageBreak/>
        <w:t>Bibliog</w:t>
      </w:r>
      <w:r w:rsidR="00F56D13" w:rsidRPr="001264D6">
        <w:rPr>
          <w:sz w:val="24"/>
          <w:lang w:val="pt-PT"/>
        </w:rPr>
        <w:t>rafia</w:t>
      </w:r>
      <w:bookmarkEnd w:id="108"/>
    </w:p>
    <w:p w14:paraId="72AF6D99" w14:textId="0D9C6775" w:rsidR="00C75460" w:rsidRPr="001264D6" w:rsidRDefault="00C75460" w:rsidP="00C75460">
      <w:pPr>
        <w:rPr>
          <w:highlight w:val="yellow"/>
          <w:lang w:val="pt-PT" w:eastAsia="x-none"/>
        </w:rPr>
      </w:pPr>
    </w:p>
    <w:p w14:paraId="1ED2398E" w14:textId="5E3D2DF6" w:rsidR="00201A21" w:rsidRPr="00201A21" w:rsidRDefault="00C75460" w:rsidP="00201A21">
      <w:pPr>
        <w:widowControl w:val="0"/>
        <w:autoSpaceDE w:val="0"/>
        <w:autoSpaceDN w:val="0"/>
        <w:adjustRightInd w:val="0"/>
        <w:ind w:left="480" w:hanging="480"/>
        <w:rPr>
          <w:noProof/>
        </w:rPr>
      </w:pPr>
      <w:r w:rsidRPr="001264D6">
        <w:rPr>
          <w:highlight w:val="yellow"/>
          <w:lang w:val="pt-PT" w:eastAsia="x-none"/>
        </w:rPr>
        <w:fldChar w:fldCharType="begin" w:fldLock="1"/>
      </w:r>
      <w:r w:rsidRPr="001264D6">
        <w:rPr>
          <w:highlight w:val="yellow"/>
          <w:lang w:val="pt-PT" w:eastAsia="x-none"/>
        </w:rPr>
        <w:instrText xml:space="preserve">ADDIN Mendeley Bibliography CSL_BIBLIOGRAPHY </w:instrText>
      </w:r>
      <w:r w:rsidRPr="001264D6">
        <w:rPr>
          <w:highlight w:val="yellow"/>
          <w:lang w:val="pt-PT" w:eastAsia="x-none"/>
        </w:rPr>
        <w:fldChar w:fldCharType="separate"/>
      </w:r>
      <w:r w:rsidR="00201A21" w:rsidRPr="00201A21">
        <w:rPr>
          <w:noProof/>
        </w:rPr>
        <w:t xml:space="preserve">Adamis, D., Sharma, N., Whelan, P. J. P., &amp; MacDonald, A. J. D. (2010). Delirium scales: A review of current evidence. </w:t>
      </w:r>
      <w:r w:rsidR="00201A21" w:rsidRPr="00201A21">
        <w:rPr>
          <w:i/>
          <w:iCs/>
          <w:noProof/>
        </w:rPr>
        <w:t>Aging and Mental Health</w:t>
      </w:r>
      <w:r w:rsidR="00201A21" w:rsidRPr="00201A21">
        <w:rPr>
          <w:noProof/>
        </w:rPr>
        <w:t xml:space="preserve">, </w:t>
      </w:r>
      <w:r w:rsidR="00201A21" w:rsidRPr="00201A21">
        <w:rPr>
          <w:i/>
          <w:iCs/>
          <w:noProof/>
        </w:rPr>
        <w:t>14</w:t>
      </w:r>
      <w:r w:rsidR="00201A21" w:rsidRPr="00201A21">
        <w:rPr>
          <w:noProof/>
        </w:rPr>
        <w:t>(5), 543–555. https://doi.org/10.1080/13607860903421011</w:t>
      </w:r>
    </w:p>
    <w:p w14:paraId="01F6ADA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Adamis, D., Treloar, A., Martin, F. C., &amp; Macdonald, A. J. D. (2007). A brief review of the history of delirium as a mental disorder. </w:t>
      </w:r>
      <w:r w:rsidRPr="00201A21">
        <w:rPr>
          <w:i/>
          <w:iCs/>
          <w:noProof/>
        </w:rPr>
        <w:t>History of Psychiatry</w:t>
      </w:r>
      <w:r w:rsidRPr="00201A21">
        <w:rPr>
          <w:noProof/>
        </w:rPr>
        <w:t xml:space="preserve">, </w:t>
      </w:r>
      <w:r w:rsidRPr="00201A21">
        <w:rPr>
          <w:i/>
          <w:iCs/>
          <w:noProof/>
        </w:rPr>
        <w:t>18</w:t>
      </w:r>
      <w:r w:rsidRPr="00201A21">
        <w:rPr>
          <w:noProof/>
        </w:rPr>
        <w:t>(4), 459–469. https://doi.org/10.1177/0957154X07076467</w:t>
      </w:r>
    </w:p>
    <w:p w14:paraId="6F712B9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Alagiakrishnan, K., &amp; Wiens, C. A. (2004). An approach to drug induced delirium in the elderly. </w:t>
      </w:r>
      <w:r w:rsidRPr="00201A21">
        <w:rPr>
          <w:i/>
          <w:iCs/>
          <w:noProof/>
        </w:rPr>
        <w:t>Postgraduate Medical Journal</w:t>
      </w:r>
      <w:r w:rsidRPr="00201A21">
        <w:rPr>
          <w:noProof/>
        </w:rPr>
        <w:t xml:space="preserve">, </w:t>
      </w:r>
      <w:r w:rsidRPr="00201A21">
        <w:rPr>
          <w:i/>
          <w:iCs/>
          <w:noProof/>
        </w:rPr>
        <w:t>80</w:t>
      </w:r>
      <w:r w:rsidRPr="00201A21">
        <w:rPr>
          <w:noProof/>
        </w:rPr>
        <w:t>(945), 388–393. https://doi.org/10.1136/pgmj.2003.017236</w:t>
      </w:r>
    </w:p>
    <w:p w14:paraId="63A35CF0"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Ali, J., Khan, R., Ahmad, N., &amp; Maqsood, I. (2012). Random Forests and Decision Trees. </w:t>
      </w:r>
      <w:r w:rsidRPr="00201A21">
        <w:rPr>
          <w:i/>
          <w:iCs/>
          <w:noProof/>
        </w:rPr>
        <w:t>International Journal of Computer Science Issues</w:t>
      </w:r>
      <w:r w:rsidRPr="00201A21">
        <w:rPr>
          <w:noProof/>
        </w:rPr>
        <w:t xml:space="preserve">, </w:t>
      </w:r>
      <w:r w:rsidRPr="00201A21">
        <w:rPr>
          <w:i/>
          <w:iCs/>
          <w:noProof/>
        </w:rPr>
        <w:t>9</w:t>
      </w:r>
      <w:r w:rsidRPr="00201A21">
        <w:rPr>
          <w:noProof/>
        </w:rPr>
        <w:t>(5), 272–278.</w:t>
      </w:r>
    </w:p>
    <w:p w14:paraId="0D313C6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Ali, M. A., Hashmi, M., Ahmed, W., Raza, S. A., Khan, M. F., &amp; Salim, B. (2021). Incidence and risk factors of delirium in surgical intensive care unit. </w:t>
      </w:r>
      <w:r w:rsidRPr="00201A21">
        <w:rPr>
          <w:i/>
          <w:iCs/>
          <w:noProof/>
        </w:rPr>
        <w:t>Trauma Surgery and Acute Care Open</w:t>
      </w:r>
      <w:r w:rsidRPr="00201A21">
        <w:rPr>
          <w:noProof/>
        </w:rPr>
        <w:t xml:space="preserve">, </w:t>
      </w:r>
      <w:r w:rsidRPr="00201A21">
        <w:rPr>
          <w:i/>
          <w:iCs/>
          <w:noProof/>
        </w:rPr>
        <w:t>6</w:t>
      </w:r>
      <w:r w:rsidRPr="00201A21">
        <w:rPr>
          <w:noProof/>
        </w:rPr>
        <w:t>(1). https://doi.org/10.1136/tsaco-2020-000564</w:t>
      </w:r>
    </w:p>
    <w:p w14:paraId="34E80840"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Alsuliman, T., Humaidan, D., &amp; Sliman, L. (2020). Machine learning and artificial intelligence in the service of medicine: Necessity or potentiality? </w:t>
      </w:r>
      <w:r w:rsidRPr="00201A21">
        <w:rPr>
          <w:i/>
          <w:iCs/>
          <w:noProof/>
        </w:rPr>
        <w:t>Current Research in Translational Medicine</w:t>
      </w:r>
      <w:r w:rsidRPr="00201A21">
        <w:rPr>
          <w:noProof/>
        </w:rPr>
        <w:t xml:space="preserve">, </w:t>
      </w:r>
      <w:r w:rsidRPr="00201A21">
        <w:rPr>
          <w:i/>
          <w:iCs/>
          <w:noProof/>
        </w:rPr>
        <w:t>68</w:t>
      </w:r>
      <w:r w:rsidRPr="00201A21">
        <w:rPr>
          <w:noProof/>
        </w:rPr>
        <w:t>(4), 245–251. https://doi.org/10.1016/j.retram.2020.01.002</w:t>
      </w:r>
    </w:p>
    <w:p w14:paraId="4491533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American Psychiatric Association. (1980). </w:t>
      </w:r>
      <w:r w:rsidRPr="00201A21">
        <w:rPr>
          <w:i/>
          <w:iCs/>
          <w:noProof/>
        </w:rPr>
        <w:t>Diagnostic and Statistical Manual of Mental Disorders - III</w:t>
      </w:r>
      <w:r w:rsidRPr="00201A21">
        <w:rPr>
          <w:noProof/>
        </w:rPr>
        <w:t>. Washington.</w:t>
      </w:r>
    </w:p>
    <w:p w14:paraId="1633631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American Psychiatric Association. (2013). </w:t>
      </w:r>
      <w:r w:rsidRPr="00201A21">
        <w:rPr>
          <w:i/>
          <w:iCs/>
          <w:noProof/>
        </w:rPr>
        <w:t>Diagnostic and statistical manual of mental disorders - DSM-5</w:t>
      </w:r>
      <w:r w:rsidRPr="00201A21">
        <w:rPr>
          <w:noProof/>
        </w:rPr>
        <w:t xml:space="preserve">. </w:t>
      </w:r>
      <w:r w:rsidRPr="00201A21">
        <w:rPr>
          <w:i/>
          <w:iCs/>
          <w:noProof/>
        </w:rPr>
        <w:t>Pediatria Integral</w:t>
      </w:r>
      <w:r w:rsidRPr="00201A21">
        <w:rPr>
          <w:noProof/>
        </w:rPr>
        <w:t xml:space="preserve"> (fifth, Vol. 17).</w:t>
      </w:r>
    </w:p>
    <w:p w14:paraId="4C6E377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Associação Portuguesa de Nutrição. (2018). </w:t>
      </w:r>
      <w:r w:rsidRPr="00201A21">
        <w:rPr>
          <w:i/>
          <w:iCs/>
          <w:noProof/>
        </w:rPr>
        <w:t>Dislipidemias: Caracterização e Tratamento nutricional</w:t>
      </w:r>
      <w:r w:rsidRPr="00201A21">
        <w:rPr>
          <w:noProof/>
        </w:rPr>
        <w:t>. Associação Portuguesa de Nutrição. Retrieved from http://www.jstage.jst.go.jp/article/pjab/86/5/86_5_484/_article</w:t>
      </w:r>
    </w:p>
    <w:p w14:paraId="3B52813C"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Basu, S., Faghmous, J. H., &amp; Doupe, P. (2020). Machine learning methods for precision medicine research designed to reduce health disparities: A structured tutorial. </w:t>
      </w:r>
      <w:r w:rsidRPr="00201A21">
        <w:rPr>
          <w:i/>
          <w:iCs/>
          <w:noProof/>
        </w:rPr>
        <w:t>Ethnicity and Disease</w:t>
      </w:r>
      <w:r w:rsidRPr="00201A21">
        <w:rPr>
          <w:noProof/>
        </w:rPr>
        <w:t xml:space="preserve">, </w:t>
      </w:r>
      <w:r w:rsidRPr="00201A21">
        <w:rPr>
          <w:i/>
          <w:iCs/>
          <w:noProof/>
        </w:rPr>
        <w:t>30</w:t>
      </w:r>
      <w:r w:rsidRPr="00201A21">
        <w:rPr>
          <w:noProof/>
        </w:rPr>
        <w:t>, 217–228. https://doi.org/10.18865/ed.30.S1.217</w:t>
      </w:r>
    </w:p>
    <w:p w14:paraId="6734ACB1" w14:textId="77777777" w:rsidR="00201A21" w:rsidRPr="00201A21" w:rsidRDefault="00201A21" w:rsidP="00201A21">
      <w:pPr>
        <w:widowControl w:val="0"/>
        <w:autoSpaceDE w:val="0"/>
        <w:autoSpaceDN w:val="0"/>
        <w:adjustRightInd w:val="0"/>
        <w:ind w:left="480" w:hanging="480"/>
        <w:rPr>
          <w:noProof/>
        </w:rPr>
      </w:pPr>
      <w:r w:rsidRPr="00201A21">
        <w:rPr>
          <w:noProof/>
        </w:rPr>
        <w:t>Bial. (2006). Denominação da especialidade farmacêutica - SEDOXIL. Retrieved July 21, 2021, from https://www.bial.com/media/2780/sedoxil.pdf</w:t>
      </w:r>
    </w:p>
    <w:p w14:paraId="6AD1F09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Borodinsky, L. N., Belgacem, Y. H., Swapna, I., &amp; Sequerra, E. B. (2014). Dynamic regulation of neurotransmitter specification: Relevance to nervous system homeostasis. </w:t>
      </w:r>
      <w:r w:rsidRPr="00201A21">
        <w:rPr>
          <w:i/>
          <w:iCs/>
          <w:noProof/>
        </w:rPr>
        <w:t>Neuropharmacology</w:t>
      </w:r>
      <w:r w:rsidRPr="00201A21">
        <w:rPr>
          <w:noProof/>
        </w:rPr>
        <w:t xml:space="preserve">, </w:t>
      </w:r>
      <w:r w:rsidRPr="00201A21">
        <w:rPr>
          <w:i/>
          <w:iCs/>
          <w:noProof/>
        </w:rPr>
        <w:lastRenderedPageBreak/>
        <w:t>78</w:t>
      </w:r>
      <w:r w:rsidRPr="00201A21">
        <w:rPr>
          <w:noProof/>
        </w:rPr>
        <w:t>(C), 75–80. https://doi.org/10.1016/j.neuropharm.2012.12.005</w:t>
      </w:r>
    </w:p>
    <w:p w14:paraId="1307DF7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Bourgeois, J. A., Hategan, A., &amp; Losier, B. (2014). Delirium in the hospital: Emphasis on the management of geriatric patients. </w:t>
      </w:r>
      <w:r w:rsidRPr="00201A21">
        <w:rPr>
          <w:i/>
          <w:iCs/>
          <w:noProof/>
        </w:rPr>
        <w:t>Current Psychiatry</w:t>
      </w:r>
      <w:r w:rsidRPr="00201A21">
        <w:rPr>
          <w:noProof/>
        </w:rPr>
        <w:t xml:space="preserve">, </w:t>
      </w:r>
      <w:r w:rsidRPr="00201A21">
        <w:rPr>
          <w:i/>
          <w:iCs/>
          <w:noProof/>
        </w:rPr>
        <w:t>13</w:t>
      </w:r>
      <w:r w:rsidRPr="00201A21">
        <w:rPr>
          <w:noProof/>
        </w:rPr>
        <w:t>(8), 29–42.</w:t>
      </w:r>
    </w:p>
    <w:p w14:paraId="3013E55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Braga, A. de P., Ludermir, T. B., &amp; Carvalho, A. C. P. de L. F. (2000). </w:t>
      </w:r>
      <w:r w:rsidRPr="00201A21">
        <w:rPr>
          <w:i/>
          <w:iCs/>
          <w:noProof/>
        </w:rPr>
        <w:t>Redes Neurais Artificiais: Teoria e Aplicações</w:t>
      </w:r>
      <w:r w:rsidRPr="00201A21">
        <w:rPr>
          <w:noProof/>
        </w:rPr>
        <w:t>. Rio de Janeiro: LTC - Livros técnicos e científicos editora S.A.</w:t>
      </w:r>
    </w:p>
    <w:p w14:paraId="06530F8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Breiman, L. (2001). Random forests. </w:t>
      </w:r>
      <w:r w:rsidRPr="00201A21">
        <w:rPr>
          <w:i/>
          <w:iCs/>
          <w:noProof/>
        </w:rPr>
        <w:t>Machine Learning</w:t>
      </w:r>
      <w:r w:rsidRPr="00201A21">
        <w:rPr>
          <w:noProof/>
        </w:rPr>
        <w:t xml:space="preserve">, </w:t>
      </w:r>
      <w:r w:rsidRPr="00201A21">
        <w:rPr>
          <w:i/>
          <w:iCs/>
          <w:noProof/>
        </w:rPr>
        <w:t>45</w:t>
      </w:r>
      <w:r w:rsidRPr="00201A21">
        <w:rPr>
          <w:noProof/>
        </w:rPr>
        <w:t>(1), 5–32.</w:t>
      </w:r>
    </w:p>
    <w:p w14:paraId="3B8799B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Brenner, D. M., &amp; Lacy, B. E. (2021). Antispasmodics for Chronic Abdominal Pain. </w:t>
      </w:r>
      <w:r w:rsidRPr="00201A21">
        <w:rPr>
          <w:i/>
          <w:iCs/>
          <w:noProof/>
        </w:rPr>
        <w:t>American Journal of Gastroenterology</w:t>
      </w:r>
      <w:r w:rsidRPr="00201A21">
        <w:rPr>
          <w:noProof/>
        </w:rPr>
        <w:t xml:space="preserve">, </w:t>
      </w:r>
      <w:r w:rsidRPr="00201A21">
        <w:rPr>
          <w:i/>
          <w:iCs/>
          <w:noProof/>
        </w:rPr>
        <w:t>Publish Ah</w:t>
      </w:r>
      <w:r w:rsidRPr="00201A21">
        <w:rPr>
          <w:noProof/>
        </w:rPr>
        <w:t>, 1587–1600. https://doi.org/10.14309/ajg.0000000000001266</w:t>
      </w:r>
    </w:p>
    <w:p w14:paraId="5C20DBF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Bruha, I., &amp; Berka, P. (2000). Discretization and Fuzzification of Numerical Attributes in Attribute-Based Learning. In </w:t>
      </w:r>
      <w:r w:rsidRPr="00201A21">
        <w:rPr>
          <w:i/>
          <w:iCs/>
          <w:noProof/>
        </w:rPr>
        <w:t>Fuzzy Systems in Medicine</w:t>
      </w:r>
      <w:r w:rsidRPr="00201A21">
        <w:rPr>
          <w:noProof/>
        </w:rPr>
        <w:t xml:space="preserve"> (Vol. 41, pp. 112–138). https://doi.org/10.1007/978-3-7908-1859-8_6</w:t>
      </w:r>
    </w:p>
    <w:p w14:paraId="73A4894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Brunton, L. L., Chabner, B. A., &amp; Knollmann, B. C. (2011). </w:t>
      </w:r>
      <w:r w:rsidRPr="00201A21">
        <w:rPr>
          <w:i/>
          <w:iCs/>
          <w:noProof/>
        </w:rPr>
        <w:t>Goodman &amp; Gilman’s pharmacological basis of therapeutics</w:t>
      </w:r>
      <w:r w:rsidRPr="00201A21">
        <w:rPr>
          <w:noProof/>
        </w:rPr>
        <w:t xml:space="preserve"> (twelfth). New York, NY: McGraw-Hill Medical.</w:t>
      </w:r>
    </w:p>
    <w:p w14:paraId="0A34034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Burges, Christopher, J. C. (1998). A Tutorial on Support Vector Machines for Pattern Recognition. </w:t>
      </w:r>
      <w:r w:rsidRPr="00201A21">
        <w:rPr>
          <w:i/>
          <w:iCs/>
          <w:noProof/>
        </w:rPr>
        <w:t>Data Mining and Knowledge Discovery</w:t>
      </w:r>
      <w:r w:rsidRPr="00201A21">
        <w:rPr>
          <w:noProof/>
        </w:rPr>
        <w:t xml:space="preserve">, </w:t>
      </w:r>
      <w:r w:rsidRPr="00201A21">
        <w:rPr>
          <w:i/>
          <w:iCs/>
          <w:noProof/>
        </w:rPr>
        <w:t>2</w:t>
      </w:r>
      <w:r w:rsidRPr="00201A21">
        <w:rPr>
          <w:noProof/>
        </w:rPr>
        <w:t>, 121–167. https://doi.org/https://doi.org/10.1023/A:1009715923555</w:t>
      </w:r>
    </w:p>
    <w:p w14:paraId="086E662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Cacabelos, R. (2017). Parkinson’s Disease: From Pathogenesis to Pharmacogenomics. </w:t>
      </w:r>
      <w:r w:rsidRPr="00201A21">
        <w:rPr>
          <w:i/>
          <w:iCs/>
          <w:noProof/>
        </w:rPr>
        <w:t>International Journal of Molecular Sciences</w:t>
      </w:r>
      <w:r w:rsidRPr="00201A21">
        <w:rPr>
          <w:noProof/>
        </w:rPr>
        <w:t xml:space="preserve">, </w:t>
      </w:r>
      <w:r w:rsidRPr="00201A21">
        <w:rPr>
          <w:i/>
          <w:iCs/>
          <w:noProof/>
        </w:rPr>
        <w:t>18</w:t>
      </w:r>
      <w:r w:rsidRPr="00201A21">
        <w:rPr>
          <w:noProof/>
        </w:rPr>
        <w:t>(3), 551. https://doi.org/10.3390/ijms18030551</w:t>
      </w:r>
    </w:p>
    <w:p w14:paraId="0E52ACB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Cano-escalera, G., Besga, A., &amp; Graña, M. (2021). Risk factors for prediction of delirium at hospital admittance. </w:t>
      </w:r>
      <w:r w:rsidRPr="00201A21">
        <w:rPr>
          <w:i/>
          <w:iCs/>
          <w:noProof/>
        </w:rPr>
        <w:t>Expert Systems</w:t>
      </w:r>
      <w:r w:rsidRPr="00201A21">
        <w:rPr>
          <w:noProof/>
        </w:rPr>
        <w:t xml:space="preserve">, </w:t>
      </w:r>
      <w:r w:rsidRPr="00201A21">
        <w:rPr>
          <w:i/>
          <w:iCs/>
          <w:noProof/>
        </w:rPr>
        <w:t>e12698</w:t>
      </w:r>
      <w:r w:rsidRPr="00201A21">
        <w:rPr>
          <w:noProof/>
        </w:rPr>
        <w:t>(December 2020), 1–10. https://doi.org/10.1111/exsy.12698</w:t>
      </w:r>
    </w:p>
    <w:p w14:paraId="14B865DC" w14:textId="77777777" w:rsidR="00201A21" w:rsidRPr="00201A21" w:rsidRDefault="00201A21" w:rsidP="00201A21">
      <w:pPr>
        <w:widowControl w:val="0"/>
        <w:autoSpaceDE w:val="0"/>
        <w:autoSpaceDN w:val="0"/>
        <w:adjustRightInd w:val="0"/>
        <w:ind w:left="480" w:hanging="480"/>
        <w:rPr>
          <w:noProof/>
        </w:rPr>
      </w:pPr>
      <w:r w:rsidRPr="00201A21">
        <w:rPr>
          <w:noProof/>
        </w:rPr>
        <w:t>Casey, P., Cross, W., Mart, M. W. S., Baldwin, C., Riddell, K., &amp; D</w:t>
      </w:r>
      <w:r w:rsidRPr="00201A21">
        <w:rPr>
          <w:rFonts w:ascii="Cambria" w:hAnsi="Cambria" w:cs="Cambria"/>
          <w:noProof/>
        </w:rPr>
        <w:t>ā</w:t>
      </w:r>
      <w:r w:rsidRPr="00201A21">
        <w:rPr>
          <w:noProof/>
        </w:rPr>
        <w:t>rzi</w:t>
      </w:r>
      <w:r w:rsidRPr="00201A21">
        <w:rPr>
          <w:rFonts w:ascii="Cambria" w:hAnsi="Cambria" w:cs="Cambria"/>
          <w:noProof/>
        </w:rPr>
        <w:t>ņ</w:t>
      </w:r>
      <w:r w:rsidRPr="00201A21">
        <w:rPr>
          <w:noProof/>
        </w:rPr>
        <w:t xml:space="preserve">š, P. (2019). Hospital discharge data under-reports delirium occurrence: results from a point prevalence survey of delirium in a major Australian health service. </w:t>
      </w:r>
      <w:r w:rsidRPr="00201A21">
        <w:rPr>
          <w:i/>
          <w:iCs/>
          <w:noProof/>
        </w:rPr>
        <w:t>Internal Medicine Journal</w:t>
      </w:r>
      <w:r w:rsidRPr="00201A21">
        <w:rPr>
          <w:noProof/>
        </w:rPr>
        <w:t xml:space="preserve">, </w:t>
      </w:r>
      <w:r w:rsidRPr="00201A21">
        <w:rPr>
          <w:i/>
          <w:iCs/>
          <w:noProof/>
        </w:rPr>
        <w:t>49</w:t>
      </w:r>
      <w:r w:rsidRPr="00201A21">
        <w:rPr>
          <w:noProof/>
        </w:rPr>
        <w:t>(3), 338–344. https://doi.org/10.1111/imj.14066</w:t>
      </w:r>
    </w:p>
    <w:p w14:paraId="0128750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Chapelle, O., Vapnik, V., Bousquet, O., &amp; Mukherjee, S. (2002). Choosing Multiple Parameters for Support Vector Machines. </w:t>
      </w:r>
      <w:r w:rsidRPr="00201A21">
        <w:rPr>
          <w:i/>
          <w:iCs/>
          <w:noProof/>
        </w:rPr>
        <w:t>Machine Learning</w:t>
      </w:r>
      <w:r w:rsidRPr="00201A21">
        <w:rPr>
          <w:noProof/>
        </w:rPr>
        <w:t xml:space="preserve">, </w:t>
      </w:r>
      <w:r w:rsidRPr="00201A21">
        <w:rPr>
          <w:i/>
          <w:iCs/>
          <w:noProof/>
        </w:rPr>
        <w:t>46</w:t>
      </w:r>
      <w:r w:rsidRPr="00201A21">
        <w:rPr>
          <w:noProof/>
        </w:rPr>
        <w:t>, 131–159. https://doi.org/https://doi.org/10.1023/A:1012450327387</w:t>
      </w:r>
    </w:p>
    <w:p w14:paraId="081F3C2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Chapman, P., Clinton, J., Kerber, R., Khabaza, T., Reinartz, T., Shearer, C., &amp; Wirth, R. (2000). </w:t>
      </w:r>
      <w:r w:rsidRPr="00201A21">
        <w:rPr>
          <w:i/>
          <w:iCs/>
          <w:noProof/>
        </w:rPr>
        <w:t>CRISP-DM 1.0 Step-by-step data mining guide</w:t>
      </w:r>
      <w:r w:rsidRPr="00201A21">
        <w:rPr>
          <w:noProof/>
        </w:rPr>
        <w:t xml:space="preserve">. </w:t>
      </w:r>
      <w:r w:rsidRPr="00201A21">
        <w:rPr>
          <w:i/>
          <w:iCs/>
          <w:noProof/>
        </w:rPr>
        <w:t>SPSS inc</w:t>
      </w:r>
      <w:r w:rsidRPr="00201A21">
        <w:rPr>
          <w:noProof/>
        </w:rPr>
        <w:t>. Retrieved from http://www.crisp-dm.org/CRISPWP-0800.pdf</w:t>
      </w:r>
    </w:p>
    <w:p w14:paraId="31547CF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Cheon, S. Y., Koo, B.-N., Kim, S. Y., Kam, E. H., Nam, J., &amp; Kim, E. J. (2021). Scopolamine promotes </w:t>
      </w:r>
      <w:r w:rsidRPr="00201A21">
        <w:rPr>
          <w:noProof/>
        </w:rPr>
        <w:lastRenderedPageBreak/>
        <w:t xml:space="preserve">neuroinflammation and delirium-like neuropsychiatric disorder in mice. </w:t>
      </w:r>
      <w:r w:rsidRPr="00201A21">
        <w:rPr>
          <w:i/>
          <w:iCs/>
          <w:noProof/>
        </w:rPr>
        <w:t>Scientific Reports</w:t>
      </w:r>
      <w:r w:rsidRPr="00201A21">
        <w:rPr>
          <w:noProof/>
        </w:rPr>
        <w:t xml:space="preserve">, </w:t>
      </w:r>
      <w:r w:rsidRPr="00201A21">
        <w:rPr>
          <w:i/>
          <w:iCs/>
          <w:noProof/>
        </w:rPr>
        <w:t>11</w:t>
      </w:r>
      <w:r w:rsidRPr="00201A21">
        <w:rPr>
          <w:noProof/>
        </w:rPr>
        <w:t>(1), 8376. https://doi.org/10.1038/s41598-021-87790-y</w:t>
      </w:r>
    </w:p>
    <w:p w14:paraId="114BD7C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Chrousos, G. P. (1993). Syndromes of Glucocorticoid Resistance. </w:t>
      </w:r>
      <w:r w:rsidRPr="00201A21">
        <w:rPr>
          <w:i/>
          <w:iCs/>
          <w:noProof/>
        </w:rPr>
        <w:t>Annals of Internal Medicine</w:t>
      </w:r>
      <w:r w:rsidRPr="00201A21">
        <w:rPr>
          <w:noProof/>
        </w:rPr>
        <w:t xml:space="preserve">, </w:t>
      </w:r>
      <w:r w:rsidRPr="00201A21">
        <w:rPr>
          <w:i/>
          <w:iCs/>
          <w:noProof/>
        </w:rPr>
        <w:t>119</w:t>
      </w:r>
      <w:r w:rsidRPr="00201A21">
        <w:rPr>
          <w:noProof/>
        </w:rPr>
        <w:t>(11), 1113. https://doi.org/10.7326/0003-4819-119-11-199312010-00009</w:t>
      </w:r>
    </w:p>
    <w:p w14:paraId="25A2CC8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Church, M. K., &amp; Maurer, M. (2014). Antihistamines. In </w:t>
      </w:r>
      <w:r w:rsidRPr="00201A21">
        <w:rPr>
          <w:i/>
          <w:iCs/>
          <w:noProof/>
        </w:rPr>
        <w:t>History of Allergy</w:t>
      </w:r>
      <w:r w:rsidRPr="00201A21">
        <w:rPr>
          <w:noProof/>
        </w:rPr>
        <w:t xml:space="preserve"> (Vol. 100, pp. 302–310). https://doi.org/10.1159/000359963</w:t>
      </w:r>
    </w:p>
    <w:p w14:paraId="718CE1D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Cirbus, J., MacLullich, A. M. J., Noel, C., Ely, E. W., Chandrasekhar, R., &amp; Han, J. H. (2019). Delirium etiology subtypes and their effect on six-month function and cognition in older emergency department patients. </w:t>
      </w:r>
      <w:r w:rsidRPr="00201A21">
        <w:rPr>
          <w:i/>
          <w:iCs/>
          <w:noProof/>
        </w:rPr>
        <w:t>International Psychogeriatrics</w:t>
      </w:r>
      <w:r w:rsidRPr="00201A21">
        <w:rPr>
          <w:noProof/>
        </w:rPr>
        <w:t xml:space="preserve">, </w:t>
      </w:r>
      <w:r w:rsidRPr="00201A21">
        <w:rPr>
          <w:i/>
          <w:iCs/>
          <w:noProof/>
        </w:rPr>
        <w:t>31</w:t>
      </w:r>
      <w:r w:rsidRPr="00201A21">
        <w:rPr>
          <w:noProof/>
        </w:rPr>
        <w:t>(2), 267–276. https://doi.org/10.1017/S1041610218000777</w:t>
      </w:r>
    </w:p>
    <w:p w14:paraId="44C1F82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Clegg, A., &amp; Young, J. B. (2011). Which medications to avoid in people at risk of delirium: A systematic review. </w:t>
      </w:r>
      <w:r w:rsidRPr="00201A21">
        <w:rPr>
          <w:i/>
          <w:iCs/>
          <w:noProof/>
        </w:rPr>
        <w:t>Age and Ageing</w:t>
      </w:r>
      <w:r w:rsidRPr="00201A21">
        <w:rPr>
          <w:noProof/>
        </w:rPr>
        <w:t xml:space="preserve">, </w:t>
      </w:r>
      <w:r w:rsidRPr="00201A21">
        <w:rPr>
          <w:i/>
          <w:iCs/>
          <w:noProof/>
        </w:rPr>
        <w:t>40</w:t>
      </w:r>
      <w:r w:rsidRPr="00201A21">
        <w:rPr>
          <w:noProof/>
        </w:rPr>
        <w:t>(1), 23–29. https://doi.org/10.1093/ageing/afq140</w:t>
      </w:r>
    </w:p>
    <w:p w14:paraId="60599AA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Conselho Nacional da Saúde. (2019). </w:t>
      </w:r>
      <w:r w:rsidRPr="00201A21">
        <w:rPr>
          <w:i/>
          <w:iCs/>
          <w:noProof/>
        </w:rPr>
        <w:t>Sem mais tempo a perder - Saúde mental em Portugal: um desafio para a próxima década</w:t>
      </w:r>
      <w:r w:rsidRPr="00201A21">
        <w:rPr>
          <w:noProof/>
        </w:rPr>
        <w:t xml:space="preserve">. </w:t>
      </w:r>
      <w:r w:rsidRPr="00201A21">
        <w:rPr>
          <w:i/>
          <w:iCs/>
          <w:noProof/>
        </w:rPr>
        <w:t>Conselho Nacional de Saúde</w:t>
      </w:r>
      <w:r w:rsidRPr="00201A21">
        <w:rPr>
          <w:noProof/>
        </w:rPr>
        <w:t>. Lisboa: CNS.</w:t>
      </w:r>
    </w:p>
    <w:p w14:paraId="688ED22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Corradi, J. P., Thompson, S., Mather, J. F., Waszynski, C. M., &amp; Dicks, R. S. (2018). Prediction of Incident Delirium Using a Random Forest classifier. </w:t>
      </w:r>
      <w:r w:rsidRPr="00201A21">
        <w:rPr>
          <w:i/>
          <w:iCs/>
          <w:noProof/>
        </w:rPr>
        <w:t>Journal of Medical Systems</w:t>
      </w:r>
      <w:r w:rsidRPr="00201A21">
        <w:rPr>
          <w:noProof/>
        </w:rPr>
        <w:t xml:space="preserve">, </w:t>
      </w:r>
      <w:r w:rsidRPr="00201A21">
        <w:rPr>
          <w:i/>
          <w:iCs/>
          <w:noProof/>
        </w:rPr>
        <w:t>42</w:t>
      </w:r>
      <w:r w:rsidRPr="00201A21">
        <w:rPr>
          <w:noProof/>
        </w:rPr>
        <w:t>(12). https://doi.org/10.1007/s10916-018-1109-0</w:t>
      </w:r>
    </w:p>
    <w:p w14:paraId="4A20378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Davoudi, A., Ebadi, A., Rashidi, P., Ozrazgat-Baslanti, T., Bihorac, A., &amp; Bursian, A. C. (2017). Delirium Prediction using Machine Learning Models on Predictive Electronic Health Records Data. </w:t>
      </w:r>
      <w:r w:rsidRPr="00201A21">
        <w:rPr>
          <w:i/>
          <w:iCs/>
          <w:noProof/>
        </w:rPr>
        <w:t>Proceedings - IEEE 17th International Symposium on Bioinformatics and Bioengineering, BIBE 2017</w:t>
      </w:r>
      <w:r w:rsidRPr="00201A21">
        <w:rPr>
          <w:noProof/>
        </w:rPr>
        <w:t>, 568–573. https://doi.org/10.1109/BIBE.2017.00014</w:t>
      </w:r>
    </w:p>
    <w:p w14:paraId="50FFBD7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De, J., &amp; Wand, A. P. F. (2015). Delirium screening: A systematic review of delirium screening tools in hospitalized patients. </w:t>
      </w:r>
      <w:r w:rsidRPr="00201A21">
        <w:rPr>
          <w:i/>
          <w:iCs/>
          <w:noProof/>
        </w:rPr>
        <w:t>Gerontologist</w:t>
      </w:r>
      <w:r w:rsidRPr="00201A21">
        <w:rPr>
          <w:noProof/>
        </w:rPr>
        <w:t xml:space="preserve">, </w:t>
      </w:r>
      <w:r w:rsidRPr="00201A21">
        <w:rPr>
          <w:i/>
          <w:iCs/>
          <w:noProof/>
        </w:rPr>
        <w:t>55</w:t>
      </w:r>
      <w:r w:rsidRPr="00201A21">
        <w:rPr>
          <w:noProof/>
        </w:rPr>
        <w:t>(6), 1079–1099. https://doi.org/10.1093/geront/gnv100</w:t>
      </w:r>
    </w:p>
    <w:p w14:paraId="7E15571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Delaney, J., Spevack, D., Doddamani, S., &amp; Ostfeld, R. (2006). Clonidine-induced delirium. </w:t>
      </w:r>
      <w:r w:rsidRPr="00201A21">
        <w:rPr>
          <w:i/>
          <w:iCs/>
          <w:noProof/>
        </w:rPr>
        <w:t>International Journal of Cardiology</w:t>
      </w:r>
      <w:r w:rsidRPr="00201A21">
        <w:rPr>
          <w:noProof/>
        </w:rPr>
        <w:t xml:space="preserve">, </w:t>
      </w:r>
      <w:r w:rsidRPr="00201A21">
        <w:rPr>
          <w:i/>
          <w:iCs/>
          <w:noProof/>
        </w:rPr>
        <w:t>113</w:t>
      </w:r>
      <w:r w:rsidRPr="00201A21">
        <w:rPr>
          <w:noProof/>
        </w:rPr>
        <w:t>(2), 276–278. https://doi.org/10.1016/j.ijcard.2005.09.032</w:t>
      </w:r>
    </w:p>
    <w:p w14:paraId="13BC43F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Desforges, J. F., &amp; Lipowski, Z. J. (1989). Delirium in the Elderly Patient. </w:t>
      </w:r>
      <w:r w:rsidRPr="00201A21">
        <w:rPr>
          <w:i/>
          <w:iCs/>
          <w:noProof/>
        </w:rPr>
        <w:t>New England Journal of Medicine</w:t>
      </w:r>
      <w:r w:rsidRPr="00201A21">
        <w:rPr>
          <w:noProof/>
        </w:rPr>
        <w:t xml:space="preserve">, </w:t>
      </w:r>
      <w:r w:rsidRPr="00201A21">
        <w:rPr>
          <w:i/>
          <w:iCs/>
          <w:noProof/>
        </w:rPr>
        <w:t>320</w:t>
      </w:r>
      <w:r w:rsidRPr="00201A21">
        <w:rPr>
          <w:noProof/>
        </w:rPr>
        <w:t>(9), 578–582. https://doi.org/10.1056/NEJM198903023200907</w:t>
      </w:r>
    </w:p>
    <w:p w14:paraId="388900FA" w14:textId="77777777" w:rsidR="00201A21" w:rsidRPr="00201A21" w:rsidRDefault="00201A21" w:rsidP="00201A21">
      <w:pPr>
        <w:widowControl w:val="0"/>
        <w:autoSpaceDE w:val="0"/>
        <w:autoSpaceDN w:val="0"/>
        <w:adjustRightInd w:val="0"/>
        <w:ind w:left="480" w:hanging="480"/>
        <w:rPr>
          <w:noProof/>
        </w:rPr>
      </w:pPr>
      <w:r w:rsidRPr="00201A21">
        <w:rPr>
          <w:noProof/>
        </w:rPr>
        <w:t>DGS. (n.d.). Porque se fala em saúde mental? Retrieved July 14, 2021, from https://www.dgs.pt/paginas-de-sistema/saude-de-a-a-z/programa-nacional-para-a-saude-mental/perguntas-e-respostas.aspx</w:t>
      </w:r>
    </w:p>
    <w:p w14:paraId="7AF735E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Diseases, B. (MD): N. I. of D. and D. and K. (2012). Codeine. In </w:t>
      </w:r>
      <w:r w:rsidRPr="00201A21">
        <w:rPr>
          <w:i/>
          <w:iCs/>
          <w:noProof/>
        </w:rPr>
        <w:t>LiverTox: Clinical and Research Information on Drug- Induced Liver Injury [Internet]</w:t>
      </w:r>
      <w:r w:rsidRPr="00201A21">
        <w:rPr>
          <w:noProof/>
        </w:rPr>
        <w:t xml:space="preserve"> (p. 2). Retrieved from </w:t>
      </w:r>
      <w:r w:rsidRPr="00201A21">
        <w:rPr>
          <w:noProof/>
        </w:rPr>
        <w:lastRenderedPageBreak/>
        <w:t>https://www.ncbi.nlm.nih.gov/books/</w:t>
      </w:r>
    </w:p>
    <w:p w14:paraId="78DC033C"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Dreiseitl, S., &amp; Ohno-Machado, L. (2002). Logistic regression and artificial neural network classification models: A methodology review. </w:t>
      </w:r>
      <w:r w:rsidRPr="00201A21">
        <w:rPr>
          <w:i/>
          <w:iCs/>
          <w:noProof/>
        </w:rPr>
        <w:t>Journal of Biomedical Informatics</w:t>
      </w:r>
      <w:r w:rsidRPr="00201A21">
        <w:rPr>
          <w:noProof/>
        </w:rPr>
        <w:t xml:space="preserve">, </w:t>
      </w:r>
      <w:r w:rsidRPr="00201A21">
        <w:rPr>
          <w:i/>
          <w:iCs/>
          <w:noProof/>
        </w:rPr>
        <w:t>35</w:t>
      </w:r>
      <w:r w:rsidRPr="00201A21">
        <w:rPr>
          <w:noProof/>
        </w:rPr>
        <w:t>(5–6), 352–359. https://doi.org/10.1016/S1532-0464(03)00034-0</w:t>
      </w:r>
    </w:p>
    <w:p w14:paraId="2B74FBA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Duan, K., Keerthi, S., &amp; Poo, A. (2003). Evaluation of simple performance measures for tuning SVM hyper parameters. Technical report. </w:t>
      </w:r>
      <w:r w:rsidRPr="00201A21">
        <w:rPr>
          <w:i/>
          <w:iCs/>
          <w:noProof/>
        </w:rPr>
        <w:t>Neurocomputing</w:t>
      </w:r>
      <w:r w:rsidRPr="00201A21">
        <w:rPr>
          <w:noProof/>
        </w:rPr>
        <w:t xml:space="preserve">, </w:t>
      </w:r>
      <w:r w:rsidRPr="00201A21">
        <w:rPr>
          <w:i/>
          <w:iCs/>
          <w:noProof/>
        </w:rPr>
        <w:t>51</w:t>
      </w:r>
      <w:r w:rsidRPr="00201A21">
        <w:rPr>
          <w:noProof/>
        </w:rPr>
        <w:t>, 41–59. https://doi.org/https://doi.org/10.1016/S0925-2312(02)00601-X</w:t>
      </w:r>
    </w:p>
    <w:p w14:paraId="41E7DE7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Ely, E. W., Margolin, R., Francis, J., May, L., Truman, B., Dittus, R., … Inouye, S. K. (2001). Evaluation of delirium in critically ill patients: Validation of the Confusion Assessment Method for the intensive care unit (CAM-ICU). </w:t>
      </w:r>
      <w:r w:rsidRPr="00201A21">
        <w:rPr>
          <w:i/>
          <w:iCs/>
          <w:noProof/>
        </w:rPr>
        <w:t>Critical Care Medicine</w:t>
      </w:r>
      <w:r w:rsidRPr="00201A21">
        <w:rPr>
          <w:noProof/>
        </w:rPr>
        <w:t xml:space="preserve">, </w:t>
      </w:r>
      <w:r w:rsidRPr="00201A21">
        <w:rPr>
          <w:i/>
          <w:iCs/>
          <w:noProof/>
        </w:rPr>
        <w:t>29</w:t>
      </w:r>
      <w:r w:rsidRPr="00201A21">
        <w:rPr>
          <w:noProof/>
        </w:rPr>
        <w:t>(7), 1370–1379. https://doi.org/10.1097/00003246-200107000-00012</w:t>
      </w:r>
    </w:p>
    <w:p w14:paraId="774E1AB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Ely, E. W., Truman, B., Shintani, A., Thomason, J. W. W., Wheeler, A. P., Gordon, S., … Bernard, G. R. (2003). Monitoring Sedation Status Over Time in ICU Patients. </w:t>
      </w:r>
      <w:r w:rsidRPr="00201A21">
        <w:rPr>
          <w:i/>
          <w:iCs/>
          <w:noProof/>
        </w:rPr>
        <w:t>JAMA</w:t>
      </w:r>
      <w:r w:rsidRPr="00201A21">
        <w:rPr>
          <w:noProof/>
        </w:rPr>
        <w:t xml:space="preserve">, </w:t>
      </w:r>
      <w:r w:rsidRPr="00201A21">
        <w:rPr>
          <w:i/>
          <w:iCs/>
          <w:noProof/>
        </w:rPr>
        <w:t>289</w:t>
      </w:r>
      <w:r w:rsidRPr="00201A21">
        <w:rPr>
          <w:noProof/>
        </w:rPr>
        <w:t>(22), 2983. https://doi.org/10.1001/jama.289.22.2983</w:t>
      </w:r>
    </w:p>
    <w:p w14:paraId="0A6329F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Estivill-Castro, V. (2002). Why so many clustering algorithms - a position paper. </w:t>
      </w:r>
      <w:r w:rsidRPr="00201A21">
        <w:rPr>
          <w:i/>
          <w:iCs/>
          <w:noProof/>
        </w:rPr>
        <w:t>ACM SIGKDD Explorations Newsletter</w:t>
      </w:r>
      <w:r w:rsidRPr="00201A21">
        <w:rPr>
          <w:noProof/>
        </w:rPr>
        <w:t xml:space="preserve">, </w:t>
      </w:r>
      <w:r w:rsidRPr="00201A21">
        <w:rPr>
          <w:i/>
          <w:iCs/>
          <w:noProof/>
        </w:rPr>
        <w:t>4</w:t>
      </w:r>
      <w:r w:rsidRPr="00201A21">
        <w:rPr>
          <w:noProof/>
        </w:rPr>
        <w:t>(1), 65–75. https://doi.org/10.1145/568574.568575</w:t>
      </w:r>
    </w:p>
    <w:p w14:paraId="194D694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Faceli, K., Lorena, A. C., Gama, J., &amp; Carvalho, A. C. P. L. . de C. (2011). </w:t>
      </w:r>
      <w:r w:rsidRPr="00201A21">
        <w:rPr>
          <w:i/>
          <w:iCs/>
          <w:noProof/>
        </w:rPr>
        <w:t>Inteligência Artificial. Uma Abordagem de Aprendizado de Máquina (Em Portugues do Brasil)</w:t>
      </w:r>
      <w:r w:rsidRPr="00201A21">
        <w:rPr>
          <w:noProof/>
        </w:rPr>
        <w:t>. GEN: LTC. Retrieved from http://amazon.com/o/ASIN/8521618808/</w:t>
      </w:r>
    </w:p>
    <w:p w14:paraId="49CBC6D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Field, R. R., &amp; Wall, M. H. (2013). Delirium: Past, present, and future. </w:t>
      </w:r>
      <w:r w:rsidRPr="00201A21">
        <w:rPr>
          <w:i/>
          <w:iCs/>
          <w:noProof/>
        </w:rPr>
        <w:t>Seminars in Cardiothoracic and Vascular Anesthesia</w:t>
      </w:r>
      <w:r w:rsidRPr="00201A21">
        <w:rPr>
          <w:noProof/>
        </w:rPr>
        <w:t xml:space="preserve">, </w:t>
      </w:r>
      <w:r w:rsidRPr="00201A21">
        <w:rPr>
          <w:i/>
          <w:iCs/>
          <w:noProof/>
        </w:rPr>
        <w:t>17</w:t>
      </w:r>
      <w:r w:rsidRPr="00201A21">
        <w:rPr>
          <w:noProof/>
        </w:rPr>
        <w:t>(3), 170–179. https://doi.org/10.1177/1089253213476957</w:t>
      </w:r>
    </w:p>
    <w:p w14:paraId="29990DD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Flacker, J. M., &amp; Lipsitz, L. A. (1999). Neural Mechanisms of Delirium: Current Hypotheses and Evolving Concepts. </w:t>
      </w:r>
      <w:r w:rsidRPr="00201A21">
        <w:rPr>
          <w:i/>
          <w:iCs/>
          <w:noProof/>
        </w:rPr>
        <w:t>The Journals of Gerontology Series A: Biological Sciences and Medical Sciences</w:t>
      </w:r>
      <w:r w:rsidRPr="00201A21">
        <w:rPr>
          <w:noProof/>
        </w:rPr>
        <w:t xml:space="preserve">, </w:t>
      </w:r>
      <w:r w:rsidRPr="00201A21">
        <w:rPr>
          <w:i/>
          <w:iCs/>
          <w:noProof/>
        </w:rPr>
        <w:t>54</w:t>
      </w:r>
      <w:r w:rsidRPr="00201A21">
        <w:rPr>
          <w:noProof/>
        </w:rPr>
        <w:t>(6), B239–B246. https://doi.org/10.1093/gerona/54.6.B239</w:t>
      </w:r>
    </w:p>
    <w:p w14:paraId="6FB4A6C0"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Fonseca, C., Brito, D., Cernadas, R., Ferreira, J., Franco, F., Rodrigues, T., … Silva Cardoso, J. (2017). Pela melhoria do tratamento da insuficiência cardíaca em Portugal – documento de consenso. </w:t>
      </w:r>
      <w:r w:rsidRPr="00201A21">
        <w:rPr>
          <w:i/>
          <w:iCs/>
          <w:noProof/>
        </w:rPr>
        <w:t>Revista Portuguesa de Cardiologia</w:t>
      </w:r>
      <w:r w:rsidRPr="00201A21">
        <w:rPr>
          <w:noProof/>
        </w:rPr>
        <w:t xml:space="preserve">, </w:t>
      </w:r>
      <w:r w:rsidRPr="00201A21">
        <w:rPr>
          <w:i/>
          <w:iCs/>
          <w:noProof/>
        </w:rPr>
        <w:t>36</w:t>
      </w:r>
      <w:r w:rsidRPr="00201A21">
        <w:rPr>
          <w:noProof/>
        </w:rPr>
        <w:t>(1), 1–8. https://doi.org/10.1016/j.repc.2016.10.006</w:t>
      </w:r>
    </w:p>
    <w:p w14:paraId="006E160E" w14:textId="77777777" w:rsidR="00201A21" w:rsidRPr="00201A21" w:rsidRDefault="00201A21" w:rsidP="00201A21">
      <w:pPr>
        <w:widowControl w:val="0"/>
        <w:autoSpaceDE w:val="0"/>
        <w:autoSpaceDN w:val="0"/>
        <w:adjustRightInd w:val="0"/>
        <w:ind w:left="480" w:hanging="480"/>
        <w:rPr>
          <w:noProof/>
        </w:rPr>
      </w:pPr>
      <w:r w:rsidRPr="00201A21">
        <w:rPr>
          <w:noProof/>
        </w:rPr>
        <w:t>Francis, J. (1996). Drug-Induced Delirium</w:t>
      </w:r>
      <w:r w:rsidRPr="00201A21">
        <w:rPr>
          <w:rFonts w:ascii="Times New Roman" w:hAnsi="Times New Roman"/>
          <w:noProof/>
        </w:rPr>
        <w:t> </w:t>
      </w:r>
      <w:r w:rsidRPr="00201A21">
        <w:rPr>
          <w:noProof/>
        </w:rPr>
        <w:t xml:space="preserve">: Diagnosis and treatment. </w:t>
      </w:r>
      <w:r w:rsidRPr="00201A21">
        <w:rPr>
          <w:i/>
          <w:iCs/>
          <w:noProof/>
        </w:rPr>
        <w:t>CNS Drugs</w:t>
      </w:r>
      <w:r w:rsidRPr="00201A21">
        <w:rPr>
          <w:noProof/>
        </w:rPr>
        <w:t xml:space="preserve">, </w:t>
      </w:r>
      <w:r w:rsidRPr="00201A21">
        <w:rPr>
          <w:i/>
          <w:iCs/>
          <w:noProof/>
        </w:rPr>
        <w:t>5</w:t>
      </w:r>
      <w:r w:rsidRPr="00201A21">
        <w:rPr>
          <w:noProof/>
        </w:rPr>
        <w:t>(2), 103–114.</w:t>
      </w:r>
    </w:p>
    <w:p w14:paraId="1A50C5C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Friedman, J. H. (2002). Stochastic gradient boosting. </w:t>
      </w:r>
      <w:r w:rsidRPr="00201A21">
        <w:rPr>
          <w:i/>
          <w:iCs/>
          <w:noProof/>
        </w:rPr>
        <w:t>Computational Statistics and Data Analysis</w:t>
      </w:r>
      <w:r w:rsidRPr="00201A21">
        <w:rPr>
          <w:noProof/>
        </w:rPr>
        <w:t xml:space="preserve">, </w:t>
      </w:r>
      <w:r w:rsidRPr="00201A21">
        <w:rPr>
          <w:i/>
          <w:iCs/>
          <w:noProof/>
        </w:rPr>
        <w:t>38</w:t>
      </w:r>
      <w:r w:rsidRPr="00201A21">
        <w:rPr>
          <w:noProof/>
        </w:rPr>
        <w:t>(4), 367–378. https://doi.org/10.1016/S0167-9473(01)00065-2</w:t>
      </w:r>
    </w:p>
    <w:p w14:paraId="27BFD04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Furtado, C. (2013). </w:t>
      </w:r>
      <w:r w:rsidRPr="00201A21">
        <w:rPr>
          <w:i/>
          <w:iCs/>
          <w:noProof/>
        </w:rPr>
        <w:t>Psicofármacos: Evolução do consumo em Portugal Continental (2000 – 2012)</w:t>
      </w:r>
      <w:r w:rsidRPr="00201A21">
        <w:rPr>
          <w:noProof/>
        </w:rPr>
        <w:t xml:space="preserve">. Retrieved from </w:t>
      </w:r>
      <w:r w:rsidRPr="00201A21">
        <w:rPr>
          <w:noProof/>
        </w:rPr>
        <w:lastRenderedPageBreak/>
        <w:t>https://www.infarmed.pt/documents/15786/17838/psicofarmacos_relatorio2013+%281%29.pdf/3e52568f-7f90-47c8-9903-d128395c73e5</w:t>
      </w:r>
    </w:p>
    <w:p w14:paraId="04A57A70"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Gaudreau, J. D., Gagnon, P., Harel, F., Roy, M. A., &amp; Tremblay, A. (2005). Psychoactive medications and risk of delirium in hospitalized cancer patients. </w:t>
      </w:r>
      <w:r w:rsidRPr="00201A21">
        <w:rPr>
          <w:i/>
          <w:iCs/>
          <w:noProof/>
        </w:rPr>
        <w:t>Journal of Clinical Oncology</w:t>
      </w:r>
      <w:r w:rsidRPr="00201A21">
        <w:rPr>
          <w:noProof/>
        </w:rPr>
        <w:t xml:space="preserve">, </w:t>
      </w:r>
      <w:r w:rsidRPr="00201A21">
        <w:rPr>
          <w:i/>
          <w:iCs/>
          <w:noProof/>
        </w:rPr>
        <w:t>23</w:t>
      </w:r>
      <w:r w:rsidRPr="00201A21">
        <w:rPr>
          <w:noProof/>
        </w:rPr>
        <w:t>(27), 6712–6718. https://doi.org/10.1200/JCO.2005.05.140</w:t>
      </w:r>
    </w:p>
    <w:p w14:paraId="5B56DF9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Gross, A. L., Jones, R. N., Habtemariam, D. A., Fong, T. G., Tommet, D., Quach, L., … Inouye, S. K. (2012). Delirium and long-term cognitive trajectory among persons with dementia. </w:t>
      </w:r>
      <w:r w:rsidRPr="00201A21">
        <w:rPr>
          <w:i/>
          <w:iCs/>
          <w:noProof/>
        </w:rPr>
        <w:t>Archives of Internal Medicine</w:t>
      </w:r>
      <w:r w:rsidRPr="00201A21">
        <w:rPr>
          <w:noProof/>
        </w:rPr>
        <w:t xml:space="preserve">, </w:t>
      </w:r>
      <w:r w:rsidRPr="00201A21">
        <w:rPr>
          <w:i/>
          <w:iCs/>
          <w:noProof/>
        </w:rPr>
        <w:t>172</w:t>
      </w:r>
      <w:r w:rsidRPr="00201A21">
        <w:rPr>
          <w:noProof/>
        </w:rPr>
        <w:t>(17), 1324–1331. https://doi.org/10.1001/archinternmed.2012.3203</w:t>
      </w:r>
    </w:p>
    <w:p w14:paraId="2ECC44D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Han, J. H., Eden, S., Shintani, A., Morandi, A., Schnelle, J., Dittus, R. S., … Ely, E. W. (2011). Delirium in older emergency department patients is an independent predictor of hospital length of stay. </w:t>
      </w:r>
      <w:r w:rsidRPr="00201A21">
        <w:rPr>
          <w:i/>
          <w:iCs/>
          <w:noProof/>
        </w:rPr>
        <w:t>Academic Emergency Medicine</w:t>
      </w:r>
      <w:r w:rsidRPr="00201A21">
        <w:rPr>
          <w:noProof/>
        </w:rPr>
        <w:t xml:space="preserve">, </w:t>
      </w:r>
      <w:r w:rsidRPr="00201A21">
        <w:rPr>
          <w:i/>
          <w:iCs/>
          <w:noProof/>
        </w:rPr>
        <w:t>18</w:t>
      </w:r>
      <w:r w:rsidRPr="00201A21">
        <w:rPr>
          <w:noProof/>
        </w:rPr>
        <w:t>(5), 451–457. https://doi.org/10.1111/j.1553-2712.2011.01065.x</w:t>
      </w:r>
    </w:p>
    <w:p w14:paraId="6D7A997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Han, J., Kamber, M., &amp; Pei, J. (2012). </w:t>
      </w:r>
      <w:r w:rsidRPr="00201A21">
        <w:rPr>
          <w:i/>
          <w:iCs/>
          <w:noProof/>
        </w:rPr>
        <w:t>Data mining: Concepts and Techniques</w:t>
      </w:r>
      <w:r w:rsidRPr="00201A21">
        <w:rPr>
          <w:noProof/>
        </w:rPr>
        <w:t xml:space="preserve">. </w:t>
      </w:r>
      <w:r w:rsidRPr="00201A21">
        <w:rPr>
          <w:i/>
          <w:iCs/>
          <w:noProof/>
        </w:rPr>
        <w:t>Elsevier</w:t>
      </w:r>
      <w:r w:rsidRPr="00201A21">
        <w:rPr>
          <w:noProof/>
        </w:rPr>
        <w:t>. Morgan Kaufmann.</w:t>
      </w:r>
    </w:p>
    <w:p w14:paraId="135E598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Harrison, P., Cowen, P., Burns, T., &amp; Fazel, M. (2018). </w:t>
      </w:r>
      <w:r w:rsidRPr="00201A21">
        <w:rPr>
          <w:i/>
          <w:iCs/>
          <w:noProof/>
        </w:rPr>
        <w:t>Shorter Oxford Textbook of Psychiatry</w:t>
      </w:r>
      <w:r w:rsidRPr="00201A21">
        <w:rPr>
          <w:noProof/>
        </w:rPr>
        <w:t xml:space="preserve"> (seventh). Oxford: Oxford University Press.</w:t>
      </w:r>
    </w:p>
    <w:p w14:paraId="259C534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Hatano, Y., Narumoto, J., Shibata, K., Matsuoka, T., Taniguchi, S., Hata, Y., … Fukui, K. (2013). White-matter hyperintensities predict delirium after cardiac surgery. </w:t>
      </w:r>
      <w:r w:rsidRPr="00201A21">
        <w:rPr>
          <w:i/>
          <w:iCs/>
          <w:noProof/>
        </w:rPr>
        <w:t>American Journal of Geriatric Psychiatry</w:t>
      </w:r>
      <w:r w:rsidRPr="00201A21">
        <w:rPr>
          <w:noProof/>
        </w:rPr>
        <w:t xml:space="preserve">, </w:t>
      </w:r>
      <w:r w:rsidRPr="00201A21">
        <w:rPr>
          <w:i/>
          <w:iCs/>
          <w:noProof/>
        </w:rPr>
        <w:t>21</w:t>
      </w:r>
      <w:r w:rsidRPr="00201A21">
        <w:rPr>
          <w:noProof/>
        </w:rPr>
        <w:t>(10), 938–945. https://doi.org/10.1016/j.jagp.2013.01.061</w:t>
      </w:r>
    </w:p>
    <w:p w14:paraId="7934759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Haykin, S. (2009). </w:t>
      </w:r>
      <w:r w:rsidRPr="00201A21">
        <w:rPr>
          <w:i/>
          <w:iCs/>
          <w:noProof/>
        </w:rPr>
        <w:t>Neural Networks and Learning Machines</w:t>
      </w:r>
      <w:r w:rsidRPr="00201A21">
        <w:rPr>
          <w:noProof/>
        </w:rPr>
        <w:t xml:space="preserve"> (3rd ed., Vol. 1–3). New Jersey: Pearson.</w:t>
      </w:r>
    </w:p>
    <w:p w14:paraId="6C90A3D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Hosker, C., &amp; Ward, D. (2017). Hypoactive delirium. </w:t>
      </w:r>
      <w:r w:rsidRPr="00201A21">
        <w:rPr>
          <w:i/>
          <w:iCs/>
          <w:noProof/>
        </w:rPr>
        <w:t>BMJ</w:t>
      </w:r>
      <w:r w:rsidRPr="00201A21">
        <w:rPr>
          <w:noProof/>
        </w:rPr>
        <w:t xml:space="preserve">, </w:t>
      </w:r>
      <w:r w:rsidRPr="00201A21">
        <w:rPr>
          <w:i/>
          <w:iCs/>
          <w:noProof/>
        </w:rPr>
        <w:t>357</w:t>
      </w:r>
      <w:r w:rsidRPr="00201A21">
        <w:rPr>
          <w:noProof/>
        </w:rPr>
        <w:t>. https://doi.org/10.1136/bmj.j2047</w:t>
      </w:r>
    </w:p>
    <w:p w14:paraId="03EA0B3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Hosmer, D. W., Lemeshow, S., &amp; Sturdivant, R. X. (2013). </w:t>
      </w:r>
      <w:r w:rsidRPr="00201A21">
        <w:rPr>
          <w:i/>
          <w:iCs/>
          <w:noProof/>
        </w:rPr>
        <w:t>Applied Logistic Regression.</w:t>
      </w:r>
      <w:r w:rsidRPr="00201A21">
        <w:rPr>
          <w:noProof/>
        </w:rPr>
        <w:t xml:space="preserve"> </w:t>
      </w:r>
      <w:r w:rsidRPr="00201A21">
        <w:rPr>
          <w:i/>
          <w:iCs/>
          <w:noProof/>
        </w:rPr>
        <w:t>Wiley Series in Probability and Statistics</w:t>
      </w:r>
      <w:r w:rsidRPr="00201A21">
        <w:rPr>
          <w:noProof/>
        </w:rPr>
        <w:t>.</w:t>
      </w:r>
    </w:p>
    <w:p w14:paraId="44BCA83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Hshieh, T. T., Fong, T. G., Marcantonio, E. R., &amp; Inouye, S. K. (2008). Cholinergic Deficiency Hypothesis in Delirium: A Synthesis of Current Evidence. </w:t>
      </w:r>
      <w:r w:rsidRPr="00201A21">
        <w:rPr>
          <w:i/>
          <w:iCs/>
          <w:noProof/>
        </w:rPr>
        <w:t>The Journals of Gerontology Series A: Biological Sciences and Medical Sciences</w:t>
      </w:r>
      <w:r w:rsidRPr="00201A21">
        <w:rPr>
          <w:noProof/>
        </w:rPr>
        <w:t xml:space="preserve">, </w:t>
      </w:r>
      <w:r w:rsidRPr="00201A21">
        <w:rPr>
          <w:i/>
          <w:iCs/>
          <w:noProof/>
        </w:rPr>
        <w:t>63</w:t>
      </w:r>
      <w:r w:rsidRPr="00201A21">
        <w:rPr>
          <w:noProof/>
        </w:rPr>
        <w:t>(7), 764–772. https://doi.org/10.1093/gerona/63.7.764</w:t>
      </w:r>
    </w:p>
    <w:p w14:paraId="148E86D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Hurwitz, J., &amp; Kirsch, D. (2018). </w:t>
      </w:r>
      <w:r w:rsidRPr="00201A21">
        <w:rPr>
          <w:i/>
          <w:iCs/>
          <w:noProof/>
        </w:rPr>
        <w:t>Machine learning</w:t>
      </w:r>
      <w:r w:rsidRPr="00201A21">
        <w:rPr>
          <w:noProof/>
        </w:rPr>
        <w:t>. John Wiley &amp; Sons Inc.</w:t>
      </w:r>
    </w:p>
    <w:p w14:paraId="3AD7FB2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Immers, H. E. M., Schuurmans, M. J., &amp; Van De Bijl, J. J. (2005). Recognition of delirium in ICU patients: A diagnostic study of the NEECHAM confusion scale in ICU patients. </w:t>
      </w:r>
      <w:r w:rsidRPr="00201A21">
        <w:rPr>
          <w:i/>
          <w:iCs/>
          <w:noProof/>
        </w:rPr>
        <w:t>BMC Nursing</w:t>
      </w:r>
      <w:r w:rsidRPr="00201A21">
        <w:rPr>
          <w:noProof/>
        </w:rPr>
        <w:t xml:space="preserve">, </w:t>
      </w:r>
      <w:r w:rsidRPr="00201A21">
        <w:rPr>
          <w:i/>
          <w:iCs/>
          <w:noProof/>
        </w:rPr>
        <w:t>4</w:t>
      </w:r>
      <w:r w:rsidRPr="00201A21">
        <w:rPr>
          <w:noProof/>
        </w:rPr>
        <w:t>(1). https://doi.org/10.1186/1472-6955-4-7</w:t>
      </w:r>
    </w:p>
    <w:p w14:paraId="0ACA526C"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Infarmed. (2002). </w:t>
      </w:r>
      <w:r w:rsidRPr="00201A21">
        <w:rPr>
          <w:i/>
          <w:iCs/>
          <w:noProof/>
        </w:rPr>
        <w:t>Evolução do consumo de antidepressivos em Portugal continental de 1995 a 2001: impacto das medidas reguladoras</w:t>
      </w:r>
      <w:r w:rsidRPr="00201A21">
        <w:rPr>
          <w:noProof/>
        </w:rPr>
        <w:t xml:space="preserve">. </w:t>
      </w:r>
      <w:r w:rsidRPr="00201A21">
        <w:rPr>
          <w:i/>
          <w:iCs/>
          <w:noProof/>
        </w:rPr>
        <w:t xml:space="preserve">Observatório dos Medicamentos e Produtos de Saúde - </w:t>
      </w:r>
      <w:r w:rsidRPr="00201A21">
        <w:rPr>
          <w:i/>
          <w:iCs/>
          <w:noProof/>
        </w:rPr>
        <w:lastRenderedPageBreak/>
        <w:t>Infarmed</w:t>
      </w:r>
      <w:r w:rsidRPr="00201A21">
        <w:rPr>
          <w:noProof/>
        </w:rPr>
        <w:t>. Retrieved from http://www.infarmed.pt/web/infarmed/profissionais-de-saude/utilizacao-e-despesa/estudos-medicamentos-por-grupo-terapeutico</w:t>
      </w:r>
    </w:p>
    <w:p w14:paraId="0EC8B18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Infarmed. (2010). </w:t>
      </w:r>
      <w:r w:rsidRPr="00201A21">
        <w:rPr>
          <w:i/>
          <w:iCs/>
          <w:noProof/>
        </w:rPr>
        <w:t>Prontuário Terapêutico - 9</w:t>
      </w:r>
      <w:r w:rsidRPr="00201A21">
        <w:rPr>
          <w:noProof/>
        </w:rPr>
        <w:t>. (I. de S. INFARMED - Autoridade Nacional do Medicamento e Produtos de Saúde, Ed.).</w:t>
      </w:r>
    </w:p>
    <w:p w14:paraId="444E8B83" w14:textId="77777777" w:rsidR="00201A21" w:rsidRPr="00201A21" w:rsidRDefault="00201A21" w:rsidP="00201A21">
      <w:pPr>
        <w:widowControl w:val="0"/>
        <w:autoSpaceDE w:val="0"/>
        <w:autoSpaceDN w:val="0"/>
        <w:adjustRightInd w:val="0"/>
        <w:ind w:left="480" w:hanging="480"/>
        <w:rPr>
          <w:noProof/>
        </w:rPr>
      </w:pPr>
      <w:r w:rsidRPr="00201A21">
        <w:rPr>
          <w:noProof/>
        </w:rPr>
        <w:t>Infarmed. (2014). RESUMO DAS CARACTERISTICAS DO MEDICAMENTO: Diazepam. Retrieved July 21, 2021, from https://extranet.infarmed.pt/INFOMED-fo/pesquisa-avancada.xhtml</w:t>
      </w:r>
    </w:p>
    <w:p w14:paraId="144AFEC7" w14:textId="77777777" w:rsidR="00201A21" w:rsidRPr="00201A21" w:rsidRDefault="00201A21" w:rsidP="00201A21">
      <w:pPr>
        <w:widowControl w:val="0"/>
        <w:autoSpaceDE w:val="0"/>
        <w:autoSpaceDN w:val="0"/>
        <w:adjustRightInd w:val="0"/>
        <w:ind w:left="480" w:hanging="480"/>
        <w:rPr>
          <w:noProof/>
        </w:rPr>
      </w:pPr>
      <w:r w:rsidRPr="00201A21">
        <w:rPr>
          <w:noProof/>
        </w:rPr>
        <w:t>Infarmed. (2018a). Resumo das características do medicamento: Quetiapina. Retrieved from https://extranet.infarmed.pt/INFOMED-fo/pesquisa-avancada.xhtml</w:t>
      </w:r>
    </w:p>
    <w:p w14:paraId="1C1CD822" w14:textId="77777777" w:rsidR="00201A21" w:rsidRPr="00201A21" w:rsidRDefault="00201A21" w:rsidP="00201A21">
      <w:pPr>
        <w:widowControl w:val="0"/>
        <w:autoSpaceDE w:val="0"/>
        <w:autoSpaceDN w:val="0"/>
        <w:adjustRightInd w:val="0"/>
        <w:ind w:left="480" w:hanging="480"/>
        <w:rPr>
          <w:noProof/>
        </w:rPr>
      </w:pPr>
      <w:r w:rsidRPr="00201A21">
        <w:rPr>
          <w:noProof/>
        </w:rPr>
        <w:t>Infarmed. (2018b). Resumo das características do medicamento: Tramadol. Infarmed. Retrieved from https://extranet.infarmed.pt/INFOMED-fo/pesquisa-avancada.xhtml</w:t>
      </w:r>
    </w:p>
    <w:p w14:paraId="199C60E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Infarmed. (2019). Resumo das características do medicamento: Amitriptilina. </w:t>
      </w:r>
      <w:r w:rsidRPr="00201A21">
        <w:rPr>
          <w:i/>
          <w:iCs/>
          <w:noProof/>
        </w:rPr>
        <w:t>Infarmed</w:t>
      </w:r>
      <w:r w:rsidRPr="00201A21">
        <w:rPr>
          <w:noProof/>
        </w:rPr>
        <w:t>. Retrieved from https://extranet.infarmed.pt/INFOMED-fo/pesquisa-avancada.xhtml</w:t>
      </w:r>
    </w:p>
    <w:p w14:paraId="1F3E3B83" w14:textId="77777777" w:rsidR="00201A21" w:rsidRPr="00201A21" w:rsidRDefault="00201A21" w:rsidP="00201A21">
      <w:pPr>
        <w:widowControl w:val="0"/>
        <w:autoSpaceDE w:val="0"/>
        <w:autoSpaceDN w:val="0"/>
        <w:adjustRightInd w:val="0"/>
        <w:ind w:left="480" w:hanging="480"/>
        <w:rPr>
          <w:noProof/>
        </w:rPr>
      </w:pPr>
      <w:r w:rsidRPr="00201A21">
        <w:rPr>
          <w:noProof/>
        </w:rPr>
        <w:t>Infarmed. (2020a). RESUMO DAS CARACTERÍSTICAS DO MEDICAMENTO</w:t>
      </w:r>
      <w:r w:rsidRPr="00201A21">
        <w:rPr>
          <w:rFonts w:ascii="Times New Roman" w:hAnsi="Times New Roman"/>
          <w:noProof/>
        </w:rPr>
        <w:t> </w:t>
      </w:r>
      <w:r w:rsidRPr="00201A21">
        <w:rPr>
          <w:noProof/>
        </w:rPr>
        <w:t>: Escitalopram. Retrieved October 22, 2021, from https://extranet.infarmed.pt/INFOMED-fo/pesquisa-avancada.xhtml</w:t>
      </w:r>
    </w:p>
    <w:p w14:paraId="317DCFE8" w14:textId="77777777" w:rsidR="00201A21" w:rsidRPr="00201A21" w:rsidRDefault="00201A21" w:rsidP="00201A21">
      <w:pPr>
        <w:widowControl w:val="0"/>
        <w:autoSpaceDE w:val="0"/>
        <w:autoSpaceDN w:val="0"/>
        <w:adjustRightInd w:val="0"/>
        <w:ind w:left="480" w:hanging="480"/>
        <w:rPr>
          <w:noProof/>
        </w:rPr>
      </w:pPr>
      <w:r w:rsidRPr="00201A21">
        <w:rPr>
          <w:noProof/>
        </w:rPr>
        <w:t>Infarmed. (2020b). Resumo das características do medicamento: Haloperidol. Retrieved from https://extranet.infarmed.pt/INFOMED-fo/pesquisa-avancada.xhtml</w:t>
      </w:r>
    </w:p>
    <w:p w14:paraId="429DBD6A" w14:textId="77777777" w:rsidR="00201A21" w:rsidRPr="00201A21" w:rsidRDefault="00201A21" w:rsidP="00201A21">
      <w:pPr>
        <w:widowControl w:val="0"/>
        <w:autoSpaceDE w:val="0"/>
        <w:autoSpaceDN w:val="0"/>
        <w:adjustRightInd w:val="0"/>
        <w:ind w:left="480" w:hanging="480"/>
        <w:rPr>
          <w:noProof/>
        </w:rPr>
      </w:pPr>
      <w:r w:rsidRPr="00201A21">
        <w:rPr>
          <w:noProof/>
        </w:rPr>
        <w:t>Infarmed. (2020c). Resumo das características do medicamento: Morfina. Infarmed. Retrieved from https://extranet.infarmed.pt/INFOMED-fo/pesquisa-avancada.xhtml</w:t>
      </w:r>
    </w:p>
    <w:p w14:paraId="387865F2" w14:textId="77777777" w:rsidR="00201A21" w:rsidRPr="00201A21" w:rsidRDefault="00201A21" w:rsidP="00201A21">
      <w:pPr>
        <w:widowControl w:val="0"/>
        <w:autoSpaceDE w:val="0"/>
        <w:autoSpaceDN w:val="0"/>
        <w:adjustRightInd w:val="0"/>
        <w:ind w:left="480" w:hanging="480"/>
        <w:rPr>
          <w:noProof/>
        </w:rPr>
      </w:pPr>
      <w:r w:rsidRPr="00201A21">
        <w:rPr>
          <w:noProof/>
        </w:rPr>
        <w:t>Infarmed. (2020d). Resumo das características do medicamento: Sertralina. Infarmed. Retrieved from https://extranet.infarmed.pt/INFOMED-fo/pesquisa-avancada.xhtml</w:t>
      </w:r>
    </w:p>
    <w:p w14:paraId="7DEBD7F7" w14:textId="77777777" w:rsidR="00201A21" w:rsidRPr="00201A21" w:rsidRDefault="00201A21" w:rsidP="00201A21">
      <w:pPr>
        <w:widowControl w:val="0"/>
        <w:autoSpaceDE w:val="0"/>
        <w:autoSpaceDN w:val="0"/>
        <w:adjustRightInd w:val="0"/>
        <w:ind w:left="480" w:hanging="480"/>
        <w:rPr>
          <w:noProof/>
        </w:rPr>
      </w:pPr>
      <w:r w:rsidRPr="00201A21">
        <w:rPr>
          <w:noProof/>
        </w:rPr>
        <w:t>Infarmed. (2020e). Resumo das características do medicamento: Trazodona. Infarmed.</w:t>
      </w:r>
    </w:p>
    <w:p w14:paraId="5BC923E0" w14:textId="77777777" w:rsidR="00201A21" w:rsidRPr="00201A21" w:rsidRDefault="00201A21" w:rsidP="00201A21">
      <w:pPr>
        <w:widowControl w:val="0"/>
        <w:autoSpaceDE w:val="0"/>
        <w:autoSpaceDN w:val="0"/>
        <w:adjustRightInd w:val="0"/>
        <w:ind w:left="480" w:hanging="480"/>
        <w:rPr>
          <w:noProof/>
        </w:rPr>
      </w:pPr>
      <w:r w:rsidRPr="00201A21">
        <w:rPr>
          <w:noProof/>
        </w:rPr>
        <w:t>Infarmed. (2021a). RESUMO DAS CARACTERÍSTICAS DO MEDICAMENTO: Citalopram. Infarmed. Retrieved from https://extranet.infarmed.pt/INFOMED-fo/pesquisa-avancada.xhtml</w:t>
      </w:r>
    </w:p>
    <w:p w14:paraId="4E724009" w14:textId="77777777" w:rsidR="00201A21" w:rsidRPr="00201A21" w:rsidRDefault="00201A21" w:rsidP="00201A21">
      <w:pPr>
        <w:widowControl w:val="0"/>
        <w:autoSpaceDE w:val="0"/>
        <w:autoSpaceDN w:val="0"/>
        <w:adjustRightInd w:val="0"/>
        <w:ind w:left="480" w:hanging="480"/>
        <w:rPr>
          <w:noProof/>
        </w:rPr>
      </w:pPr>
      <w:r w:rsidRPr="00201A21">
        <w:rPr>
          <w:noProof/>
        </w:rPr>
        <w:t>Infarmed. (2021b). Resumo das características do medicamento: Fluoxetina.</w:t>
      </w:r>
    </w:p>
    <w:p w14:paraId="100F762F" w14:textId="77777777" w:rsidR="00201A21" w:rsidRPr="00201A21" w:rsidRDefault="00201A21" w:rsidP="00201A21">
      <w:pPr>
        <w:widowControl w:val="0"/>
        <w:autoSpaceDE w:val="0"/>
        <w:autoSpaceDN w:val="0"/>
        <w:adjustRightInd w:val="0"/>
        <w:ind w:left="480" w:hanging="480"/>
        <w:rPr>
          <w:noProof/>
        </w:rPr>
      </w:pPr>
      <w:r w:rsidRPr="00201A21">
        <w:rPr>
          <w:noProof/>
        </w:rPr>
        <w:t>Infarmed. (2021c). Resumo das características do medicamento: Fluvoxamina. Retrieved from https://extranet.infarmed.pt/INFOMED-fo/pesquisa-avancada.xhtml</w:t>
      </w:r>
    </w:p>
    <w:p w14:paraId="3C35A58B" w14:textId="77777777" w:rsidR="00201A21" w:rsidRPr="00201A21" w:rsidRDefault="00201A21" w:rsidP="00201A21">
      <w:pPr>
        <w:widowControl w:val="0"/>
        <w:autoSpaceDE w:val="0"/>
        <w:autoSpaceDN w:val="0"/>
        <w:adjustRightInd w:val="0"/>
        <w:ind w:left="480" w:hanging="480"/>
        <w:rPr>
          <w:noProof/>
        </w:rPr>
      </w:pPr>
      <w:r w:rsidRPr="00201A21">
        <w:rPr>
          <w:noProof/>
        </w:rPr>
        <w:t>Infarmed. (2021d). Resumo das características do medicamento: Paroxetina. Infarmed. Retrieved from https://extranet.infarmed.pt/INFOMED-fo/pesquisa-avancada.xhtml</w:t>
      </w:r>
    </w:p>
    <w:p w14:paraId="711C8F5F" w14:textId="77777777" w:rsidR="00201A21" w:rsidRPr="00201A21" w:rsidRDefault="00201A21" w:rsidP="00201A21">
      <w:pPr>
        <w:widowControl w:val="0"/>
        <w:autoSpaceDE w:val="0"/>
        <w:autoSpaceDN w:val="0"/>
        <w:adjustRightInd w:val="0"/>
        <w:ind w:left="480" w:hanging="480"/>
        <w:rPr>
          <w:noProof/>
        </w:rPr>
      </w:pPr>
      <w:r w:rsidRPr="00201A21">
        <w:rPr>
          <w:noProof/>
        </w:rPr>
        <w:t>Infarmed. (2021e). Resumo das características do medicamento: Risperidona. Retrieved from https://extranet.infarmed.pt/INFOMED-fo/pesquisa-avancada.xhtml</w:t>
      </w:r>
    </w:p>
    <w:p w14:paraId="6FB53375" w14:textId="77777777" w:rsidR="00201A21" w:rsidRPr="00201A21" w:rsidRDefault="00201A21" w:rsidP="00201A21">
      <w:pPr>
        <w:widowControl w:val="0"/>
        <w:autoSpaceDE w:val="0"/>
        <w:autoSpaceDN w:val="0"/>
        <w:adjustRightInd w:val="0"/>
        <w:ind w:left="480" w:hanging="480"/>
        <w:rPr>
          <w:noProof/>
        </w:rPr>
      </w:pPr>
      <w:r w:rsidRPr="00201A21">
        <w:rPr>
          <w:noProof/>
        </w:rPr>
        <w:t>Infarmed. (2021f). Resumo das características do medicamento: Venlafaxina. Infarmed. Retrieved from https://extranet.infarmed.pt/INFOMED-fo/pesquisa-avancada.xhtml</w:t>
      </w:r>
    </w:p>
    <w:p w14:paraId="15840AC4"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INFARMED. (2016a). Resumo das características do medicamento: Varfarina. Retrieved from http://app7.infarmed.pt/infomed/download_ficheiro.php?med_id=9007&amp;tipo_doc=rcm</w:t>
      </w:r>
    </w:p>
    <w:p w14:paraId="059DAD0A" w14:textId="77777777" w:rsidR="00201A21" w:rsidRPr="00201A21" w:rsidRDefault="00201A21" w:rsidP="00201A21">
      <w:pPr>
        <w:widowControl w:val="0"/>
        <w:autoSpaceDE w:val="0"/>
        <w:autoSpaceDN w:val="0"/>
        <w:adjustRightInd w:val="0"/>
        <w:ind w:left="480" w:hanging="480"/>
        <w:rPr>
          <w:noProof/>
        </w:rPr>
      </w:pPr>
      <w:r w:rsidRPr="00201A21">
        <w:rPr>
          <w:noProof/>
        </w:rPr>
        <w:t>INFARMED. (2020a). Resumo das características do medicamento: Dipiridamol. Retrieved from https://extranet.infarmed.pt/INFOMED-fo/pesquisa-avancada.xhtml</w:t>
      </w:r>
    </w:p>
    <w:p w14:paraId="0D04161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INFARMED - Direção de informação e Planeamento Estratégico. (2017). </w:t>
      </w:r>
      <w:r w:rsidRPr="00201A21">
        <w:rPr>
          <w:i/>
          <w:iCs/>
          <w:noProof/>
        </w:rPr>
        <w:t>Utlilização de Benzodiazepinas e análogos</w:t>
      </w:r>
      <w:r w:rsidRPr="00201A21">
        <w:rPr>
          <w:noProof/>
        </w:rPr>
        <w:t>. Retrieved from https://www.infarmed.pt/documents/15786/2219894/Utlilização+de+Benzodiazepinas+e+análogos/adb100fa-4a77-4eb7-9e67-99229e13154f</w:t>
      </w:r>
    </w:p>
    <w:p w14:paraId="70CFAEA4"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(2009). Resumo das características do medicamento: Tri-hexifenidilo.</w:t>
      </w:r>
    </w:p>
    <w:p w14:paraId="6A6BBE50"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(2011). Resumo das Características do Medicamento: Digoxina. Retrieved from http://www.infarmed.pt/infomed/download_ficheiro.php?med_id=4892&amp;tipo_doc=rcm</w:t>
      </w:r>
    </w:p>
    <w:p w14:paraId="42710344"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(2016b). Resumo das características do medicamento: Furosemida.</w:t>
      </w:r>
    </w:p>
    <w:p w14:paraId="04971961"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(2017). Resumo das características do medicamento: Codeína. Retrieved from https://extranet.infarmed.pt/INFOMED-fo/detalhes-medicamento.xhtml</w:t>
      </w:r>
    </w:p>
    <w:p w14:paraId="33B55144"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(2018a). Aprovado em 26-07-2018 infarmed. Retrieved from https://extranet.infarmed.pt/INFOMED-fo/pesquisa-avancada.xhtml</w:t>
      </w:r>
    </w:p>
    <w:p w14:paraId="4DFB6BEE"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(2018b). Resumo das características do medicamento: Captopril, 20. Retrieved from https://extranet.infarmed.pt/INFOMED-fo/pesquisa-avancada.xhtml</w:t>
      </w:r>
    </w:p>
    <w:p w14:paraId="41685537"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(2018c). Resumo das Características do Medicamento: Sinvastatina.</w:t>
      </w:r>
    </w:p>
    <w:p w14:paraId="5A99EAF5"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(2019a). Resumo das características do medicamento: Clonidina. Retrieved from https://extranet.infarmed.pt/INFOMED-fo/pesquisa-avancada.xhtml</w:t>
      </w:r>
    </w:p>
    <w:p w14:paraId="5DD799E2"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(2019b). Resumo das características do medicamento: Rosuvastatina. Retrieved from https://extranet.infarmed.pt/INFOMED-fo/pesquisa-avancada.xhtml</w:t>
      </w:r>
    </w:p>
    <w:p w14:paraId="33376DFC"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(2020b). Resumo das Características do Medicamento: Brometo de Butilescopolamina. Retrieved from https://extranet.infarmed.pt/INFOMED-fo/pesquisa-avancada.xhtml</w:t>
      </w:r>
    </w:p>
    <w:p w14:paraId="70833230"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(2020c). Resumo das características do medicamento: Desloratadina. Retrieved from https://extranet.infarmed.pt/INFOMED-fo/pesquisa-avancada.xhtml</w:t>
      </w:r>
    </w:p>
    <w:p w14:paraId="74294CE0"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(2020d). Resumo das características do medicamento: Fluvastatina. Retrieved from https://extranet.infarmed.pt/INFOMED-fo/pesquisa-avancada.xhtml</w:t>
      </w:r>
    </w:p>
    <w:p w14:paraId="6F772DE0"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(2020e). Resumo das características do medicamento: Hidrocortisona.</w:t>
      </w:r>
    </w:p>
    <w:p w14:paraId="4A27D7FF"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INFARMED, A. N. do M. e P. de S. (2020f). Resumo das características do medicamento: Hidroxizina. Retrieved from https://extranet.infarmed.pt/INFOMED-fo/pesquisa-avancada.xhtml</w:t>
      </w:r>
    </w:p>
    <w:p w14:paraId="75962195"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(2020g). Resumo das características do medicamento: Prednisolona. Retrieved from https://extranet.infarmed.pt/INFOMED-fo/pesquisa-avancada.xhtml</w:t>
      </w:r>
    </w:p>
    <w:p w14:paraId="1B934A11"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(2021a). Resumo das características do medicamento: Atorvastatina. Retrieved from https://extranet.infarmed.pt/INFOMED-fo/pesquisa-avancada.xhtml</w:t>
      </w:r>
    </w:p>
    <w:p w14:paraId="7C8D283E"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(2021b). Resumo das características do medicamento: Nifedipina. Retrieved from https://extranet.infarmed.pt/INFOMED-fo/pesquisa-avancada.xhtml</w:t>
      </w:r>
    </w:p>
    <w:p w14:paraId="4E4DC9F5"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(2021c). Resumo das características do medicamento: Tróspio. Retrieved from https://extranet.infarmed.pt/INFOMED-fo/pesquisa-avancada.xhtml</w:t>
      </w:r>
    </w:p>
    <w:p w14:paraId="1949AA87" w14:textId="77777777" w:rsidR="00201A21" w:rsidRPr="00201A21" w:rsidRDefault="00201A21" w:rsidP="00201A21">
      <w:pPr>
        <w:widowControl w:val="0"/>
        <w:autoSpaceDE w:val="0"/>
        <w:autoSpaceDN w:val="0"/>
        <w:adjustRightInd w:val="0"/>
        <w:ind w:left="480" w:hanging="480"/>
        <w:rPr>
          <w:noProof/>
        </w:rPr>
      </w:pPr>
      <w:r w:rsidRPr="00201A21">
        <w:rPr>
          <w:noProof/>
        </w:rPr>
        <w:t>INFARMED, A. N. do M. e P. de S., &amp; DGRM, D. de G. do R. de M. (2018). Resumo das características do medicamento: Ranitidina.</w:t>
      </w:r>
    </w:p>
    <w:p w14:paraId="3A1FAD7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INFARMED, A. N. do M. e P. de S., &amp; Ministério da Saúde, I. (2012). </w:t>
      </w:r>
      <w:r w:rsidRPr="00201A21">
        <w:rPr>
          <w:i/>
          <w:iCs/>
          <w:noProof/>
        </w:rPr>
        <w:t>Prontuário Terapêutico - 11</w:t>
      </w:r>
      <w:r w:rsidRPr="00201A21">
        <w:rPr>
          <w:noProof/>
        </w:rPr>
        <w:t>. (I. P. / M. de S. INFARMED – Autoridade Nacional do Medicamento e Produtos de Saúde, Ed.) (Caramona,).</w:t>
      </w:r>
    </w:p>
    <w:p w14:paraId="6C4DD54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Inouye, S. K., Van Dyck, C. H., Alessi, C. A., Balkin, S., Siegal, A. P., &amp; Horwitz, R. I. (1990). Clarifying confusion: The confusion assessment method: A new method for detection of delirium. </w:t>
      </w:r>
      <w:r w:rsidRPr="00201A21">
        <w:rPr>
          <w:i/>
          <w:iCs/>
          <w:noProof/>
        </w:rPr>
        <w:t>Annals of Internal Medicine</w:t>
      </w:r>
      <w:r w:rsidRPr="00201A21">
        <w:rPr>
          <w:noProof/>
        </w:rPr>
        <w:t xml:space="preserve">, </w:t>
      </w:r>
      <w:r w:rsidRPr="00201A21">
        <w:rPr>
          <w:i/>
          <w:iCs/>
          <w:noProof/>
        </w:rPr>
        <w:t>113</w:t>
      </w:r>
      <w:r w:rsidRPr="00201A21">
        <w:rPr>
          <w:noProof/>
        </w:rPr>
        <w:t>(12), 941–948. https://doi.org/10.7326/0003-4819-113-12-941</w:t>
      </w:r>
    </w:p>
    <w:p w14:paraId="00FC60C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Inouye, Sharon K. (2006). Delirium in Older Persons. </w:t>
      </w:r>
      <w:r w:rsidRPr="00201A21">
        <w:rPr>
          <w:i/>
          <w:iCs/>
          <w:noProof/>
        </w:rPr>
        <w:t>The New England Journal of Medicine</w:t>
      </w:r>
      <w:r w:rsidRPr="00201A21">
        <w:rPr>
          <w:noProof/>
        </w:rPr>
        <w:t xml:space="preserve">, </w:t>
      </w:r>
      <w:r w:rsidRPr="00201A21">
        <w:rPr>
          <w:i/>
          <w:iCs/>
          <w:noProof/>
        </w:rPr>
        <w:t>354</w:t>
      </w:r>
      <w:r w:rsidRPr="00201A21">
        <w:rPr>
          <w:noProof/>
        </w:rPr>
        <w:t>(11), 1157–1165.</w:t>
      </w:r>
    </w:p>
    <w:p w14:paraId="6D19BDE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Inouye, Sharon K., &amp; Charpentier, P. A. (1996). Precipitating factors for delirium in hospitalized elderly persons: Predictive model and interrelationship with baseline vulnerability. </w:t>
      </w:r>
      <w:r w:rsidRPr="00201A21">
        <w:rPr>
          <w:i/>
          <w:iCs/>
          <w:noProof/>
        </w:rPr>
        <w:t>Journal of the American Medical Association</w:t>
      </w:r>
      <w:r w:rsidRPr="00201A21">
        <w:rPr>
          <w:noProof/>
        </w:rPr>
        <w:t xml:space="preserve">, </w:t>
      </w:r>
      <w:r w:rsidRPr="00201A21">
        <w:rPr>
          <w:i/>
          <w:iCs/>
          <w:noProof/>
        </w:rPr>
        <w:t>275</w:t>
      </w:r>
      <w:r w:rsidRPr="00201A21">
        <w:rPr>
          <w:noProof/>
        </w:rPr>
        <w:t>(11), 852–857. https://doi.org/10.1001/jama.275.11.852</w:t>
      </w:r>
    </w:p>
    <w:p w14:paraId="0F96702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Inouye, Sharon K., Westendorp, R. G. J., &amp; Saczynski, J. S. (2014). Delirium in elderly people. </w:t>
      </w:r>
      <w:r w:rsidRPr="00201A21">
        <w:rPr>
          <w:i/>
          <w:iCs/>
          <w:noProof/>
        </w:rPr>
        <w:t>The Lancet</w:t>
      </w:r>
      <w:r w:rsidRPr="00201A21">
        <w:rPr>
          <w:noProof/>
        </w:rPr>
        <w:t xml:space="preserve">, </w:t>
      </w:r>
      <w:r w:rsidRPr="00201A21">
        <w:rPr>
          <w:i/>
          <w:iCs/>
          <w:noProof/>
        </w:rPr>
        <w:t>383</w:t>
      </w:r>
      <w:r w:rsidRPr="00201A21">
        <w:rPr>
          <w:noProof/>
        </w:rPr>
        <w:t>(9920), 911–922. https://doi.org/10.1016/S0140-6736(13)60688-1</w:t>
      </w:r>
    </w:p>
    <w:p w14:paraId="1959608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Inouye, Sharon K. (2000). Prevention of delirium in hospitalized older patients: risk factors and targeted intervention strategies. </w:t>
      </w:r>
      <w:r w:rsidRPr="00201A21">
        <w:rPr>
          <w:i/>
          <w:iCs/>
          <w:noProof/>
        </w:rPr>
        <w:t>Annals of Medicine</w:t>
      </w:r>
      <w:r w:rsidRPr="00201A21">
        <w:rPr>
          <w:noProof/>
        </w:rPr>
        <w:t xml:space="preserve">, </w:t>
      </w:r>
      <w:r w:rsidRPr="00201A21">
        <w:rPr>
          <w:i/>
          <w:iCs/>
          <w:noProof/>
        </w:rPr>
        <w:t>32</w:t>
      </w:r>
      <w:r w:rsidRPr="00201A21">
        <w:rPr>
          <w:noProof/>
        </w:rPr>
        <w:t>(4), 257–263. https://doi.org/10.3109/07853890009011770</w:t>
      </w:r>
    </w:p>
    <w:p w14:paraId="14D83AF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Isik, A. T., &amp; Grossberg, G. T. (2018). </w:t>
      </w:r>
      <w:r w:rsidRPr="00201A21">
        <w:rPr>
          <w:i/>
          <w:iCs/>
          <w:noProof/>
        </w:rPr>
        <w:t>Delirium in Elderly Patients</w:t>
      </w:r>
      <w:r w:rsidRPr="00201A21">
        <w:rPr>
          <w:noProof/>
        </w:rPr>
        <w:t xml:space="preserve">. (A. T. Isik &amp; G. T. Grossberg, Eds.), </w:t>
      </w:r>
      <w:r w:rsidRPr="00201A21">
        <w:rPr>
          <w:i/>
          <w:iCs/>
          <w:noProof/>
        </w:rPr>
        <w:t>Delirium in Elderly Patients</w:t>
      </w:r>
      <w:r w:rsidRPr="00201A21">
        <w:rPr>
          <w:noProof/>
        </w:rPr>
        <w:t>. Cham: Springer International Publishing. https://doi.org/10.1007/978-3-319-65239-9</w:t>
      </w:r>
    </w:p>
    <w:p w14:paraId="465BB4A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Jain, A. K., &amp; Dubes, R. C. (1988). </w:t>
      </w:r>
      <w:r w:rsidRPr="00201A21">
        <w:rPr>
          <w:i/>
          <w:iCs/>
          <w:noProof/>
        </w:rPr>
        <w:t>Algorithms for Clustering Data</w:t>
      </w:r>
      <w:r w:rsidRPr="00201A21">
        <w:rPr>
          <w:noProof/>
        </w:rPr>
        <w:t>. Prentice Hall.</w:t>
      </w:r>
    </w:p>
    <w:p w14:paraId="472D7195"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 xml:space="preserve">James, G., Witten, D., Hastie, T., &amp; Tibshirani, R. (2013). </w:t>
      </w:r>
      <w:r w:rsidRPr="00201A21">
        <w:rPr>
          <w:i/>
          <w:iCs/>
          <w:noProof/>
        </w:rPr>
        <w:t>An Introduction to Statistical Learning - with Applications in R</w:t>
      </w:r>
      <w:r w:rsidRPr="00201A21">
        <w:rPr>
          <w:noProof/>
        </w:rPr>
        <w:t>. Springer Texts in Statistics.</w:t>
      </w:r>
    </w:p>
    <w:p w14:paraId="356B4CF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Jamin, A., Abraham, P., &amp; Humeau-Heurtier, A. (2021). Machine learning for predictive data analytics in medicine: A review illustrated by cardiovascular and nuclear medicine examples. </w:t>
      </w:r>
      <w:r w:rsidRPr="00201A21">
        <w:rPr>
          <w:i/>
          <w:iCs/>
          <w:noProof/>
        </w:rPr>
        <w:t>Clinical Physiology and Functional Imaging</w:t>
      </w:r>
      <w:r w:rsidRPr="00201A21">
        <w:rPr>
          <w:noProof/>
        </w:rPr>
        <w:t xml:space="preserve">, </w:t>
      </w:r>
      <w:r w:rsidRPr="00201A21">
        <w:rPr>
          <w:i/>
          <w:iCs/>
          <w:noProof/>
        </w:rPr>
        <w:t>41</w:t>
      </w:r>
      <w:r w:rsidRPr="00201A21">
        <w:rPr>
          <w:noProof/>
        </w:rPr>
        <w:t>(2), 113–127. https://doi.org/10.1111/cpf.12686</w:t>
      </w:r>
    </w:p>
    <w:p w14:paraId="7073EEB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Jaszczyk, A., &amp; Juszczak, G. R. (2021). Glucocorticoids, metabolism and brain activity. </w:t>
      </w:r>
      <w:r w:rsidRPr="00201A21">
        <w:rPr>
          <w:i/>
          <w:iCs/>
          <w:noProof/>
        </w:rPr>
        <w:t>Neuroscience &amp; Biobehavioral Reviews</w:t>
      </w:r>
      <w:r w:rsidRPr="00201A21">
        <w:rPr>
          <w:noProof/>
        </w:rPr>
        <w:t xml:space="preserve">, </w:t>
      </w:r>
      <w:r w:rsidRPr="00201A21">
        <w:rPr>
          <w:i/>
          <w:iCs/>
          <w:noProof/>
        </w:rPr>
        <w:t>126</w:t>
      </w:r>
      <w:r w:rsidRPr="00201A21">
        <w:rPr>
          <w:noProof/>
        </w:rPr>
        <w:t>(March 2020), 113–145. https://doi.org/10.1016/j.neubiorev.2021.03.007</w:t>
      </w:r>
    </w:p>
    <w:p w14:paraId="2A9A375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Jauk, S., Kramer, D., Großauer, B., Rienmüller, S., Avian, A., Berghold, A., … Schulz, S. (2020). Risk prediction of delirium in hospitalized patients using machine learning: An implementation and prospective evaluation study. </w:t>
      </w:r>
      <w:r w:rsidRPr="00201A21">
        <w:rPr>
          <w:i/>
          <w:iCs/>
          <w:noProof/>
        </w:rPr>
        <w:t>Journal of the American Medical Informatics Association</w:t>
      </w:r>
      <w:r w:rsidRPr="00201A21">
        <w:rPr>
          <w:noProof/>
        </w:rPr>
        <w:t xml:space="preserve">, </w:t>
      </w:r>
      <w:r w:rsidRPr="00201A21">
        <w:rPr>
          <w:i/>
          <w:iCs/>
          <w:noProof/>
        </w:rPr>
        <w:t>27</w:t>
      </w:r>
      <w:r w:rsidRPr="00201A21">
        <w:rPr>
          <w:noProof/>
        </w:rPr>
        <w:t>(9), 1383–1392. https://doi.org/10.1093/jamia/ocaa113</w:t>
      </w:r>
    </w:p>
    <w:p w14:paraId="794A532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Kareemi, H., Vaillancourt, C., Rosenberg, H., Fournier, K., &amp; Yadav, K. (2021). Machine Learning Versus Usual Care for Diagnostic and Prognostic Prediction in the Emergency Department: A Systematic Review. </w:t>
      </w:r>
      <w:r w:rsidRPr="00201A21">
        <w:rPr>
          <w:i/>
          <w:iCs/>
          <w:noProof/>
        </w:rPr>
        <w:t>Academic Emergency Medicine</w:t>
      </w:r>
      <w:r w:rsidRPr="00201A21">
        <w:rPr>
          <w:noProof/>
        </w:rPr>
        <w:t xml:space="preserve">, </w:t>
      </w:r>
      <w:r w:rsidRPr="00201A21">
        <w:rPr>
          <w:i/>
          <w:iCs/>
          <w:noProof/>
        </w:rPr>
        <w:t>28</w:t>
      </w:r>
      <w:r w:rsidRPr="00201A21">
        <w:rPr>
          <w:noProof/>
        </w:rPr>
        <w:t>(2), 184–196. https://doi.org/10.1111/acem.14190</w:t>
      </w:r>
    </w:p>
    <w:p w14:paraId="3366039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Lahariya, S., Grover, S., Bagga, S., &amp; Sharma, A. (2014). Delirium in patients admitted to a cardiac intensive care unit with cardiac emergencies in a developing country: Incidence, prevalence, risk factor and outcome. </w:t>
      </w:r>
      <w:r w:rsidRPr="00201A21">
        <w:rPr>
          <w:i/>
          <w:iCs/>
          <w:noProof/>
        </w:rPr>
        <w:t>General Hospital Psychiatry</w:t>
      </w:r>
      <w:r w:rsidRPr="00201A21">
        <w:rPr>
          <w:noProof/>
        </w:rPr>
        <w:t xml:space="preserve">, </w:t>
      </w:r>
      <w:r w:rsidRPr="00201A21">
        <w:rPr>
          <w:i/>
          <w:iCs/>
          <w:noProof/>
        </w:rPr>
        <w:t>36</w:t>
      </w:r>
      <w:r w:rsidRPr="00201A21">
        <w:rPr>
          <w:noProof/>
        </w:rPr>
        <w:t>(2), 156–164. https://doi.org/10.1016/j.genhosppsych.2013.10.010</w:t>
      </w:r>
    </w:p>
    <w:p w14:paraId="6BA4D00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Laird, J. E., Newell, A., &amp; Rosenbloom, P. S. (1987). An integrative architecture for general intelligence and. </w:t>
      </w:r>
      <w:r w:rsidRPr="00201A21">
        <w:rPr>
          <w:i/>
          <w:iCs/>
          <w:noProof/>
        </w:rPr>
        <w:t>Artificial Intelligence</w:t>
      </w:r>
      <w:r w:rsidRPr="00201A21">
        <w:rPr>
          <w:noProof/>
        </w:rPr>
        <w:t xml:space="preserve">, </w:t>
      </w:r>
      <w:r w:rsidRPr="00201A21">
        <w:rPr>
          <w:i/>
          <w:iCs/>
          <w:noProof/>
        </w:rPr>
        <w:t>33</w:t>
      </w:r>
      <w:r w:rsidRPr="00201A21">
        <w:rPr>
          <w:noProof/>
        </w:rPr>
        <w:t>(1987), 1–64.</w:t>
      </w:r>
    </w:p>
    <w:p w14:paraId="2CCDBFB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Laurila, J. V., Laakkonen, M. L., Strandberg, T. E., &amp; Tilvis, R. S. (2008). Predisposing and precipitating factors for delirium in a frail geriatric population. </w:t>
      </w:r>
      <w:r w:rsidRPr="00201A21">
        <w:rPr>
          <w:i/>
          <w:iCs/>
          <w:noProof/>
        </w:rPr>
        <w:t>Journal of Psychosomatic Research</w:t>
      </w:r>
      <w:r w:rsidRPr="00201A21">
        <w:rPr>
          <w:noProof/>
        </w:rPr>
        <w:t xml:space="preserve">, </w:t>
      </w:r>
      <w:r w:rsidRPr="00201A21">
        <w:rPr>
          <w:i/>
          <w:iCs/>
          <w:noProof/>
        </w:rPr>
        <w:t>65</w:t>
      </w:r>
      <w:r w:rsidRPr="00201A21">
        <w:rPr>
          <w:noProof/>
        </w:rPr>
        <w:t>(3), 249–254. https://doi.org/10.1016/j.jpsychores.2008.05.026</w:t>
      </w:r>
    </w:p>
    <w:p w14:paraId="6C4180D0"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Lawlor, P. G., Gagnon, B., Mancini, I. L., Pereira, J. L., Hanson, J., Suarez-Almazor, M. E., &amp; Bruera, E. D. (2002). Occurrence, causes, and outcome of delirium in patients with advanced cancer: A prospective study. </w:t>
      </w:r>
      <w:r w:rsidRPr="00201A21">
        <w:rPr>
          <w:i/>
          <w:iCs/>
          <w:noProof/>
        </w:rPr>
        <w:t>Archives of Internal Medicine</w:t>
      </w:r>
      <w:r w:rsidRPr="00201A21">
        <w:rPr>
          <w:noProof/>
        </w:rPr>
        <w:t xml:space="preserve">, </w:t>
      </w:r>
      <w:r w:rsidRPr="00201A21">
        <w:rPr>
          <w:i/>
          <w:iCs/>
          <w:noProof/>
        </w:rPr>
        <w:t>160</w:t>
      </w:r>
      <w:r w:rsidRPr="00201A21">
        <w:rPr>
          <w:noProof/>
        </w:rPr>
        <w:t>(6), 786–794. https://doi.org/10.1001/archinte.160.6.786</w:t>
      </w:r>
    </w:p>
    <w:p w14:paraId="27F78C8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Lee-Archer, P. F., von Ungern-Sternberg, B. S., Reade, M. C., Law, K. C., &amp; Long, D. (2021). An observational study of hypoactive delirium in the post-anesthesia recovery unit of a pediatric hospital. </w:t>
      </w:r>
      <w:r w:rsidRPr="00201A21">
        <w:rPr>
          <w:i/>
          <w:iCs/>
          <w:noProof/>
        </w:rPr>
        <w:t>Paediatric Anaesthesia</w:t>
      </w:r>
      <w:r w:rsidRPr="00201A21">
        <w:rPr>
          <w:noProof/>
        </w:rPr>
        <w:t>, (September 2020), 429–435. https://doi.org/10.1111/pan.14122</w:t>
      </w:r>
    </w:p>
    <w:p w14:paraId="5ED6A5F4"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 xml:space="preserve">Lee, S., Mueller, B., Nick Street, W., &amp; M. Carnahan, R. (2021). Machine learning algorithm to predict delirium from emergency department data. </w:t>
      </w:r>
      <w:r w:rsidRPr="00201A21">
        <w:rPr>
          <w:i/>
          <w:iCs/>
          <w:noProof/>
        </w:rPr>
        <w:t>BMJ</w:t>
      </w:r>
      <w:r w:rsidRPr="00201A21">
        <w:rPr>
          <w:noProof/>
        </w:rPr>
        <w:t>. https://doi.org/https://doi.org/10.1101/2021.02.19.21251956</w:t>
      </w:r>
    </w:p>
    <w:p w14:paraId="6BA9611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Leonard, M. M., Nekolaichuk, C., Meagher, D. J., Barnes, C., Gaudreau, J. D., Watanabe, S., … Lawlor, P. G. (2014). Practical assessment of delirium in palliative care. </w:t>
      </w:r>
      <w:r w:rsidRPr="00201A21">
        <w:rPr>
          <w:i/>
          <w:iCs/>
          <w:noProof/>
        </w:rPr>
        <w:t>Journal of Pain and Symptom Management</w:t>
      </w:r>
      <w:r w:rsidRPr="00201A21">
        <w:rPr>
          <w:noProof/>
        </w:rPr>
        <w:t xml:space="preserve">, </w:t>
      </w:r>
      <w:r w:rsidRPr="00201A21">
        <w:rPr>
          <w:i/>
          <w:iCs/>
          <w:noProof/>
        </w:rPr>
        <w:t>48</w:t>
      </w:r>
      <w:r w:rsidRPr="00201A21">
        <w:rPr>
          <w:noProof/>
        </w:rPr>
        <w:t>(2), 176–190. https://doi.org/10.1016/j.jpainsymman.2013.10.024</w:t>
      </w:r>
    </w:p>
    <w:p w14:paraId="5BFEE5A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Liang, S., Chau, J. P. C., Lo, S. H. S., Bai, L., Yao, L., &amp; Choi, K. C. (2020). Validation of PREdiction of DELIRium in ICu patients (PRE-DELIRIC) among patients in intensive care units: A retrospective cohort study. </w:t>
      </w:r>
      <w:r w:rsidRPr="00201A21">
        <w:rPr>
          <w:i/>
          <w:iCs/>
          <w:noProof/>
        </w:rPr>
        <w:t>Nursing in Critical Care</w:t>
      </w:r>
      <w:r w:rsidRPr="00201A21">
        <w:rPr>
          <w:noProof/>
        </w:rPr>
        <w:t>, (August), 1–7. https://doi.org/10.1111/nicc.12550</w:t>
      </w:r>
    </w:p>
    <w:p w14:paraId="5CBD355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Libbrecht, M. W., &amp; Noble, W. S. (2015). Machine learning applications in genetics and genomics. </w:t>
      </w:r>
      <w:r w:rsidRPr="00201A21">
        <w:rPr>
          <w:i/>
          <w:iCs/>
          <w:noProof/>
        </w:rPr>
        <w:t>Nature Reviews Genetics</w:t>
      </w:r>
      <w:r w:rsidRPr="00201A21">
        <w:rPr>
          <w:noProof/>
        </w:rPr>
        <w:t xml:space="preserve">, </w:t>
      </w:r>
      <w:r w:rsidRPr="00201A21">
        <w:rPr>
          <w:i/>
          <w:iCs/>
          <w:noProof/>
        </w:rPr>
        <w:t>16</w:t>
      </w:r>
      <w:r w:rsidRPr="00201A21">
        <w:rPr>
          <w:noProof/>
        </w:rPr>
        <w:t>(6), 321–332. https://doi.org/10.1038/nrg3920</w:t>
      </w:r>
    </w:p>
    <w:p w14:paraId="61B37C1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Lipowski, Z. J. (1987). Delirium (Acute Confusional States). </w:t>
      </w:r>
      <w:r w:rsidRPr="00201A21">
        <w:rPr>
          <w:i/>
          <w:iCs/>
          <w:noProof/>
        </w:rPr>
        <w:t>JAMA: The Journal of the American Medical Association</w:t>
      </w:r>
      <w:r w:rsidRPr="00201A21">
        <w:rPr>
          <w:noProof/>
        </w:rPr>
        <w:t xml:space="preserve">, </w:t>
      </w:r>
      <w:r w:rsidRPr="00201A21">
        <w:rPr>
          <w:i/>
          <w:iCs/>
          <w:noProof/>
        </w:rPr>
        <w:t>258</w:t>
      </w:r>
      <w:r w:rsidRPr="00201A21">
        <w:rPr>
          <w:noProof/>
        </w:rPr>
        <w:t>(13), 1789. https://doi.org/10.1001/jama.1987.03400130103041</w:t>
      </w:r>
    </w:p>
    <w:p w14:paraId="3DABFDA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Lipowski, Zbigniew J. (1991). Delirium: How Its Concept Has Developed. </w:t>
      </w:r>
      <w:r w:rsidRPr="00201A21">
        <w:rPr>
          <w:i/>
          <w:iCs/>
          <w:noProof/>
        </w:rPr>
        <w:t>International Psychogeriatrics</w:t>
      </w:r>
      <w:r w:rsidRPr="00201A21">
        <w:rPr>
          <w:noProof/>
        </w:rPr>
        <w:t xml:space="preserve">, </w:t>
      </w:r>
      <w:r w:rsidRPr="00201A21">
        <w:rPr>
          <w:i/>
          <w:iCs/>
          <w:noProof/>
        </w:rPr>
        <w:t>3</w:t>
      </w:r>
      <w:r w:rsidRPr="00201A21">
        <w:rPr>
          <w:noProof/>
        </w:rPr>
        <w:t>(2), 115–120. https://doi.org/10.1017/S1041610291000595</w:t>
      </w:r>
    </w:p>
    <w:p w14:paraId="0A2FE41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Lôbo, R. R., Silva Filho, S. R. B., Lima, N. K. C., Ferriolli, E., &amp; Moriguti, J. C. (2010). Delirium. </w:t>
      </w:r>
      <w:r w:rsidRPr="00201A21">
        <w:rPr>
          <w:i/>
          <w:iCs/>
          <w:noProof/>
        </w:rPr>
        <w:t>Medicina (Ribeirao Preto. Online)</w:t>
      </w:r>
      <w:r w:rsidRPr="00201A21">
        <w:rPr>
          <w:noProof/>
        </w:rPr>
        <w:t xml:space="preserve">, </w:t>
      </w:r>
      <w:r w:rsidRPr="00201A21">
        <w:rPr>
          <w:i/>
          <w:iCs/>
          <w:noProof/>
        </w:rPr>
        <w:t>43</w:t>
      </w:r>
      <w:r w:rsidRPr="00201A21">
        <w:rPr>
          <w:noProof/>
        </w:rPr>
        <w:t>(3), 249–257. https://doi.org/10.11606/issn.2176-7262.v43i3p249-257</w:t>
      </w:r>
    </w:p>
    <w:p w14:paraId="6A4D0A3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Lüllmann, H., Mohr, K., &amp; Hein, L. (2018). </w:t>
      </w:r>
      <w:r w:rsidRPr="00201A21">
        <w:rPr>
          <w:i/>
          <w:iCs/>
          <w:noProof/>
        </w:rPr>
        <w:t>Color Atlas of Pharmacology</w:t>
      </w:r>
      <w:r w:rsidRPr="00201A21">
        <w:rPr>
          <w:noProof/>
        </w:rPr>
        <w:t xml:space="preserve"> (Fifth). Thieme.</w:t>
      </w:r>
    </w:p>
    <w:p w14:paraId="288D8FA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MacLullich, A. M. J., Ferguson, K. J., Miller, T., de Rooij, S. E. J. A., &amp; Cunningham, C. (2008). Unravelling the pathophysiology of delirium: A focus on the role of aberrant stress responses. </w:t>
      </w:r>
      <w:r w:rsidRPr="00201A21">
        <w:rPr>
          <w:i/>
          <w:iCs/>
          <w:noProof/>
        </w:rPr>
        <w:t>Journal of Psychosomatic Research</w:t>
      </w:r>
      <w:r w:rsidRPr="00201A21">
        <w:rPr>
          <w:noProof/>
        </w:rPr>
        <w:t xml:space="preserve">, </w:t>
      </w:r>
      <w:r w:rsidRPr="00201A21">
        <w:rPr>
          <w:i/>
          <w:iCs/>
          <w:noProof/>
        </w:rPr>
        <w:t>65</w:t>
      </w:r>
      <w:r w:rsidRPr="00201A21">
        <w:rPr>
          <w:noProof/>
        </w:rPr>
        <w:t>(3), 229–238. https://doi.org/10.1016/j.jpsychores.2008.05.019</w:t>
      </w:r>
    </w:p>
    <w:p w14:paraId="59CC27C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Maldonado, J. R. (2017). Delirium pathophysiology: An updated hypothesis of the etiology of acute brain failure. </w:t>
      </w:r>
      <w:r w:rsidRPr="00201A21">
        <w:rPr>
          <w:i/>
          <w:iCs/>
          <w:noProof/>
        </w:rPr>
        <w:t>International Journal of GeriSatric Psychiatry</w:t>
      </w:r>
      <w:r w:rsidRPr="00201A21">
        <w:rPr>
          <w:noProof/>
        </w:rPr>
        <w:t xml:space="preserve">, </w:t>
      </w:r>
      <w:r w:rsidRPr="00201A21">
        <w:rPr>
          <w:i/>
          <w:iCs/>
          <w:noProof/>
        </w:rPr>
        <w:t>33</w:t>
      </w:r>
      <w:r w:rsidRPr="00201A21">
        <w:rPr>
          <w:noProof/>
        </w:rPr>
        <w:t>(11), 1428–1457. https://doi.org/10.1002/gps.4823</w:t>
      </w:r>
    </w:p>
    <w:p w14:paraId="081E9C5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Martins, S., &amp; Fernandes, L. (2012). Delirium in elderly people: A review. </w:t>
      </w:r>
      <w:r w:rsidRPr="00201A21">
        <w:rPr>
          <w:i/>
          <w:iCs/>
          <w:noProof/>
        </w:rPr>
        <w:t>Frontiers in Neurology</w:t>
      </w:r>
      <w:r w:rsidRPr="00201A21">
        <w:rPr>
          <w:noProof/>
        </w:rPr>
        <w:t xml:space="preserve">, </w:t>
      </w:r>
      <w:r w:rsidRPr="00201A21">
        <w:rPr>
          <w:i/>
          <w:iCs/>
          <w:noProof/>
        </w:rPr>
        <w:t>JUN</w:t>
      </w:r>
      <w:r w:rsidRPr="00201A21">
        <w:rPr>
          <w:noProof/>
        </w:rPr>
        <w:t>(June), 1–12. https://doi.org/10.3389/fneur.2012.00101</w:t>
      </w:r>
    </w:p>
    <w:p w14:paraId="195F8A8C"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McCorduck, P. (2004). </w:t>
      </w:r>
      <w:r w:rsidRPr="00201A21">
        <w:rPr>
          <w:i/>
          <w:iCs/>
          <w:noProof/>
        </w:rPr>
        <w:t>Machines Who Think</w:t>
      </w:r>
      <w:r w:rsidRPr="00201A21">
        <w:rPr>
          <w:noProof/>
        </w:rPr>
        <w:t xml:space="preserve">. </w:t>
      </w:r>
      <w:r w:rsidRPr="00201A21">
        <w:rPr>
          <w:i/>
          <w:iCs/>
          <w:noProof/>
        </w:rPr>
        <w:t>A K Peters, Ltd.</w:t>
      </w:r>
      <w:r w:rsidRPr="00201A21">
        <w:rPr>
          <w:noProof/>
        </w:rPr>
        <w:t xml:space="preserve"> Natick, MA: A K Peters, Ltd. https://doi.org/10.1126/science.254.5036.1291-a</w:t>
      </w:r>
    </w:p>
    <w:p w14:paraId="0152DC6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McCulloch, W. S., &amp; Pits, W. (1943). A LOGICAL CALCULUS OF THE IDEAS IMMANENT IN NERVOUS ACTIVITY. </w:t>
      </w:r>
      <w:r w:rsidRPr="00201A21">
        <w:rPr>
          <w:i/>
          <w:iCs/>
          <w:noProof/>
        </w:rPr>
        <w:t>Bullentin of Mathematical</w:t>
      </w:r>
      <w:r w:rsidRPr="00201A21">
        <w:rPr>
          <w:noProof/>
        </w:rPr>
        <w:t xml:space="preserve">, </w:t>
      </w:r>
      <w:r w:rsidRPr="00201A21">
        <w:rPr>
          <w:i/>
          <w:iCs/>
          <w:noProof/>
        </w:rPr>
        <w:t>5</w:t>
      </w:r>
      <w:r w:rsidRPr="00201A21">
        <w:rPr>
          <w:noProof/>
        </w:rPr>
        <w:t>, 115–133.</w:t>
      </w:r>
    </w:p>
    <w:p w14:paraId="62DE101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Meagher, D. J., MacLullich, A. M. J., &amp; Laurila, J. V. (2008). Defining delirium for the International </w:t>
      </w:r>
      <w:r w:rsidRPr="00201A21">
        <w:rPr>
          <w:noProof/>
        </w:rPr>
        <w:lastRenderedPageBreak/>
        <w:t xml:space="preserve">Classification of Diseases, 11th Revision. </w:t>
      </w:r>
      <w:r w:rsidRPr="00201A21">
        <w:rPr>
          <w:i/>
          <w:iCs/>
          <w:noProof/>
        </w:rPr>
        <w:t>Journal of Psychosomatic Research</w:t>
      </w:r>
      <w:r w:rsidRPr="00201A21">
        <w:rPr>
          <w:noProof/>
        </w:rPr>
        <w:t xml:space="preserve">, </w:t>
      </w:r>
      <w:r w:rsidRPr="00201A21">
        <w:rPr>
          <w:i/>
          <w:iCs/>
          <w:noProof/>
        </w:rPr>
        <w:t>65</w:t>
      </w:r>
      <w:r w:rsidRPr="00201A21">
        <w:rPr>
          <w:noProof/>
        </w:rPr>
        <w:t>(3), 207–214. https://doi.org/10.1016/j.jpsychores.2008.05.015</w:t>
      </w:r>
    </w:p>
    <w:p w14:paraId="7C1C36C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Meltzer, H. Y. (2013). Update on Typical and Atypical Antipsychotic Drugs. </w:t>
      </w:r>
      <w:r w:rsidRPr="00201A21">
        <w:rPr>
          <w:i/>
          <w:iCs/>
          <w:noProof/>
        </w:rPr>
        <w:t>Annual Review of Medicine</w:t>
      </w:r>
      <w:r w:rsidRPr="00201A21">
        <w:rPr>
          <w:noProof/>
        </w:rPr>
        <w:t xml:space="preserve">, </w:t>
      </w:r>
      <w:r w:rsidRPr="00201A21">
        <w:rPr>
          <w:i/>
          <w:iCs/>
          <w:noProof/>
        </w:rPr>
        <w:t>64</w:t>
      </w:r>
      <w:r w:rsidRPr="00201A21">
        <w:rPr>
          <w:noProof/>
        </w:rPr>
        <w:t>(1), 393–406. https://doi.org/10.1146/annurev-med-050911-161504</w:t>
      </w:r>
    </w:p>
    <w:p w14:paraId="616EF96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Michalski, R. S., Carbonell, J. G., &amp; Mitchell, T. M. (1983). </w:t>
      </w:r>
      <w:r w:rsidRPr="00201A21">
        <w:rPr>
          <w:i/>
          <w:iCs/>
          <w:noProof/>
        </w:rPr>
        <w:t>Machine Learning</w:t>
      </w:r>
      <w:r w:rsidRPr="00201A21">
        <w:rPr>
          <w:noProof/>
        </w:rPr>
        <w:t>. Berlin, Heidelberg: Springer Berlin Heidelberg. https://doi.org/10.1007/978-3-662-12405-5</w:t>
      </w:r>
    </w:p>
    <w:p w14:paraId="79623DA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Michaud, L., Büla, C., Berney, A., Camus, V., Voellinger, R., Stiefel, F., &amp; Burnand, B. (2007). Delirium: Guidelines for general hospitals. </w:t>
      </w:r>
      <w:r w:rsidRPr="00201A21">
        <w:rPr>
          <w:i/>
          <w:iCs/>
          <w:noProof/>
        </w:rPr>
        <w:t>Journal of Psychosomatic Research</w:t>
      </w:r>
      <w:r w:rsidRPr="00201A21">
        <w:rPr>
          <w:noProof/>
        </w:rPr>
        <w:t xml:space="preserve">, </w:t>
      </w:r>
      <w:r w:rsidRPr="00201A21">
        <w:rPr>
          <w:i/>
          <w:iCs/>
          <w:noProof/>
        </w:rPr>
        <w:t>62</w:t>
      </w:r>
      <w:r w:rsidRPr="00201A21">
        <w:rPr>
          <w:noProof/>
        </w:rPr>
        <w:t>(3), 371–383. https://doi.org/10.1016/j.jpsychores.2006.10.004</w:t>
      </w:r>
    </w:p>
    <w:p w14:paraId="48E51992" w14:textId="77777777" w:rsidR="00201A21" w:rsidRPr="00201A21" w:rsidRDefault="00201A21" w:rsidP="00201A21">
      <w:pPr>
        <w:widowControl w:val="0"/>
        <w:autoSpaceDE w:val="0"/>
        <w:autoSpaceDN w:val="0"/>
        <w:adjustRightInd w:val="0"/>
        <w:ind w:left="480" w:hanging="480"/>
        <w:rPr>
          <w:noProof/>
        </w:rPr>
      </w:pPr>
      <w:r w:rsidRPr="00201A21">
        <w:rPr>
          <w:noProof/>
        </w:rPr>
        <w:t>Ministério da Saúde. (2006). DL n</w:t>
      </w:r>
      <w:r w:rsidRPr="00201A21">
        <w:rPr>
          <w:noProof/>
          <w:vertAlign w:val="superscript"/>
        </w:rPr>
        <w:t>o</w:t>
      </w:r>
      <w:r w:rsidRPr="00201A21">
        <w:rPr>
          <w:noProof/>
        </w:rPr>
        <w:t xml:space="preserve"> 176/2006 de 30 de agosto. </w:t>
      </w:r>
      <w:r w:rsidRPr="00201A21">
        <w:rPr>
          <w:i/>
          <w:iCs/>
          <w:noProof/>
        </w:rPr>
        <w:t>Diário Da República 1</w:t>
      </w:r>
      <w:r w:rsidRPr="00201A21">
        <w:rPr>
          <w:i/>
          <w:iCs/>
          <w:noProof/>
          <w:vertAlign w:val="superscript"/>
        </w:rPr>
        <w:t>a</w:t>
      </w:r>
      <w:r w:rsidRPr="00201A21">
        <w:rPr>
          <w:i/>
          <w:iCs/>
          <w:noProof/>
        </w:rPr>
        <w:t xml:space="preserve"> Série</w:t>
      </w:r>
      <w:r w:rsidRPr="00201A21">
        <w:rPr>
          <w:noProof/>
        </w:rPr>
        <w:t>, 6297–6303. Retrieved from http://www.portaldasaude.pt/NR/rdonlyres/D2D959FC-A937-4850-B0DC-B60E04F2108B/0/62976383.pdf</w:t>
      </w:r>
    </w:p>
    <w:p w14:paraId="1812DC7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Mitchell, T. M. (1999). Machine learning and data mining. </w:t>
      </w:r>
      <w:r w:rsidRPr="00201A21">
        <w:rPr>
          <w:i/>
          <w:iCs/>
          <w:noProof/>
        </w:rPr>
        <w:t>Communications of the ACM</w:t>
      </w:r>
      <w:r w:rsidRPr="00201A21">
        <w:rPr>
          <w:noProof/>
        </w:rPr>
        <w:t xml:space="preserve">, </w:t>
      </w:r>
      <w:r w:rsidRPr="00201A21">
        <w:rPr>
          <w:i/>
          <w:iCs/>
          <w:noProof/>
        </w:rPr>
        <w:t>42</w:t>
      </w:r>
      <w:r w:rsidRPr="00201A21">
        <w:rPr>
          <w:noProof/>
        </w:rPr>
        <w:t>(11), 30–46. https://doi.org/10.1145/319382.319388</w:t>
      </w:r>
    </w:p>
    <w:p w14:paraId="26A0A6A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Mitchell, Tom M. (1997). </w:t>
      </w:r>
      <w:r w:rsidRPr="00201A21">
        <w:rPr>
          <w:i/>
          <w:iCs/>
          <w:noProof/>
        </w:rPr>
        <w:t>Machine Learning</w:t>
      </w:r>
      <w:r w:rsidRPr="00201A21">
        <w:rPr>
          <w:noProof/>
        </w:rPr>
        <w:t>. McGraw-Hill Science/Engineering/Math.</w:t>
      </w:r>
    </w:p>
    <w:p w14:paraId="7C275F2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Mittal, V., Muralee, S., Williamson, D., McEnerney, N., Thomas, J., Cash, M., &amp; Tampi, R. R. (2011). Delirium in the elderly: A comprehensive review. </w:t>
      </w:r>
      <w:r w:rsidRPr="00201A21">
        <w:rPr>
          <w:i/>
          <w:iCs/>
          <w:noProof/>
        </w:rPr>
        <w:t>American Journal of Alzheimer’s Disease and Other Dementias</w:t>
      </w:r>
      <w:r w:rsidRPr="00201A21">
        <w:rPr>
          <w:noProof/>
        </w:rPr>
        <w:t xml:space="preserve">, </w:t>
      </w:r>
      <w:r w:rsidRPr="00201A21">
        <w:rPr>
          <w:i/>
          <w:iCs/>
          <w:noProof/>
        </w:rPr>
        <w:t>26</w:t>
      </w:r>
      <w:r w:rsidRPr="00201A21">
        <w:rPr>
          <w:noProof/>
        </w:rPr>
        <w:t>(2), 97–109. https://doi.org/10.1177/1533317510397331</w:t>
      </w:r>
    </w:p>
    <w:p w14:paraId="0D7AB510"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Morandi, A., Pandharipande, P., Trabucchi, M., Rozzini, R., Mistraletti, G., Trompeo, A. C., … Ely, E. W. (2008). Understanding international differences in terminology for delirium and other types of acute brain dysfunction in critically ill patients. </w:t>
      </w:r>
      <w:r w:rsidRPr="00201A21">
        <w:rPr>
          <w:i/>
          <w:iCs/>
          <w:noProof/>
        </w:rPr>
        <w:t>Intensive Care Medicine</w:t>
      </w:r>
      <w:r w:rsidRPr="00201A21">
        <w:rPr>
          <w:noProof/>
        </w:rPr>
        <w:t xml:space="preserve">, </w:t>
      </w:r>
      <w:r w:rsidRPr="00201A21">
        <w:rPr>
          <w:i/>
          <w:iCs/>
          <w:noProof/>
        </w:rPr>
        <w:t>34</w:t>
      </w:r>
      <w:r w:rsidRPr="00201A21">
        <w:rPr>
          <w:noProof/>
        </w:rPr>
        <w:t>(10), 1907–1915. https://doi.org/10.1007/s00134-008-1177-6</w:t>
      </w:r>
    </w:p>
    <w:p w14:paraId="3780E26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Murphy, K. P. (2012). </w:t>
      </w:r>
      <w:r w:rsidRPr="00201A21">
        <w:rPr>
          <w:i/>
          <w:iCs/>
          <w:noProof/>
        </w:rPr>
        <w:t>Machine learning: A Probabilistic Perspective</w:t>
      </w:r>
      <w:r w:rsidRPr="00201A21">
        <w:rPr>
          <w:noProof/>
        </w:rPr>
        <w:t xml:space="preserve">. </w:t>
      </w:r>
      <w:r w:rsidRPr="00201A21">
        <w:rPr>
          <w:i/>
          <w:iCs/>
          <w:noProof/>
        </w:rPr>
        <w:t>Expert Systems</w:t>
      </w:r>
      <w:r w:rsidRPr="00201A21">
        <w:rPr>
          <w:noProof/>
        </w:rPr>
        <w:t xml:space="preserve"> (Vol. 5). The MIT Press. https://doi.org/10.1111/j.1468-0394.1988.tb00341.x</w:t>
      </w:r>
    </w:p>
    <w:p w14:paraId="66798C9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Nagari, N., &amp; Suresh Babu, M. (2019). Assessment of risk factors and precipitating factors of delirium in patients admitted to intensive care unit of a tertiary care hospital. </w:t>
      </w:r>
      <w:r w:rsidRPr="00201A21">
        <w:rPr>
          <w:i/>
          <w:iCs/>
          <w:noProof/>
        </w:rPr>
        <w:t>British Journal of Medical Practitioners</w:t>
      </w:r>
      <w:r w:rsidRPr="00201A21">
        <w:rPr>
          <w:noProof/>
        </w:rPr>
        <w:t xml:space="preserve">, </w:t>
      </w:r>
      <w:r w:rsidRPr="00201A21">
        <w:rPr>
          <w:i/>
          <w:iCs/>
          <w:noProof/>
        </w:rPr>
        <w:t>12</w:t>
      </w:r>
      <w:r w:rsidRPr="00201A21">
        <w:rPr>
          <w:noProof/>
        </w:rPr>
        <w:t>(2).</w:t>
      </w:r>
    </w:p>
    <w:p w14:paraId="60133F2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Nemati, S., Holder, A., Razmi, F., Stanley, M. D., Clifford, G. D., &amp; Buchman, T. G. (2018). An Interpretable Machine Learning Model for Accurate Prediction of Sepsis in the ICU. </w:t>
      </w:r>
      <w:r w:rsidRPr="00201A21">
        <w:rPr>
          <w:i/>
          <w:iCs/>
          <w:noProof/>
        </w:rPr>
        <w:t>Critical Care Medicine</w:t>
      </w:r>
      <w:r w:rsidRPr="00201A21">
        <w:rPr>
          <w:noProof/>
        </w:rPr>
        <w:t xml:space="preserve">, </w:t>
      </w:r>
      <w:r w:rsidRPr="00201A21">
        <w:rPr>
          <w:i/>
          <w:iCs/>
          <w:noProof/>
        </w:rPr>
        <w:t>46</w:t>
      </w:r>
      <w:r w:rsidRPr="00201A21">
        <w:rPr>
          <w:noProof/>
        </w:rPr>
        <w:t>(4), 547–553. https://doi.org/10.1097/CCM.0000000000002936</w:t>
      </w:r>
    </w:p>
    <w:p w14:paraId="5D6B24F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Nikam, S. S. (2015). A Comparative Study of Classification Techniques in Data Mining Algorithms. </w:t>
      </w:r>
      <w:r w:rsidRPr="00201A21">
        <w:rPr>
          <w:i/>
          <w:iCs/>
          <w:noProof/>
        </w:rPr>
        <w:t>ORIENTAL JOURNAL OF COMPUTER SCIENCE &amp; TECHNOLOGY</w:t>
      </w:r>
      <w:r w:rsidRPr="00201A21">
        <w:rPr>
          <w:noProof/>
        </w:rPr>
        <w:t xml:space="preserve">, </w:t>
      </w:r>
      <w:r w:rsidRPr="00201A21">
        <w:rPr>
          <w:i/>
          <w:iCs/>
          <w:noProof/>
        </w:rPr>
        <w:t>8</w:t>
      </w:r>
      <w:r w:rsidRPr="00201A21">
        <w:rPr>
          <w:noProof/>
        </w:rPr>
        <w:t>(1), 13–19.</w:t>
      </w:r>
    </w:p>
    <w:p w14:paraId="727526F6"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 xml:space="preserve">Nitchingham, A., Kumar, V., Shenkin, S., Ferguson, K. J., &amp; Caplan, G. A. (2018). A systematic review of neuroimaging in delirium: predictors, correlates and consequences. </w:t>
      </w:r>
      <w:r w:rsidRPr="00201A21">
        <w:rPr>
          <w:i/>
          <w:iCs/>
          <w:noProof/>
        </w:rPr>
        <w:t>International Journal of Geriatric Psychiatry</w:t>
      </w:r>
      <w:r w:rsidRPr="00201A21">
        <w:rPr>
          <w:noProof/>
        </w:rPr>
        <w:t xml:space="preserve">, </w:t>
      </w:r>
      <w:r w:rsidRPr="00201A21">
        <w:rPr>
          <w:i/>
          <w:iCs/>
          <w:noProof/>
        </w:rPr>
        <w:t>33</w:t>
      </w:r>
      <w:r w:rsidRPr="00201A21">
        <w:rPr>
          <w:noProof/>
        </w:rPr>
        <w:t>(11), 1458–1478. https://doi.org/10.1002/gps.4724</w:t>
      </w:r>
    </w:p>
    <w:p w14:paraId="13649D6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Nussey, S., &amp; Whitehead, S. (2001). </w:t>
      </w:r>
      <w:r w:rsidRPr="00201A21">
        <w:rPr>
          <w:i/>
          <w:iCs/>
          <w:noProof/>
        </w:rPr>
        <w:t>Endocrinology: An Integrated Approach</w:t>
      </w:r>
      <w:r w:rsidRPr="00201A21">
        <w:rPr>
          <w:noProof/>
        </w:rPr>
        <w:t>. Informa HealthCare 2001. Retrieved from https://www.ncbi.nlm.nih.gov/books/NBK20/#A10</w:t>
      </w:r>
    </w:p>
    <w:p w14:paraId="15F78A4E" w14:textId="77777777" w:rsidR="00201A21" w:rsidRPr="00201A21" w:rsidRDefault="00201A21" w:rsidP="00201A21">
      <w:pPr>
        <w:widowControl w:val="0"/>
        <w:autoSpaceDE w:val="0"/>
        <w:autoSpaceDN w:val="0"/>
        <w:adjustRightInd w:val="0"/>
        <w:ind w:left="480" w:hanging="480"/>
        <w:rPr>
          <w:noProof/>
        </w:rPr>
      </w:pPr>
      <w:r w:rsidRPr="00201A21">
        <w:rPr>
          <w:noProof/>
        </w:rPr>
        <w:t>ONU, P. (2021). Envelhecimento. Retrieved May 31, 2021, from https://unric.org/pt/envelhecimento/</w:t>
      </w:r>
    </w:p>
    <w:p w14:paraId="54819EE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Pedregosa, F., Varoquaux, G., Gramfort, A., Michel, V., Thirion, B., Grisel, O., … Duchesnay, É. (2011). Scikit-learn: Machine Learning in Python. </w:t>
      </w:r>
      <w:r w:rsidRPr="00201A21">
        <w:rPr>
          <w:i/>
          <w:iCs/>
          <w:noProof/>
        </w:rPr>
        <w:t>Journal of Machine Learning Research</w:t>
      </w:r>
      <w:r w:rsidRPr="00201A21">
        <w:rPr>
          <w:noProof/>
        </w:rPr>
        <w:t xml:space="preserve">, </w:t>
      </w:r>
      <w:r w:rsidRPr="00201A21">
        <w:rPr>
          <w:i/>
          <w:iCs/>
          <w:noProof/>
        </w:rPr>
        <w:t>12</w:t>
      </w:r>
      <w:r w:rsidRPr="00201A21">
        <w:rPr>
          <w:noProof/>
        </w:rPr>
        <w:t>, 2825–2830.</w:t>
      </w:r>
    </w:p>
    <w:p w14:paraId="0BBA42E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Pérez-Ros, P., &amp; Martínez-Arnau, F. (2019). Delirium Assessment in Older People in Emergency Departments. A Literature Review. </w:t>
      </w:r>
      <w:r w:rsidRPr="00201A21">
        <w:rPr>
          <w:i/>
          <w:iCs/>
          <w:noProof/>
        </w:rPr>
        <w:t>Diseases</w:t>
      </w:r>
      <w:r w:rsidRPr="00201A21">
        <w:rPr>
          <w:noProof/>
        </w:rPr>
        <w:t xml:space="preserve">, </w:t>
      </w:r>
      <w:r w:rsidRPr="00201A21">
        <w:rPr>
          <w:i/>
          <w:iCs/>
          <w:noProof/>
        </w:rPr>
        <w:t>7</w:t>
      </w:r>
      <w:r w:rsidRPr="00201A21">
        <w:rPr>
          <w:noProof/>
        </w:rPr>
        <w:t>(1), 14. https://doi.org/10.3390/diseases7010014</w:t>
      </w:r>
    </w:p>
    <w:p w14:paraId="03A5BE90" w14:textId="77777777" w:rsidR="00201A21" w:rsidRPr="00201A21" w:rsidRDefault="00201A21" w:rsidP="00201A21">
      <w:pPr>
        <w:widowControl w:val="0"/>
        <w:autoSpaceDE w:val="0"/>
        <w:autoSpaceDN w:val="0"/>
        <w:adjustRightInd w:val="0"/>
        <w:ind w:left="480" w:hanging="480"/>
        <w:rPr>
          <w:noProof/>
        </w:rPr>
      </w:pPr>
      <w:r w:rsidRPr="00201A21">
        <w:rPr>
          <w:noProof/>
        </w:rPr>
        <w:t>Pfizer. (2010). RESUMO DAS CARACTERÍSTICAS DO MEDICAMENTO: Lorenin. Retrieved July 21, 2021, from http://labeling.pfizer.com/ShowLabeling.aspx?id=5194</w:t>
      </w:r>
    </w:p>
    <w:p w14:paraId="088C4C98" w14:textId="77777777" w:rsidR="00201A21" w:rsidRPr="00201A21" w:rsidRDefault="00201A21" w:rsidP="00201A21">
      <w:pPr>
        <w:widowControl w:val="0"/>
        <w:autoSpaceDE w:val="0"/>
        <w:autoSpaceDN w:val="0"/>
        <w:adjustRightInd w:val="0"/>
        <w:ind w:left="480" w:hanging="480"/>
        <w:rPr>
          <w:noProof/>
        </w:rPr>
      </w:pPr>
      <w:r w:rsidRPr="00201A21">
        <w:rPr>
          <w:noProof/>
        </w:rPr>
        <w:t>Pfizer. (2021). RESUMO DAS CARACTERÍSTICAS: Alprazolam. Retrieved July 21, 2021, from http://labeling.pfizer.com/ShowLabeling.aspx?id=4838</w:t>
      </w:r>
    </w:p>
    <w:p w14:paraId="09631221" w14:textId="77777777" w:rsidR="00201A21" w:rsidRPr="00201A21" w:rsidRDefault="00201A21" w:rsidP="00201A21">
      <w:pPr>
        <w:widowControl w:val="0"/>
        <w:autoSpaceDE w:val="0"/>
        <w:autoSpaceDN w:val="0"/>
        <w:adjustRightInd w:val="0"/>
        <w:ind w:left="480" w:hanging="480"/>
        <w:rPr>
          <w:noProof/>
        </w:rPr>
      </w:pPr>
      <w:r w:rsidRPr="00201A21">
        <w:rPr>
          <w:noProof/>
        </w:rPr>
        <w:t>Prayce, R., Quaresma, F., &amp; Neto, I. G. (2018). Delirium: O 7</w:t>
      </w:r>
      <w:r w:rsidRPr="00201A21">
        <w:rPr>
          <w:noProof/>
          <w:vertAlign w:val="superscript"/>
        </w:rPr>
        <w:t>o</w:t>
      </w:r>
      <w:r w:rsidRPr="00201A21">
        <w:rPr>
          <w:noProof/>
        </w:rPr>
        <w:t xml:space="preserve"> Parâmetro Vital? </w:t>
      </w:r>
      <w:r w:rsidRPr="00201A21">
        <w:rPr>
          <w:i/>
          <w:iCs/>
          <w:noProof/>
        </w:rPr>
        <w:t>Acta Médica Portuguesa</w:t>
      </w:r>
      <w:r w:rsidRPr="00201A21">
        <w:rPr>
          <w:noProof/>
        </w:rPr>
        <w:t xml:space="preserve">, </w:t>
      </w:r>
      <w:r w:rsidRPr="00201A21">
        <w:rPr>
          <w:i/>
          <w:iCs/>
          <w:noProof/>
        </w:rPr>
        <w:t>31</w:t>
      </w:r>
      <w:r w:rsidRPr="00201A21">
        <w:rPr>
          <w:noProof/>
        </w:rPr>
        <w:t>(1), 51. https://doi.org/10.20344/amp.9670</w:t>
      </w:r>
    </w:p>
    <w:p w14:paraId="38BB243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Quinlan, J. R. (1986). Induction of decision trees. </w:t>
      </w:r>
      <w:r w:rsidRPr="00201A21">
        <w:rPr>
          <w:i/>
          <w:iCs/>
          <w:noProof/>
        </w:rPr>
        <w:t>Machine Learning</w:t>
      </w:r>
      <w:r w:rsidRPr="00201A21">
        <w:rPr>
          <w:noProof/>
        </w:rPr>
        <w:t xml:space="preserve">, </w:t>
      </w:r>
      <w:r w:rsidRPr="00201A21">
        <w:rPr>
          <w:i/>
          <w:iCs/>
          <w:noProof/>
        </w:rPr>
        <w:t>1</w:t>
      </w:r>
      <w:r w:rsidRPr="00201A21">
        <w:rPr>
          <w:noProof/>
        </w:rPr>
        <w:t>(1), 81–106. https://doi.org/10.1007/bf00116251</w:t>
      </w:r>
    </w:p>
    <w:p w14:paraId="7E698D4C"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Robinson, T. N., Raeburn, C. D., Tran, Z. V., Brenner, L. A., &amp; Moss, M. (2011). Motor subtypes of postoperative delirium in older adults. </w:t>
      </w:r>
      <w:r w:rsidRPr="00201A21">
        <w:rPr>
          <w:i/>
          <w:iCs/>
          <w:noProof/>
        </w:rPr>
        <w:t>Archives of Surgery</w:t>
      </w:r>
      <w:r w:rsidRPr="00201A21">
        <w:rPr>
          <w:noProof/>
        </w:rPr>
        <w:t xml:space="preserve">, </w:t>
      </w:r>
      <w:r w:rsidRPr="00201A21">
        <w:rPr>
          <w:i/>
          <w:iCs/>
          <w:noProof/>
        </w:rPr>
        <w:t>146</w:t>
      </w:r>
      <w:r w:rsidRPr="00201A21">
        <w:rPr>
          <w:noProof/>
        </w:rPr>
        <w:t>(3), 295–300. https://doi.org/10.1001/archsurg.2011.14</w:t>
      </w:r>
    </w:p>
    <w:p w14:paraId="325EA0B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Rosenblatt, F. (1958). The perceptron: A probabilistic model for information storage and organization in the brain. </w:t>
      </w:r>
      <w:r w:rsidRPr="00201A21">
        <w:rPr>
          <w:i/>
          <w:iCs/>
          <w:noProof/>
        </w:rPr>
        <w:t>Psychological Review</w:t>
      </w:r>
      <w:r w:rsidRPr="00201A21">
        <w:rPr>
          <w:noProof/>
        </w:rPr>
        <w:t xml:space="preserve">, </w:t>
      </w:r>
      <w:r w:rsidRPr="00201A21">
        <w:rPr>
          <w:i/>
          <w:iCs/>
          <w:noProof/>
        </w:rPr>
        <w:t>65</w:t>
      </w:r>
      <w:r w:rsidRPr="00201A21">
        <w:rPr>
          <w:noProof/>
        </w:rPr>
        <w:t>(6), 386–408. https://doi.org/10.1037/h0042519</w:t>
      </w:r>
    </w:p>
    <w:p w14:paraId="7348229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Rossi Varallo, F., Maicon de Oliveira, A., Cristina Barboza Zanetti, A., Carneiro Capucho, H., Régis Leira Pereira, L., Borges Pereira, L., … Detoni Lopes, V. (2021). Drug-Induced Delirium among Older People. In </w:t>
      </w:r>
      <w:r w:rsidRPr="00201A21">
        <w:rPr>
          <w:i/>
          <w:iCs/>
          <w:noProof/>
        </w:rPr>
        <w:t>New Insights into the Future of Pharmacoepidemiology and Drug Safety [Working Title]</w:t>
      </w:r>
      <w:r w:rsidRPr="00201A21">
        <w:rPr>
          <w:noProof/>
        </w:rPr>
        <w:t xml:space="preserve"> (Vol. 32, pp. 137–144). IntechOpen. https://doi.org/10.5772/intechopen.95470</w:t>
      </w:r>
    </w:p>
    <w:p w14:paraId="31639E5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Rubino, A. S., Onorati, F., Caroleo, S., Galato, E., Nucera, S., Amantea, B., … Renzulli, A. (2010). Impact of clonidine administration on delirium and related respiratory weaning after surgical correction of acute type-A aortic dissection: results of a pilot study. </w:t>
      </w:r>
      <w:r w:rsidRPr="00201A21">
        <w:rPr>
          <w:i/>
          <w:iCs/>
          <w:noProof/>
        </w:rPr>
        <w:t>Interactive CardioVascular and Thoracic Surgery</w:t>
      </w:r>
      <w:r w:rsidRPr="00201A21">
        <w:rPr>
          <w:noProof/>
        </w:rPr>
        <w:t xml:space="preserve">, </w:t>
      </w:r>
      <w:r w:rsidRPr="00201A21">
        <w:rPr>
          <w:i/>
          <w:iCs/>
          <w:noProof/>
        </w:rPr>
        <w:t>10</w:t>
      </w:r>
      <w:r w:rsidRPr="00201A21">
        <w:rPr>
          <w:noProof/>
        </w:rPr>
        <w:t>(1), 58–62. https://doi.org/10.1510/icvts.2009.217562</w:t>
      </w:r>
    </w:p>
    <w:p w14:paraId="55BF803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Rudberg, M. A., Pompei, P., Foreman, M. D., Ross, R. E., &amp; Cassel, C. K. (1997). The natural history of </w:t>
      </w:r>
      <w:r w:rsidRPr="00201A21">
        <w:rPr>
          <w:noProof/>
        </w:rPr>
        <w:lastRenderedPageBreak/>
        <w:t xml:space="preserve">delirium in older hospitalized patients: A syndrome of heterogeneity. </w:t>
      </w:r>
      <w:r w:rsidRPr="00201A21">
        <w:rPr>
          <w:i/>
          <w:iCs/>
          <w:noProof/>
        </w:rPr>
        <w:t>Age and Ageing</w:t>
      </w:r>
      <w:r w:rsidRPr="00201A21">
        <w:rPr>
          <w:noProof/>
        </w:rPr>
        <w:t xml:space="preserve">, </w:t>
      </w:r>
      <w:r w:rsidRPr="00201A21">
        <w:rPr>
          <w:i/>
          <w:iCs/>
          <w:noProof/>
        </w:rPr>
        <w:t>26</w:t>
      </w:r>
      <w:r w:rsidRPr="00201A21">
        <w:rPr>
          <w:noProof/>
        </w:rPr>
        <w:t>(3), 169–174. https://doi.org/10.1093/ageing/26.3.169</w:t>
      </w:r>
    </w:p>
    <w:p w14:paraId="2EA7D3A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Salluh, J. I. F., Wang, H., Schneider, E. B., Nagaraja, N., Yenokyan, G., Damluji, A., … Stevens, R. D. (2015). Outcome of delirium in critically ill patients: Systematic review and meta-analysis. </w:t>
      </w:r>
      <w:r w:rsidRPr="00201A21">
        <w:rPr>
          <w:i/>
          <w:iCs/>
          <w:noProof/>
        </w:rPr>
        <w:t>BMJ (Online)</w:t>
      </w:r>
      <w:r w:rsidRPr="00201A21">
        <w:rPr>
          <w:noProof/>
        </w:rPr>
        <w:t xml:space="preserve">, </w:t>
      </w:r>
      <w:r w:rsidRPr="00201A21">
        <w:rPr>
          <w:i/>
          <w:iCs/>
          <w:noProof/>
        </w:rPr>
        <w:t>350</w:t>
      </w:r>
      <w:r w:rsidRPr="00201A21">
        <w:rPr>
          <w:noProof/>
        </w:rPr>
        <w:t>, 1–10. https://doi.org/10.1136/bmj.h2538</w:t>
      </w:r>
    </w:p>
    <w:p w14:paraId="776F23D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Samuel, A. L. (1959). Some Studies in Machine Learning. </w:t>
      </w:r>
      <w:r w:rsidRPr="00201A21">
        <w:rPr>
          <w:i/>
          <w:iCs/>
          <w:noProof/>
        </w:rPr>
        <w:t>IBM Journal of Research and Development</w:t>
      </w:r>
      <w:r w:rsidRPr="00201A21">
        <w:rPr>
          <w:noProof/>
        </w:rPr>
        <w:t xml:space="preserve">, </w:t>
      </w:r>
      <w:r w:rsidRPr="00201A21">
        <w:rPr>
          <w:i/>
          <w:iCs/>
          <w:noProof/>
        </w:rPr>
        <w:t>3</w:t>
      </w:r>
      <w:r w:rsidRPr="00201A21">
        <w:rPr>
          <w:noProof/>
        </w:rPr>
        <w:t>(3), 210–229. Retrieved from https://ieeexplore.ieee.org/stamp/stamp.jsp?tp=&amp;arnumber=5392560</w:t>
      </w:r>
    </w:p>
    <w:p w14:paraId="7DBF43E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Saraiva, C. B., &amp; Cerejeira, J. (2014). </w:t>
      </w:r>
      <w:r w:rsidRPr="00201A21">
        <w:rPr>
          <w:i/>
          <w:iCs/>
          <w:noProof/>
        </w:rPr>
        <w:t>Psiquiatria fundamental</w:t>
      </w:r>
      <w:r w:rsidRPr="00201A21">
        <w:rPr>
          <w:noProof/>
        </w:rPr>
        <w:t>. Lisboa: Lidel. Retrieved from http://id.bnportugal.gov.pt/bib/bibnacional/1938223</w:t>
      </w:r>
    </w:p>
    <w:p w14:paraId="2D9CC95D"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Schröer, C., Kruse, F., &amp; Gómez, J. M. (2021). A Systematic Literature Review on Applying CRISP-DM Process Model. </w:t>
      </w:r>
      <w:r w:rsidRPr="00201A21">
        <w:rPr>
          <w:i/>
          <w:iCs/>
          <w:noProof/>
        </w:rPr>
        <w:t>Procedia Computer Science</w:t>
      </w:r>
      <w:r w:rsidRPr="00201A21">
        <w:rPr>
          <w:noProof/>
        </w:rPr>
        <w:t xml:space="preserve">, </w:t>
      </w:r>
      <w:r w:rsidRPr="00201A21">
        <w:rPr>
          <w:i/>
          <w:iCs/>
          <w:noProof/>
        </w:rPr>
        <w:t>181</w:t>
      </w:r>
      <w:r w:rsidRPr="00201A21">
        <w:rPr>
          <w:noProof/>
        </w:rPr>
        <w:t>(2019), 526–534. https://doi.org/10.1016/j.procs.2021.01.199</w:t>
      </w:r>
    </w:p>
    <w:p w14:paraId="72E5C38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Shen, W. W. (1999). A history of antipsychotic drug development. </w:t>
      </w:r>
      <w:r w:rsidRPr="00201A21">
        <w:rPr>
          <w:i/>
          <w:iCs/>
          <w:noProof/>
        </w:rPr>
        <w:t>Comprehensive Psychiatry</w:t>
      </w:r>
      <w:r w:rsidRPr="00201A21">
        <w:rPr>
          <w:noProof/>
        </w:rPr>
        <w:t xml:space="preserve">, </w:t>
      </w:r>
      <w:r w:rsidRPr="00201A21">
        <w:rPr>
          <w:i/>
          <w:iCs/>
          <w:noProof/>
        </w:rPr>
        <w:t>40</w:t>
      </w:r>
      <w:r w:rsidRPr="00201A21">
        <w:rPr>
          <w:noProof/>
        </w:rPr>
        <w:t>(6), 407–414. https://doi.org/10.1016/S0010-440X(99)90082-2</w:t>
      </w:r>
    </w:p>
    <w:p w14:paraId="738B34E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Siddiqi, N., House, A. O., &amp; Holmes, J. D. (2006). Occurrence and outcome of delirium in medical in-patients: A systematic literature review. </w:t>
      </w:r>
      <w:r w:rsidRPr="00201A21">
        <w:rPr>
          <w:i/>
          <w:iCs/>
          <w:noProof/>
        </w:rPr>
        <w:t>Age and Ageing</w:t>
      </w:r>
      <w:r w:rsidRPr="00201A21">
        <w:rPr>
          <w:noProof/>
        </w:rPr>
        <w:t xml:space="preserve">, </w:t>
      </w:r>
      <w:r w:rsidRPr="00201A21">
        <w:rPr>
          <w:i/>
          <w:iCs/>
          <w:noProof/>
        </w:rPr>
        <w:t>35</w:t>
      </w:r>
      <w:r w:rsidRPr="00201A21">
        <w:rPr>
          <w:noProof/>
        </w:rPr>
        <w:t>(4), 350–364. https://doi.org/10.1093/ageing/afl005</w:t>
      </w:r>
    </w:p>
    <w:p w14:paraId="3E7AB0D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Slooter, A. J. C., Otte, W. M., Devlin, J. W., Arora, R. C., Bleck, T. P., Claassen, J., … Stevens, R. D. (2020). Updated nomenclature of delirium and acute encephalopathy: statement of ten Societies. </w:t>
      </w:r>
      <w:r w:rsidRPr="00201A21">
        <w:rPr>
          <w:i/>
          <w:iCs/>
          <w:noProof/>
        </w:rPr>
        <w:t>Intensive Care Medicine</w:t>
      </w:r>
      <w:r w:rsidRPr="00201A21">
        <w:rPr>
          <w:noProof/>
        </w:rPr>
        <w:t xml:space="preserve">, </w:t>
      </w:r>
      <w:r w:rsidRPr="00201A21">
        <w:rPr>
          <w:i/>
          <w:iCs/>
          <w:noProof/>
        </w:rPr>
        <w:t>46</w:t>
      </w:r>
      <w:r w:rsidRPr="00201A21">
        <w:rPr>
          <w:noProof/>
        </w:rPr>
        <w:t>(5), 1020–1022. https://doi.org/10.1007/s00134-019-05907-4</w:t>
      </w:r>
    </w:p>
    <w:p w14:paraId="03DEA689"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Smith, T. O., Cooper, A., Peryer, G., Griffiths, R., Fox, C., &amp; Cross, J. (2017). Factors predicting incidence of post-operative delirium in older people following hip fracture surgery: a systematic review and meta-analysis. </w:t>
      </w:r>
      <w:r w:rsidRPr="00201A21">
        <w:rPr>
          <w:i/>
          <w:iCs/>
          <w:noProof/>
        </w:rPr>
        <w:t>International Journal of Geriatric Psychiatry</w:t>
      </w:r>
      <w:r w:rsidRPr="00201A21">
        <w:rPr>
          <w:noProof/>
        </w:rPr>
        <w:t xml:space="preserve">, </w:t>
      </w:r>
      <w:r w:rsidRPr="00201A21">
        <w:rPr>
          <w:i/>
          <w:iCs/>
          <w:noProof/>
        </w:rPr>
        <w:t>32</w:t>
      </w:r>
      <w:r w:rsidRPr="00201A21">
        <w:rPr>
          <w:noProof/>
        </w:rPr>
        <w:t>(4), 386–396. https://doi.org/10.1002/gps.4655</w:t>
      </w:r>
    </w:p>
    <w:p w14:paraId="0FA7905E"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Souza, I. T., Wildner, D. P. da S., Gazdzichi, A. K., &amp; Nink, R. F. O. (2020). THE EVOLUTION OF PSYCHOPHARMACES IN THE TREATMENT OF DEPRESSION. </w:t>
      </w:r>
      <w:r w:rsidRPr="00201A21">
        <w:rPr>
          <w:i/>
          <w:iCs/>
          <w:noProof/>
        </w:rPr>
        <w:t>Brazilian Journal of Surgery and Clinical Research – BJSCR</w:t>
      </w:r>
      <w:r w:rsidRPr="00201A21">
        <w:rPr>
          <w:noProof/>
        </w:rPr>
        <w:t xml:space="preserve">, </w:t>
      </w:r>
      <w:r w:rsidRPr="00201A21">
        <w:rPr>
          <w:i/>
          <w:iCs/>
          <w:noProof/>
        </w:rPr>
        <w:t>33</w:t>
      </w:r>
      <w:r w:rsidRPr="00201A21">
        <w:rPr>
          <w:noProof/>
        </w:rPr>
        <w:t>(2), 109–114. Retrieved from http://www.mastereditora.com.br/bjscr</w:t>
      </w:r>
    </w:p>
    <w:p w14:paraId="2A5A1B4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Stahl, S. M., Grady, M. M., Moret, C., &amp; Briley, M. (2005). SNRIs: The Pharmacology, Clinical Efficacy, and Tolerability in Comparison with Other Classes of Antidepressants. </w:t>
      </w:r>
      <w:r w:rsidRPr="00201A21">
        <w:rPr>
          <w:i/>
          <w:iCs/>
          <w:noProof/>
        </w:rPr>
        <w:t>CNS Spectrums</w:t>
      </w:r>
      <w:r w:rsidRPr="00201A21">
        <w:rPr>
          <w:noProof/>
        </w:rPr>
        <w:t xml:space="preserve">, </w:t>
      </w:r>
      <w:r w:rsidRPr="00201A21">
        <w:rPr>
          <w:i/>
          <w:iCs/>
          <w:noProof/>
        </w:rPr>
        <w:t>10</w:t>
      </w:r>
      <w:r w:rsidRPr="00201A21">
        <w:rPr>
          <w:noProof/>
        </w:rPr>
        <w:t>(9), 732–747. https://doi.org/10.1017/S1092852900019726</w:t>
      </w:r>
    </w:p>
    <w:p w14:paraId="5DD51DF3"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 xml:space="preserve">Stewart, J., Sprivulis, P., &amp; Dwivedi, G. (2018). Artificial intelligence and machine learning in emergency medicine. </w:t>
      </w:r>
      <w:r w:rsidRPr="00201A21">
        <w:rPr>
          <w:i/>
          <w:iCs/>
          <w:noProof/>
        </w:rPr>
        <w:t>EMA - Emergency Medicine Australasia</w:t>
      </w:r>
      <w:r w:rsidRPr="00201A21">
        <w:rPr>
          <w:noProof/>
        </w:rPr>
        <w:t xml:space="preserve">, </w:t>
      </w:r>
      <w:r w:rsidRPr="00201A21">
        <w:rPr>
          <w:i/>
          <w:iCs/>
          <w:noProof/>
        </w:rPr>
        <w:t>30</w:t>
      </w:r>
      <w:r w:rsidRPr="00201A21">
        <w:rPr>
          <w:noProof/>
        </w:rPr>
        <w:t>(6), 870–874. https://doi.org/10.1111/1742-6723.13145</w:t>
      </w:r>
    </w:p>
    <w:p w14:paraId="53EAE51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Stoltzfus, J. C. (2011). Logistic regression: A brief primer. </w:t>
      </w:r>
      <w:r w:rsidRPr="00201A21">
        <w:rPr>
          <w:i/>
          <w:iCs/>
          <w:noProof/>
        </w:rPr>
        <w:t>Academic Emergency Medicine</w:t>
      </w:r>
      <w:r w:rsidRPr="00201A21">
        <w:rPr>
          <w:noProof/>
        </w:rPr>
        <w:t xml:space="preserve">, </w:t>
      </w:r>
      <w:r w:rsidRPr="00201A21">
        <w:rPr>
          <w:i/>
          <w:iCs/>
          <w:noProof/>
        </w:rPr>
        <w:t>18</w:t>
      </w:r>
      <w:r w:rsidRPr="00201A21">
        <w:rPr>
          <w:noProof/>
        </w:rPr>
        <w:t>(10), 1099–1104. https://doi.org/10.1111/j.1553-2712.2011.01185.x</w:t>
      </w:r>
    </w:p>
    <w:p w14:paraId="7563A02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Swart, L. M., van der Zanden, V., Spies, P. E., de Rooij, S. E., &amp; van Munster, B. C. (2017). The Comparative Risk of Delirium with Different Opioids: A Systematic Review. </w:t>
      </w:r>
      <w:r w:rsidRPr="00201A21">
        <w:rPr>
          <w:i/>
          <w:iCs/>
          <w:noProof/>
        </w:rPr>
        <w:t>Drugs &amp; Aging</w:t>
      </w:r>
      <w:r w:rsidRPr="00201A21">
        <w:rPr>
          <w:noProof/>
        </w:rPr>
        <w:t xml:space="preserve">, </w:t>
      </w:r>
      <w:r w:rsidRPr="00201A21">
        <w:rPr>
          <w:i/>
          <w:iCs/>
          <w:noProof/>
        </w:rPr>
        <w:t>34</w:t>
      </w:r>
      <w:r w:rsidRPr="00201A21">
        <w:rPr>
          <w:noProof/>
        </w:rPr>
        <w:t>(6), 437–443. https://doi.org/10.1007/s40266-017-0455-9</w:t>
      </w:r>
    </w:p>
    <w:p w14:paraId="0A051C72"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Taylor, R. A., &amp; Haimovich, A. D. (2021). Machine Learning in Emergency Medicine: Keys to Future Success. </w:t>
      </w:r>
      <w:r w:rsidRPr="00201A21">
        <w:rPr>
          <w:i/>
          <w:iCs/>
          <w:noProof/>
        </w:rPr>
        <w:t>Academic Emergency Medicine</w:t>
      </w:r>
      <w:r w:rsidRPr="00201A21">
        <w:rPr>
          <w:noProof/>
        </w:rPr>
        <w:t xml:space="preserve">, </w:t>
      </w:r>
      <w:r w:rsidRPr="00201A21">
        <w:rPr>
          <w:i/>
          <w:iCs/>
          <w:noProof/>
        </w:rPr>
        <w:t>28</w:t>
      </w:r>
      <w:r w:rsidRPr="00201A21">
        <w:rPr>
          <w:noProof/>
        </w:rPr>
        <w:t>(2), 263–267. https://doi.org/10.1111/acem.14189</w:t>
      </w:r>
    </w:p>
    <w:p w14:paraId="0120EE27"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Telles-Correia, D., Guerreiro, D. F., Oliveira, S., &amp; Figueira, M. L. (2007). Diferenças farmacodinâmicas e farmacocinéticas entre os SSRI: Implicações na prática clínica. </w:t>
      </w:r>
      <w:r w:rsidRPr="00201A21">
        <w:rPr>
          <w:i/>
          <w:iCs/>
          <w:noProof/>
        </w:rPr>
        <w:t>Acta Medica Portuguesa</w:t>
      </w:r>
      <w:r w:rsidRPr="00201A21">
        <w:rPr>
          <w:noProof/>
        </w:rPr>
        <w:t xml:space="preserve">, </w:t>
      </w:r>
      <w:r w:rsidRPr="00201A21">
        <w:rPr>
          <w:i/>
          <w:iCs/>
          <w:noProof/>
        </w:rPr>
        <w:t>20</w:t>
      </w:r>
      <w:r w:rsidRPr="00201A21">
        <w:rPr>
          <w:noProof/>
        </w:rPr>
        <w:t>(2), 167–174.</w:t>
      </w:r>
    </w:p>
    <w:p w14:paraId="675CEC23"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Thom, R. P., Levy-Carrick, N. C., Bui, M., &amp; Silbersweig, D. (2019). Delirium. </w:t>
      </w:r>
      <w:r w:rsidRPr="00201A21">
        <w:rPr>
          <w:i/>
          <w:iCs/>
          <w:noProof/>
        </w:rPr>
        <w:t>American Journal of Psychiatry</w:t>
      </w:r>
      <w:r w:rsidRPr="00201A21">
        <w:rPr>
          <w:noProof/>
        </w:rPr>
        <w:t xml:space="preserve">, </w:t>
      </w:r>
      <w:r w:rsidRPr="00201A21">
        <w:rPr>
          <w:i/>
          <w:iCs/>
          <w:noProof/>
        </w:rPr>
        <w:t>176</w:t>
      </w:r>
      <w:r w:rsidRPr="00201A21">
        <w:rPr>
          <w:noProof/>
        </w:rPr>
        <w:t>(10), 785–793. https://doi.org/10.1176/appi.ajp.2018.18070893</w:t>
      </w:r>
    </w:p>
    <w:p w14:paraId="72DBEDB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Timmermans, S., Souffriau, J., &amp; Libert, C. (2019). A General Introduction to Glucocorticoid Biology. </w:t>
      </w:r>
      <w:r w:rsidRPr="00201A21">
        <w:rPr>
          <w:i/>
          <w:iCs/>
          <w:noProof/>
        </w:rPr>
        <w:t>Frontiers in Immunology</w:t>
      </w:r>
      <w:r w:rsidRPr="00201A21">
        <w:rPr>
          <w:noProof/>
        </w:rPr>
        <w:t xml:space="preserve">, </w:t>
      </w:r>
      <w:r w:rsidRPr="00201A21">
        <w:rPr>
          <w:i/>
          <w:iCs/>
          <w:noProof/>
        </w:rPr>
        <w:t>10</w:t>
      </w:r>
      <w:r w:rsidRPr="00201A21">
        <w:rPr>
          <w:noProof/>
        </w:rPr>
        <w:t>(JULY). https://doi.org/10.3389/fimmu.2019.01545</w:t>
      </w:r>
    </w:p>
    <w:p w14:paraId="7A3BFD4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Van Den Boogaard, M., Pickkers, P., Slooter, A. J. C., Kuiper, M. A., Spronk, P. E., Van Der Voort, P. H. J., … Schoonhoven, L. (2012). Development and validation of PRE-DELIRIC (PREdiction of DELIRium in ICu patients) delirium prediction model for intensive care patients: Observational multicentre study. </w:t>
      </w:r>
      <w:r w:rsidRPr="00201A21">
        <w:rPr>
          <w:i/>
          <w:iCs/>
          <w:noProof/>
        </w:rPr>
        <w:t>BMJ (Online)</w:t>
      </w:r>
      <w:r w:rsidRPr="00201A21">
        <w:rPr>
          <w:noProof/>
        </w:rPr>
        <w:t xml:space="preserve">, </w:t>
      </w:r>
      <w:r w:rsidRPr="00201A21">
        <w:rPr>
          <w:i/>
          <w:iCs/>
          <w:noProof/>
        </w:rPr>
        <w:t>344</w:t>
      </w:r>
      <w:r w:rsidRPr="00201A21">
        <w:rPr>
          <w:noProof/>
        </w:rPr>
        <w:t>(7845), 17. https://doi.org/10.1136/bmj.e420</w:t>
      </w:r>
    </w:p>
    <w:p w14:paraId="6A700DEA"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Van Eijk, M. M. J., Van Marum, R. J., Klijn, I. A. M., De Wit, N., Kesecioglu, J., &amp; Slooter, A. J. C. (2009). Comparison of delirium assessment tools in a mixed intensive care unit. </w:t>
      </w:r>
      <w:r w:rsidRPr="00201A21">
        <w:rPr>
          <w:i/>
          <w:iCs/>
          <w:noProof/>
        </w:rPr>
        <w:t>Critical Care Medicine</w:t>
      </w:r>
      <w:r w:rsidRPr="00201A21">
        <w:rPr>
          <w:noProof/>
        </w:rPr>
        <w:t xml:space="preserve">, </w:t>
      </w:r>
      <w:r w:rsidRPr="00201A21">
        <w:rPr>
          <w:i/>
          <w:iCs/>
          <w:noProof/>
        </w:rPr>
        <w:t>37</w:t>
      </w:r>
      <w:r w:rsidRPr="00201A21">
        <w:rPr>
          <w:noProof/>
        </w:rPr>
        <w:t>(6), 1881–1885. https://doi.org/10.1097/CCM.0b013e3181a00118</w:t>
      </w:r>
    </w:p>
    <w:p w14:paraId="67D2BFB8"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Vapnik, V. N. (2000). </w:t>
      </w:r>
      <w:r w:rsidRPr="00201A21">
        <w:rPr>
          <w:i/>
          <w:iCs/>
          <w:noProof/>
        </w:rPr>
        <w:t>The Nature of Statistical Learning Theory</w:t>
      </w:r>
      <w:r w:rsidRPr="00201A21">
        <w:rPr>
          <w:noProof/>
        </w:rPr>
        <w:t xml:space="preserve">. </w:t>
      </w:r>
      <w:r w:rsidRPr="00201A21">
        <w:rPr>
          <w:i/>
          <w:iCs/>
          <w:noProof/>
        </w:rPr>
        <w:t>Statistics for Engineering and Information Science</w:t>
      </w:r>
      <w:r w:rsidRPr="00201A21">
        <w:rPr>
          <w:noProof/>
        </w:rPr>
        <w:t xml:space="preserve"> (2nd ed.). Springer New York. Retrieved from https://ci.nii.ac.jp/naid/10020951890</w:t>
      </w:r>
    </w:p>
    <w:p w14:paraId="1B11DD66"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Velayati, A., Vahdat Shariatpanahi, M., Shahbazi, E., &amp; Vahdat Shariatpanahi, Z. (2019). Association between preoperative nutritional status and postoperative delirium in individuals with coronary artery bypass graft surgery: A prospective cohort study. </w:t>
      </w:r>
      <w:r w:rsidRPr="00201A21">
        <w:rPr>
          <w:i/>
          <w:iCs/>
          <w:noProof/>
        </w:rPr>
        <w:t>Nutrition</w:t>
      </w:r>
      <w:r w:rsidRPr="00201A21">
        <w:rPr>
          <w:noProof/>
        </w:rPr>
        <w:t xml:space="preserve">, </w:t>
      </w:r>
      <w:r w:rsidRPr="00201A21">
        <w:rPr>
          <w:i/>
          <w:iCs/>
          <w:noProof/>
        </w:rPr>
        <w:t>66</w:t>
      </w:r>
      <w:r w:rsidRPr="00201A21">
        <w:rPr>
          <w:noProof/>
        </w:rPr>
        <w:t>, 227–232. https://doi.org/10.1016/j.nut.2019.06.006</w:t>
      </w:r>
    </w:p>
    <w:p w14:paraId="1767469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Vellido, A. (2020). The importance of interpretability and visualization in machine learning for applications in medicine and health care. </w:t>
      </w:r>
      <w:r w:rsidRPr="00201A21">
        <w:rPr>
          <w:i/>
          <w:iCs/>
          <w:noProof/>
        </w:rPr>
        <w:t>Neural Computing and Applications</w:t>
      </w:r>
      <w:r w:rsidRPr="00201A21">
        <w:rPr>
          <w:noProof/>
        </w:rPr>
        <w:t xml:space="preserve">, </w:t>
      </w:r>
      <w:r w:rsidRPr="00201A21">
        <w:rPr>
          <w:i/>
          <w:iCs/>
          <w:noProof/>
        </w:rPr>
        <w:t>32</w:t>
      </w:r>
      <w:r w:rsidRPr="00201A21">
        <w:rPr>
          <w:noProof/>
        </w:rPr>
        <w:t xml:space="preserve">(24), 18069–18083. </w:t>
      </w:r>
      <w:r w:rsidRPr="00201A21">
        <w:rPr>
          <w:noProof/>
        </w:rPr>
        <w:lastRenderedPageBreak/>
        <w:t>https://doi.org/10.1007/s00521-019-04051-w</w:t>
      </w:r>
    </w:p>
    <w:p w14:paraId="700B824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Wang, H. R., Woo, Y. S., &amp; Bahk, W.-M. (2013). Atypical antipsychotics in the treatment of delirium. </w:t>
      </w:r>
      <w:r w:rsidRPr="00201A21">
        <w:rPr>
          <w:i/>
          <w:iCs/>
          <w:noProof/>
        </w:rPr>
        <w:t>Psychiatry and Clinical Neurosciences</w:t>
      </w:r>
      <w:r w:rsidRPr="00201A21">
        <w:rPr>
          <w:noProof/>
        </w:rPr>
        <w:t xml:space="preserve">, </w:t>
      </w:r>
      <w:r w:rsidRPr="00201A21">
        <w:rPr>
          <w:i/>
          <w:iCs/>
          <w:noProof/>
        </w:rPr>
        <w:t>67</w:t>
      </w:r>
      <w:r w:rsidRPr="00201A21">
        <w:rPr>
          <w:noProof/>
        </w:rPr>
        <w:t>(5), 323–331. https://doi.org/10.1111/pcn.12066</w:t>
      </w:r>
    </w:p>
    <w:p w14:paraId="0491572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Wassenaar, A., Van Den Boogaard, M., Schoonhoven, L., Donders, R., &amp; Pickkers, P. (2017). Delirium prediction in the intensive care unit: Head to head comparison of two delirium prediction models. </w:t>
      </w:r>
      <w:r w:rsidRPr="00201A21">
        <w:rPr>
          <w:i/>
          <w:iCs/>
          <w:noProof/>
        </w:rPr>
        <w:t>Intensive Care Medicine Experimental</w:t>
      </w:r>
      <w:r w:rsidRPr="00201A21">
        <w:rPr>
          <w:noProof/>
        </w:rPr>
        <w:t xml:space="preserve">, </w:t>
      </w:r>
      <w:r w:rsidRPr="00201A21">
        <w:rPr>
          <w:i/>
          <w:iCs/>
          <w:noProof/>
        </w:rPr>
        <w:t>5</w:t>
      </w:r>
      <w:r w:rsidRPr="00201A21">
        <w:rPr>
          <w:noProof/>
        </w:rPr>
        <w:t>(2), 1–9. Retrieved from http://www.embase.com/search/results?subaction=viewrecord&amp;from=export&amp;id=L619043579%0Ahttp://dx.doi.org/10.1186/s40635-017-0151-4%0Ahttp://sfx.library.uu.nl/utrecht?sid=EMBASE&amp;issn=2197425X&amp;id=doi:10.1186%2Fs40635-017-0151-4&amp;atitle=Delirium+prediction+in+</w:t>
      </w:r>
    </w:p>
    <w:p w14:paraId="56C83A2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Wassenaar, A., van den Boogaard, M., van Achterberg, T., Slooter, A. J. C., Kuiper, M. A., Hoogendoorn, M. E., … Pickkers, P. (2015). Multinational development and validation of an early prediction model for delirium in ICU patients. </w:t>
      </w:r>
      <w:r w:rsidRPr="00201A21">
        <w:rPr>
          <w:i/>
          <w:iCs/>
          <w:noProof/>
        </w:rPr>
        <w:t>Intensive Care Medicine</w:t>
      </w:r>
      <w:r w:rsidRPr="00201A21">
        <w:rPr>
          <w:noProof/>
        </w:rPr>
        <w:t xml:space="preserve">, </w:t>
      </w:r>
      <w:r w:rsidRPr="00201A21">
        <w:rPr>
          <w:i/>
          <w:iCs/>
          <w:noProof/>
        </w:rPr>
        <w:t>41</w:t>
      </w:r>
      <w:r w:rsidRPr="00201A21">
        <w:rPr>
          <w:noProof/>
        </w:rPr>
        <w:t>(6), 1048–1056. https://doi.org/10.1007/s00134-015-3777-2</w:t>
      </w:r>
    </w:p>
    <w:p w14:paraId="5A6C71C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Webster, R. (2001). Neurotransmitter Systems and Function: Overview. In R. A. Webster (Ed.), </w:t>
      </w:r>
      <w:r w:rsidRPr="00201A21">
        <w:rPr>
          <w:i/>
          <w:iCs/>
          <w:noProof/>
        </w:rPr>
        <w:t>Neurotransmitters, Drugs and Brain Function</w:t>
      </w:r>
      <w:r w:rsidRPr="00201A21">
        <w:rPr>
          <w:noProof/>
        </w:rPr>
        <w:t xml:space="preserve"> (pp. 1–32). Chichester, UK: John Wiley &amp; Sons, Ltd. https://doi.org/10.1002/0470846577.ch1</w:t>
      </w:r>
    </w:p>
    <w:p w14:paraId="0D55467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WHO, &amp; EMRO. (2005). </w:t>
      </w:r>
      <w:r w:rsidRPr="00201A21">
        <w:rPr>
          <w:i/>
          <w:iCs/>
          <w:noProof/>
        </w:rPr>
        <w:t>Clinical guidelines for the management od hypertension</w:t>
      </w:r>
      <w:r w:rsidRPr="00201A21">
        <w:rPr>
          <w:noProof/>
        </w:rPr>
        <w:t>. Retrieved from https://apps.who.int/iris/handle/10665/119738</w:t>
      </w:r>
    </w:p>
    <w:p w14:paraId="1B7E24E5"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Wilson, J. E., Mart, M. F., Cunningham, C., Shehabi, Y., Girard, T. D., MacLullich, A. M. J., … Ely, E. W. (2020). Delirium. </w:t>
      </w:r>
      <w:r w:rsidRPr="00201A21">
        <w:rPr>
          <w:i/>
          <w:iCs/>
          <w:noProof/>
        </w:rPr>
        <w:t>Nature Reviews Disease Primers</w:t>
      </w:r>
      <w:r w:rsidRPr="00201A21">
        <w:rPr>
          <w:noProof/>
        </w:rPr>
        <w:t xml:space="preserve">, </w:t>
      </w:r>
      <w:r w:rsidRPr="00201A21">
        <w:rPr>
          <w:i/>
          <w:iCs/>
          <w:noProof/>
        </w:rPr>
        <w:t>6</w:t>
      </w:r>
      <w:r w:rsidRPr="00201A21">
        <w:rPr>
          <w:noProof/>
        </w:rPr>
        <w:t>(1), 90. https://doi.org/10.1038/s41572-020-00223-4</w:t>
      </w:r>
    </w:p>
    <w:p w14:paraId="515A25D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Wilson, K., Broadhurst, C., Diver, M., Jackson, M., &amp; Mottram, P. (2005). Plasma insulin growth factor - 1 and incident delirium in older people. </w:t>
      </w:r>
      <w:r w:rsidRPr="00201A21">
        <w:rPr>
          <w:i/>
          <w:iCs/>
          <w:noProof/>
        </w:rPr>
        <w:t>International Journal of Geriatric Psychiatry</w:t>
      </w:r>
      <w:r w:rsidRPr="00201A21">
        <w:rPr>
          <w:noProof/>
        </w:rPr>
        <w:t xml:space="preserve">, </w:t>
      </w:r>
      <w:r w:rsidRPr="00201A21">
        <w:rPr>
          <w:i/>
          <w:iCs/>
          <w:noProof/>
        </w:rPr>
        <w:t>20</w:t>
      </w:r>
      <w:r w:rsidRPr="00201A21">
        <w:rPr>
          <w:noProof/>
        </w:rPr>
        <w:t>(2), 154–159. https://doi.org/10.1002/gps.1265</w:t>
      </w:r>
    </w:p>
    <w:p w14:paraId="0A6B1309" w14:textId="77777777" w:rsidR="00201A21" w:rsidRPr="00201A21" w:rsidRDefault="00201A21" w:rsidP="00201A21">
      <w:pPr>
        <w:widowControl w:val="0"/>
        <w:autoSpaceDE w:val="0"/>
        <w:autoSpaceDN w:val="0"/>
        <w:adjustRightInd w:val="0"/>
        <w:ind w:left="480" w:hanging="480"/>
        <w:rPr>
          <w:noProof/>
        </w:rPr>
      </w:pPr>
      <w:r w:rsidRPr="00201A21">
        <w:rPr>
          <w:noProof/>
        </w:rPr>
        <w:t>Wirth, R., &amp; Hipp, J. (2000). CRISP-DM</w:t>
      </w:r>
      <w:r w:rsidRPr="00201A21">
        <w:rPr>
          <w:rFonts w:ascii="Times New Roman" w:hAnsi="Times New Roman"/>
          <w:noProof/>
        </w:rPr>
        <w:t> </w:t>
      </w:r>
      <w:r w:rsidRPr="00201A21">
        <w:rPr>
          <w:noProof/>
        </w:rPr>
        <w:t xml:space="preserve">: Towards a Standard Process Model for Data Mining. </w:t>
      </w:r>
      <w:r w:rsidRPr="00201A21">
        <w:rPr>
          <w:i/>
          <w:iCs/>
          <w:noProof/>
        </w:rPr>
        <w:t>Proceedings of the Fourth International Conference on the Practical Application of Knowledge Discovery and Data Mining</w:t>
      </w:r>
      <w:r w:rsidRPr="00201A21">
        <w:rPr>
          <w:noProof/>
        </w:rPr>
        <w:t>, (24959), 29–39.</w:t>
      </w:r>
    </w:p>
    <w:p w14:paraId="48C5F6E4"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Witlox, J., Eurelings, L. S. M., De Jonghe, J. F. M., Kalisvaart, K. J., Eikelenboom, P., &amp; Van Gool, W. A. (2010). Delirium in elderly patients and the risk of postdischarge mortality, institutionalization, and dementia: A meta-analysis. </w:t>
      </w:r>
      <w:r w:rsidRPr="00201A21">
        <w:rPr>
          <w:i/>
          <w:iCs/>
          <w:noProof/>
        </w:rPr>
        <w:t>JAMA - Journal of the American Medical Association</w:t>
      </w:r>
      <w:r w:rsidRPr="00201A21">
        <w:rPr>
          <w:noProof/>
        </w:rPr>
        <w:t xml:space="preserve">, </w:t>
      </w:r>
      <w:r w:rsidRPr="00201A21">
        <w:rPr>
          <w:i/>
          <w:iCs/>
          <w:noProof/>
        </w:rPr>
        <w:t>304</w:t>
      </w:r>
      <w:r w:rsidRPr="00201A21">
        <w:rPr>
          <w:noProof/>
        </w:rPr>
        <w:t>(4), 443–451. https://doi.org/10.1001/jama.2010.1013</w:t>
      </w:r>
    </w:p>
    <w:p w14:paraId="6D9D72A0" w14:textId="77777777" w:rsidR="00201A21" w:rsidRPr="00201A21" w:rsidRDefault="00201A21" w:rsidP="00201A21">
      <w:pPr>
        <w:widowControl w:val="0"/>
        <w:autoSpaceDE w:val="0"/>
        <w:autoSpaceDN w:val="0"/>
        <w:adjustRightInd w:val="0"/>
        <w:ind w:left="480" w:hanging="480"/>
        <w:rPr>
          <w:noProof/>
        </w:rPr>
      </w:pPr>
      <w:r w:rsidRPr="00201A21">
        <w:rPr>
          <w:noProof/>
        </w:rPr>
        <w:lastRenderedPageBreak/>
        <w:t xml:space="preserve">Wong, A., Young, A. T., Liang, A. S., Gonzales, R., Douglas, V. C., &amp; Hadley, D. (2018). Development and Validation of an Electronic Health Record-Based Machine Learning Model to Estimate Delirium Risk in Newly Hospitalized Patients Without Known Cognitive Impairment. </w:t>
      </w:r>
      <w:r w:rsidRPr="00201A21">
        <w:rPr>
          <w:i/>
          <w:iCs/>
          <w:noProof/>
        </w:rPr>
        <w:t>JAMA Network Open</w:t>
      </w:r>
      <w:r w:rsidRPr="00201A21">
        <w:rPr>
          <w:noProof/>
        </w:rPr>
        <w:t xml:space="preserve">, </w:t>
      </w:r>
      <w:r w:rsidRPr="00201A21">
        <w:rPr>
          <w:i/>
          <w:iCs/>
          <w:noProof/>
        </w:rPr>
        <w:t>1</w:t>
      </w:r>
      <w:r w:rsidRPr="00201A21">
        <w:rPr>
          <w:noProof/>
        </w:rPr>
        <w:t>(4), e181018. https://doi.org/10.1001/jamanetworkopen.2018.1018</w:t>
      </w:r>
    </w:p>
    <w:p w14:paraId="4C43503F"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Wong, C. L., Holroyd-Leduc, J., Simel, D. L., &amp; Straus, S. E. (2010). Does this patient have delirium?: value of bedside instruments. </w:t>
      </w:r>
      <w:r w:rsidRPr="00201A21">
        <w:rPr>
          <w:i/>
          <w:iCs/>
          <w:noProof/>
        </w:rPr>
        <w:t>Jama</w:t>
      </w:r>
      <w:r w:rsidRPr="00201A21">
        <w:rPr>
          <w:noProof/>
        </w:rPr>
        <w:t xml:space="preserve">, </w:t>
      </w:r>
      <w:r w:rsidRPr="00201A21">
        <w:rPr>
          <w:i/>
          <w:iCs/>
          <w:noProof/>
        </w:rPr>
        <w:t>304</w:t>
      </w:r>
      <w:r w:rsidRPr="00201A21">
        <w:rPr>
          <w:noProof/>
        </w:rPr>
        <w:t>(7), 779–786.</w:t>
      </w:r>
    </w:p>
    <w:p w14:paraId="4D6A5EEC"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Xia, H., Wang, C., Yan, L., Dong, X., &amp; Wang, Y. (2019). Machine Learning Based Medicine Distribution System. In </w:t>
      </w:r>
      <w:r w:rsidRPr="00201A21">
        <w:rPr>
          <w:i/>
          <w:iCs/>
          <w:noProof/>
        </w:rPr>
        <w:t>Proceedings of the 2019 10th IEEE International Conference on Intelligent Data Acquisition and Advanced Computing Systems: Technology and Applications, IDAACS 2019</w:t>
      </w:r>
      <w:r w:rsidRPr="00201A21">
        <w:rPr>
          <w:noProof/>
        </w:rPr>
        <w:t xml:space="preserve"> (Vol. 2, pp. 912–915). IEEE. https://doi.org/10.1109/IDAACS.2019.8924236</w:t>
      </w:r>
    </w:p>
    <w:p w14:paraId="04C85C01"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Xue, B., Li, D., Lu, C., King, C. R., Wildes, T., Avidan, M. S., … Abraham, J. (2021). Use of Machine Learning to Develop and Evaluate Models Using Preoperative and Intraoperative Data to Identify Risks of Postoperative Complications. </w:t>
      </w:r>
      <w:r w:rsidRPr="00201A21">
        <w:rPr>
          <w:i/>
          <w:iCs/>
          <w:noProof/>
        </w:rPr>
        <w:t>JAMA Network Open</w:t>
      </w:r>
      <w:r w:rsidRPr="00201A21">
        <w:rPr>
          <w:noProof/>
        </w:rPr>
        <w:t xml:space="preserve">, </w:t>
      </w:r>
      <w:r w:rsidRPr="00201A21">
        <w:rPr>
          <w:i/>
          <w:iCs/>
          <w:noProof/>
        </w:rPr>
        <w:t>4</w:t>
      </w:r>
      <w:r w:rsidRPr="00201A21">
        <w:rPr>
          <w:noProof/>
        </w:rPr>
        <w:t>(3), e212240. https://doi.org/10.1001/jamanetworkopen.2021.2240</w:t>
      </w:r>
    </w:p>
    <w:p w14:paraId="157E44CB" w14:textId="77777777" w:rsidR="00201A21" w:rsidRPr="00201A21" w:rsidRDefault="00201A21" w:rsidP="00201A21">
      <w:pPr>
        <w:widowControl w:val="0"/>
        <w:autoSpaceDE w:val="0"/>
        <w:autoSpaceDN w:val="0"/>
        <w:adjustRightInd w:val="0"/>
        <w:ind w:left="480" w:hanging="480"/>
        <w:rPr>
          <w:noProof/>
        </w:rPr>
      </w:pPr>
      <w:r w:rsidRPr="00201A21">
        <w:rPr>
          <w:noProof/>
        </w:rPr>
        <w:t xml:space="preserve">Yanagihara, H., Kamo, K. I., Imori, S., &amp; Satoh, K. (2012). Bias-corrected AIC for selecting variables in multinomial logistic regression models. </w:t>
      </w:r>
      <w:r w:rsidRPr="00201A21">
        <w:rPr>
          <w:i/>
          <w:iCs/>
          <w:noProof/>
        </w:rPr>
        <w:t>Linear Algebra and Its Applications</w:t>
      </w:r>
      <w:r w:rsidRPr="00201A21">
        <w:rPr>
          <w:noProof/>
        </w:rPr>
        <w:t xml:space="preserve">, </w:t>
      </w:r>
      <w:r w:rsidRPr="00201A21">
        <w:rPr>
          <w:i/>
          <w:iCs/>
          <w:noProof/>
        </w:rPr>
        <w:t>436</w:t>
      </w:r>
      <w:r w:rsidRPr="00201A21">
        <w:rPr>
          <w:noProof/>
        </w:rPr>
        <w:t>(11), 4329–4341. https://doi.org/10.1016/j.laa.2012.01.018</w:t>
      </w:r>
    </w:p>
    <w:p w14:paraId="4439A721" w14:textId="2821DC97" w:rsidR="00C75460" w:rsidRPr="001264D6" w:rsidRDefault="00C75460" w:rsidP="00201A21">
      <w:pPr>
        <w:widowControl w:val="0"/>
        <w:autoSpaceDE w:val="0"/>
        <w:autoSpaceDN w:val="0"/>
        <w:adjustRightInd w:val="0"/>
        <w:ind w:left="480" w:hanging="480"/>
        <w:rPr>
          <w:highlight w:val="yellow"/>
          <w:lang w:eastAsia="x-none"/>
        </w:rPr>
      </w:pPr>
      <w:r w:rsidRPr="001264D6">
        <w:rPr>
          <w:highlight w:val="yellow"/>
          <w:lang w:val="pt-PT" w:eastAsia="x-none"/>
        </w:rPr>
        <w:fldChar w:fldCharType="end"/>
      </w:r>
    </w:p>
    <w:p w14:paraId="3041EDFC" w14:textId="06FE1A0A" w:rsidR="00C75460" w:rsidRPr="001264D6" w:rsidRDefault="00C75460" w:rsidP="00C75460">
      <w:pPr>
        <w:rPr>
          <w:highlight w:val="yellow"/>
          <w:lang w:eastAsia="x-none"/>
        </w:rPr>
      </w:pPr>
      <w:r w:rsidRPr="001264D6">
        <w:rPr>
          <w:highlight w:val="yellow"/>
          <w:lang w:eastAsia="x-none"/>
        </w:rPr>
        <w:br w:type="page"/>
      </w:r>
    </w:p>
    <w:p w14:paraId="0411F6EB" w14:textId="403A3FA2" w:rsidR="00F56D13" w:rsidRPr="001264D6" w:rsidRDefault="00527368" w:rsidP="00753B8C">
      <w:pPr>
        <w:pStyle w:val="Heading1"/>
        <w:numPr>
          <w:ilvl w:val="0"/>
          <w:numId w:val="0"/>
        </w:numPr>
        <w:rPr>
          <w:lang w:val="en-GB"/>
        </w:rPr>
      </w:pPr>
      <w:bookmarkStart w:id="109" w:name="_Hlk23718301"/>
      <w:bookmarkStart w:id="110" w:name="_Toc82441784"/>
      <w:proofErr w:type="spellStart"/>
      <w:r w:rsidRPr="001264D6">
        <w:rPr>
          <w:lang w:val="en-GB"/>
        </w:rPr>
        <w:lastRenderedPageBreak/>
        <w:t>A</w:t>
      </w:r>
      <w:r w:rsidR="00E13EF4" w:rsidRPr="001264D6">
        <w:rPr>
          <w:lang w:val="en-GB"/>
        </w:rPr>
        <w:t>pêndice</w:t>
      </w:r>
      <w:proofErr w:type="spellEnd"/>
      <w:r w:rsidR="00E13EF4" w:rsidRPr="001264D6">
        <w:rPr>
          <w:lang w:val="en-GB"/>
        </w:rPr>
        <w:t xml:space="preserve"> </w:t>
      </w:r>
      <w:r w:rsidRPr="001264D6">
        <w:rPr>
          <w:lang w:val="en-GB"/>
        </w:rPr>
        <w:t>I –</w:t>
      </w:r>
      <w:r w:rsidR="00E13EF4" w:rsidRPr="001264D6">
        <w:rPr>
          <w:lang w:val="en-GB"/>
        </w:rPr>
        <w:t xml:space="preserve"> </w:t>
      </w:r>
      <w:bookmarkEnd w:id="109"/>
      <w:proofErr w:type="spellStart"/>
      <w:r w:rsidR="00E13EF4" w:rsidRPr="001264D6">
        <w:rPr>
          <w:lang w:val="en-GB"/>
        </w:rPr>
        <w:t>Título</w:t>
      </w:r>
      <w:proofErr w:type="spellEnd"/>
      <w:r w:rsidR="00E13EF4" w:rsidRPr="001264D6">
        <w:rPr>
          <w:lang w:val="en-GB"/>
        </w:rPr>
        <w:t xml:space="preserve"> do </w:t>
      </w:r>
      <w:proofErr w:type="spellStart"/>
      <w:r w:rsidR="00E13EF4" w:rsidRPr="001264D6">
        <w:rPr>
          <w:lang w:val="en-GB"/>
        </w:rPr>
        <w:t>Apêndice</w:t>
      </w:r>
      <w:bookmarkEnd w:id="110"/>
      <w:proofErr w:type="spellEnd"/>
    </w:p>
    <w:p w14:paraId="6E2CBE6E" w14:textId="6CFA6E26" w:rsidR="00266381" w:rsidRPr="001264D6" w:rsidRDefault="00266381" w:rsidP="00753B8C">
      <w:pPr>
        <w:rPr>
          <w:sz w:val="28"/>
        </w:rPr>
      </w:pPr>
    </w:p>
    <w:p w14:paraId="5C088B4F" w14:textId="77777777" w:rsidR="00E13EF4" w:rsidRPr="001264D6" w:rsidRDefault="00E13EF4" w:rsidP="00753B8C">
      <w:pPr>
        <w:rPr>
          <w:b/>
          <w:smallCaps/>
          <w:color w:val="595959"/>
          <w:sz w:val="36"/>
          <w:lang w:eastAsia="x-none"/>
        </w:rPr>
      </w:pPr>
      <w:r w:rsidRPr="001264D6">
        <w:br w:type="page"/>
      </w:r>
    </w:p>
    <w:p w14:paraId="63530603" w14:textId="1344BA30" w:rsidR="00467E0D" w:rsidRPr="001264D6" w:rsidRDefault="00266381" w:rsidP="00753B8C">
      <w:pPr>
        <w:pStyle w:val="Heading1"/>
        <w:numPr>
          <w:ilvl w:val="0"/>
          <w:numId w:val="0"/>
        </w:numPr>
        <w:ind w:left="567" w:hanging="567"/>
        <w:rPr>
          <w:sz w:val="24"/>
          <w:lang w:val="en-GB"/>
        </w:rPr>
      </w:pPr>
      <w:bookmarkStart w:id="111" w:name="_Ref68863761"/>
      <w:bookmarkStart w:id="112" w:name="_Toc82441785"/>
      <w:r w:rsidRPr="001264D6">
        <w:rPr>
          <w:lang w:val="en-GB"/>
        </w:rPr>
        <w:lastRenderedPageBreak/>
        <w:t>Anexo I –</w:t>
      </w:r>
      <w:r w:rsidR="00E13EF4" w:rsidRPr="001264D6">
        <w:rPr>
          <w:lang w:val="en-GB"/>
        </w:rPr>
        <w:t xml:space="preserve"> T</w:t>
      </w:r>
      <w:r w:rsidR="00F7071D" w:rsidRPr="001264D6">
        <w:rPr>
          <w:lang w:val="en-GB"/>
        </w:rPr>
        <w:t>he confusion assessment method instrument</w:t>
      </w:r>
      <w:bookmarkEnd w:id="111"/>
      <w:bookmarkEnd w:id="112"/>
      <w:r w:rsidR="00F7071D" w:rsidRPr="001264D6">
        <w:rPr>
          <w:lang w:val="en-GB"/>
        </w:rPr>
        <w:t xml:space="preserve"> </w:t>
      </w:r>
    </w:p>
    <w:p w14:paraId="104B0124" w14:textId="77777777" w:rsidR="00542747" w:rsidRPr="001264D6" w:rsidRDefault="00542747" w:rsidP="00753B8C">
      <w:pPr>
        <w:rPr>
          <w:b/>
          <w:bCs/>
        </w:rPr>
      </w:pPr>
      <w:r w:rsidRPr="001264D6">
        <w:rPr>
          <w:b/>
          <w:bCs/>
        </w:rPr>
        <w:t xml:space="preserve">Acute onset </w:t>
      </w:r>
    </w:p>
    <w:p w14:paraId="0CBCD98B" w14:textId="77777777" w:rsidR="00542747" w:rsidRPr="001264D6" w:rsidRDefault="00542747" w:rsidP="00753B8C">
      <w:r w:rsidRPr="001264D6">
        <w:t xml:space="preserve">1. Is there evidence of an acute change in mental status from the patient's baseline? </w:t>
      </w:r>
    </w:p>
    <w:p w14:paraId="42CEBAAC" w14:textId="77777777" w:rsidR="00542747" w:rsidRPr="001264D6" w:rsidRDefault="00542747" w:rsidP="00753B8C"/>
    <w:p w14:paraId="0FDC30CC" w14:textId="77777777" w:rsidR="00542747" w:rsidRPr="001264D6" w:rsidRDefault="00542747" w:rsidP="00753B8C">
      <w:pPr>
        <w:rPr>
          <w:b/>
          <w:bCs/>
        </w:rPr>
      </w:pPr>
      <w:r w:rsidRPr="001264D6">
        <w:rPr>
          <w:b/>
          <w:bCs/>
        </w:rPr>
        <w:t>Inattention*</w:t>
      </w:r>
    </w:p>
    <w:p w14:paraId="50889D94" w14:textId="77777777" w:rsidR="00542747" w:rsidRPr="001264D6" w:rsidRDefault="00542747" w:rsidP="00753B8C">
      <w:r w:rsidRPr="001264D6">
        <w:t>2. A. Did the patient have difficulty focusing attention, for example, being easily distractible, or having difficulty keeping track of what was being said?</w:t>
      </w:r>
    </w:p>
    <w:p w14:paraId="664742A1" w14:textId="77777777" w:rsidR="00542747" w:rsidRPr="001264D6" w:rsidRDefault="00542747" w:rsidP="00753B8C"/>
    <w:p w14:paraId="53C71E90" w14:textId="77777777" w:rsidR="00542747" w:rsidRPr="001264D6" w:rsidRDefault="00542747" w:rsidP="00753B8C">
      <w:pPr>
        <w:ind w:left="720"/>
      </w:pPr>
      <w:r w:rsidRPr="001264D6">
        <w:t xml:space="preserve">Not present at any time during interview. </w:t>
      </w:r>
    </w:p>
    <w:p w14:paraId="3F7EB5A8" w14:textId="77777777" w:rsidR="00542747" w:rsidRPr="001264D6" w:rsidRDefault="00542747" w:rsidP="00753B8C">
      <w:pPr>
        <w:ind w:left="720"/>
      </w:pPr>
      <w:r w:rsidRPr="001264D6">
        <w:t xml:space="preserve">Present at some time during interview, but in mild form. </w:t>
      </w:r>
    </w:p>
    <w:p w14:paraId="0D6CEE48" w14:textId="77777777" w:rsidR="00542747" w:rsidRPr="001264D6" w:rsidRDefault="00542747" w:rsidP="00753B8C">
      <w:pPr>
        <w:ind w:left="720"/>
      </w:pPr>
      <w:r w:rsidRPr="001264D6">
        <w:t xml:space="preserve">Present at some time during interview, in marked form. </w:t>
      </w:r>
    </w:p>
    <w:p w14:paraId="7A2A407B" w14:textId="77777777" w:rsidR="00542747" w:rsidRPr="001264D6" w:rsidRDefault="00542747" w:rsidP="00753B8C">
      <w:pPr>
        <w:ind w:left="720"/>
      </w:pPr>
      <w:r w:rsidRPr="001264D6">
        <w:t xml:space="preserve">Uncertain. </w:t>
      </w:r>
    </w:p>
    <w:p w14:paraId="7D8ABE80" w14:textId="77777777" w:rsidR="00542747" w:rsidRPr="001264D6" w:rsidRDefault="00542747" w:rsidP="00753B8C"/>
    <w:p w14:paraId="13471CC3" w14:textId="546E9922" w:rsidR="00542747" w:rsidRPr="001264D6" w:rsidRDefault="00542747" w:rsidP="00753B8C">
      <w:r w:rsidRPr="001264D6">
        <w:t xml:space="preserve">B. (If present or abnormal) Did this </w:t>
      </w:r>
      <w:proofErr w:type="spellStart"/>
      <w:r w:rsidRPr="001264D6">
        <w:t>behavior</w:t>
      </w:r>
      <w:proofErr w:type="spellEnd"/>
      <w:r w:rsidRPr="001264D6">
        <w:t xml:space="preserve"> fluctuate during the interview, that is, tend to come and go or increase and decrease in severity? </w:t>
      </w:r>
    </w:p>
    <w:p w14:paraId="39EDC0D0" w14:textId="77777777" w:rsidR="00542747" w:rsidRPr="001264D6" w:rsidRDefault="00542747" w:rsidP="00753B8C">
      <w:pPr>
        <w:ind w:left="720"/>
      </w:pPr>
      <w:r w:rsidRPr="001264D6">
        <w:t xml:space="preserve">Yes. </w:t>
      </w:r>
    </w:p>
    <w:p w14:paraId="4404C072" w14:textId="77777777" w:rsidR="00542747" w:rsidRPr="001264D6" w:rsidRDefault="00542747" w:rsidP="00753B8C">
      <w:pPr>
        <w:ind w:left="720"/>
      </w:pPr>
      <w:r w:rsidRPr="001264D6">
        <w:t xml:space="preserve">No. </w:t>
      </w:r>
    </w:p>
    <w:p w14:paraId="0F6CA7FB" w14:textId="77777777" w:rsidR="00542747" w:rsidRPr="001264D6" w:rsidRDefault="00542747" w:rsidP="00753B8C">
      <w:pPr>
        <w:ind w:left="720"/>
      </w:pPr>
      <w:r w:rsidRPr="001264D6">
        <w:t xml:space="preserve">Uncertain </w:t>
      </w:r>
    </w:p>
    <w:p w14:paraId="5F43A6F2" w14:textId="77777777" w:rsidR="00542747" w:rsidRPr="001264D6" w:rsidRDefault="00542747" w:rsidP="00753B8C">
      <w:pPr>
        <w:ind w:left="720"/>
      </w:pPr>
      <w:r w:rsidRPr="001264D6">
        <w:t xml:space="preserve">Not applicable. </w:t>
      </w:r>
    </w:p>
    <w:p w14:paraId="61D7704C" w14:textId="77777777" w:rsidR="00542747" w:rsidRPr="001264D6" w:rsidRDefault="00542747" w:rsidP="00753B8C"/>
    <w:p w14:paraId="7C04E41E" w14:textId="77777777" w:rsidR="00542747" w:rsidRPr="001264D6" w:rsidRDefault="00542747" w:rsidP="00753B8C">
      <w:r w:rsidRPr="001264D6">
        <w:t xml:space="preserve">C. (If present or abnormal) Please describe this </w:t>
      </w:r>
      <w:proofErr w:type="spellStart"/>
      <w:r w:rsidRPr="001264D6">
        <w:t>behavior</w:t>
      </w:r>
      <w:proofErr w:type="spellEnd"/>
      <w:r w:rsidRPr="001264D6">
        <w:t>:</w:t>
      </w:r>
    </w:p>
    <w:p w14:paraId="21C15A93" w14:textId="77777777" w:rsidR="00542747" w:rsidRPr="001264D6" w:rsidRDefault="00542747" w:rsidP="00753B8C"/>
    <w:p w14:paraId="40DB7B76" w14:textId="77777777" w:rsidR="00542747" w:rsidRPr="001264D6" w:rsidRDefault="00542747" w:rsidP="00753B8C">
      <w:pPr>
        <w:rPr>
          <w:b/>
          <w:bCs/>
        </w:rPr>
      </w:pPr>
      <w:r w:rsidRPr="001264D6">
        <w:rPr>
          <w:b/>
          <w:bCs/>
        </w:rPr>
        <w:t xml:space="preserve">Disorganized thinking </w:t>
      </w:r>
    </w:p>
    <w:p w14:paraId="35BD8D04" w14:textId="77777777" w:rsidR="00542747" w:rsidRPr="001264D6" w:rsidRDefault="00542747" w:rsidP="00753B8C">
      <w:r w:rsidRPr="001264D6">
        <w:t xml:space="preserve">3. Was the patient's thinking disorganized or incoherent, such as rambling or irrelevant conversation, unclear or illogical flow of ideas, or unpredictable switching from subject to subject? </w:t>
      </w:r>
    </w:p>
    <w:p w14:paraId="10C09727" w14:textId="77777777" w:rsidR="00542747" w:rsidRPr="001264D6" w:rsidRDefault="00542747" w:rsidP="00753B8C">
      <w:pPr>
        <w:rPr>
          <w:b/>
          <w:bCs/>
        </w:rPr>
      </w:pPr>
    </w:p>
    <w:p w14:paraId="308361A2" w14:textId="77777777" w:rsidR="00542747" w:rsidRPr="001264D6" w:rsidRDefault="00542747" w:rsidP="00753B8C">
      <w:pPr>
        <w:rPr>
          <w:b/>
          <w:bCs/>
        </w:rPr>
      </w:pPr>
      <w:r w:rsidRPr="001264D6">
        <w:rPr>
          <w:b/>
          <w:bCs/>
        </w:rPr>
        <w:t xml:space="preserve">Altered level of consciousness </w:t>
      </w:r>
    </w:p>
    <w:p w14:paraId="6D22B840" w14:textId="77777777" w:rsidR="00542747" w:rsidRPr="001264D6" w:rsidRDefault="00542747" w:rsidP="00753B8C">
      <w:r w:rsidRPr="001264D6">
        <w:t xml:space="preserve">4. Overall, how would you rate this patient's level of consciousness? </w:t>
      </w:r>
    </w:p>
    <w:p w14:paraId="62F4F3A2" w14:textId="77777777" w:rsidR="00542747" w:rsidRPr="001264D6" w:rsidRDefault="00542747" w:rsidP="00753B8C">
      <w:pPr>
        <w:ind w:left="720"/>
      </w:pPr>
      <w:r w:rsidRPr="001264D6">
        <w:t>Alert (normal).</w:t>
      </w:r>
    </w:p>
    <w:p w14:paraId="530F0C99" w14:textId="14351B8C" w:rsidR="00542747" w:rsidRPr="001264D6" w:rsidRDefault="00542747" w:rsidP="00753B8C">
      <w:pPr>
        <w:ind w:left="720"/>
      </w:pPr>
      <w:r w:rsidRPr="001264D6">
        <w:t xml:space="preserve">Vigilant (hyperalert, overly sensitive to environmental stimuli, startled very easily). </w:t>
      </w:r>
    </w:p>
    <w:p w14:paraId="0FA5BD24" w14:textId="77777777" w:rsidR="00542747" w:rsidRPr="001264D6" w:rsidRDefault="00542747" w:rsidP="00753B8C">
      <w:pPr>
        <w:ind w:left="720"/>
      </w:pPr>
      <w:r w:rsidRPr="001264D6">
        <w:t xml:space="preserve">Lethargic (drowsy, easily aroused). </w:t>
      </w:r>
    </w:p>
    <w:p w14:paraId="478226AF" w14:textId="77777777" w:rsidR="00542747" w:rsidRPr="001264D6" w:rsidRDefault="00542747" w:rsidP="00753B8C">
      <w:pPr>
        <w:ind w:left="720"/>
      </w:pPr>
      <w:r w:rsidRPr="001264D6">
        <w:lastRenderedPageBreak/>
        <w:t xml:space="preserve">Stupor (difficult to arouse). </w:t>
      </w:r>
    </w:p>
    <w:p w14:paraId="583F299F" w14:textId="77777777" w:rsidR="00542747" w:rsidRPr="001264D6" w:rsidRDefault="00542747" w:rsidP="00753B8C">
      <w:pPr>
        <w:ind w:left="720"/>
      </w:pPr>
      <w:r w:rsidRPr="001264D6">
        <w:t>Coma (unarousable).</w:t>
      </w:r>
    </w:p>
    <w:p w14:paraId="38ECA093" w14:textId="77777777" w:rsidR="00245563" w:rsidRPr="001264D6" w:rsidRDefault="00542747" w:rsidP="00753B8C">
      <w:pPr>
        <w:ind w:left="720"/>
      </w:pPr>
      <w:r w:rsidRPr="001264D6">
        <w:t xml:space="preserve">Uncertain. </w:t>
      </w:r>
    </w:p>
    <w:p w14:paraId="6898931D" w14:textId="77777777" w:rsidR="00245563" w:rsidRPr="001264D6" w:rsidRDefault="00245563" w:rsidP="00753B8C"/>
    <w:p w14:paraId="747F6B57" w14:textId="77777777" w:rsidR="00245563" w:rsidRPr="001264D6" w:rsidRDefault="00542747" w:rsidP="00753B8C">
      <w:pPr>
        <w:rPr>
          <w:b/>
          <w:bCs/>
        </w:rPr>
      </w:pPr>
      <w:r w:rsidRPr="001264D6">
        <w:rPr>
          <w:b/>
          <w:bCs/>
        </w:rPr>
        <w:t xml:space="preserve">Disorientation </w:t>
      </w:r>
    </w:p>
    <w:p w14:paraId="2C15EC28" w14:textId="77777777" w:rsidR="00245563" w:rsidRPr="001264D6" w:rsidRDefault="00542747" w:rsidP="00753B8C">
      <w:r w:rsidRPr="001264D6">
        <w:t xml:space="preserve">5. Was the patient disoriented at any time during the interview, such as thinking that he or she was somewhere other than the hospital, using the wrong bed, or misjudging the time of day? </w:t>
      </w:r>
    </w:p>
    <w:p w14:paraId="1C8CFCA9" w14:textId="77777777" w:rsidR="00245563" w:rsidRPr="001264D6" w:rsidRDefault="00245563" w:rsidP="00753B8C"/>
    <w:p w14:paraId="2596F909" w14:textId="77777777" w:rsidR="00245563" w:rsidRPr="001264D6" w:rsidRDefault="00542747" w:rsidP="00753B8C">
      <w:pPr>
        <w:rPr>
          <w:b/>
          <w:bCs/>
        </w:rPr>
      </w:pPr>
      <w:r w:rsidRPr="001264D6">
        <w:rPr>
          <w:b/>
          <w:bCs/>
        </w:rPr>
        <w:t xml:space="preserve">Memory impairment </w:t>
      </w:r>
    </w:p>
    <w:p w14:paraId="45CEE988" w14:textId="77777777" w:rsidR="00245563" w:rsidRPr="001264D6" w:rsidRDefault="00542747" w:rsidP="00753B8C">
      <w:r w:rsidRPr="001264D6">
        <w:t xml:space="preserve">6. Did the patient demonstrate any memory problems during the interview, such as inability to remember events in the hospital or difficulty remembering instructions? </w:t>
      </w:r>
    </w:p>
    <w:p w14:paraId="4EB4F36D" w14:textId="77777777" w:rsidR="00245563" w:rsidRPr="001264D6" w:rsidRDefault="00245563" w:rsidP="00753B8C"/>
    <w:p w14:paraId="7C957C8D" w14:textId="77777777" w:rsidR="00245563" w:rsidRPr="001264D6" w:rsidRDefault="00542747" w:rsidP="00753B8C">
      <w:pPr>
        <w:rPr>
          <w:b/>
          <w:bCs/>
        </w:rPr>
      </w:pPr>
      <w:r w:rsidRPr="001264D6">
        <w:rPr>
          <w:b/>
          <w:bCs/>
        </w:rPr>
        <w:t xml:space="preserve">Perceptual disturbances </w:t>
      </w:r>
    </w:p>
    <w:p w14:paraId="56550B93" w14:textId="31F58DEF" w:rsidR="00245563" w:rsidRPr="001264D6" w:rsidRDefault="00542747" w:rsidP="00753B8C">
      <w:r w:rsidRPr="001264D6">
        <w:t xml:space="preserve">7. Did the patient have any evidence of perceptual disturbances, for example, hallucinations, illusions, or misinterpretations (such as thinking something was moving when it was not)? </w:t>
      </w:r>
    </w:p>
    <w:p w14:paraId="6EF7AF0F" w14:textId="77777777" w:rsidR="00245563" w:rsidRPr="001264D6" w:rsidRDefault="00542747" w:rsidP="00753B8C">
      <w:pPr>
        <w:rPr>
          <w:b/>
          <w:bCs/>
        </w:rPr>
      </w:pPr>
      <w:r w:rsidRPr="001264D6">
        <w:rPr>
          <w:b/>
          <w:bCs/>
        </w:rPr>
        <w:t xml:space="preserve">Psychomotor agitation </w:t>
      </w:r>
    </w:p>
    <w:p w14:paraId="3DD263BA" w14:textId="77777777" w:rsidR="00245563" w:rsidRPr="001264D6" w:rsidRDefault="00542747" w:rsidP="00753B8C">
      <w:r w:rsidRPr="001264D6">
        <w:t xml:space="preserve">8. Part 1. At any time during the interview, did the patient have an unusually increased level of motor activity, such as restlessness, picking at bedclothes, tapping fingers, or making frequent sudden changes of position? </w:t>
      </w:r>
    </w:p>
    <w:p w14:paraId="3E682088" w14:textId="77777777" w:rsidR="00245563" w:rsidRPr="001264D6" w:rsidRDefault="00245563" w:rsidP="00753B8C"/>
    <w:p w14:paraId="25B32165" w14:textId="77777777" w:rsidR="00245563" w:rsidRPr="001264D6" w:rsidRDefault="00542747" w:rsidP="00753B8C">
      <w:pPr>
        <w:rPr>
          <w:b/>
          <w:bCs/>
        </w:rPr>
      </w:pPr>
      <w:r w:rsidRPr="001264D6">
        <w:rPr>
          <w:b/>
          <w:bCs/>
        </w:rPr>
        <w:t xml:space="preserve">Psychomotor retardation </w:t>
      </w:r>
    </w:p>
    <w:p w14:paraId="112EE52E" w14:textId="77777777" w:rsidR="00245563" w:rsidRPr="001264D6" w:rsidRDefault="00542747" w:rsidP="00753B8C">
      <w:r w:rsidRPr="001264D6">
        <w:t xml:space="preserve">8. Part 2. At any time during the interview, did the patient have an unusually decreased level of motor activity, such as sluggishness, staring into space, staying in one position for a long time, or moving very slowly? </w:t>
      </w:r>
    </w:p>
    <w:p w14:paraId="528DDDA2" w14:textId="77777777" w:rsidR="00245563" w:rsidRPr="001264D6" w:rsidRDefault="00245563" w:rsidP="00753B8C"/>
    <w:p w14:paraId="6C9609F6" w14:textId="77777777" w:rsidR="00245563" w:rsidRPr="001264D6" w:rsidRDefault="00542747" w:rsidP="00753B8C">
      <w:pPr>
        <w:rPr>
          <w:b/>
          <w:bCs/>
        </w:rPr>
      </w:pPr>
      <w:r w:rsidRPr="001264D6">
        <w:rPr>
          <w:b/>
          <w:bCs/>
        </w:rPr>
        <w:t xml:space="preserve">Altered sleep-wake cycle </w:t>
      </w:r>
    </w:p>
    <w:p w14:paraId="1BE2A1DE" w14:textId="77777777" w:rsidR="00245563" w:rsidRPr="001264D6" w:rsidRDefault="00542747" w:rsidP="00753B8C">
      <w:r w:rsidRPr="001264D6">
        <w:t xml:space="preserve">9. Did the patient have evidence of disturbance of the sleep-wake cycle, such as excessive daytime sleepiness with insomnia at night? </w:t>
      </w:r>
    </w:p>
    <w:p w14:paraId="232E351E" w14:textId="77777777" w:rsidR="00245563" w:rsidRPr="001264D6" w:rsidRDefault="00245563" w:rsidP="00753B8C"/>
    <w:p w14:paraId="29ED4D03" w14:textId="60687A71" w:rsidR="00542747" w:rsidRPr="001264D6" w:rsidRDefault="00542747" w:rsidP="00753B8C">
      <w:r w:rsidRPr="001264D6">
        <w:t xml:space="preserve">* The questions listed under this topic were repeated for each topic where applicable. </w:t>
      </w:r>
    </w:p>
    <w:p w14:paraId="37BB3500" w14:textId="52E66254" w:rsidR="00F56D13" w:rsidRPr="001264D6" w:rsidRDefault="00F56D13" w:rsidP="00753B8C">
      <w:pPr>
        <w:rPr>
          <w:sz w:val="28"/>
        </w:rPr>
      </w:pPr>
    </w:p>
    <w:p w14:paraId="6B570675" w14:textId="049F9D76" w:rsidR="005E213F" w:rsidRPr="001264D6" w:rsidRDefault="005E213F" w:rsidP="00753B8C">
      <w:pPr>
        <w:rPr>
          <w:sz w:val="28"/>
        </w:rPr>
      </w:pPr>
    </w:p>
    <w:p w14:paraId="1F3E2844" w14:textId="4A8DF596" w:rsidR="005E213F" w:rsidRPr="001264D6" w:rsidRDefault="005E213F" w:rsidP="00753B8C">
      <w:pPr>
        <w:pStyle w:val="Heading1"/>
        <w:numPr>
          <w:ilvl w:val="0"/>
          <w:numId w:val="0"/>
        </w:numPr>
        <w:ind w:left="567" w:hanging="567"/>
        <w:rPr>
          <w:sz w:val="32"/>
          <w:szCs w:val="32"/>
          <w:lang w:val="en-GB"/>
        </w:rPr>
      </w:pPr>
      <w:bookmarkStart w:id="113" w:name="_Ref68873954"/>
      <w:bookmarkStart w:id="114" w:name="_Toc82441786"/>
      <w:r w:rsidRPr="001264D6">
        <w:rPr>
          <w:sz w:val="32"/>
          <w:szCs w:val="32"/>
          <w:lang w:val="en-GB"/>
        </w:rPr>
        <w:lastRenderedPageBreak/>
        <w:t xml:space="preserve">Anexo </w:t>
      </w:r>
      <w:r w:rsidR="00984E43" w:rsidRPr="001264D6">
        <w:rPr>
          <w:sz w:val="32"/>
          <w:szCs w:val="32"/>
          <w:lang w:val="en-GB"/>
        </w:rPr>
        <w:t xml:space="preserve">II </w:t>
      </w:r>
      <w:r w:rsidRPr="001264D6">
        <w:rPr>
          <w:sz w:val="32"/>
          <w:szCs w:val="32"/>
          <w:lang w:val="en-GB"/>
        </w:rPr>
        <w:t xml:space="preserve">– </w:t>
      </w:r>
      <w:r w:rsidR="00984E43" w:rsidRPr="001264D6">
        <w:rPr>
          <w:sz w:val="32"/>
          <w:szCs w:val="32"/>
          <w:lang w:val="en-GB"/>
        </w:rPr>
        <w:t>The Confusion Assessment Method (CAM) Diagnostic Algorithm</w:t>
      </w:r>
      <w:r w:rsidRPr="001264D6">
        <w:rPr>
          <w:sz w:val="32"/>
          <w:szCs w:val="32"/>
          <w:lang w:val="en-GB"/>
        </w:rPr>
        <w:t>*</w:t>
      </w:r>
      <w:bookmarkEnd w:id="113"/>
      <w:bookmarkEnd w:id="114"/>
      <w:r w:rsidRPr="001264D6">
        <w:rPr>
          <w:sz w:val="32"/>
          <w:szCs w:val="32"/>
          <w:lang w:val="en-GB"/>
        </w:rPr>
        <w:t xml:space="preserve"> </w:t>
      </w:r>
    </w:p>
    <w:p w14:paraId="09C95B92" w14:textId="77777777" w:rsidR="005E213F" w:rsidRPr="001264D6" w:rsidRDefault="005E213F" w:rsidP="00753B8C">
      <w:r w:rsidRPr="001264D6">
        <w:t xml:space="preserve">Feature 1. Acute Onset and Fluctuating Course </w:t>
      </w:r>
    </w:p>
    <w:p w14:paraId="532F64CD" w14:textId="77777777" w:rsidR="005E213F" w:rsidRPr="001264D6" w:rsidRDefault="005E213F" w:rsidP="00753B8C"/>
    <w:p w14:paraId="1D33C20D" w14:textId="0CCA97D4" w:rsidR="005E213F" w:rsidRPr="001264D6" w:rsidRDefault="005E213F" w:rsidP="00753B8C">
      <w:r w:rsidRPr="001264D6">
        <w:t xml:space="preserve">This feature is usually obtained from a family member or nurse and is shown by positive responses to the following questions: Is there evidence of an acute change in mental status from the patient's baseline? Did the (abnormal) </w:t>
      </w:r>
      <w:proofErr w:type="spellStart"/>
      <w:r w:rsidRPr="001264D6">
        <w:t>behavior</w:t>
      </w:r>
      <w:proofErr w:type="spellEnd"/>
      <w:r w:rsidRPr="001264D6">
        <w:t xml:space="preserve"> fluctuate during the day, that is, tend to come and go, or increase and decrease in severity? </w:t>
      </w:r>
    </w:p>
    <w:p w14:paraId="7E49D1CC" w14:textId="77777777" w:rsidR="005E213F" w:rsidRPr="001264D6" w:rsidRDefault="005E213F" w:rsidP="00753B8C"/>
    <w:p w14:paraId="592CAD8C" w14:textId="77777777" w:rsidR="005E213F" w:rsidRPr="001264D6" w:rsidRDefault="005E213F" w:rsidP="00753B8C">
      <w:r w:rsidRPr="001264D6">
        <w:t xml:space="preserve">Feature 2. Inattention </w:t>
      </w:r>
    </w:p>
    <w:p w14:paraId="0E7180CE" w14:textId="77777777" w:rsidR="005E213F" w:rsidRPr="001264D6" w:rsidRDefault="005E213F" w:rsidP="00753B8C">
      <w:r w:rsidRPr="001264D6">
        <w:t xml:space="preserve">This feature is shown by a positive response to the following question: Did the patient have difficulty focusing attention, for example, being easily distractible, or having difficulty keeping track of what was being said? </w:t>
      </w:r>
    </w:p>
    <w:p w14:paraId="1777F33C" w14:textId="77777777" w:rsidR="005E213F" w:rsidRPr="001264D6" w:rsidRDefault="005E213F" w:rsidP="00753B8C"/>
    <w:p w14:paraId="71E1F1F6" w14:textId="77777777" w:rsidR="005E213F" w:rsidRPr="001264D6" w:rsidRDefault="005E213F" w:rsidP="00753B8C">
      <w:r w:rsidRPr="001264D6">
        <w:t xml:space="preserve">Feature 3. Disorganized Thinking </w:t>
      </w:r>
    </w:p>
    <w:p w14:paraId="6B7833C0" w14:textId="77777777" w:rsidR="005E213F" w:rsidRPr="001264D6" w:rsidRDefault="005E213F" w:rsidP="00753B8C">
      <w:r w:rsidRPr="001264D6">
        <w:t xml:space="preserve">This feature is shown by a positive response to the following question: Was the patient's thinking disorganized or incoherent, such as rambling or irrelevant conversation, unclear or illogical flow of ideas, or unpredictable switching from subject to subject? </w:t>
      </w:r>
    </w:p>
    <w:p w14:paraId="54AC4C1D" w14:textId="77777777" w:rsidR="005E213F" w:rsidRPr="001264D6" w:rsidRDefault="005E213F" w:rsidP="00753B8C"/>
    <w:p w14:paraId="62BC7870" w14:textId="77777777" w:rsidR="005E213F" w:rsidRPr="001264D6" w:rsidRDefault="005E213F" w:rsidP="00753B8C">
      <w:r w:rsidRPr="001264D6">
        <w:t xml:space="preserve">Feature 4. Altered Level of Consciousness </w:t>
      </w:r>
    </w:p>
    <w:p w14:paraId="12FDDF9B" w14:textId="77777777" w:rsidR="005E213F" w:rsidRPr="001264D6" w:rsidRDefault="005E213F" w:rsidP="00753B8C"/>
    <w:p w14:paraId="560C637D" w14:textId="1D953EB5" w:rsidR="005E213F" w:rsidRPr="001264D6" w:rsidRDefault="005E213F" w:rsidP="00753B8C">
      <w:r w:rsidRPr="001264D6">
        <w:t>This feature is shown by any answer other than "alert" to the following question: Overall, how would you rate this patient's level of consciousness? (alert [normal], vigilant [hyperalert], lethargic [drowsy, easily aroused], stupor [difficult to arouse], or coma [unarousable])</w:t>
      </w:r>
    </w:p>
    <w:p w14:paraId="01936D9D" w14:textId="0FE0DAEF" w:rsidR="00984E43" w:rsidRPr="001264D6" w:rsidRDefault="00984E43" w:rsidP="00753B8C"/>
    <w:p w14:paraId="323785FF" w14:textId="77777777" w:rsidR="00984E43" w:rsidRPr="001264D6" w:rsidRDefault="00984E43" w:rsidP="00753B8C">
      <w:r w:rsidRPr="001264D6">
        <w:t xml:space="preserve">* The diagnosis of delirium by CAM requires the presence of features 1 and 2 and either 3 or 4. </w:t>
      </w:r>
    </w:p>
    <w:p w14:paraId="403BAD76" w14:textId="77777777" w:rsidR="00984E43" w:rsidRPr="001264D6" w:rsidRDefault="00984E43" w:rsidP="00753B8C"/>
    <w:p w14:paraId="599BBE89" w14:textId="77777777" w:rsidR="005E213F" w:rsidRPr="001264D6" w:rsidRDefault="005E213F" w:rsidP="00753B8C">
      <w:pPr>
        <w:rPr>
          <w:sz w:val="28"/>
        </w:rPr>
      </w:pPr>
    </w:p>
    <w:sectPr w:rsidR="005E213F" w:rsidRPr="001264D6" w:rsidSect="002D12DF">
      <w:pgSz w:w="11900" w:h="16840" w:code="9"/>
      <w:pgMar w:top="1418" w:right="1418" w:bottom="1418" w:left="1418" w:header="709" w:footer="709"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03D96" w14:textId="77777777" w:rsidR="00E613A3" w:rsidRDefault="00E613A3" w:rsidP="00E21F02">
      <w:r>
        <w:separator/>
      </w:r>
    </w:p>
  </w:endnote>
  <w:endnote w:type="continuationSeparator" w:id="0">
    <w:p w14:paraId="4DE60E50" w14:textId="77777777" w:rsidR="00E613A3" w:rsidRDefault="00E613A3" w:rsidP="00E21F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NewsGotT">
    <w:altName w:val="News Got T"/>
    <w:panose1 w:val="020B0604020202020204"/>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2999147"/>
      <w:docPartObj>
        <w:docPartGallery w:val="Page Numbers (Bottom of Page)"/>
        <w:docPartUnique/>
      </w:docPartObj>
    </w:sdtPr>
    <w:sdtEndPr>
      <w:rPr>
        <w:rStyle w:val="PageNumber"/>
      </w:rPr>
    </w:sdtEndPr>
    <w:sdtContent>
      <w:p w14:paraId="2F730497" w14:textId="616BFFB7" w:rsidR="00FC4159" w:rsidRDefault="00FC4159" w:rsidP="002450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518458489"/>
      <w:docPartObj>
        <w:docPartGallery w:val="Page Numbers (Bottom of Page)"/>
        <w:docPartUnique/>
      </w:docPartObj>
    </w:sdtPr>
    <w:sdtEndPr>
      <w:rPr>
        <w:rStyle w:val="PageNumber"/>
      </w:rPr>
    </w:sdtEndPr>
    <w:sdtContent>
      <w:p w14:paraId="0EA74B0A" w14:textId="06A389E5" w:rsidR="00FC4159" w:rsidRDefault="00FC4159" w:rsidP="00186870">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16D507" w14:textId="77777777" w:rsidR="00FC4159" w:rsidRDefault="00FC4159" w:rsidP="00F40266">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BD064" w14:textId="77777777" w:rsidR="00FC4159" w:rsidRPr="00060544" w:rsidRDefault="00FC4159" w:rsidP="00601793">
    <w:pPr>
      <w:pStyle w:val="Footer"/>
      <w:jc w:val="right"/>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color w:val="FFFFFF" w:themeColor="background1"/>
      </w:rPr>
      <w:id w:val="331722553"/>
      <w:docPartObj>
        <w:docPartGallery w:val="Page Numbers (Bottom of Page)"/>
        <w:docPartUnique/>
      </w:docPartObj>
    </w:sdtPr>
    <w:sdtEndPr>
      <w:rPr>
        <w:rStyle w:val="PageNumber"/>
      </w:rPr>
    </w:sdtEndPr>
    <w:sdtContent>
      <w:p w14:paraId="236A3EC8" w14:textId="063275D1" w:rsidR="00FC4159" w:rsidRPr="00B8662F" w:rsidRDefault="00FC4159" w:rsidP="0024506F">
        <w:pPr>
          <w:pStyle w:val="Footer"/>
          <w:framePr w:wrap="none" w:vAnchor="text" w:hAnchor="margin" w:xAlign="center" w:y="1"/>
          <w:rPr>
            <w:rStyle w:val="PageNumber"/>
            <w:color w:val="FFFFFF" w:themeColor="background1"/>
          </w:rPr>
        </w:pPr>
        <w:r w:rsidRPr="00B8662F">
          <w:rPr>
            <w:rStyle w:val="PageNumber"/>
            <w:color w:val="FFFFFF" w:themeColor="background1"/>
          </w:rPr>
          <w:fldChar w:fldCharType="begin"/>
        </w:r>
        <w:r w:rsidRPr="00B8662F">
          <w:rPr>
            <w:rStyle w:val="PageNumber"/>
            <w:color w:val="FFFFFF" w:themeColor="background1"/>
          </w:rPr>
          <w:instrText xml:space="preserve"> PAGE </w:instrText>
        </w:r>
        <w:r w:rsidRPr="00B8662F">
          <w:rPr>
            <w:rStyle w:val="PageNumber"/>
            <w:color w:val="FFFFFF" w:themeColor="background1"/>
          </w:rPr>
          <w:fldChar w:fldCharType="separate"/>
        </w:r>
        <w:r w:rsidRPr="00B8662F">
          <w:rPr>
            <w:rStyle w:val="PageNumber"/>
            <w:noProof/>
            <w:color w:val="FFFFFF" w:themeColor="background1"/>
          </w:rPr>
          <w:t>ii</w:t>
        </w:r>
        <w:r w:rsidRPr="00B8662F">
          <w:rPr>
            <w:rStyle w:val="PageNumber"/>
            <w:color w:val="FFFFFF" w:themeColor="background1"/>
          </w:rPr>
          <w:fldChar w:fldCharType="end"/>
        </w:r>
      </w:p>
    </w:sdtContent>
  </w:sdt>
  <w:p w14:paraId="461C1353" w14:textId="0A7399A9" w:rsidR="00FC4159" w:rsidRDefault="00FC4159" w:rsidP="00F40266">
    <w:pPr>
      <w:pStyle w:val="Footer"/>
      <w:framePr w:wrap="none" w:vAnchor="text" w:hAnchor="margin" w:xAlign="outside" w:y="1"/>
      <w:rPr>
        <w:rStyle w:val="PageNumber"/>
      </w:rPr>
    </w:pPr>
  </w:p>
  <w:p w14:paraId="5C5DA93B" w14:textId="77777777" w:rsidR="00FC4159" w:rsidRDefault="00FC4159" w:rsidP="00F4026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216047"/>
      <w:docPartObj>
        <w:docPartGallery w:val="Page Numbers (Bottom of Page)"/>
        <w:docPartUnique/>
      </w:docPartObj>
    </w:sdtPr>
    <w:sdtEndPr>
      <w:rPr>
        <w:rStyle w:val="PageNumber"/>
      </w:rPr>
    </w:sdtEndPr>
    <w:sdtContent>
      <w:p w14:paraId="4309C38C" w14:textId="0EC2D237" w:rsidR="00FC4159" w:rsidRDefault="00FC4159" w:rsidP="0018687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iii</w:t>
        </w:r>
        <w:r>
          <w:rPr>
            <w:rStyle w:val="PageNumber"/>
          </w:rPr>
          <w:fldChar w:fldCharType="end"/>
        </w:r>
      </w:p>
    </w:sdtContent>
  </w:sdt>
  <w:p w14:paraId="14671048" w14:textId="55974FF3" w:rsidR="00FC4159" w:rsidRPr="00060544" w:rsidRDefault="00FC4159" w:rsidP="00601793">
    <w:pPr>
      <w:pStyle w:val="Footer"/>
      <w:jc w:val="right"/>
      <w:rPr>
        <w:rFonts w:ascii="NewsGotT" w:hAnsi="NewsGot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D8A3D" w14:textId="77777777" w:rsidR="00FC4159" w:rsidRPr="00060544" w:rsidRDefault="00FC4159" w:rsidP="00F40266">
    <w:pPr>
      <w:pStyle w:val="Footer"/>
      <w:jc w:val="center"/>
      <w:rPr>
        <w:rFonts w:ascii="NewsGotT" w:hAnsi="NewsGotT"/>
      </w:rPr>
    </w:pPr>
    <w:r w:rsidRPr="00060544">
      <w:rPr>
        <w:rFonts w:ascii="NewsGotT" w:hAnsi="NewsGotT"/>
      </w:rPr>
      <w:fldChar w:fldCharType="begin"/>
    </w:r>
    <w:r w:rsidRPr="00060544">
      <w:rPr>
        <w:rFonts w:ascii="NewsGotT" w:hAnsi="NewsGotT"/>
      </w:rPr>
      <w:instrText>PAGE   \* MERGEFORMAT</w:instrText>
    </w:r>
    <w:r w:rsidRPr="00060544">
      <w:rPr>
        <w:rFonts w:ascii="NewsGotT" w:hAnsi="NewsGotT"/>
      </w:rPr>
      <w:fldChar w:fldCharType="separate"/>
    </w:r>
    <w:r>
      <w:rPr>
        <w:rFonts w:ascii="NewsGotT" w:hAnsi="NewsGotT"/>
        <w:noProof/>
      </w:rPr>
      <w:t>7</w:t>
    </w:r>
    <w:r w:rsidRPr="00060544">
      <w:rPr>
        <w:rFonts w:ascii="NewsGotT" w:hAnsi="NewsGot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E9CFA" w14:textId="77777777" w:rsidR="00E613A3" w:rsidRDefault="00E613A3" w:rsidP="00E21F02">
      <w:r>
        <w:separator/>
      </w:r>
    </w:p>
  </w:footnote>
  <w:footnote w:type="continuationSeparator" w:id="0">
    <w:p w14:paraId="381FB353" w14:textId="77777777" w:rsidR="00E613A3" w:rsidRDefault="00E613A3" w:rsidP="00E21F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865DB"/>
    <w:multiLevelType w:val="hybridMultilevel"/>
    <w:tmpl w:val="B3344C56"/>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Wingdings"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Wingdings"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Wingdings" w:hint="default"/>
      </w:rPr>
    </w:lvl>
    <w:lvl w:ilvl="8" w:tplc="08160005" w:tentative="1">
      <w:start w:val="1"/>
      <w:numFmt w:val="bullet"/>
      <w:lvlText w:val=""/>
      <w:lvlJc w:val="left"/>
      <w:pPr>
        <w:ind w:left="7200" w:hanging="360"/>
      </w:pPr>
      <w:rPr>
        <w:rFonts w:ascii="Wingdings" w:hAnsi="Wingdings" w:hint="default"/>
      </w:rPr>
    </w:lvl>
  </w:abstractNum>
  <w:abstractNum w:abstractNumId="1" w15:restartNumberingAfterBreak="0">
    <w:nsid w:val="0EAC14C3"/>
    <w:multiLevelType w:val="hybridMultilevel"/>
    <w:tmpl w:val="8FAE6BC0"/>
    <w:lvl w:ilvl="0" w:tplc="08284042">
      <w:numFmt w:val="bullet"/>
      <w:lvlText w:val=""/>
      <w:lvlJc w:val="left"/>
      <w:pPr>
        <w:ind w:left="1069" w:hanging="360"/>
      </w:pPr>
      <w:rPr>
        <w:rFonts w:ascii="Symbol" w:eastAsia="Times New Roman" w:hAnsi="Symbol" w:cs="Times New Roman"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2" w15:restartNumberingAfterBreak="0">
    <w:nsid w:val="109A17E4"/>
    <w:multiLevelType w:val="hybridMultilevel"/>
    <w:tmpl w:val="6F2696DA"/>
    <w:lvl w:ilvl="0" w:tplc="83527F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837C7"/>
    <w:multiLevelType w:val="hybridMultilevel"/>
    <w:tmpl w:val="38F4715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77F68B3"/>
    <w:multiLevelType w:val="hybridMultilevel"/>
    <w:tmpl w:val="3D3231FC"/>
    <w:lvl w:ilvl="0" w:tplc="F1B8B384">
      <w:start w:val="1"/>
      <w:numFmt w:val="upperLetter"/>
      <w:lvlText w:val="(%1)"/>
      <w:lvlJc w:val="left"/>
      <w:pPr>
        <w:ind w:left="1920" w:hanging="360"/>
      </w:pPr>
      <w:rPr>
        <w:rFonts w:hint="default"/>
      </w:rPr>
    </w:lvl>
    <w:lvl w:ilvl="1" w:tplc="08160019" w:tentative="1">
      <w:start w:val="1"/>
      <w:numFmt w:val="lowerLetter"/>
      <w:lvlText w:val="%2."/>
      <w:lvlJc w:val="left"/>
      <w:pPr>
        <w:ind w:left="2640" w:hanging="360"/>
      </w:pPr>
    </w:lvl>
    <w:lvl w:ilvl="2" w:tplc="0816001B" w:tentative="1">
      <w:start w:val="1"/>
      <w:numFmt w:val="lowerRoman"/>
      <w:lvlText w:val="%3."/>
      <w:lvlJc w:val="right"/>
      <w:pPr>
        <w:ind w:left="3360" w:hanging="180"/>
      </w:pPr>
    </w:lvl>
    <w:lvl w:ilvl="3" w:tplc="0816000F" w:tentative="1">
      <w:start w:val="1"/>
      <w:numFmt w:val="decimal"/>
      <w:lvlText w:val="%4."/>
      <w:lvlJc w:val="left"/>
      <w:pPr>
        <w:ind w:left="4080" w:hanging="360"/>
      </w:pPr>
    </w:lvl>
    <w:lvl w:ilvl="4" w:tplc="08160019" w:tentative="1">
      <w:start w:val="1"/>
      <w:numFmt w:val="lowerLetter"/>
      <w:lvlText w:val="%5."/>
      <w:lvlJc w:val="left"/>
      <w:pPr>
        <w:ind w:left="4800" w:hanging="360"/>
      </w:pPr>
    </w:lvl>
    <w:lvl w:ilvl="5" w:tplc="0816001B" w:tentative="1">
      <w:start w:val="1"/>
      <w:numFmt w:val="lowerRoman"/>
      <w:lvlText w:val="%6."/>
      <w:lvlJc w:val="right"/>
      <w:pPr>
        <w:ind w:left="5520" w:hanging="180"/>
      </w:pPr>
    </w:lvl>
    <w:lvl w:ilvl="6" w:tplc="0816000F" w:tentative="1">
      <w:start w:val="1"/>
      <w:numFmt w:val="decimal"/>
      <w:lvlText w:val="%7."/>
      <w:lvlJc w:val="left"/>
      <w:pPr>
        <w:ind w:left="6240" w:hanging="360"/>
      </w:pPr>
    </w:lvl>
    <w:lvl w:ilvl="7" w:tplc="08160019" w:tentative="1">
      <w:start w:val="1"/>
      <w:numFmt w:val="lowerLetter"/>
      <w:lvlText w:val="%8."/>
      <w:lvlJc w:val="left"/>
      <w:pPr>
        <w:ind w:left="6960" w:hanging="360"/>
      </w:pPr>
    </w:lvl>
    <w:lvl w:ilvl="8" w:tplc="0816001B" w:tentative="1">
      <w:start w:val="1"/>
      <w:numFmt w:val="lowerRoman"/>
      <w:lvlText w:val="%9."/>
      <w:lvlJc w:val="right"/>
      <w:pPr>
        <w:ind w:left="7680" w:hanging="180"/>
      </w:pPr>
    </w:lvl>
  </w:abstractNum>
  <w:abstractNum w:abstractNumId="5" w15:restartNumberingAfterBreak="0">
    <w:nsid w:val="3140332F"/>
    <w:multiLevelType w:val="multilevel"/>
    <w:tmpl w:val="0D82A052"/>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2.%3"/>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6" w15:restartNumberingAfterBreak="0">
    <w:nsid w:val="388C041E"/>
    <w:multiLevelType w:val="hybridMultilevel"/>
    <w:tmpl w:val="56404FC4"/>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7A3B7F"/>
    <w:multiLevelType w:val="hybridMultilevel"/>
    <w:tmpl w:val="2DBC0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332942"/>
    <w:multiLevelType w:val="multilevel"/>
    <w:tmpl w:val="F3B2988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7802ED3"/>
    <w:multiLevelType w:val="hybridMultilevel"/>
    <w:tmpl w:val="EA648314"/>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0" w15:restartNumberingAfterBreak="0">
    <w:nsid w:val="54894969"/>
    <w:multiLevelType w:val="hybridMultilevel"/>
    <w:tmpl w:val="ADEA6A76"/>
    <w:lvl w:ilvl="0" w:tplc="0409000F">
      <w:start w:val="1"/>
      <w:numFmt w:val="decimal"/>
      <w:lvlText w:val="%1."/>
      <w:lvlJc w:val="left"/>
      <w:pPr>
        <w:ind w:left="3762" w:hanging="360"/>
      </w:pPr>
    </w:lvl>
    <w:lvl w:ilvl="1" w:tplc="04090019" w:tentative="1">
      <w:start w:val="1"/>
      <w:numFmt w:val="lowerLetter"/>
      <w:lvlText w:val="%2."/>
      <w:lvlJc w:val="left"/>
      <w:pPr>
        <w:ind w:left="4482" w:hanging="360"/>
      </w:pPr>
    </w:lvl>
    <w:lvl w:ilvl="2" w:tplc="0409001B" w:tentative="1">
      <w:start w:val="1"/>
      <w:numFmt w:val="lowerRoman"/>
      <w:lvlText w:val="%3."/>
      <w:lvlJc w:val="right"/>
      <w:pPr>
        <w:ind w:left="5202" w:hanging="180"/>
      </w:pPr>
    </w:lvl>
    <w:lvl w:ilvl="3" w:tplc="0409000F" w:tentative="1">
      <w:start w:val="1"/>
      <w:numFmt w:val="decimal"/>
      <w:lvlText w:val="%4."/>
      <w:lvlJc w:val="left"/>
      <w:pPr>
        <w:ind w:left="5922" w:hanging="360"/>
      </w:pPr>
    </w:lvl>
    <w:lvl w:ilvl="4" w:tplc="04090019" w:tentative="1">
      <w:start w:val="1"/>
      <w:numFmt w:val="lowerLetter"/>
      <w:lvlText w:val="%5."/>
      <w:lvlJc w:val="left"/>
      <w:pPr>
        <w:ind w:left="6642" w:hanging="360"/>
      </w:pPr>
    </w:lvl>
    <w:lvl w:ilvl="5" w:tplc="0409001B" w:tentative="1">
      <w:start w:val="1"/>
      <w:numFmt w:val="lowerRoman"/>
      <w:lvlText w:val="%6."/>
      <w:lvlJc w:val="right"/>
      <w:pPr>
        <w:ind w:left="7362" w:hanging="180"/>
      </w:pPr>
    </w:lvl>
    <w:lvl w:ilvl="6" w:tplc="0409000F" w:tentative="1">
      <w:start w:val="1"/>
      <w:numFmt w:val="decimal"/>
      <w:lvlText w:val="%7."/>
      <w:lvlJc w:val="left"/>
      <w:pPr>
        <w:ind w:left="8082" w:hanging="360"/>
      </w:pPr>
    </w:lvl>
    <w:lvl w:ilvl="7" w:tplc="04090019" w:tentative="1">
      <w:start w:val="1"/>
      <w:numFmt w:val="lowerLetter"/>
      <w:lvlText w:val="%8."/>
      <w:lvlJc w:val="left"/>
      <w:pPr>
        <w:ind w:left="8802" w:hanging="360"/>
      </w:pPr>
    </w:lvl>
    <w:lvl w:ilvl="8" w:tplc="0409001B" w:tentative="1">
      <w:start w:val="1"/>
      <w:numFmt w:val="lowerRoman"/>
      <w:lvlText w:val="%9."/>
      <w:lvlJc w:val="right"/>
      <w:pPr>
        <w:ind w:left="9522" w:hanging="180"/>
      </w:pPr>
    </w:lvl>
  </w:abstractNum>
  <w:abstractNum w:abstractNumId="11" w15:restartNumberingAfterBreak="0">
    <w:nsid w:val="56745813"/>
    <w:multiLevelType w:val="hybridMultilevel"/>
    <w:tmpl w:val="BB9A9274"/>
    <w:lvl w:ilvl="0" w:tplc="8E9A5314">
      <w:start w:val="18"/>
      <w:numFmt w:val="bullet"/>
      <w:lvlText w:val="-"/>
      <w:lvlJc w:val="left"/>
      <w:pPr>
        <w:ind w:left="720" w:hanging="360"/>
      </w:pPr>
      <w:rPr>
        <w:rFonts w:ascii="NewsGotT" w:eastAsia="Times New Roman" w:hAnsi="NewsGotT"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575D3"/>
    <w:multiLevelType w:val="hybridMultilevel"/>
    <w:tmpl w:val="77BE213C"/>
    <w:lvl w:ilvl="0" w:tplc="FB6E5CFA">
      <w:start w:val="1"/>
      <w:numFmt w:val="decimal"/>
      <w:lvlText w:val="%1."/>
      <w:lvlJc w:val="left"/>
      <w:pPr>
        <w:ind w:left="955" w:hanging="615"/>
      </w:pPr>
      <w:rPr>
        <w:rFonts w:hint="default"/>
      </w:rPr>
    </w:lvl>
    <w:lvl w:ilvl="1" w:tplc="08160019" w:tentative="1">
      <w:start w:val="1"/>
      <w:numFmt w:val="lowerLetter"/>
      <w:lvlText w:val="%2."/>
      <w:lvlJc w:val="left"/>
      <w:pPr>
        <w:ind w:left="1420" w:hanging="360"/>
      </w:pPr>
    </w:lvl>
    <w:lvl w:ilvl="2" w:tplc="0816001B" w:tentative="1">
      <w:start w:val="1"/>
      <w:numFmt w:val="lowerRoman"/>
      <w:lvlText w:val="%3."/>
      <w:lvlJc w:val="right"/>
      <w:pPr>
        <w:ind w:left="2140" w:hanging="180"/>
      </w:pPr>
    </w:lvl>
    <w:lvl w:ilvl="3" w:tplc="0816000F" w:tentative="1">
      <w:start w:val="1"/>
      <w:numFmt w:val="decimal"/>
      <w:lvlText w:val="%4."/>
      <w:lvlJc w:val="left"/>
      <w:pPr>
        <w:ind w:left="2860" w:hanging="360"/>
      </w:pPr>
    </w:lvl>
    <w:lvl w:ilvl="4" w:tplc="08160019" w:tentative="1">
      <w:start w:val="1"/>
      <w:numFmt w:val="lowerLetter"/>
      <w:lvlText w:val="%5."/>
      <w:lvlJc w:val="left"/>
      <w:pPr>
        <w:ind w:left="3580" w:hanging="360"/>
      </w:pPr>
    </w:lvl>
    <w:lvl w:ilvl="5" w:tplc="0816001B" w:tentative="1">
      <w:start w:val="1"/>
      <w:numFmt w:val="lowerRoman"/>
      <w:lvlText w:val="%6."/>
      <w:lvlJc w:val="right"/>
      <w:pPr>
        <w:ind w:left="4300" w:hanging="180"/>
      </w:pPr>
    </w:lvl>
    <w:lvl w:ilvl="6" w:tplc="0816000F" w:tentative="1">
      <w:start w:val="1"/>
      <w:numFmt w:val="decimal"/>
      <w:lvlText w:val="%7."/>
      <w:lvlJc w:val="left"/>
      <w:pPr>
        <w:ind w:left="5020" w:hanging="360"/>
      </w:pPr>
    </w:lvl>
    <w:lvl w:ilvl="7" w:tplc="08160019" w:tentative="1">
      <w:start w:val="1"/>
      <w:numFmt w:val="lowerLetter"/>
      <w:lvlText w:val="%8."/>
      <w:lvlJc w:val="left"/>
      <w:pPr>
        <w:ind w:left="5740" w:hanging="360"/>
      </w:pPr>
    </w:lvl>
    <w:lvl w:ilvl="8" w:tplc="0816001B" w:tentative="1">
      <w:start w:val="1"/>
      <w:numFmt w:val="lowerRoman"/>
      <w:lvlText w:val="%9."/>
      <w:lvlJc w:val="right"/>
      <w:pPr>
        <w:ind w:left="6460" w:hanging="180"/>
      </w:pPr>
    </w:lvl>
  </w:abstractNum>
  <w:abstractNum w:abstractNumId="13" w15:restartNumberingAfterBreak="0">
    <w:nsid w:val="572200F1"/>
    <w:multiLevelType w:val="hybridMultilevel"/>
    <w:tmpl w:val="78026A06"/>
    <w:lvl w:ilvl="0" w:tplc="CCFEDE82">
      <w:start w:val="1"/>
      <w:numFmt w:val="decimal"/>
      <w:lvlText w:val="3.%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75350E6"/>
    <w:multiLevelType w:val="multilevel"/>
    <w:tmpl w:val="B1766D3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86A1C5C"/>
    <w:multiLevelType w:val="multilevel"/>
    <w:tmpl w:val="3E64E970"/>
    <w:lvl w:ilvl="0">
      <w:start w:val="1"/>
      <w:numFmt w:val="bullet"/>
      <w:lvlText w:val=""/>
      <w:lvlJc w:val="left"/>
      <w:pPr>
        <w:tabs>
          <w:tab w:val="num" w:pos="680"/>
        </w:tabs>
        <w:ind w:left="720" w:hanging="363"/>
      </w:pPr>
      <w:rPr>
        <w:rFonts w:ascii="Symbol" w:hAnsi="Symbol" w:hint="default"/>
      </w:rPr>
    </w:lvl>
    <w:lvl w:ilvl="1">
      <w:start w:val="1"/>
      <w:numFmt w:val="decimal"/>
      <w:lvlText w:val="%1.%2"/>
      <w:lvlJc w:val="left"/>
      <w:pPr>
        <w:tabs>
          <w:tab w:val="num" w:pos="1474"/>
        </w:tabs>
        <w:ind w:left="1440" w:hanging="363"/>
      </w:pPr>
      <w:rPr>
        <w:rFonts w:hint="default"/>
      </w:rPr>
    </w:lvl>
    <w:lvl w:ilvl="2">
      <w:start w:val="1"/>
      <w:numFmt w:val="decimal"/>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16" w15:restartNumberingAfterBreak="0">
    <w:nsid w:val="5A703939"/>
    <w:multiLevelType w:val="hybridMultilevel"/>
    <w:tmpl w:val="D98C7ED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5ACF71DA"/>
    <w:multiLevelType w:val="hybridMultilevel"/>
    <w:tmpl w:val="FF2E491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5CA62252"/>
    <w:multiLevelType w:val="hybridMultilevel"/>
    <w:tmpl w:val="9E28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4F2295"/>
    <w:multiLevelType w:val="hybridMultilevel"/>
    <w:tmpl w:val="EA763ED4"/>
    <w:lvl w:ilvl="0" w:tplc="0816000F">
      <w:start w:val="1"/>
      <w:numFmt w:val="decimal"/>
      <w:lvlText w:val="%1."/>
      <w:lvlJc w:val="left"/>
      <w:pPr>
        <w:ind w:left="1060" w:hanging="360"/>
      </w:p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0" w15:restartNumberingAfterBreak="0">
    <w:nsid w:val="643D3B96"/>
    <w:multiLevelType w:val="multilevel"/>
    <w:tmpl w:val="E7DED8B4"/>
    <w:lvl w:ilvl="0">
      <w:start w:val="1"/>
      <w:numFmt w:val="decimal"/>
      <w:lvlText w:val="%1."/>
      <w:lvlJc w:val="left"/>
      <w:pPr>
        <w:ind w:left="720" w:hanging="363"/>
      </w:pPr>
      <w:rPr>
        <w:rFonts w:hint="default"/>
      </w:rPr>
    </w:lvl>
    <w:lvl w:ilvl="1">
      <w:start w:val="1"/>
      <w:numFmt w:val="decimal"/>
      <w:lvlText w:val="%1%2."/>
      <w:lvlJc w:val="left"/>
      <w:pPr>
        <w:ind w:left="1440" w:hanging="363"/>
      </w:pPr>
      <w:rPr>
        <w:rFonts w:hint="default"/>
      </w:rPr>
    </w:lvl>
    <w:lvl w:ilvl="2">
      <w:start w:val="1"/>
      <w:numFmt w:val="decimal"/>
      <w:lvlText w:val="1%3%2."/>
      <w:lvlJc w:val="right"/>
      <w:pPr>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1" w15:restartNumberingAfterBreak="0">
    <w:nsid w:val="696524EE"/>
    <w:multiLevelType w:val="hybridMultilevel"/>
    <w:tmpl w:val="E87A43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7224B5"/>
    <w:multiLevelType w:val="hybridMultilevel"/>
    <w:tmpl w:val="D1BEF708"/>
    <w:lvl w:ilvl="0" w:tplc="0816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23" w15:restartNumberingAfterBreak="0">
    <w:nsid w:val="71BB732B"/>
    <w:multiLevelType w:val="hybridMultilevel"/>
    <w:tmpl w:val="FACAD3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73FF47D3"/>
    <w:multiLevelType w:val="multilevel"/>
    <w:tmpl w:val="19D2145A"/>
    <w:lvl w:ilvl="0">
      <w:start w:val="1"/>
      <w:numFmt w:val="decimal"/>
      <w:pStyle w:val="TtuloCAP"/>
      <w:lvlText w:val="%1."/>
      <w:lvlJc w:val="left"/>
      <w:pPr>
        <w:tabs>
          <w:tab w:val="num" w:pos="680"/>
        </w:tabs>
        <w:ind w:left="720" w:hanging="363"/>
      </w:pPr>
      <w:rPr>
        <w:rFonts w:hint="default"/>
      </w:rPr>
    </w:lvl>
    <w:lvl w:ilvl="1">
      <w:start w:val="1"/>
      <w:numFmt w:val="decimal"/>
      <w:pStyle w:val="TtuloSECO"/>
      <w:lvlText w:val="%1.%2"/>
      <w:lvlJc w:val="left"/>
      <w:pPr>
        <w:tabs>
          <w:tab w:val="num" w:pos="1474"/>
        </w:tabs>
        <w:ind w:left="1440" w:hanging="363"/>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uloSUBSECO"/>
      <w:lvlText w:val="%1.%2.%3"/>
      <w:lvlJc w:val="right"/>
      <w:pPr>
        <w:tabs>
          <w:tab w:val="num" w:pos="1928"/>
        </w:tabs>
        <w:ind w:left="2160" w:hanging="363"/>
      </w:pPr>
      <w:rPr>
        <w:rFonts w:hint="default"/>
      </w:rPr>
    </w:lvl>
    <w:lvl w:ilvl="3">
      <w:start w:val="1"/>
      <w:numFmt w:val="decimal"/>
      <w:lvlText w:val="%4."/>
      <w:lvlJc w:val="left"/>
      <w:pPr>
        <w:ind w:left="2880" w:hanging="363"/>
      </w:pPr>
      <w:rPr>
        <w:rFonts w:hint="default"/>
      </w:rPr>
    </w:lvl>
    <w:lvl w:ilvl="4">
      <w:start w:val="1"/>
      <w:numFmt w:val="lowerLetter"/>
      <w:lvlText w:val="%5."/>
      <w:lvlJc w:val="left"/>
      <w:pPr>
        <w:ind w:left="3600" w:hanging="363"/>
      </w:pPr>
      <w:rPr>
        <w:rFonts w:hint="default"/>
      </w:rPr>
    </w:lvl>
    <w:lvl w:ilvl="5">
      <w:start w:val="1"/>
      <w:numFmt w:val="lowerRoman"/>
      <w:lvlText w:val="%6."/>
      <w:lvlJc w:val="right"/>
      <w:pPr>
        <w:ind w:left="4320" w:hanging="363"/>
      </w:pPr>
      <w:rPr>
        <w:rFonts w:hint="default"/>
      </w:rPr>
    </w:lvl>
    <w:lvl w:ilvl="6">
      <w:start w:val="1"/>
      <w:numFmt w:val="decimal"/>
      <w:lvlText w:val="%7."/>
      <w:lvlJc w:val="left"/>
      <w:pPr>
        <w:ind w:left="5040" w:hanging="363"/>
      </w:pPr>
      <w:rPr>
        <w:rFonts w:hint="default"/>
      </w:rPr>
    </w:lvl>
    <w:lvl w:ilvl="7">
      <w:start w:val="1"/>
      <w:numFmt w:val="lowerLetter"/>
      <w:lvlText w:val="%8."/>
      <w:lvlJc w:val="left"/>
      <w:pPr>
        <w:ind w:left="5760" w:hanging="363"/>
      </w:pPr>
      <w:rPr>
        <w:rFonts w:hint="default"/>
      </w:rPr>
    </w:lvl>
    <w:lvl w:ilvl="8">
      <w:start w:val="1"/>
      <w:numFmt w:val="lowerRoman"/>
      <w:lvlText w:val="%9."/>
      <w:lvlJc w:val="right"/>
      <w:pPr>
        <w:ind w:left="6480" w:hanging="363"/>
      </w:pPr>
      <w:rPr>
        <w:rFonts w:hint="default"/>
      </w:rPr>
    </w:lvl>
  </w:abstractNum>
  <w:abstractNum w:abstractNumId="25" w15:restartNumberingAfterBreak="0">
    <w:nsid w:val="77CE70BE"/>
    <w:multiLevelType w:val="hybridMultilevel"/>
    <w:tmpl w:val="E2BE2AE0"/>
    <w:lvl w:ilvl="0" w:tplc="FB6E5CFA">
      <w:start w:val="1"/>
      <w:numFmt w:val="decimal"/>
      <w:lvlText w:val="%1."/>
      <w:lvlJc w:val="left"/>
      <w:pPr>
        <w:ind w:left="1295" w:hanging="615"/>
      </w:pPr>
      <w:rPr>
        <w:rFonts w:hint="default"/>
      </w:rPr>
    </w:lvl>
    <w:lvl w:ilvl="1" w:tplc="08160019" w:tentative="1">
      <w:start w:val="1"/>
      <w:numFmt w:val="lowerLetter"/>
      <w:lvlText w:val="%2."/>
      <w:lvlJc w:val="left"/>
      <w:pPr>
        <w:ind w:left="1780" w:hanging="360"/>
      </w:pPr>
    </w:lvl>
    <w:lvl w:ilvl="2" w:tplc="0816001B" w:tentative="1">
      <w:start w:val="1"/>
      <w:numFmt w:val="lowerRoman"/>
      <w:lvlText w:val="%3."/>
      <w:lvlJc w:val="right"/>
      <w:pPr>
        <w:ind w:left="2500" w:hanging="180"/>
      </w:pPr>
    </w:lvl>
    <w:lvl w:ilvl="3" w:tplc="0816000F" w:tentative="1">
      <w:start w:val="1"/>
      <w:numFmt w:val="decimal"/>
      <w:lvlText w:val="%4."/>
      <w:lvlJc w:val="left"/>
      <w:pPr>
        <w:ind w:left="3220" w:hanging="360"/>
      </w:pPr>
    </w:lvl>
    <w:lvl w:ilvl="4" w:tplc="08160019" w:tentative="1">
      <w:start w:val="1"/>
      <w:numFmt w:val="lowerLetter"/>
      <w:lvlText w:val="%5."/>
      <w:lvlJc w:val="left"/>
      <w:pPr>
        <w:ind w:left="3940" w:hanging="360"/>
      </w:pPr>
    </w:lvl>
    <w:lvl w:ilvl="5" w:tplc="0816001B" w:tentative="1">
      <w:start w:val="1"/>
      <w:numFmt w:val="lowerRoman"/>
      <w:lvlText w:val="%6."/>
      <w:lvlJc w:val="right"/>
      <w:pPr>
        <w:ind w:left="4660" w:hanging="180"/>
      </w:pPr>
    </w:lvl>
    <w:lvl w:ilvl="6" w:tplc="0816000F" w:tentative="1">
      <w:start w:val="1"/>
      <w:numFmt w:val="decimal"/>
      <w:lvlText w:val="%7."/>
      <w:lvlJc w:val="left"/>
      <w:pPr>
        <w:ind w:left="5380" w:hanging="360"/>
      </w:pPr>
    </w:lvl>
    <w:lvl w:ilvl="7" w:tplc="08160019" w:tentative="1">
      <w:start w:val="1"/>
      <w:numFmt w:val="lowerLetter"/>
      <w:lvlText w:val="%8."/>
      <w:lvlJc w:val="left"/>
      <w:pPr>
        <w:ind w:left="6100" w:hanging="360"/>
      </w:pPr>
    </w:lvl>
    <w:lvl w:ilvl="8" w:tplc="0816001B" w:tentative="1">
      <w:start w:val="1"/>
      <w:numFmt w:val="lowerRoman"/>
      <w:lvlText w:val="%9."/>
      <w:lvlJc w:val="right"/>
      <w:pPr>
        <w:ind w:left="6820" w:hanging="180"/>
      </w:pPr>
    </w:lvl>
  </w:abstractNum>
  <w:abstractNum w:abstractNumId="26" w15:restartNumberingAfterBreak="0">
    <w:nsid w:val="7E6F2944"/>
    <w:multiLevelType w:val="hybridMultilevel"/>
    <w:tmpl w:val="F2C8935C"/>
    <w:lvl w:ilvl="0" w:tplc="9E8AA596">
      <w:numFmt w:val="bullet"/>
      <w:lvlText w:val="-"/>
      <w:lvlJc w:val="left"/>
      <w:pPr>
        <w:ind w:left="3762" w:hanging="360"/>
      </w:pPr>
      <w:rPr>
        <w:rFonts w:ascii="NewsGotT" w:eastAsia="Times New Roman" w:hAnsi="NewsGotT" w:cs="Times New Roman" w:hint="default"/>
      </w:rPr>
    </w:lvl>
    <w:lvl w:ilvl="1" w:tplc="04090003" w:tentative="1">
      <w:start w:val="1"/>
      <w:numFmt w:val="bullet"/>
      <w:lvlText w:val="o"/>
      <w:lvlJc w:val="left"/>
      <w:pPr>
        <w:ind w:left="4482" w:hanging="360"/>
      </w:pPr>
      <w:rPr>
        <w:rFonts w:ascii="Courier New" w:hAnsi="Courier New" w:hint="default"/>
      </w:rPr>
    </w:lvl>
    <w:lvl w:ilvl="2" w:tplc="04090005" w:tentative="1">
      <w:start w:val="1"/>
      <w:numFmt w:val="bullet"/>
      <w:lvlText w:val=""/>
      <w:lvlJc w:val="left"/>
      <w:pPr>
        <w:ind w:left="5202" w:hanging="360"/>
      </w:pPr>
      <w:rPr>
        <w:rFonts w:ascii="Wingdings" w:hAnsi="Wingdings" w:hint="default"/>
      </w:rPr>
    </w:lvl>
    <w:lvl w:ilvl="3" w:tplc="04090001" w:tentative="1">
      <w:start w:val="1"/>
      <w:numFmt w:val="bullet"/>
      <w:lvlText w:val=""/>
      <w:lvlJc w:val="left"/>
      <w:pPr>
        <w:ind w:left="5922" w:hanging="360"/>
      </w:pPr>
      <w:rPr>
        <w:rFonts w:ascii="Symbol" w:hAnsi="Symbol" w:hint="default"/>
      </w:rPr>
    </w:lvl>
    <w:lvl w:ilvl="4" w:tplc="04090003" w:tentative="1">
      <w:start w:val="1"/>
      <w:numFmt w:val="bullet"/>
      <w:lvlText w:val="o"/>
      <w:lvlJc w:val="left"/>
      <w:pPr>
        <w:ind w:left="6642" w:hanging="360"/>
      </w:pPr>
      <w:rPr>
        <w:rFonts w:ascii="Courier New" w:hAnsi="Courier New" w:hint="default"/>
      </w:rPr>
    </w:lvl>
    <w:lvl w:ilvl="5" w:tplc="04090005" w:tentative="1">
      <w:start w:val="1"/>
      <w:numFmt w:val="bullet"/>
      <w:lvlText w:val=""/>
      <w:lvlJc w:val="left"/>
      <w:pPr>
        <w:ind w:left="7362" w:hanging="360"/>
      </w:pPr>
      <w:rPr>
        <w:rFonts w:ascii="Wingdings" w:hAnsi="Wingdings" w:hint="default"/>
      </w:rPr>
    </w:lvl>
    <w:lvl w:ilvl="6" w:tplc="04090001" w:tentative="1">
      <w:start w:val="1"/>
      <w:numFmt w:val="bullet"/>
      <w:lvlText w:val=""/>
      <w:lvlJc w:val="left"/>
      <w:pPr>
        <w:ind w:left="8082" w:hanging="360"/>
      </w:pPr>
      <w:rPr>
        <w:rFonts w:ascii="Symbol" w:hAnsi="Symbol" w:hint="default"/>
      </w:rPr>
    </w:lvl>
    <w:lvl w:ilvl="7" w:tplc="04090003" w:tentative="1">
      <w:start w:val="1"/>
      <w:numFmt w:val="bullet"/>
      <w:lvlText w:val="o"/>
      <w:lvlJc w:val="left"/>
      <w:pPr>
        <w:ind w:left="8802" w:hanging="360"/>
      </w:pPr>
      <w:rPr>
        <w:rFonts w:ascii="Courier New" w:hAnsi="Courier New" w:hint="default"/>
      </w:rPr>
    </w:lvl>
    <w:lvl w:ilvl="8" w:tplc="04090005" w:tentative="1">
      <w:start w:val="1"/>
      <w:numFmt w:val="bullet"/>
      <w:lvlText w:val=""/>
      <w:lvlJc w:val="left"/>
      <w:pPr>
        <w:ind w:left="9522" w:hanging="360"/>
      </w:pPr>
      <w:rPr>
        <w:rFonts w:ascii="Wingdings" w:hAnsi="Wingdings" w:hint="default"/>
      </w:rPr>
    </w:lvl>
  </w:abstractNum>
  <w:num w:numId="1">
    <w:abstractNumId w:val="23"/>
  </w:num>
  <w:num w:numId="2">
    <w:abstractNumId w:val="0"/>
  </w:num>
  <w:num w:numId="3">
    <w:abstractNumId w:val="2"/>
  </w:num>
  <w:num w:numId="4">
    <w:abstractNumId w:val="11"/>
  </w:num>
  <w:num w:numId="5">
    <w:abstractNumId w:val="10"/>
  </w:num>
  <w:num w:numId="6">
    <w:abstractNumId w:val="26"/>
  </w:num>
  <w:num w:numId="7">
    <w:abstractNumId w:val="24"/>
  </w:num>
  <w:num w:numId="8">
    <w:abstractNumId w:val="13"/>
  </w:num>
  <w:num w:numId="9">
    <w:abstractNumId w:val="14"/>
  </w:num>
  <w:num w:numId="10">
    <w:abstractNumId w:val="20"/>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3"/>
  </w:num>
  <w:num w:numId="1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num>
  <w:num w:numId="16">
    <w:abstractNumId w:val="12"/>
  </w:num>
  <w:num w:numId="17">
    <w:abstractNumId w:val="25"/>
  </w:num>
  <w:num w:numId="18">
    <w:abstractNumId w:val="5"/>
  </w:num>
  <w:num w:numId="19">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0">
    <w:abstractNumId w:val="24"/>
    <w:lvlOverride w:ilvl="0">
      <w:lvl w:ilvl="0">
        <w:start w:val="1"/>
        <w:numFmt w:val="decimal"/>
        <w:pStyle w:val="TtuloCAP"/>
        <w:lvlText w:val="%1."/>
        <w:lvlJc w:val="left"/>
        <w:pPr>
          <w:tabs>
            <w:tab w:val="num" w:pos="680"/>
          </w:tabs>
          <w:ind w:left="720" w:hanging="363"/>
        </w:pPr>
        <w:rPr>
          <w:rFonts w:hint="default"/>
        </w:rPr>
      </w:lvl>
    </w:lvlOverride>
    <w:lvlOverride w:ilvl="1">
      <w:lvl w:ilvl="1">
        <w:start w:val="1"/>
        <w:numFmt w:val="decimal"/>
        <w:pStyle w:val="TtuloSECO"/>
        <w:lvlText w:val="%1.%2"/>
        <w:lvlJc w:val="left"/>
        <w:pPr>
          <w:tabs>
            <w:tab w:val="num" w:pos="1474"/>
          </w:tabs>
          <w:ind w:left="1440" w:hanging="363"/>
        </w:pPr>
        <w:rPr>
          <w:rFonts w:hint="default"/>
        </w:rPr>
      </w:lvl>
    </w:lvlOverride>
    <w:lvlOverride w:ilvl="2">
      <w:lvl w:ilvl="2">
        <w:start w:val="1"/>
        <w:numFmt w:val="decimal"/>
        <w:pStyle w:val="TituloSUBSECO"/>
        <w:lvlText w:val="%1.%2.%3"/>
        <w:lvlJc w:val="left"/>
        <w:pPr>
          <w:ind w:left="2160" w:hanging="363"/>
        </w:pPr>
        <w:rPr>
          <w:rFonts w:hint="default"/>
        </w:rPr>
      </w:lvl>
    </w:lvlOverride>
    <w:lvlOverride w:ilvl="3">
      <w:lvl w:ilvl="3">
        <w:start w:val="1"/>
        <w:numFmt w:val="decimal"/>
        <w:lvlText w:val="%4."/>
        <w:lvlJc w:val="left"/>
        <w:pPr>
          <w:ind w:left="2880" w:hanging="363"/>
        </w:pPr>
        <w:rPr>
          <w:rFonts w:hint="default"/>
        </w:rPr>
      </w:lvl>
    </w:lvlOverride>
    <w:lvlOverride w:ilvl="4">
      <w:lvl w:ilvl="4">
        <w:start w:val="1"/>
        <w:numFmt w:val="lowerLetter"/>
        <w:lvlText w:val="%5."/>
        <w:lvlJc w:val="left"/>
        <w:pPr>
          <w:ind w:left="3600" w:hanging="363"/>
        </w:pPr>
        <w:rPr>
          <w:rFonts w:hint="default"/>
        </w:rPr>
      </w:lvl>
    </w:lvlOverride>
    <w:lvlOverride w:ilvl="5">
      <w:lvl w:ilvl="5">
        <w:start w:val="1"/>
        <w:numFmt w:val="lowerRoman"/>
        <w:lvlText w:val="%6."/>
        <w:lvlJc w:val="right"/>
        <w:pPr>
          <w:ind w:left="4320" w:hanging="363"/>
        </w:pPr>
        <w:rPr>
          <w:rFonts w:hint="default"/>
        </w:rPr>
      </w:lvl>
    </w:lvlOverride>
    <w:lvlOverride w:ilvl="6">
      <w:lvl w:ilvl="6">
        <w:start w:val="1"/>
        <w:numFmt w:val="decimal"/>
        <w:lvlText w:val="%7."/>
        <w:lvlJc w:val="left"/>
        <w:pPr>
          <w:ind w:left="5040" w:hanging="363"/>
        </w:pPr>
        <w:rPr>
          <w:rFonts w:hint="default"/>
        </w:rPr>
      </w:lvl>
    </w:lvlOverride>
    <w:lvlOverride w:ilvl="7">
      <w:lvl w:ilvl="7">
        <w:start w:val="1"/>
        <w:numFmt w:val="lowerLetter"/>
        <w:lvlText w:val="%8."/>
        <w:lvlJc w:val="left"/>
        <w:pPr>
          <w:ind w:left="5760" w:hanging="363"/>
        </w:pPr>
        <w:rPr>
          <w:rFonts w:hint="default"/>
        </w:rPr>
      </w:lvl>
    </w:lvlOverride>
    <w:lvlOverride w:ilvl="8">
      <w:lvl w:ilvl="8">
        <w:start w:val="1"/>
        <w:numFmt w:val="lowerRoman"/>
        <w:lvlText w:val="%9."/>
        <w:lvlJc w:val="right"/>
        <w:pPr>
          <w:ind w:left="6480" w:hanging="363"/>
        </w:pPr>
        <w:rPr>
          <w:rFonts w:hint="default"/>
        </w:rPr>
      </w:lvl>
    </w:lvlOverride>
  </w:num>
  <w:num w:numId="21">
    <w:abstractNumId w:val="15"/>
  </w:num>
  <w:num w:numId="22">
    <w:abstractNumId w:val="21"/>
  </w:num>
  <w:num w:numId="23">
    <w:abstractNumId w:val="16"/>
  </w:num>
  <w:num w:numId="24">
    <w:abstractNumId w:val="8"/>
  </w:num>
  <w:num w:numId="25">
    <w:abstractNumId w:val="4"/>
  </w:num>
  <w:num w:numId="26">
    <w:abstractNumId w:val="7"/>
  </w:num>
  <w:num w:numId="27">
    <w:abstractNumId w:val="24"/>
  </w:num>
  <w:num w:numId="28">
    <w:abstractNumId w:val="9"/>
  </w:num>
  <w:num w:numId="29">
    <w:abstractNumId w:val="18"/>
  </w:num>
  <w:num w:numId="30">
    <w:abstractNumId w:val="22"/>
  </w:num>
  <w:num w:numId="31">
    <w:abstractNumId w:val="17"/>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mirrorMargin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151"/>
    <w:rsid w:val="00000C1F"/>
    <w:rsid w:val="00001DC1"/>
    <w:rsid w:val="00002134"/>
    <w:rsid w:val="000029A5"/>
    <w:rsid w:val="00002A34"/>
    <w:rsid w:val="00002BEB"/>
    <w:rsid w:val="00003254"/>
    <w:rsid w:val="000032F5"/>
    <w:rsid w:val="00003694"/>
    <w:rsid w:val="0000373B"/>
    <w:rsid w:val="000038DD"/>
    <w:rsid w:val="00003DE7"/>
    <w:rsid w:val="000040F4"/>
    <w:rsid w:val="00004C13"/>
    <w:rsid w:val="00004C7E"/>
    <w:rsid w:val="00005C82"/>
    <w:rsid w:val="00005C8B"/>
    <w:rsid w:val="000060A4"/>
    <w:rsid w:val="000061B5"/>
    <w:rsid w:val="00006440"/>
    <w:rsid w:val="0000676B"/>
    <w:rsid w:val="00010911"/>
    <w:rsid w:val="0001105B"/>
    <w:rsid w:val="00011877"/>
    <w:rsid w:val="000118AD"/>
    <w:rsid w:val="00011974"/>
    <w:rsid w:val="00011975"/>
    <w:rsid w:val="00011EB8"/>
    <w:rsid w:val="0001260F"/>
    <w:rsid w:val="00012637"/>
    <w:rsid w:val="0001289B"/>
    <w:rsid w:val="000128E4"/>
    <w:rsid w:val="00012BE2"/>
    <w:rsid w:val="00013089"/>
    <w:rsid w:val="00013985"/>
    <w:rsid w:val="00013E98"/>
    <w:rsid w:val="00014536"/>
    <w:rsid w:val="00014AC0"/>
    <w:rsid w:val="00014C84"/>
    <w:rsid w:val="00014E5F"/>
    <w:rsid w:val="00015145"/>
    <w:rsid w:val="00015A2D"/>
    <w:rsid w:val="00015B45"/>
    <w:rsid w:val="00015B66"/>
    <w:rsid w:val="00015C4E"/>
    <w:rsid w:val="00015D20"/>
    <w:rsid w:val="0001614E"/>
    <w:rsid w:val="000165B2"/>
    <w:rsid w:val="0001670C"/>
    <w:rsid w:val="00016AA1"/>
    <w:rsid w:val="00016AC2"/>
    <w:rsid w:val="00016AD0"/>
    <w:rsid w:val="00016C7A"/>
    <w:rsid w:val="000170F2"/>
    <w:rsid w:val="00017367"/>
    <w:rsid w:val="00017887"/>
    <w:rsid w:val="000201D4"/>
    <w:rsid w:val="00020ED5"/>
    <w:rsid w:val="000210A1"/>
    <w:rsid w:val="00021765"/>
    <w:rsid w:val="00021D8B"/>
    <w:rsid w:val="00022AE3"/>
    <w:rsid w:val="000230E3"/>
    <w:rsid w:val="000232C2"/>
    <w:rsid w:val="00023EA9"/>
    <w:rsid w:val="000243D4"/>
    <w:rsid w:val="000246B3"/>
    <w:rsid w:val="00024831"/>
    <w:rsid w:val="000249ED"/>
    <w:rsid w:val="00025691"/>
    <w:rsid w:val="000267C6"/>
    <w:rsid w:val="00030781"/>
    <w:rsid w:val="000307EF"/>
    <w:rsid w:val="00030A06"/>
    <w:rsid w:val="00030A21"/>
    <w:rsid w:val="00030B80"/>
    <w:rsid w:val="00031CB1"/>
    <w:rsid w:val="00031DEC"/>
    <w:rsid w:val="0003229E"/>
    <w:rsid w:val="00032740"/>
    <w:rsid w:val="00032C46"/>
    <w:rsid w:val="0003390F"/>
    <w:rsid w:val="00033A07"/>
    <w:rsid w:val="00033B30"/>
    <w:rsid w:val="00033D67"/>
    <w:rsid w:val="00034747"/>
    <w:rsid w:val="0003499A"/>
    <w:rsid w:val="00034A6A"/>
    <w:rsid w:val="00034DFC"/>
    <w:rsid w:val="00035190"/>
    <w:rsid w:val="00035420"/>
    <w:rsid w:val="00035434"/>
    <w:rsid w:val="000356EB"/>
    <w:rsid w:val="000358DA"/>
    <w:rsid w:val="0003611A"/>
    <w:rsid w:val="00037A0D"/>
    <w:rsid w:val="00041ED1"/>
    <w:rsid w:val="0004256E"/>
    <w:rsid w:val="00042C56"/>
    <w:rsid w:val="00042D13"/>
    <w:rsid w:val="00043000"/>
    <w:rsid w:val="00044A85"/>
    <w:rsid w:val="00044AC0"/>
    <w:rsid w:val="00044DEE"/>
    <w:rsid w:val="00045087"/>
    <w:rsid w:val="000461B7"/>
    <w:rsid w:val="0004644D"/>
    <w:rsid w:val="000464C9"/>
    <w:rsid w:val="00046E51"/>
    <w:rsid w:val="000470FC"/>
    <w:rsid w:val="00047728"/>
    <w:rsid w:val="00047911"/>
    <w:rsid w:val="00047D15"/>
    <w:rsid w:val="00047DF6"/>
    <w:rsid w:val="00050410"/>
    <w:rsid w:val="00051006"/>
    <w:rsid w:val="0005167F"/>
    <w:rsid w:val="0005221F"/>
    <w:rsid w:val="000533AD"/>
    <w:rsid w:val="00053991"/>
    <w:rsid w:val="00053A3A"/>
    <w:rsid w:val="00053AEA"/>
    <w:rsid w:val="0005427F"/>
    <w:rsid w:val="00055304"/>
    <w:rsid w:val="00055DAF"/>
    <w:rsid w:val="00056161"/>
    <w:rsid w:val="00056839"/>
    <w:rsid w:val="00056878"/>
    <w:rsid w:val="0005694E"/>
    <w:rsid w:val="00056BCE"/>
    <w:rsid w:val="00060544"/>
    <w:rsid w:val="00061020"/>
    <w:rsid w:val="00061196"/>
    <w:rsid w:val="000614F3"/>
    <w:rsid w:val="00061AE1"/>
    <w:rsid w:val="00061BC0"/>
    <w:rsid w:val="00061C71"/>
    <w:rsid w:val="00062269"/>
    <w:rsid w:val="00062BF2"/>
    <w:rsid w:val="00062C2C"/>
    <w:rsid w:val="00062D6E"/>
    <w:rsid w:val="00063111"/>
    <w:rsid w:val="00063728"/>
    <w:rsid w:val="0006429F"/>
    <w:rsid w:val="00064575"/>
    <w:rsid w:val="00064B4C"/>
    <w:rsid w:val="00065075"/>
    <w:rsid w:val="000651B6"/>
    <w:rsid w:val="0006547B"/>
    <w:rsid w:val="000657B2"/>
    <w:rsid w:val="000658BC"/>
    <w:rsid w:val="0006685A"/>
    <w:rsid w:val="00066A0F"/>
    <w:rsid w:val="000673B4"/>
    <w:rsid w:val="000677B4"/>
    <w:rsid w:val="00067B72"/>
    <w:rsid w:val="00067F9A"/>
    <w:rsid w:val="000700C8"/>
    <w:rsid w:val="00070874"/>
    <w:rsid w:val="000712FE"/>
    <w:rsid w:val="000715CE"/>
    <w:rsid w:val="0007171C"/>
    <w:rsid w:val="00071745"/>
    <w:rsid w:val="00071AC5"/>
    <w:rsid w:val="0007359B"/>
    <w:rsid w:val="000744C0"/>
    <w:rsid w:val="00075403"/>
    <w:rsid w:val="00075C4D"/>
    <w:rsid w:val="000760A8"/>
    <w:rsid w:val="000766F0"/>
    <w:rsid w:val="00077305"/>
    <w:rsid w:val="0007760F"/>
    <w:rsid w:val="000777A8"/>
    <w:rsid w:val="00077C60"/>
    <w:rsid w:val="00077F19"/>
    <w:rsid w:val="00080490"/>
    <w:rsid w:val="000826B6"/>
    <w:rsid w:val="000827D1"/>
    <w:rsid w:val="000845B9"/>
    <w:rsid w:val="00085393"/>
    <w:rsid w:val="000854A2"/>
    <w:rsid w:val="00085586"/>
    <w:rsid w:val="000855C8"/>
    <w:rsid w:val="000863D4"/>
    <w:rsid w:val="000867D4"/>
    <w:rsid w:val="00086A41"/>
    <w:rsid w:val="00086EF1"/>
    <w:rsid w:val="00087E94"/>
    <w:rsid w:val="00087F92"/>
    <w:rsid w:val="00090D68"/>
    <w:rsid w:val="00090DB0"/>
    <w:rsid w:val="00092842"/>
    <w:rsid w:val="000929FF"/>
    <w:rsid w:val="00092E19"/>
    <w:rsid w:val="0009356A"/>
    <w:rsid w:val="00093AA3"/>
    <w:rsid w:val="00093AD4"/>
    <w:rsid w:val="0009422E"/>
    <w:rsid w:val="00094390"/>
    <w:rsid w:val="000944A5"/>
    <w:rsid w:val="00094751"/>
    <w:rsid w:val="0009497A"/>
    <w:rsid w:val="000957CD"/>
    <w:rsid w:val="000967B8"/>
    <w:rsid w:val="00097AA7"/>
    <w:rsid w:val="000A1EA6"/>
    <w:rsid w:val="000A2002"/>
    <w:rsid w:val="000A22F5"/>
    <w:rsid w:val="000A267D"/>
    <w:rsid w:val="000A31D6"/>
    <w:rsid w:val="000A3230"/>
    <w:rsid w:val="000A34B7"/>
    <w:rsid w:val="000A3E21"/>
    <w:rsid w:val="000A4214"/>
    <w:rsid w:val="000A480E"/>
    <w:rsid w:val="000A4B59"/>
    <w:rsid w:val="000A5362"/>
    <w:rsid w:val="000A5B14"/>
    <w:rsid w:val="000A5D9B"/>
    <w:rsid w:val="000A6099"/>
    <w:rsid w:val="000A60FC"/>
    <w:rsid w:val="000A6593"/>
    <w:rsid w:val="000A66B9"/>
    <w:rsid w:val="000A6FF6"/>
    <w:rsid w:val="000A74CF"/>
    <w:rsid w:val="000A7797"/>
    <w:rsid w:val="000A7CE8"/>
    <w:rsid w:val="000A7F62"/>
    <w:rsid w:val="000B26EF"/>
    <w:rsid w:val="000B2D5C"/>
    <w:rsid w:val="000B3767"/>
    <w:rsid w:val="000B3DDA"/>
    <w:rsid w:val="000B48F9"/>
    <w:rsid w:val="000B4F16"/>
    <w:rsid w:val="000B5D63"/>
    <w:rsid w:val="000B6378"/>
    <w:rsid w:val="000B63A7"/>
    <w:rsid w:val="000B6782"/>
    <w:rsid w:val="000B685B"/>
    <w:rsid w:val="000B6D94"/>
    <w:rsid w:val="000B6EAC"/>
    <w:rsid w:val="000B72CC"/>
    <w:rsid w:val="000B7736"/>
    <w:rsid w:val="000B7CC5"/>
    <w:rsid w:val="000C002F"/>
    <w:rsid w:val="000C0557"/>
    <w:rsid w:val="000C0ECE"/>
    <w:rsid w:val="000C1B7D"/>
    <w:rsid w:val="000C23D6"/>
    <w:rsid w:val="000C2442"/>
    <w:rsid w:val="000C3191"/>
    <w:rsid w:val="000C3D47"/>
    <w:rsid w:val="000C3F34"/>
    <w:rsid w:val="000C446D"/>
    <w:rsid w:val="000C4B74"/>
    <w:rsid w:val="000C4C79"/>
    <w:rsid w:val="000C4C82"/>
    <w:rsid w:val="000C5588"/>
    <w:rsid w:val="000C5CCF"/>
    <w:rsid w:val="000C5FAB"/>
    <w:rsid w:val="000C6561"/>
    <w:rsid w:val="000C6658"/>
    <w:rsid w:val="000C67FA"/>
    <w:rsid w:val="000C6CA5"/>
    <w:rsid w:val="000C6DCB"/>
    <w:rsid w:val="000C7355"/>
    <w:rsid w:val="000C7BFD"/>
    <w:rsid w:val="000D01D8"/>
    <w:rsid w:val="000D074D"/>
    <w:rsid w:val="000D07B2"/>
    <w:rsid w:val="000D0A9B"/>
    <w:rsid w:val="000D0DF5"/>
    <w:rsid w:val="000D18CE"/>
    <w:rsid w:val="000D1C6D"/>
    <w:rsid w:val="000D1CED"/>
    <w:rsid w:val="000D1FBE"/>
    <w:rsid w:val="000D2094"/>
    <w:rsid w:val="000D35DC"/>
    <w:rsid w:val="000D37D6"/>
    <w:rsid w:val="000D3952"/>
    <w:rsid w:val="000D4349"/>
    <w:rsid w:val="000D4BAF"/>
    <w:rsid w:val="000D594C"/>
    <w:rsid w:val="000D61BB"/>
    <w:rsid w:val="000D638A"/>
    <w:rsid w:val="000D66D0"/>
    <w:rsid w:val="000D6953"/>
    <w:rsid w:val="000D7172"/>
    <w:rsid w:val="000D7384"/>
    <w:rsid w:val="000D7BDE"/>
    <w:rsid w:val="000E03AA"/>
    <w:rsid w:val="000E0EAB"/>
    <w:rsid w:val="000E16B5"/>
    <w:rsid w:val="000E1B4A"/>
    <w:rsid w:val="000E1BF2"/>
    <w:rsid w:val="000E25CE"/>
    <w:rsid w:val="000E2B9D"/>
    <w:rsid w:val="000E428D"/>
    <w:rsid w:val="000E4BBB"/>
    <w:rsid w:val="000E4FE3"/>
    <w:rsid w:val="000E55AA"/>
    <w:rsid w:val="000E5AC8"/>
    <w:rsid w:val="000E62AD"/>
    <w:rsid w:val="000E6724"/>
    <w:rsid w:val="000E6F42"/>
    <w:rsid w:val="000E7880"/>
    <w:rsid w:val="000E789D"/>
    <w:rsid w:val="000E790E"/>
    <w:rsid w:val="000E7D66"/>
    <w:rsid w:val="000F0BCB"/>
    <w:rsid w:val="000F1629"/>
    <w:rsid w:val="000F1D0D"/>
    <w:rsid w:val="000F219C"/>
    <w:rsid w:val="000F257D"/>
    <w:rsid w:val="000F25A0"/>
    <w:rsid w:val="000F2819"/>
    <w:rsid w:val="000F2A1F"/>
    <w:rsid w:val="000F2C7A"/>
    <w:rsid w:val="000F3616"/>
    <w:rsid w:val="000F3855"/>
    <w:rsid w:val="000F3E64"/>
    <w:rsid w:val="000F4E84"/>
    <w:rsid w:val="000F4FA5"/>
    <w:rsid w:val="000F5A3A"/>
    <w:rsid w:val="000F5B08"/>
    <w:rsid w:val="000F5E8F"/>
    <w:rsid w:val="000F6416"/>
    <w:rsid w:val="000F665F"/>
    <w:rsid w:val="000F6660"/>
    <w:rsid w:val="000F675F"/>
    <w:rsid w:val="000F7140"/>
    <w:rsid w:val="000F7784"/>
    <w:rsid w:val="000F7878"/>
    <w:rsid w:val="00100004"/>
    <w:rsid w:val="00100582"/>
    <w:rsid w:val="00100DAE"/>
    <w:rsid w:val="00100FA6"/>
    <w:rsid w:val="00101079"/>
    <w:rsid w:val="0010193A"/>
    <w:rsid w:val="0010281B"/>
    <w:rsid w:val="00102C9C"/>
    <w:rsid w:val="001036E2"/>
    <w:rsid w:val="00103C38"/>
    <w:rsid w:val="00103D38"/>
    <w:rsid w:val="001042A9"/>
    <w:rsid w:val="0010597D"/>
    <w:rsid w:val="001063BD"/>
    <w:rsid w:val="001074D0"/>
    <w:rsid w:val="00107BD5"/>
    <w:rsid w:val="00111286"/>
    <w:rsid w:val="00111395"/>
    <w:rsid w:val="00111491"/>
    <w:rsid w:val="0011198D"/>
    <w:rsid w:val="00111E77"/>
    <w:rsid w:val="00111FDC"/>
    <w:rsid w:val="00112547"/>
    <w:rsid w:val="001127AB"/>
    <w:rsid w:val="00112A6A"/>
    <w:rsid w:val="00113796"/>
    <w:rsid w:val="00113A42"/>
    <w:rsid w:val="00113E71"/>
    <w:rsid w:val="00114A47"/>
    <w:rsid w:val="001158A1"/>
    <w:rsid w:val="00115B4D"/>
    <w:rsid w:val="00115C3A"/>
    <w:rsid w:val="001160EC"/>
    <w:rsid w:val="001161F1"/>
    <w:rsid w:val="00117024"/>
    <w:rsid w:val="0011794D"/>
    <w:rsid w:val="00117A07"/>
    <w:rsid w:val="00117B5B"/>
    <w:rsid w:val="00117BA2"/>
    <w:rsid w:val="001200C9"/>
    <w:rsid w:val="00120339"/>
    <w:rsid w:val="00120BA8"/>
    <w:rsid w:val="00120C27"/>
    <w:rsid w:val="00121581"/>
    <w:rsid w:val="0012265B"/>
    <w:rsid w:val="001234AD"/>
    <w:rsid w:val="00125375"/>
    <w:rsid w:val="0012577E"/>
    <w:rsid w:val="00125A6F"/>
    <w:rsid w:val="00125D90"/>
    <w:rsid w:val="001264D6"/>
    <w:rsid w:val="0012661F"/>
    <w:rsid w:val="00126AA9"/>
    <w:rsid w:val="00126DCA"/>
    <w:rsid w:val="00127805"/>
    <w:rsid w:val="00130171"/>
    <w:rsid w:val="00130183"/>
    <w:rsid w:val="0013029F"/>
    <w:rsid w:val="001312A2"/>
    <w:rsid w:val="00131A8A"/>
    <w:rsid w:val="00132B17"/>
    <w:rsid w:val="00133093"/>
    <w:rsid w:val="00133740"/>
    <w:rsid w:val="00133E16"/>
    <w:rsid w:val="0013485A"/>
    <w:rsid w:val="0013505E"/>
    <w:rsid w:val="0013587A"/>
    <w:rsid w:val="00135D7C"/>
    <w:rsid w:val="001364DB"/>
    <w:rsid w:val="001365FF"/>
    <w:rsid w:val="001367C8"/>
    <w:rsid w:val="00136A9C"/>
    <w:rsid w:val="00137440"/>
    <w:rsid w:val="0013769C"/>
    <w:rsid w:val="001379C6"/>
    <w:rsid w:val="00137F8D"/>
    <w:rsid w:val="00140151"/>
    <w:rsid w:val="001408B9"/>
    <w:rsid w:val="00140A07"/>
    <w:rsid w:val="00141428"/>
    <w:rsid w:val="001418A5"/>
    <w:rsid w:val="001418AB"/>
    <w:rsid w:val="0014232B"/>
    <w:rsid w:val="0014251E"/>
    <w:rsid w:val="001427E6"/>
    <w:rsid w:val="00142DE5"/>
    <w:rsid w:val="0014368C"/>
    <w:rsid w:val="00144F22"/>
    <w:rsid w:val="001453AF"/>
    <w:rsid w:val="00145741"/>
    <w:rsid w:val="00145BF7"/>
    <w:rsid w:val="00146019"/>
    <w:rsid w:val="0014728F"/>
    <w:rsid w:val="00147A50"/>
    <w:rsid w:val="00147ADF"/>
    <w:rsid w:val="001500CB"/>
    <w:rsid w:val="00150790"/>
    <w:rsid w:val="00150BCD"/>
    <w:rsid w:val="00151387"/>
    <w:rsid w:val="00151443"/>
    <w:rsid w:val="001519D8"/>
    <w:rsid w:val="001524D6"/>
    <w:rsid w:val="0015298B"/>
    <w:rsid w:val="00152CA4"/>
    <w:rsid w:val="00152E1D"/>
    <w:rsid w:val="00152F90"/>
    <w:rsid w:val="001530DE"/>
    <w:rsid w:val="001539E9"/>
    <w:rsid w:val="0015403C"/>
    <w:rsid w:val="001541C9"/>
    <w:rsid w:val="00154F47"/>
    <w:rsid w:val="001552AE"/>
    <w:rsid w:val="0015532F"/>
    <w:rsid w:val="00156722"/>
    <w:rsid w:val="00156905"/>
    <w:rsid w:val="00156CE9"/>
    <w:rsid w:val="00157335"/>
    <w:rsid w:val="00157652"/>
    <w:rsid w:val="00157858"/>
    <w:rsid w:val="00160E1D"/>
    <w:rsid w:val="00161648"/>
    <w:rsid w:val="00161946"/>
    <w:rsid w:val="0016206D"/>
    <w:rsid w:val="00162434"/>
    <w:rsid w:val="00162647"/>
    <w:rsid w:val="00162DF7"/>
    <w:rsid w:val="00162F4D"/>
    <w:rsid w:val="001640AA"/>
    <w:rsid w:val="0016470F"/>
    <w:rsid w:val="0016489B"/>
    <w:rsid w:val="00164AF7"/>
    <w:rsid w:val="00164CE4"/>
    <w:rsid w:val="001651D3"/>
    <w:rsid w:val="001653AF"/>
    <w:rsid w:val="00166235"/>
    <w:rsid w:val="001664B1"/>
    <w:rsid w:val="0016668A"/>
    <w:rsid w:val="00166BE8"/>
    <w:rsid w:val="00166FC4"/>
    <w:rsid w:val="00167227"/>
    <w:rsid w:val="001673C1"/>
    <w:rsid w:val="0016782D"/>
    <w:rsid w:val="0016787F"/>
    <w:rsid w:val="00167F1C"/>
    <w:rsid w:val="001702C3"/>
    <w:rsid w:val="00170475"/>
    <w:rsid w:val="00170668"/>
    <w:rsid w:val="00170ECC"/>
    <w:rsid w:val="001719EE"/>
    <w:rsid w:val="00171AB2"/>
    <w:rsid w:val="00171EFA"/>
    <w:rsid w:val="0017210E"/>
    <w:rsid w:val="00172359"/>
    <w:rsid w:val="001726D3"/>
    <w:rsid w:val="0017273A"/>
    <w:rsid w:val="001730D1"/>
    <w:rsid w:val="00173325"/>
    <w:rsid w:val="00173499"/>
    <w:rsid w:val="00174736"/>
    <w:rsid w:val="0017521A"/>
    <w:rsid w:val="00176FD0"/>
    <w:rsid w:val="00177321"/>
    <w:rsid w:val="001776B2"/>
    <w:rsid w:val="001808AF"/>
    <w:rsid w:val="00180AA8"/>
    <w:rsid w:val="00180C71"/>
    <w:rsid w:val="001810DA"/>
    <w:rsid w:val="00181801"/>
    <w:rsid w:val="00181807"/>
    <w:rsid w:val="00182660"/>
    <w:rsid w:val="0018287E"/>
    <w:rsid w:val="00182E14"/>
    <w:rsid w:val="0018316D"/>
    <w:rsid w:val="00183B85"/>
    <w:rsid w:val="00184E8C"/>
    <w:rsid w:val="00185A8A"/>
    <w:rsid w:val="0018684E"/>
    <w:rsid w:val="00186870"/>
    <w:rsid w:val="00186A63"/>
    <w:rsid w:val="0018712F"/>
    <w:rsid w:val="00187380"/>
    <w:rsid w:val="00187443"/>
    <w:rsid w:val="001906F3"/>
    <w:rsid w:val="00191BA0"/>
    <w:rsid w:val="00191BEC"/>
    <w:rsid w:val="00192B8F"/>
    <w:rsid w:val="00193668"/>
    <w:rsid w:val="00194166"/>
    <w:rsid w:val="0019440A"/>
    <w:rsid w:val="00194606"/>
    <w:rsid w:val="001953CB"/>
    <w:rsid w:val="00195560"/>
    <w:rsid w:val="001955D8"/>
    <w:rsid w:val="00195ED4"/>
    <w:rsid w:val="00196772"/>
    <w:rsid w:val="001967FD"/>
    <w:rsid w:val="00196A43"/>
    <w:rsid w:val="00196FA6"/>
    <w:rsid w:val="00197317"/>
    <w:rsid w:val="00197440"/>
    <w:rsid w:val="001A0929"/>
    <w:rsid w:val="001A1CB0"/>
    <w:rsid w:val="001A3EFB"/>
    <w:rsid w:val="001A51EF"/>
    <w:rsid w:val="001A5FAB"/>
    <w:rsid w:val="001A68ED"/>
    <w:rsid w:val="001A6A4B"/>
    <w:rsid w:val="001A6D91"/>
    <w:rsid w:val="001A7E44"/>
    <w:rsid w:val="001B0735"/>
    <w:rsid w:val="001B0851"/>
    <w:rsid w:val="001B0B5E"/>
    <w:rsid w:val="001B12F1"/>
    <w:rsid w:val="001B1A76"/>
    <w:rsid w:val="001B1D50"/>
    <w:rsid w:val="001B2829"/>
    <w:rsid w:val="001B288F"/>
    <w:rsid w:val="001B298D"/>
    <w:rsid w:val="001B2D94"/>
    <w:rsid w:val="001B2FD5"/>
    <w:rsid w:val="001B3826"/>
    <w:rsid w:val="001B40BA"/>
    <w:rsid w:val="001B4374"/>
    <w:rsid w:val="001B45FD"/>
    <w:rsid w:val="001B5004"/>
    <w:rsid w:val="001B5037"/>
    <w:rsid w:val="001B55E1"/>
    <w:rsid w:val="001B62E6"/>
    <w:rsid w:val="001B635C"/>
    <w:rsid w:val="001B68E2"/>
    <w:rsid w:val="001B6B91"/>
    <w:rsid w:val="001B6EBF"/>
    <w:rsid w:val="001B6FC7"/>
    <w:rsid w:val="001B70AD"/>
    <w:rsid w:val="001C0C03"/>
    <w:rsid w:val="001C153A"/>
    <w:rsid w:val="001C171A"/>
    <w:rsid w:val="001C1757"/>
    <w:rsid w:val="001C17D3"/>
    <w:rsid w:val="001C19BD"/>
    <w:rsid w:val="001C1F4F"/>
    <w:rsid w:val="001C2B34"/>
    <w:rsid w:val="001C3600"/>
    <w:rsid w:val="001C3904"/>
    <w:rsid w:val="001C3D47"/>
    <w:rsid w:val="001C3D56"/>
    <w:rsid w:val="001C5537"/>
    <w:rsid w:val="001C5D31"/>
    <w:rsid w:val="001C5D43"/>
    <w:rsid w:val="001C6162"/>
    <w:rsid w:val="001C6BEF"/>
    <w:rsid w:val="001C71A4"/>
    <w:rsid w:val="001C73A2"/>
    <w:rsid w:val="001C7703"/>
    <w:rsid w:val="001D0BBE"/>
    <w:rsid w:val="001D1148"/>
    <w:rsid w:val="001D143E"/>
    <w:rsid w:val="001D14AB"/>
    <w:rsid w:val="001D19D2"/>
    <w:rsid w:val="001D2016"/>
    <w:rsid w:val="001D22FF"/>
    <w:rsid w:val="001D291F"/>
    <w:rsid w:val="001D3B6F"/>
    <w:rsid w:val="001D42D3"/>
    <w:rsid w:val="001D53A1"/>
    <w:rsid w:val="001D66CD"/>
    <w:rsid w:val="001D6D60"/>
    <w:rsid w:val="001D6DC6"/>
    <w:rsid w:val="001D7845"/>
    <w:rsid w:val="001D7C27"/>
    <w:rsid w:val="001E0A04"/>
    <w:rsid w:val="001E0E2B"/>
    <w:rsid w:val="001E0EDB"/>
    <w:rsid w:val="001E2A9D"/>
    <w:rsid w:val="001E32C7"/>
    <w:rsid w:val="001E396E"/>
    <w:rsid w:val="001E417F"/>
    <w:rsid w:val="001E42AD"/>
    <w:rsid w:val="001E43DE"/>
    <w:rsid w:val="001E4921"/>
    <w:rsid w:val="001E4A12"/>
    <w:rsid w:val="001E56D0"/>
    <w:rsid w:val="001E5C5A"/>
    <w:rsid w:val="001E5D8A"/>
    <w:rsid w:val="001E69A7"/>
    <w:rsid w:val="001E6BB8"/>
    <w:rsid w:val="001E6CCF"/>
    <w:rsid w:val="001E7097"/>
    <w:rsid w:val="001E72F0"/>
    <w:rsid w:val="001E777E"/>
    <w:rsid w:val="001E7A38"/>
    <w:rsid w:val="001F0382"/>
    <w:rsid w:val="001F0500"/>
    <w:rsid w:val="001F25FD"/>
    <w:rsid w:val="001F28EE"/>
    <w:rsid w:val="001F2A5C"/>
    <w:rsid w:val="001F2B1B"/>
    <w:rsid w:val="001F2DD4"/>
    <w:rsid w:val="001F3529"/>
    <w:rsid w:val="001F38A6"/>
    <w:rsid w:val="001F39ED"/>
    <w:rsid w:val="001F3D45"/>
    <w:rsid w:val="001F3DF0"/>
    <w:rsid w:val="001F4938"/>
    <w:rsid w:val="001F49C1"/>
    <w:rsid w:val="001F4D9E"/>
    <w:rsid w:val="001F4E1C"/>
    <w:rsid w:val="001F4FE9"/>
    <w:rsid w:val="001F5F69"/>
    <w:rsid w:val="001F6D80"/>
    <w:rsid w:val="001F721A"/>
    <w:rsid w:val="001F7414"/>
    <w:rsid w:val="001F7EB9"/>
    <w:rsid w:val="00201A21"/>
    <w:rsid w:val="00201B33"/>
    <w:rsid w:val="00201CB5"/>
    <w:rsid w:val="002021A3"/>
    <w:rsid w:val="002027DB"/>
    <w:rsid w:val="00202B12"/>
    <w:rsid w:val="00202E73"/>
    <w:rsid w:val="0020344C"/>
    <w:rsid w:val="0020379D"/>
    <w:rsid w:val="00204769"/>
    <w:rsid w:val="00204FED"/>
    <w:rsid w:val="002052D6"/>
    <w:rsid w:val="00206308"/>
    <w:rsid w:val="0020686C"/>
    <w:rsid w:val="0020750E"/>
    <w:rsid w:val="0020772F"/>
    <w:rsid w:val="00207D74"/>
    <w:rsid w:val="00210175"/>
    <w:rsid w:val="00210A9C"/>
    <w:rsid w:val="00210CDF"/>
    <w:rsid w:val="00211198"/>
    <w:rsid w:val="0021124D"/>
    <w:rsid w:val="00211AF8"/>
    <w:rsid w:val="00211B8C"/>
    <w:rsid w:val="00211E00"/>
    <w:rsid w:val="002125D2"/>
    <w:rsid w:val="00212DF6"/>
    <w:rsid w:val="002131B6"/>
    <w:rsid w:val="00213C31"/>
    <w:rsid w:val="00214145"/>
    <w:rsid w:val="002143ED"/>
    <w:rsid w:val="00214755"/>
    <w:rsid w:val="00214C67"/>
    <w:rsid w:val="00215AC7"/>
    <w:rsid w:val="00216131"/>
    <w:rsid w:val="00216C52"/>
    <w:rsid w:val="0021747C"/>
    <w:rsid w:val="00217A3E"/>
    <w:rsid w:val="0022057B"/>
    <w:rsid w:val="00220C51"/>
    <w:rsid w:val="0022166F"/>
    <w:rsid w:val="002216FF"/>
    <w:rsid w:val="00221D53"/>
    <w:rsid w:val="00221F80"/>
    <w:rsid w:val="00223085"/>
    <w:rsid w:val="002239B8"/>
    <w:rsid w:val="002239F6"/>
    <w:rsid w:val="00223A71"/>
    <w:rsid w:val="00223CA2"/>
    <w:rsid w:val="00223CDE"/>
    <w:rsid w:val="00223F14"/>
    <w:rsid w:val="0022410A"/>
    <w:rsid w:val="002241D0"/>
    <w:rsid w:val="002241DF"/>
    <w:rsid w:val="002247CD"/>
    <w:rsid w:val="002247F2"/>
    <w:rsid w:val="00225352"/>
    <w:rsid w:val="0022601C"/>
    <w:rsid w:val="0022611B"/>
    <w:rsid w:val="00226356"/>
    <w:rsid w:val="002268D5"/>
    <w:rsid w:val="00226ECC"/>
    <w:rsid w:val="00227070"/>
    <w:rsid w:val="002275B4"/>
    <w:rsid w:val="00227851"/>
    <w:rsid w:val="00227C70"/>
    <w:rsid w:val="00230B8C"/>
    <w:rsid w:val="00230E82"/>
    <w:rsid w:val="002316DC"/>
    <w:rsid w:val="0023234F"/>
    <w:rsid w:val="00232F4A"/>
    <w:rsid w:val="00233267"/>
    <w:rsid w:val="00233912"/>
    <w:rsid w:val="00234157"/>
    <w:rsid w:val="002347B9"/>
    <w:rsid w:val="00235968"/>
    <w:rsid w:val="002359C7"/>
    <w:rsid w:val="00235BAE"/>
    <w:rsid w:val="00235F93"/>
    <w:rsid w:val="00236C65"/>
    <w:rsid w:val="00237396"/>
    <w:rsid w:val="0023753F"/>
    <w:rsid w:val="002376A6"/>
    <w:rsid w:val="0023787A"/>
    <w:rsid w:val="00237A11"/>
    <w:rsid w:val="00240D97"/>
    <w:rsid w:val="0024124B"/>
    <w:rsid w:val="00242749"/>
    <w:rsid w:val="00242DD3"/>
    <w:rsid w:val="0024329E"/>
    <w:rsid w:val="00243324"/>
    <w:rsid w:val="002433DE"/>
    <w:rsid w:val="002437FD"/>
    <w:rsid w:val="002439E5"/>
    <w:rsid w:val="00243AE9"/>
    <w:rsid w:val="00243B00"/>
    <w:rsid w:val="00244731"/>
    <w:rsid w:val="0024475E"/>
    <w:rsid w:val="00244FF4"/>
    <w:rsid w:val="0024506F"/>
    <w:rsid w:val="00245563"/>
    <w:rsid w:val="00245BD1"/>
    <w:rsid w:val="00245E3C"/>
    <w:rsid w:val="00245E4E"/>
    <w:rsid w:val="0024684B"/>
    <w:rsid w:val="00246F9A"/>
    <w:rsid w:val="00247113"/>
    <w:rsid w:val="00247B82"/>
    <w:rsid w:val="00247C4E"/>
    <w:rsid w:val="00247C71"/>
    <w:rsid w:val="00247E04"/>
    <w:rsid w:val="00250794"/>
    <w:rsid w:val="0025086B"/>
    <w:rsid w:val="00250C3E"/>
    <w:rsid w:val="002510C2"/>
    <w:rsid w:val="0025122E"/>
    <w:rsid w:val="00251707"/>
    <w:rsid w:val="00251D9A"/>
    <w:rsid w:val="00251E4F"/>
    <w:rsid w:val="00252BA8"/>
    <w:rsid w:val="002531F4"/>
    <w:rsid w:val="00253346"/>
    <w:rsid w:val="00253713"/>
    <w:rsid w:val="00253834"/>
    <w:rsid w:val="00253D03"/>
    <w:rsid w:val="00253E3B"/>
    <w:rsid w:val="00254D0B"/>
    <w:rsid w:val="00254F3F"/>
    <w:rsid w:val="00254FC6"/>
    <w:rsid w:val="00255116"/>
    <w:rsid w:val="002559EB"/>
    <w:rsid w:val="00255CFE"/>
    <w:rsid w:val="002561AD"/>
    <w:rsid w:val="00257395"/>
    <w:rsid w:val="00257F68"/>
    <w:rsid w:val="00257FD5"/>
    <w:rsid w:val="00257FF5"/>
    <w:rsid w:val="002602FE"/>
    <w:rsid w:val="002612D6"/>
    <w:rsid w:val="00261607"/>
    <w:rsid w:val="00261798"/>
    <w:rsid w:val="00261972"/>
    <w:rsid w:val="0026210D"/>
    <w:rsid w:val="00263C0C"/>
    <w:rsid w:val="00264341"/>
    <w:rsid w:val="00264494"/>
    <w:rsid w:val="00264AC2"/>
    <w:rsid w:val="00264C10"/>
    <w:rsid w:val="00264CA0"/>
    <w:rsid w:val="00265823"/>
    <w:rsid w:val="00265D5A"/>
    <w:rsid w:val="00265D69"/>
    <w:rsid w:val="00265D71"/>
    <w:rsid w:val="00265E35"/>
    <w:rsid w:val="00266381"/>
    <w:rsid w:val="00266638"/>
    <w:rsid w:val="00267793"/>
    <w:rsid w:val="00267B82"/>
    <w:rsid w:val="00270675"/>
    <w:rsid w:val="00270879"/>
    <w:rsid w:val="00270B58"/>
    <w:rsid w:val="00270D98"/>
    <w:rsid w:val="00270F7E"/>
    <w:rsid w:val="00271147"/>
    <w:rsid w:val="002716C3"/>
    <w:rsid w:val="0027190D"/>
    <w:rsid w:val="002731A8"/>
    <w:rsid w:val="002732A4"/>
    <w:rsid w:val="002740AC"/>
    <w:rsid w:val="002741A1"/>
    <w:rsid w:val="0027444F"/>
    <w:rsid w:val="00274706"/>
    <w:rsid w:val="0027486A"/>
    <w:rsid w:val="00274BF1"/>
    <w:rsid w:val="00274E70"/>
    <w:rsid w:val="00275588"/>
    <w:rsid w:val="00275D11"/>
    <w:rsid w:val="00276BA3"/>
    <w:rsid w:val="00276BD6"/>
    <w:rsid w:val="00276E08"/>
    <w:rsid w:val="00277AA5"/>
    <w:rsid w:val="00277DB5"/>
    <w:rsid w:val="00277F96"/>
    <w:rsid w:val="002807FF"/>
    <w:rsid w:val="00280863"/>
    <w:rsid w:val="0028091C"/>
    <w:rsid w:val="00280A20"/>
    <w:rsid w:val="00280DE1"/>
    <w:rsid w:val="0028220F"/>
    <w:rsid w:val="002828AF"/>
    <w:rsid w:val="002828B0"/>
    <w:rsid w:val="00282C99"/>
    <w:rsid w:val="00282D28"/>
    <w:rsid w:val="00283085"/>
    <w:rsid w:val="0028353A"/>
    <w:rsid w:val="0028373D"/>
    <w:rsid w:val="00283883"/>
    <w:rsid w:val="00283F65"/>
    <w:rsid w:val="00284C8E"/>
    <w:rsid w:val="002853CE"/>
    <w:rsid w:val="002858CC"/>
    <w:rsid w:val="002858E0"/>
    <w:rsid w:val="00286457"/>
    <w:rsid w:val="0028660C"/>
    <w:rsid w:val="00286891"/>
    <w:rsid w:val="00286D81"/>
    <w:rsid w:val="0028731C"/>
    <w:rsid w:val="00290438"/>
    <w:rsid w:val="00290A8A"/>
    <w:rsid w:val="00290F27"/>
    <w:rsid w:val="0029129C"/>
    <w:rsid w:val="00292126"/>
    <w:rsid w:val="00292777"/>
    <w:rsid w:val="0029345A"/>
    <w:rsid w:val="00293AFC"/>
    <w:rsid w:val="0029486A"/>
    <w:rsid w:val="002949CD"/>
    <w:rsid w:val="00294D67"/>
    <w:rsid w:val="00294FF5"/>
    <w:rsid w:val="002956DD"/>
    <w:rsid w:val="00295B18"/>
    <w:rsid w:val="00295DC2"/>
    <w:rsid w:val="00296207"/>
    <w:rsid w:val="00296798"/>
    <w:rsid w:val="00296CA1"/>
    <w:rsid w:val="00296E54"/>
    <w:rsid w:val="0029764F"/>
    <w:rsid w:val="002976D1"/>
    <w:rsid w:val="00297817"/>
    <w:rsid w:val="002A0342"/>
    <w:rsid w:val="002A04B6"/>
    <w:rsid w:val="002A15C1"/>
    <w:rsid w:val="002A1A96"/>
    <w:rsid w:val="002A1E39"/>
    <w:rsid w:val="002A21FC"/>
    <w:rsid w:val="002A25BA"/>
    <w:rsid w:val="002A280C"/>
    <w:rsid w:val="002A2D60"/>
    <w:rsid w:val="002A3032"/>
    <w:rsid w:val="002A312F"/>
    <w:rsid w:val="002A3298"/>
    <w:rsid w:val="002A3BA6"/>
    <w:rsid w:val="002A3C4F"/>
    <w:rsid w:val="002A4082"/>
    <w:rsid w:val="002A48BD"/>
    <w:rsid w:val="002A4D5D"/>
    <w:rsid w:val="002A5BA5"/>
    <w:rsid w:val="002A617C"/>
    <w:rsid w:val="002A6BBD"/>
    <w:rsid w:val="002A6D79"/>
    <w:rsid w:val="002A6E7C"/>
    <w:rsid w:val="002A7856"/>
    <w:rsid w:val="002A78AE"/>
    <w:rsid w:val="002A79C3"/>
    <w:rsid w:val="002A79C4"/>
    <w:rsid w:val="002A7B50"/>
    <w:rsid w:val="002B07F0"/>
    <w:rsid w:val="002B08C4"/>
    <w:rsid w:val="002B1951"/>
    <w:rsid w:val="002B19A7"/>
    <w:rsid w:val="002B1C59"/>
    <w:rsid w:val="002B1F30"/>
    <w:rsid w:val="002B1FBD"/>
    <w:rsid w:val="002B324E"/>
    <w:rsid w:val="002B3BE4"/>
    <w:rsid w:val="002B3D1C"/>
    <w:rsid w:val="002B4F84"/>
    <w:rsid w:val="002B513D"/>
    <w:rsid w:val="002B5A42"/>
    <w:rsid w:val="002B5B0B"/>
    <w:rsid w:val="002B6903"/>
    <w:rsid w:val="002B6A3F"/>
    <w:rsid w:val="002B7160"/>
    <w:rsid w:val="002B71BA"/>
    <w:rsid w:val="002B7943"/>
    <w:rsid w:val="002B7E5B"/>
    <w:rsid w:val="002C00AB"/>
    <w:rsid w:val="002C0485"/>
    <w:rsid w:val="002C06BD"/>
    <w:rsid w:val="002C08DB"/>
    <w:rsid w:val="002C0A79"/>
    <w:rsid w:val="002C0CD4"/>
    <w:rsid w:val="002C1AB2"/>
    <w:rsid w:val="002C1E00"/>
    <w:rsid w:val="002C24A5"/>
    <w:rsid w:val="002C25C6"/>
    <w:rsid w:val="002C2D08"/>
    <w:rsid w:val="002C355C"/>
    <w:rsid w:val="002C3A1E"/>
    <w:rsid w:val="002C3E32"/>
    <w:rsid w:val="002C3ED5"/>
    <w:rsid w:val="002C413E"/>
    <w:rsid w:val="002C426F"/>
    <w:rsid w:val="002C44AE"/>
    <w:rsid w:val="002C4706"/>
    <w:rsid w:val="002C55D9"/>
    <w:rsid w:val="002C65AD"/>
    <w:rsid w:val="002C690E"/>
    <w:rsid w:val="002C6AD9"/>
    <w:rsid w:val="002C717D"/>
    <w:rsid w:val="002C75E8"/>
    <w:rsid w:val="002C7723"/>
    <w:rsid w:val="002C790B"/>
    <w:rsid w:val="002C7E97"/>
    <w:rsid w:val="002D022E"/>
    <w:rsid w:val="002D0487"/>
    <w:rsid w:val="002D0A3B"/>
    <w:rsid w:val="002D12DF"/>
    <w:rsid w:val="002D15BF"/>
    <w:rsid w:val="002D15CC"/>
    <w:rsid w:val="002D261B"/>
    <w:rsid w:val="002D3AAF"/>
    <w:rsid w:val="002D3B0C"/>
    <w:rsid w:val="002D3B97"/>
    <w:rsid w:val="002D3EA5"/>
    <w:rsid w:val="002D4A7C"/>
    <w:rsid w:val="002D4C21"/>
    <w:rsid w:val="002D5156"/>
    <w:rsid w:val="002D549F"/>
    <w:rsid w:val="002D5857"/>
    <w:rsid w:val="002D5953"/>
    <w:rsid w:val="002D5B73"/>
    <w:rsid w:val="002D6BC7"/>
    <w:rsid w:val="002D6FBD"/>
    <w:rsid w:val="002D71CA"/>
    <w:rsid w:val="002D7C7F"/>
    <w:rsid w:val="002D7CB1"/>
    <w:rsid w:val="002D7FD3"/>
    <w:rsid w:val="002E08DE"/>
    <w:rsid w:val="002E121F"/>
    <w:rsid w:val="002E1445"/>
    <w:rsid w:val="002E14A2"/>
    <w:rsid w:val="002E1BDC"/>
    <w:rsid w:val="002E21FF"/>
    <w:rsid w:val="002E2E2D"/>
    <w:rsid w:val="002E2F1F"/>
    <w:rsid w:val="002E362E"/>
    <w:rsid w:val="002E37F3"/>
    <w:rsid w:val="002E48B3"/>
    <w:rsid w:val="002E4967"/>
    <w:rsid w:val="002E4C65"/>
    <w:rsid w:val="002E579C"/>
    <w:rsid w:val="002E5916"/>
    <w:rsid w:val="002E5E27"/>
    <w:rsid w:val="002E5F92"/>
    <w:rsid w:val="002E61CA"/>
    <w:rsid w:val="002E6424"/>
    <w:rsid w:val="002E74E7"/>
    <w:rsid w:val="002E7A6E"/>
    <w:rsid w:val="002F011C"/>
    <w:rsid w:val="002F0626"/>
    <w:rsid w:val="002F1162"/>
    <w:rsid w:val="002F13B2"/>
    <w:rsid w:val="002F2383"/>
    <w:rsid w:val="002F2C2D"/>
    <w:rsid w:val="002F2DE2"/>
    <w:rsid w:val="002F47E1"/>
    <w:rsid w:val="002F4E49"/>
    <w:rsid w:val="002F5A6C"/>
    <w:rsid w:val="002F5A82"/>
    <w:rsid w:val="002F5B38"/>
    <w:rsid w:val="002F5BFB"/>
    <w:rsid w:val="002F629E"/>
    <w:rsid w:val="002F737B"/>
    <w:rsid w:val="002F7D89"/>
    <w:rsid w:val="003001BC"/>
    <w:rsid w:val="00300227"/>
    <w:rsid w:val="0030053F"/>
    <w:rsid w:val="003005A4"/>
    <w:rsid w:val="003012B2"/>
    <w:rsid w:val="003016E3"/>
    <w:rsid w:val="00301832"/>
    <w:rsid w:val="00301C0C"/>
    <w:rsid w:val="00301E7D"/>
    <w:rsid w:val="003025F7"/>
    <w:rsid w:val="0030272F"/>
    <w:rsid w:val="003032F2"/>
    <w:rsid w:val="003035CE"/>
    <w:rsid w:val="00303738"/>
    <w:rsid w:val="003046FD"/>
    <w:rsid w:val="003055EA"/>
    <w:rsid w:val="003059F2"/>
    <w:rsid w:val="00306434"/>
    <w:rsid w:val="003066B9"/>
    <w:rsid w:val="00306726"/>
    <w:rsid w:val="0030720A"/>
    <w:rsid w:val="0030762A"/>
    <w:rsid w:val="00307737"/>
    <w:rsid w:val="003100A9"/>
    <w:rsid w:val="0031051B"/>
    <w:rsid w:val="00310756"/>
    <w:rsid w:val="00310D7D"/>
    <w:rsid w:val="00311A31"/>
    <w:rsid w:val="00312138"/>
    <w:rsid w:val="00312320"/>
    <w:rsid w:val="003125F1"/>
    <w:rsid w:val="003126EC"/>
    <w:rsid w:val="00312A47"/>
    <w:rsid w:val="00312DE3"/>
    <w:rsid w:val="00313183"/>
    <w:rsid w:val="0031441F"/>
    <w:rsid w:val="00314536"/>
    <w:rsid w:val="00314C2A"/>
    <w:rsid w:val="00314DDF"/>
    <w:rsid w:val="00314E02"/>
    <w:rsid w:val="00314E67"/>
    <w:rsid w:val="00314EA0"/>
    <w:rsid w:val="00314EEB"/>
    <w:rsid w:val="00315BBE"/>
    <w:rsid w:val="003169B7"/>
    <w:rsid w:val="00317992"/>
    <w:rsid w:val="00317A78"/>
    <w:rsid w:val="00317BFE"/>
    <w:rsid w:val="00317DC0"/>
    <w:rsid w:val="00320023"/>
    <w:rsid w:val="00320625"/>
    <w:rsid w:val="003210A5"/>
    <w:rsid w:val="00321872"/>
    <w:rsid w:val="00322929"/>
    <w:rsid w:val="00322BDD"/>
    <w:rsid w:val="003234FC"/>
    <w:rsid w:val="00323ABD"/>
    <w:rsid w:val="00323D78"/>
    <w:rsid w:val="00323F99"/>
    <w:rsid w:val="0032448D"/>
    <w:rsid w:val="003247C5"/>
    <w:rsid w:val="00324D31"/>
    <w:rsid w:val="003260D3"/>
    <w:rsid w:val="0032694C"/>
    <w:rsid w:val="00327B8C"/>
    <w:rsid w:val="00327DCC"/>
    <w:rsid w:val="00327E9A"/>
    <w:rsid w:val="0033052D"/>
    <w:rsid w:val="003309A0"/>
    <w:rsid w:val="003318CE"/>
    <w:rsid w:val="00331EA3"/>
    <w:rsid w:val="003324C4"/>
    <w:rsid w:val="00332981"/>
    <w:rsid w:val="00332ACE"/>
    <w:rsid w:val="00332D95"/>
    <w:rsid w:val="00332FD0"/>
    <w:rsid w:val="0033385D"/>
    <w:rsid w:val="0033392A"/>
    <w:rsid w:val="00334386"/>
    <w:rsid w:val="00334A74"/>
    <w:rsid w:val="003353A0"/>
    <w:rsid w:val="00335567"/>
    <w:rsid w:val="00335725"/>
    <w:rsid w:val="003357E6"/>
    <w:rsid w:val="00335AB2"/>
    <w:rsid w:val="00337343"/>
    <w:rsid w:val="00337349"/>
    <w:rsid w:val="00337885"/>
    <w:rsid w:val="003405E5"/>
    <w:rsid w:val="003406D8"/>
    <w:rsid w:val="00340761"/>
    <w:rsid w:val="00340A77"/>
    <w:rsid w:val="00341BA9"/>
    <w:rsid w:val="0034237D"/>
    <w:rsid w:val="0034269A"/>
    <w:rsid w:val="0034321B"/>
    <w:rsid w:val="00343364"/>
    <w:rsid w:val="0034349D"/>
    <w:rsid w:val="0034386E"/>
    <w:rsid w:val="00343B61"/>
    <w:rsid w:val="00343CFA"/>
    <w:rsid w:val="0034406F"/>
    <w:rsid w:val="003445F2"/>
    <w:rsid w:val="0034569E"/>
    <w:rsid w:val="00345819"/>
    <w:rsid w:val="003467E3"/>
    <w:rsid w:val="00346959"/>
    <w:rsid w:val="00346982"/>
    <w:rsid w:val="00346D06"/>
    <w:rsid w:val="00346E40"/>
    <w:rsid w:val="00347332"/>
    <w:rsid w:val="0034739B"/>
    <w:rsid w:val="0034750B"/>
    <w:rsid w:val="0034790F"/>
    <w:rsid w:val="0035000C"/>
    <w:rsid w:val="00350480"/>
    <w:rsid w:val="003516AE"/>
    <w:rsid w:val="003516D1"/>
    <w:rsid w:val="003517B5"/>
    <w:rsid w:val="00351CA9"/>
    <w:rsid w:val="00352E42"/>
    <w:rsid w:val="00353833"/>
    <w:rsid w:val="00353FE2"/>
    <w:rsid w:val="0035436D"/>
    <w:rsid w:val="003549F9"/>
    <w:rsid w:val="00354A57"/>
    <w:rsid w:val="00355073"/>
    <w:rsid w:val="003550DC"/>
    <w:rsid w:val="00355181"/>
    <w:rsid w:val="0035519E"/>
    <w:rsid w:val="0035554B"/>
    <w:rsid w:val="003555F7"/>
    <w:rsid w:val="00355A1E"/>
    <w:rsid w:val="00355C98"/>
    <w:rsid w:val="00356AC9"/>
    <w:rsid w:val="00356DEC"/>
    <w:rsid w:val="00356FDB"/>
    <w:rsid w:val="003572DC"/>
    <w:rsid w:val="00357659"/>
    <w:rsid w:val="003578A6"/>
    <w:rsid w:val="00360162"/>
    <w:rsid w:val="003601D1"/>
    <w:rsid w:val="00360250"/>
    <w:rsid w:val="00360EE3"/>
    <w:rsid w:val="00361294"/>
    <w:rsid w:val="00361D38"/>
    <w:rsid w:val="003621FC"/>
    <w:rsid w:val="00363077"/>
    <w:rsid w:val="00363090"/>
    <w:rsid w:val="00363670"/>
    <w:rsid w:val="00363676"/>
    <w:rsid w:val="00363690"/>
    <w:rsid w:val="00363926"/>
    <w:rsid w:val="00364162"/>
    <w:rsid w:val="00364EB8"/>
    <w:rsid w:val="00365714"/>
    <w:rsid w:val="00365CD1"/>
    <w:rsid w:val="00366AA5"/>
    <w:rsid w:val="00366CBF"/>
    <w:rsid w:val="00366CC7"/>
    <w:rsid w:val="0036716D"/>
    <w:rsid w:val="00367AB9"/>
    <w:rsid w:val="00371616"/>
    <w:rsid w:val="00371E13"/>
    <w:rsid w:val="00372825"/>
    <w:rsid w:val="0037340E"/>
    <w:rsid w:val="00373F30"/>
    <w:rsid w:val="003748FF"/>
    <w:rsid w:val="00374A34"/>
    <w:rsid w:val="00374E38"/>
    <w:rsid w:val="00375649"/>
    <w:rsid w:val="00376047"/>
    <w:rsid w:val="00376345"/>
    <w:rsid w:val="0037737E"/>
    <w:rsid w:val="0037763F"/>
    <w:rsid w:val="003778DE"/>
    <w:rsid w:val="00380E27"/>
    <w:rsid w:val="00381AE0"/>
    <w:rsid w:val="00381C50"/>
    <w:rsid w:val="0038246D"/>
    <w:rsid w:val="003831AD"/>
    <w:rsid w:val="00383AD9"/>
    <w:rsid w:val="00384324"/>
    <w:rsid w:val="00384913"/>
    <w:rsid w:val="00386198"/>
    <w:rsid w:val="003867AB"/>
    <w:rsid w:val="003869EF"/>
    <w:rsid w:val="00386C67"/>
    <w:rsid w:val="00387593"/>
    <w:rsid w:val="003876F0"/>
    <w:rsid w:val="003878B2"/>
    <w:rsid w:val="003909F6"/>
    <w:rsid w:val="00390AF8"/>
    <w:rsid w:val="00391844"/>
    <w:rsid w:val="003918F3"/>
    <w:rsid w:val="00392243"/>
    <w:rsid w:val="003927CB"/>
    <w:rsid w:val="00392CDE"/>
    <w:rsid w:val="003937AE"/>
    <w:rsid w:val="00394075"/>
    <w:rsid w:val="00394418"/>
    <w:rsid w:val="0039463C"/>
    <w:rsid w:val="0039474D"/>
    <w:rsid w:val="003949C8"/>
    <w:rsid w:val="003949E7"/>
    <w:rsid w:val="003951E5"/>
    <w:rsid w:val="00395279"/>
    <w:rsid w:val="00395DE8"/>
    <w:rsid w:val="00395FCE"/>
    <w:rsid w:val="003A00BB"/>
    <w:rsid w:val="003A0389"/>
    <w:rsid w:val="003A0774"/>
    <w:rsid w:val="003A0D2B"/>
    <w:rsid w:val="003A0F8A"/>
    <w:rsid w:val="003A1253"/>
    <w:rsid w:val="003A19EC"/>
    <w:rsid w:val="003A1EAB"/>
    <w:rsid w:val="003A27D8"/>
    <w:rsid w:val="003A28B2"/>
    <w:rsid w:val="003A296D"/>
    <w:rsid w:val="003A2E8E"/>
    <w:rsid w:val="003A34EA"/>
    <w:rsid w:val="003A369C"/>
    <w:rsid w:val="003A3757"/>
    <w:rsid w:val="003A44D1"/>
    <w:rsid w:val="003A4580"/>
    <w:rsid w:val="003A48B0"/>
    <w:rsid w:val="003A4CC7"/>
    <w:rsid w:val="003A4D59"/>
    <w:rsid w:val="003A54A2"/>
    <w:rsid w:val="003A5737"/>
    <w:rsid w:val="003A57F8"/>
    <w:rsid w:val="003A5D8A"/>
    <w:rsid w:val="003A6B80"/>
    <w:rsid w:val="003A6CDC"/>
    <w:rsid w:val="003A73C2"/>
    <w:rsid w:val="003A7C3B"/>
    <w:rsid w:val="003B0BF0"/>
    <w:rsid w:val="003B0F76"/>
    <w:rsid w:val="003B1BDD"/>
    <w:rsid w:val="003B1F79"/>
    <w:rsid w:val="003B2780"/>
    <w:rsid w:val="003B28B6"/>
    <w:rsid w:val="003B3E0E"/>
    <w:rsid w:val="003B4086"/>
    <w:rsid w:val="003B55EB"/>
    <w:rsid w:val="003B5B50"/>
    <w:rsid w:val="003B5D56"/>
    <w:rsid w:val="003B5E49"/>
    <w:rsid w:val="003B75EC"/>
    <w:rsid w:val="003B7871"/>
    <w:rsid w:val="003B79BF"/>
    <w:rsid w:val="003B7BB0"/>
    <w:rsid w:val="003B7C25"/>
    <w:rsid w:val="003C069F"/>
    <w:rsid w:val="003C06E9"/>
    <w:rsid w:val="003C12EE"/>
    <w:rsid w:val="003C1C69"/>
    <w:rsid w:val="003C1E92"/>
    <w:rsid w:val="003C25BB"/>
    <w:rsid w:val="003C35C7"/>
    <w:rsid w:val="003C3F59"/>
    <w:rsid w:val="003C3F66"/>
    <w:rsid w:val="003C3FBD"/>
    <w:rsid w:val="003C41B5"/>
    <w:rsid w:val="003C4E2C"/>
    <w:rsid w:val="003C5003"/>
    <w:rsid w:val="003C5010"/>
    <w:rsid w:val="003C5110"/>
    <w:rsid w:val="003C5218"/>
    <w:rsid w:val="003C5596"/>
    <w:rsid w:val="003C5BB1"/>
    <w:rsid w:val="003C6940"/>
    <w:rsid w:val="003C6C0E"/>
    <w:rsid w:val="003C749E"/>
    <w:rsid w:val="003C790E"/>
    <w:rsid w:val="003C7E5D"/>
    <w:rsid w:val="003D036A"/>
    <w:rsid w:val="003D0CC4"/>
    <w:rsid w:val="003D0EC1"/>
    <w:rsid w:val="003D0F1A"/>
    <w:rsid w:val="003D1043"/>
    <w:rsid w:val="003D20C7"/>
    <w:rsid w:val="003D2867"/>
    <w:rsid w:val="003D2ADC"/>
    <w:rsid w:val="003D3300"/>
    <w:rsid w:val="003D359A"/>
    <w:rsid w:val="003D3C18"/>
    <w:rsid w:val="003D3CD2"/>
    <w:rsid w:val="003D3FFD"/>
    <w:rsid w:val="003D4B6F"/>
    <w:rsid w:val="003D528F"/>
    <w:rsid w:val="003D53ED"/>
    <w:rsid w:val="003D56CB"/>
    <w:rsid w:val="003D5AAB"/>
    <w:rsid w:val="003D5C49"/>
    <w:rsid w:val="003D60E0"/>
    <w:rsid w:val="003D6D3F"/>
    <w:rsid w:val="003D7906"/>
    <w:rsid w:val="003D79E3"/>
    <w:rsid w:val="003E02A0"/>
    <w:rsid w:val="003E0F10"/>
    <w:rsid w:val="003E194C"/>
    <w:rsid w:val="003E244B"/>
    <w:rsid w:val="003E2657"/>
    <w:rsid w:val="003E2A82"/>
    <w:rsid w:val="003E2B3D"/>
    <w:rsid w:val="003E32B1"/>
    <w:rsid w:val="003E3905"/>
    <w:rsid w:val="003E3DFD"/>
    <w:rsid w:val="003E4913"/>
    <w:rsid w:val="003E4F4F"/>
    <w:rsid w:val="003E5117"/>
    <w:rsid w:val="003E5148"/>
    <w:rsid w:val="003E5213"/>
    <w:rsid w:val="003E559E"/>
    <w:rsid w:val="003E5674"/>
    <w:rsid w:val="003E592B"/>
    <w:rsid w:val="003E5B9D"/>
    <w:rsid w:val="003E5BDD"/>
    <w:rsid w:val="003E5C9D"/>
    <w:rsid w:val="003E5E6F"/>
    <w:rsid w:val="003E6268"/>
    <w:rsid w:val="003E6507"/>
    <w:rsid w:val="003E6956"/>
    <w:rsid w:val="003E70BF"/>
    <w:rsid w:val="003F04D5"/>
    <w:rsid w:val="003F076A"/>
    <w:rsid w:val="003F0830"/>
    <w:rsid w:val="003F0992"/>
    <w:rsid w:val="003F09B8"/>
    <w:rsid w:val="003F0D3D"/>
    <w:rsid w:val="003F0F76"/>
    <w:rsid w:val="003F15AE"/>
    <w:rsid w:val="003F194E"/>
    <w:rsid w:val="003F1CF2"/>
    <w:rsid w:val="003F1D6E"/>
    <w:rsid w:val="003F1DA8"/>
    <w:rsid w:val="003F2842"/>
    <w:rsid w:val="003F2B1B"/>
    <w:rsid w:val="003F2FC8"/>
    <w:rsid w:val="003F30D4"/>
    <w:rsid w:val="003F3AE8"/>
    <w:rsid w:val="003F3F9A"/>
    <w:rsid w:val="003F4250"/>
    <w:rsid w:val="003F443C"/>
    <w:rsid w:val="003F44E1"/>
    <w:rsid w:val="003F4DBA"/>
    <w:rsid w:val="003F4E38"/>
    <w:rsid w:val="003F5B29"/>
    <w:rsid w:val="003F7430"/>
    <w:rsid w:val="003F78F7"/>
    <w:rsid w:val="003F79CB"/>
    <w:rsid w:val="0040064E"/>
    <w:rsid w:val="00401918"/>
    <w:rsid w:val="00402379"/>
    <w:rsid w:val="004028C8"/>
    <w:rsid w:val="00402E94"/>
    <w:rsid w:val="00403C33"/>
    <w:rsid w:val="00404069"/>
    <w:rsid w:val="00404EA9"/>
    <w:rsid w:val="00405807"/>
    <w:rsid w:val="00405F50"/>
    <w:rsid w:val="004069FE"/>
    <w:rsid w:val="00406D93"/>
    <w:rsid w:val="00406E5A"/>
    <w:rsid w:val="00407309"/>
    <w:rsid w:val="0040782E"/>
    <w:rsid w:val="00407C6D"/>
    <w:rsid w:val="00407EC0"/>
    <w:rsid w:val="004104BC"/>
    <w:rsid w:val="00411EF5"/>
    <w:rsid w:val="004132E4"/>
    <w:rsid w:val="00413670"/>
    <w:rsid w:val="00414249"/>
    <w:rsid w:val="00414E88"/>
    <w:rsid w:val="00415B5F"/>
    <w:rsid w:val="00415E83"/>
    <w:rsid w:val="00415F59"/>
    <w:rsid w:val="00416096"/>
    <w:rsid w:val="0041616E"/>
    <w:rsid w:val="00416171"/>
    <w:rsid w:val="00416DE5"/>
    <w:rsid w:val="004170B8"/>
    <w:rsid w:val="0041755E"/>
    <w:rsid w:val="004200FF"/>
    <w:rsid w:val="00420650"/>
    <w:rsid w:val="00421572"/>
    <w:rsid w:val="004215DA"/>
    <w:rsid w:val="00421802"/>
    <w:rsid w:val="00421A1D"/>
    <w:rsid w:val="00421E1B"/>
    <w:rsid w:val="004225B5"/>
    <w:rsid w:val="00422625"/>
    <w:rsid w:val="00422665"/>
    <w:rsid w:val="00422875"/>
    <w:rsid w:val="0042291F"/>
    <w:rsid w:val="00422DCF"/>
    <w:rsid w:val="0042311D"/>
    <w:rsid w:val="004242B4"/>
    <w:rsid w:val="00425145"/>
    <w:rsid w:val="00425499"/>
    <w:rsid w:val="00426500"/>
    <w:rsid w:val="004266BD"/>
    <w:rsid w:val="004270DC"/>
    <w:rsid w:val="004272D4"/>
    <w:rsid w:val="00427A89"/>
    <w:rsid w:val="00427D02"/>
    <w:rsid w:val="004314B6"/>
    <w:rsid w:val="00431D12"/>
    <w:rsid w:val="004320B1"/>
    <w:rsid w:val="00432566"/>
    <w:rsid w:val="00432D18"/>
    <w:rsid w:val="00432E0E"/>
    <w:rsid w:val="0043313E"/>
    <w:rsid w:val="0043370E"/>
    <w:rsid w:val="00433813"/>
    <w:rsid w:val="004342DD"/>
    <w:rsid w:val="0043459E"/>
    <w:rsid w:val="00434805"/>
    <w:rsid w:val="00435B11"/>
    <w:rsid w:val="00435B87"/>
    <w:rsid w:val="004360C6"/>
    <w:rsid w:val="0043620F"/>
    <w:rsid w:val="00436704"/>
    <w:rsid w:val="00437349"/>
    <w:rsid w:val="004375D2"/>
    <w:rsid w:val="004379EA"/>
    <w:rsid w:val="00437C90"/>
    <w:rsid w:val="004400E1"/>
    <w:rsid w:val="00440333"/>
    <w:rsid w:val="00440571"/>
    <w:rsid w:val="00440A64"/>
    <w:rsid w:val="00441800"/>
    <w:rsid w:val="00441FD5"/>
    <w:rsid w:val="0044256B"/>
    <w:rsid w:val="0044260B"/>
    <w:rsid w:val="00442B15"/>
    <w:rsid w:val="00442BA1"/>
    <w:rsid w:val="00443754"/>
    <w:rsid w:val="004441F1"/>
    <w:rsid w:val="0044432D"/>
    <w:rsid w:val="00444815"/>
    <w:rsid w:val="00444B1F"/>
    <w:rsid w:val="00444F6E"/>
    <w:rsid w:val="00444FAA"/>
    <w:rsid w:val="00445124"/>
    <w:rsid w:val="0044567C"/>
    <w:rsid w:val="004458F2"/>
    <w:rsid w:val="00446769"/>
    <w:rsid w:val="00446B73"/>
    <w:rsid w:val="00446D8B"/>
    <w:rsid w:val="00447D30"/>
    <w:rsid w:val="00450058"/>
    <w:rsid w:val="00450513"/>
    <w:rsid w:val="0045056A"/>
    <w:rsid w:val="00451CE0"/>
    <w:rsid w:val="0045245B"/>
    <w:rsid w:val="0045251A"/>
    <w:rsid w:val="00453123"/>
    <w:rsid w:val="004531DC"/>
    <w:rsid w:val="00453A8D"/>
    <w:rsid w:val="00454093"/>
    <w:rsid w:val="00454695"/>
    <w:rsid w:val="00455B00"/>
    <w:rsid w:val="00456B6F"/>
    <w:rsid w:val="0046092C"/>
    <w:rsid w:val="00460D2C"/>
    <w:rsid w:val="00461883"/>
    <w:rsid w:val="004618E5"/>
    <w:rsid w:val="00461B12"/>
    <w:rsid w:val="00461C49"/>
    <w:rsid w:val="00462A68"/>
    <w:rsid w:val="004645FE"/>
    <w:rsid w:val="00464D6D"/>
    <w:rsid w:val="00464E30"/>
    <w:rsid w:val="00464FB9"/>
    <w:rsid w:val="00465188"/>
    <w:rsid w:val="004662C3"/>
    <w:rsid w:val="00466AF9"/>
    <w:rsid w:val="00467734"/>
    <w:rsid w:val="00467AD5"/>
    <w:rsid w:val="00467E0D"/>
    <w:rsid w:val="00467E1F"/>
    <w:rsid w:val="0047011E"/>
    <w:rsid w:val="0047012B"/>
    <w:rsid w:val="004705E9"/>
    <w:rsid w:val="00470B54"/>
    <w:rsid w:val="00470F8A"/>
    <w:rsid w:val="0047137F"/>
    <w:rsid w:val="004714F9"/>
    <w:rsid w:val="00472544"/>
    <w:rsid w:val="00472655"/>
    <w:rsid w:val="004728CD"/>
    <w:rsid w:val="00472AEA"/>
    <w:rsid w:val="00473074"/>
    <w:rsid w:val="00473139"/>
    <w:rsid w:val="00473373"/>
    <w:rsid w:val="004738F9"/>
    <w:rsid w:val="0047404A"/>
    <w:rsid w:val="00474394"/>
    <w:rsid w:val="004743C5"/>
    <w:rsid w:val="004751E0"/>
    <w:rsid w:val="004755AE"/>
    <w:rsid w:val="0047651D"/>
    <w:rsid w:val="00477489"/>
    <w:rsid w:val="00477CC2"/>
    <w:rsid w:val="00480851"/>
    <w:rsid w:val="004809FC"/>
    <w:rsid w:val="004823BA"/>
    <w:rsid w:val="0048240E"/>
    <w:rsid w:val="00482598"/>
    <w:rsid w:val="00482CE7"/>
    <w:rsid w:val="0048304C"/>
    <w:rsid w:val="00483095"/>
    <w:rsid w:val="00483BFC"/>
    <w:rsid w:val="004844D7"/>
    <w:rsid w:val="0048477F"/>
    <w:rsid w:val="00484AA6"/>
    <w:rsid w:val="00484C7A"/>
    <w:rsid w:val="00485794"/>
    <w:rsid w:val="00485FAD"/>
    <w:rsid w:val="0048713C"/>
    <w:rsid w:val="00487210"/>
    <w:rsid w:val="00487391"/>
    <w:rsid w:val="00487688"/>
    <w:rsid w:val="00487693"/>
    <w:rsid w:val="00487EE0"/>
    <w:rsid w:val="00490545"/>
    <w:rsid w:val="00491536"/>
    <w:rsid w:val="00491788"/>
    <w:rsid w:val="004917FE"/>
    <w:rsid w:val="0049205D"/>
    <w:rsid w:val="00492778"/>
    <w:rsid w:val="004929B9"/>
    <w:rsid w:val="0049419E"/>
    <w:rsid w:val="0049461C"/>
    <w:rsid w:val="004954EC"/>
    <w:rsid w:val="00495863"/>
    <w:rsid w:val="004958CD"/>
    <w:rsid w:val="00495988"/>
    <w:rsid w:val="00496EFC"/>
    <w:rsid w:val="00496F54"/>
    <w:rsid w:val="0049751D"/>
    <w:rsid w:val="004A0896"/>
    <w:rsid w:val="004A1697"/>
    <w:rsid w:val="004A1700"/>
    <w:rsid w:val="004A1787"/>
    <w:rsid w:val="004A17C0"/>
    <w:rsid w:val="004A1F48"/>
    <w:rsid w:val="004A247D"/>
    <w:rsid w:val="004A33FB"/>
    <w:rsid w:val="004A3F8A"/>
    <w:rsid w:val="004A407D"/>
    <w:rsid w:val="004A4166"/>
    <w:rsid w:val="004A48E6"/>
    <w:rsid w:val="004A49ED"/>
    <w:rsid w:val="004A4CFE"/>
    <w:rsid w:val="004A54A3"/>
    <w:rsid w:val="004A64AD"/>
    <w:rsid w:val="004A6897"/>
    <w:rsid w:val="004B025B"/>
    <w:rsid w:val="004B0D44"/>
    <w:rsid w:val="004B17B7"/>
    <w:rsid w:val="004B1AD6"/>
    <w:rsid w:val="004B1BB7"/>
    <w:rsid w:val="004B21A1"/>
    <w:rsid w:val="004B21EB"/>
    <w:rsid w:val="004B349E"/>
    <w:rsid w:val="004B3C40"/>
    <w:rsid w:val="004B4F6E"/>
    <w:rsid w:val="004B6460"/>
    <w:rsid w:val="004B65BB"/>
    <w:rsid w:val="004B6CFF"/>
    <w:rsid w:val="004B6F9F"/>
    <w:rsid w:val="004C10DA"/>
    <w:rsid w:val="004C1150"/>
    <w:rsid w:val="004C12B2"/>
    <w:rsid w:val="004C1BE5"/>
    <w:rsid w:val="004C2062"/>
    <w:rsid w:val="004C215B"/>
    <w:rsid w:val="004C2ECD"/>
    <w:rsid w:val="004C397B"/>
    <w:rsid w:val="004C3B6A"/>
    <w:rsid w:val="004C4C25"/>
    <w:rsid w:val="004C4F4A"/>
    <w:rsid w:val="004C5489"/>
    <w:rsid w:val="004C5786"/>
    <w:rsid w:val="004C5DE7"/>
    <w:rsid w:val="004C5E5B"/>
    <w:rsid w:val="004C626E"/>
    <w:rsid w:val="004C6417"/>
    <w:rsid w:val="004C6852"/>
    <w:rsid w:val="004C6A56"/>
    <w:rsid w:val="004C6AF8"/>
    <w:rsid w:val="004C6EDA"/>
    <w:rsid w:val="004C724D"/>
    <w:rsid w:val="004D016E"/>
    <w:rsid w:val="004D0426"/>
    <w:rsid w:val="004D04D7"/>
    <w:rsid w:val="004D0874"/>
    <w:rsid w:val="004D1CF2"/>
    <w:rsid w:val="004D2042"/>
    <w:rsid w:val="004D2184"/>
    <w:rsid w:val="004D21F8"/>
    <w:rsid w:val="004D231B"/>
    <w:rsid w:val="004D2F4F"/>
    <w:rsid w:val="004D351A"/>
    <w:rsid w:val="004D4DA2"/>
    <w:rsid w:val="004D5F31"/>
    <w:rsid w:val="004D62E1"/>
    <w:rsid w:val="004D7071"/>
    <w:rsid w:val="004D7524"/>
    <w:rsid w:val="004D7536"/>
    <w:rsid w:val="004D7ADD"/>
    <w:rsid w:val="004D7E4B"/>
    <w:rsid w:val="004E026D"/>
    <w:rsid w:val="004E02CC"/>
    <w:rsid w:val="004E0683"/>
    <w:rsid w:val="004E097B"/>
    <w:rsid w:val="004E174F"/>
    <w:rsid w:val="004E1891"/>
    <w:rsid w:val="004E1C54"/>
    <w:rsid w:val="004E286C"/>
    <w:rsid w:val="004E2C7A"/>
    <w:rsid w:val="004E33FD"/>
    <w:rsid w:val="004E389C"/>
    <w:rsid w:val="004E3958"/>
    <w:rsid w:val="004E3C75"/>
    <w:rsid w:val="004E40BC"/>
    <w:rsid w:val="004E48BE"/>
    <w:rsid w:val="004E565A"/>
    <w:rsid w:val="004E56E1"/>
    <w:rsid w:val="004E5EB8"/>
    <w:rsid w:val="004E6F59"/>
    <w:rsid w:val="004E7606"/>
    <w:rsid w:val="004E78D4"/>
    <w:rsid w:val="004E792C"/>
    <w:rsid w:val="004F02EF"/>
    <w:rsid w:val="004F06AD"/>
    <w:rsid w:val="004F11EE"/>
    <w:rsid w:val="004F12F0"/>
    <w:rsid w:val="004F160E"/>
    <w:rsid w:val="004F1D85"/>
    <w:rsid w:val="004F2144"/>
    <w:rsid w:val="004F27A5"/>
    <w:rsid w:val="004F2A6D"/>
    <w:rsid w:val="004F2C0B"/>
    <w:rsid w:val="004F2F0D"/>
    <w:rsid w:val="004F3577"/>
    <w:rsid w:val="004F3FF7"/>
    <w:rsid w:val="004F413C"/>
    <w:rsid w:val="004F423D"/>
    <w:rsid w:val="004F444D"/>
    <w:rsid w:val="004F4520"/>
    <w:rsid w:val="004F4A02"/>
    <w:rsid w:val="004F4AD0"/>
    <w:rsid w:val="004F4FCF"/>
    <w:rsid w:val="004F5012"/>
    <w:rsid w:val="004F5757"/>
    <w:rsid w:val="004F57AC"/>
    <w:rsid w:val="004F5A09"/>
    <w:rsid w:val="004F6ABD"/>
    <w:rsid w:val="004F6DAA"/>
    <w:rsid w:val="004F71BB"/>
    <w:rsid w:val="004F72D7"/>
    <w:rsid w:val="004F735F"/>
    <w:rsid w:val="004F77A7"/>
    <w:rsid w:val="004F7AC2"/>
    <w:rsid w:val="00500645"/>
    <w:rsid w:val="00500A9E"/>
    <w:rsid w:val="00500C48"/>
    <w:rsid w:val="00500E20"/>
    <w:rsid w:val="00501E92"/>
    <w:rsid w:val="00502AE1"/>
    <w:rsid w:val="00503105"/>
    <w:rsid w:val="005039E1"/>
    <w:rsid w:val="005044DF"/>
    <w:rsid w:val="0050455F"/>
    <w:rsid w:val="00505FDA"/>
    <w:rsid w:val="00506105"/>
    <w:rsid w:val="00506251"/>
    <w:rsid w:val="00510673"/>
    <w:rsid w:val="00510F3D"/>
    <w:rsid w:val="005113C7"/>
    <w:rsid w:val="00511D4F"/>
    <w:rsid w:val="00512E4A"/>
    <w:rsid w:val="005132BC"/>
    <w:rsid w:val="005132BD"/>
    <w:rsid w:val="00513942"/>
    <w:rsid w:val="00513B81"/>
    <w:rsid w:val="00513C40"/>
    <w:rsid w:val="00514BF2"/>
    <w:rsid w:val="00514DC9"/>
    <w:rsid w:val="00515854"/>
    <w:rsid w:val="00515D68"/>
    <w:rsid w:val="005164A6"/>
    <w:rsid w:val="0051682E"/>
    <w:rsid w:val="0051687D"/>
    <w:rsid w:val="0051701C"/>
    <w:rsid w:val="0051704F"/>
    <w:rsid w:val="0051783E"/>
    <w:rsid w:val="00517EA2"/>
    <w:rsid w:val="0052069C"/>
    <w:rsid w:val="00520816"/>
    <w:rsid w:val="00521628"/>
    <w:rsid w:val="00521E74"/>
    <w:rsid w:val="00522369"/>
    <w:rsid w:val="00522720"/>
    <w:rsid w:val="0052500E"/>
    <w:rsid w:val="00525018"/>
    <w:rsid w:val="005252E9"/>
    <w:rsid w:val="0052596D"/>
    <w:rsid w:val="00525EA6"/>
    <w:rsid w:val="005261A8"/>
    <w:rsid w:val="005263D9"/>
    <w:rsid w:val="0052657E"/>
    <w:rsid w:val="005265F8"/>
    <w:rsid w:val="00526AC0"/>
    <w:rsid w:val="00527368"/>
    <w:rsid w:val="00530689"/>
    <w:rsid w:val="005307CC"/>
    <w:rsid w:val="00530EA9"/>
    <w:rsid w:val="00531003"/>
    <w:rsid w:val="00531405"/>
    <w:rsid w:val="00532A71"/>
    <w:rsid w:val="0053341D"/>
    <w:rsid w:val="005335E5"/>
    <w:rsid w:val="00533EE8"/>
    <w:rsid w:val="00534435"/>
    <w:rsid w:val="00534D9B"/>
    <w:rsid w:val="00535C10"/>
    <w:rsid w:val="00535DDD"/>
    <w:rsid w:val="00536740"/>
    <w:rsid w:val="00536C42"/>
    <w:rsid w:val="00537805"/>
    <w:rsid w:val="00537E30"/>
    <w:rsid w:val="005400FF"/>
    <w:rsid w:val="00540223"/>
    <w:rsid w:val="00540247"/>
    <w:rsid w:val="0054089A"/>
    <w:rsid w:val="00540FC4"/>
    <w:rsid w:val="00541755"/>
    <w:rsid w:val="00541C4A"/>
    <w:rsid w:val="00542747"/>
    <w:rsid w:val="005429AA"/>
    <w:rsid w:val="00542F9D"/>
    <w:rsid w:val="00543E51"/>
    <w:rsid w:val="00544587"/>
    <w:rsid w:val="00544955"/>
    <w:rsid w:val="00544B24"/>
    <w:rsid w:val="00544CB7"/>
    <w:rsid w:val="0054576F"/>
    <w:rsid w:val="00545BC1"/>
    <w:rsid w:val="00545C21"/>
    <w:rsid w:val="00545F6F"/>
    <w:rsid w:val="005465ED"/>
    <w:rsid w:val="00546805"/>
    <w:rsid w:val="00546D4D"/>
    <w:rsid w:val="00547011"/>
    <w:rsid w:val="005471E1"/>
    <w:rsid w:val="00547A51"/>
    <w:rsid w:val="00551031"/>
    <w:rsid w:val="0055126E"/>
    <w:rsid w:val="00552771"/>
    <w:rsid w:val="00552CF8"/>
    <w:rsid w:val="005530C7"/>
    <w:rsid w:val="005548DA"/>
    <w:rsid w:val="00555B05"/>
    <w:rsid w:val="00555BAA"/>
    <w:rsid w:val="00555C67"/>
    <w:rsid w:val="0055605B"/>
    <w:rsid w:val="00556A4D"/>
    <w:rsid w:val="00556CA8"/>
    <w:rsid w:val="00556F41"/>
    <w:rsid w:val="0055712D"/>
    <w:rsid w:val="0055726E"/>
    <w:rsid w:val="00557404"/>
    <w:rsid w:val="00557472"/>
    <w:rsid w:val="0055765A"/>
    <w:rsid w:val="00557E59"/>
    <w:rsid w:val="00560247"/>
    <w:rsid w:val="00560408"/>
    <w:rsid w:val="00560C89"/>
    <w:rsid w:val="00560CCB"/>
    <w:rsid w:val="0056202E"/>
    <w:rsid w:val="00562157"/>
    <w:rsid w:val="0056241B"/>
    <w:rsid w:val="00562F72"/>
    <w:rsid w:val="005636CC"/>
    <w:rsid w:val="0056381B"/>
    <w:rsid w:val="00564AD8"/>
    <w:rsid w:val="005653C6"/>
    <w:rsid w:val="00565678"/>
    <w:rsid w:val="00565F73"/>
    <w:rsid w:val="00565FA3"/>
    <w:rsid w:val="005662AF"/>
    <w:rsid w:val="00566C3D"/>
    <w:rsid w:val="00566E7C"/>
    <w:rsid w:val="00570334"/>
    <w:rsid w:val="005704B8"/>
    <w:rsid w:val="005708C0"/>
    <w:rsid w:val="00570B53"/>
    <w:rsid w:val="00571020"/>
    <w:rsid w:val="0057130A"/>
    <w:rsid w:val="005717A1"/>
    <w:rsid w:val="00571AB5"/>
    <w:rsid w:val="00572D2C"/>
    <w:rsid w:val="00573643"/>
    <w:rsid w:val="00573956"/>
    <w:rsid w:val="00573FA0"/>
    <w:rsid w:val="0057403A"/>
    <w:rsid w:val="0057442C"/>
    <w:rsid w:val="00574696"/>
    <w:rsid w:val="00574F9D"/>
    <w:rsid w:val="0057526C"/>
    <w:rsid w:val="00576F53"/>
    <w:rsid w:val="00577245"/>
    <w:rsid w:val="0057783D"/>
    <w:rsid w:val="00580895"/>
    <w:rsid w:val="0058102D"/>
    <w:rsid w:val="00581195"/>
    <w:rsid w:val="0058186A"/>
    <w:rsid w:val="00582AAE"/>
    <w:rsid w:val="005831FF"/>
    <w:rsid w:val="0058396A"/>
    <w:rsid w:val="00583A4C"/>
    <w:rsid w:val="00584039"/>
    <w:rsid w:val="00584B0E"/>
    <w:rsid w:val="00585151"/>
    <w:rsid w:val="005854FE"/>
    <w:rsid w:val="00585943"/>
    <w:rsid w:val="00585B43"/>
    <w:rsid w:val="005865C2"/>
    <w:rsid w:val="00586612"/>
    <w:rsid w:val="005877EF"/>
    <w:rsid w:val="0058788C"/>
    <w:rsid w:val="00587EDA"/>
    <w:rsid w:val="0059051E"/>
    <w:rsid w:val="005908BB"/>
    <w:rsid w:val="005908FF"/>
    <w:rsid w:val="00590ACF"/>
    <w:rsid w:val="00590D79"/>
    <w:rsid w:val="00590E8D"/>
    <w:rsid w:val="00591297"/>
    <w:rsid w:val="00591CE0"/>
    <w:rsid w:val="005921EF"/>
    <w:rsid w:val="005927D8"/>
    <w:rsid w:val="0059339C"/>
    <w:rsid w:val="00593E8F"/>
    <w:rsid w:val="005948B7"/>
    <w:rsid w:val="0059495A"/>
    <w:rsid w:val="00594E44"/>
    <w:rsid w:val="005956DE"/>
    <w:rsid w:val="00596656"/>
    <w:rsid w:val="00596AB5"/>
    <w:rsid w:val="00597082"/>
    <w:rsid w:val="005975F5"/>
    <w:rsid w:val="0059776B"/>
    <w:rsid w:val="00597B96"/>
    <w:rsid w:val="005A0ADE"/>
    <w:rsid w:val="005A0DFF"/>
    <w:rsid w:val="005A14BC"/>
    <w:rsid w:val="005A240E"/>
    <w:rsid w:val="005A2539"/>
    <w:rsid w:val="005A2745"/>
    <w:rsid w:val="005A299D"/>
    <w:rsid w:val="005A2CD3"/>
    <w:rsid w:val="005A3258"/>
    <w:rsid w:val="005A3659"/>
    <w:rsid w:val="005A36C4"/>
    <w:rsid w:val="005A43F7"/>
    <w:rsid w:val="005A4813"/>
    <w:rsid w:val="005A4C65"/>
    <w:rsid w:val="005A4EB7"/>
    <w:rsid w:val="005A50AB"/>
    <w:rsid w:val="005A50C4"/>
    <w:rsid w:val="005A5502"/>
    <w:rsid w:val="005A55DD"/>
    <w:rsid w:val="005A56A5"/>
    <w:rsid w:val="005A6131"/>
    <w:rsid w:val="005A6FA4"/>
    <w:rsid w:val="005A7441"/>
    <w:rsid w:val="005B010A"/>
    <w:rsid w:val="005B12D6"/>
    <w:rsid w:val="005B2419"/>
    <w:rsid w:val="005B32B1"/>
    <w:rsid w:val="005B373D"/>
    <w:rsid w:val="005B387C"/>
    <w:rsid w:val="005B3A9D"/>
    <w:rsid w:val="005B3C1C"/>
    <w:rsid w:val="005B3F97"/>
    <w:rsid w:val="005B4FFA"/>
    <w:rsid w:val="005B536F"/>
    <w:rsid w:val="005B557C"/>
    <w:rsid w:val="005B6148"/>
    <w:rsid w:val="005B61E1"/>
    <w:rsid w:val="005B656E"/>
    <w:rsid w:val="005B706B"/>
    <w:rsid w:val="005B7077"/>
    <w:rsid w:val="005B71E3"/>
    <w:rsid w:val="005B741F"/>
    <w:rsid w:val="005B76D9"/>
    <w:rsid w:val="005B779F"/>
    <w:rsid w:val="005C06D5"/>
    <w:rsid w:val="005C17FD"/>
    <w:rsid w:val="005C2EC8"/>
    <w:rsid w:val="005C44E2"/>
    <w:rsid w:val="005C44F1"/>
    <w:rsid w:val="005C5D28"/>
    <w:rsid w:val="005C6236"/>
    <w:rsid w:val="005C6551"/>
    <w:rsid w:val="005C66A9"/>
    <w:rsid w:val="005C69BC"/>
    <w:rsid w:val="005C69CA"/>
    <w:rsid w:val="005C7C13"/>
    <w:rsid w:val="005D01DD"/>
    <w:rsid w:val="005D0418"/>
    <w:rsid w:val="005D056A"/>
    <w:rsid w:val="005D0F85"/>
    <w:rsid w:val="005D16D9"/>
    <w:rsid w:val="005D19D3"/>
    <w:rsid w:val="005D2207"/>
    <w:rsid w:val="005D2D34"/>
    <w:rsid w:val="005D2E29"/>
    <w:rsid w:val="005D2E77"/>
    <w:rsid w:val="005D3089"/>
    <w:rsid w:val="005D34AD"/>
    <w:rsid w:val="005D34B8"/>
    <w:rsid w:val="005D3C37"/>
    <w:rsid w:val="005D3CEE"/>
    <w:rsid w:val="005D40D4"/>
    <w:rsid w:val="005D4ED3"/>
    <w:rsid w:val="005D55B3"/>
    <w:rsid w:val="005D59D7"/>
    <w:rsid w:val="005D6063"/>
    <w:rsid w:val="005D626A"/>
    <w:rsid w:val="005D65B1"/>
    <w:rsid w:val="005D6E2D"/>
    <w:rsid w:val="005D7083"/>
    <w:rsid w:val="005D7780"/>
    <w:rsid w:val="005E0136"/>
    <w:rsid w:val="005E0E07"/>
    <w:rsid w:val="005E1589"/>
    <w:rsid w:val="005E213F"/>
    <w:rsid w:val="005E2F54"/>
    <w:rsid w:val="005E34E3"/>
    <w:rsid w:val="005E36F3"/>
    <w:rsid w:val="005E48FC"/>
    <w:rsid w:val="005E4A39"/>
    <w:rsid w:val="005E4EC1"/>
    <w:rsid w:val="005E5B01"/>
    <w:rsid w:val="005E611D"/>
    <w:rsid w:val="005E62AA"/>
    <w:rsid w:val="005E6E2C"/>
    <w:rsid w:val="005E6FAE"/>
    <w:rsid w:val="005E7AAD"/>
    <w:rsid w:val="005F046E"/>
    <w:rsid w:val="005F0AD6"/>
    <w:rsid w:val="005F0F9C"/>
    <w:rsid w:val="005F3B42"/>
    <w:rsid w:val="005F3F5F"/>
    <w:rsid w:val="005F409D"/>
    <w:rsid w:val="005F44D2"/>
    <w:rsid w:val="005F5140"/>
    <w:rsid w:val="005F51F0"/>
    <w:rsid w:val="005F54C9"/>
    <w:rsid w:val="005F5E7D"/>
    <w:rsid w:val="005F6574"/>
    <w:rsid w:val="005F667C"/>
    <w:rsid w:val="005F6B4D"/>
    <w:rsid w:val="005F6E92"/>
    <w:rsid w:val="0060051F"/>
    <w:rsid w:val="00600DF7"/>
    <w:rsid w:val="00601793"/>
    <w:rsid w:val="00601A1B"/>
    <w:rsid w:val="006029D7"/>
    <w:rsid w:val="00602B22"/>
    <w:rsid w:val="0060372A"/>
    <w:rsid w:val="006037A3"/>
    <w:rsid w:val="00603D1B"/>
    <w:rsid w:val="006047B0"/>
    <w:rsid w:val="006054D4"/>
    <w:rsid w:val="00605838"/>
    <w:rsid w:val="00605DC6"/>
    <w:rsid w:val="006064CD"/>
    <w:rsid w:val="00606586"/>
    <w:rsid w:val="00606827"/>
    <w:rsid w:val="006072AC"/>
    <w:rsid w:val="006072F8"/>
    <w:rsid w:val="00607C60"/>
    <w:rsid w:val="006108E1"/>
    <w:rsid w:val="00610F08"/>
    <w:rsid w:val="006113BB"/>
    <w:rsid w:val="00611D5F"/>
    <w:rsid w:val="00611D84"/>
    <w:rsid w:val="00611F59"/>
    <w:rsid w:val="006124BE"/>
    <w:rsid w:val="006127CB"/>
    <w:rsid w:val="0061281D"/>
    <w:rsid w:val="006128CA"/>
    <w:rsid w:val="006128F2"/>
    <w:rsid w:val="00612D77"/>
    <w:rsid w:val="006140A8"/>
    <w:rsid w:val="006146D4"/>
    <w:rsid w:val="00614AC6"/>
    <w:rsid w:val="00616189"/>
    <w:rsid w:val="00616268"/>
    <w:rsid w:val="0061660E"/>
    <w:rsid w:val="0061674D"/>
    <w:rsid w:val="00616E7B"/>
    <w:rsid w:val="00617036"/>
    <w:rsid w:val="00617566"/>
    <w:rsid w:val="0062005E"/>
    <w:rsid w:val="0062153C"/>
    <w:rsid w:val="006215B9"/>
    <w:rsid w:val="00622009"/>
    <w:rsid w:val="00622161"/>
    <w:rsid w:val="0062262F"/>
    <w:rsid w:val="00622AB2"/>
    <w:rsid w:val="00623221"/>
    <w:rsid w:val="00623476"/>
    <w:rsid w:val="006237B5"/>
    <w:rsid w:val="00624C04"/>
    <w:rsid w:val="00624C26"/>
    <w:rsid w:val="006251B1"/>
    <w:rsid w:val="0062521E"/>
    <w:rsid w:val="00625E0D"/>
    <w:rsid w:val="00625FAE"/>
    <w:rsid w:val="00626374"/>
    <w:rsid w:val="006267C3"/>
    <w:rsid w:val="00626D6E"/>
    <w:rsid w:val="00626DF2"/>
    <w:rsid w:val="006274CC"/>
    <w:rsid w:val="00627D93"/>
    <w:rsid w:val="00630F31"/>
    <w:rsid w:val="006317F6"/>
    <w:rsid w:val="00631FB8"/>
    <w:rsid w:val="00632251"/>
    <w:rsid w:val="00632D1D"/>
    <w:rsid w:val="00632FDA"/>
    <w:rsid w:val="00633143"/>
    <w:rsid w:val="006337A6"/>
    <w:rsid w:val="00633A9F"/>
    <w:rsid w:val="00633DA6"/>
    <w:rsid w:val="006348A1"/>
    <w:rsid w:val="00634DCC"/>
    <w:rsid w:val="00635092"/>
    <w:rsid w:val="00635871"/>
    <w:rsid w:val="00637503"/>
    <w:rsid w:val="00640217"/>
    <w:rsid w:val="00640ACB"/>
    <w:rsid w:val="006410FC"/>
    <w:rsid w:val="0064165E"/>
    <w:rsid w:val="00641663"/>
    <w:rsid w:val="00641F92"/>
    <w:rsid w:val="0064266F"/>
    <w:rsid w:val="00642A5D"/>
    <w:rsid w:val="006432C1"/>
    <w:rsid w:val="0064394F"/>
    <w:rsid w:val="006446F3"/>
    <w:rsid w:val="00645036"/>
    <w:rsid w:val="0064597D"/>
    <w:rsid w:val="00645D23"/>
    <w:rsid w:val="006464E5"/>
    <w:rsid w:val="006470A2"/>
    <w:rsid w:val="00647365"/>
    <w:rsid w:val="00647780"/>
    <w:rsid w:val="006509D0"/>
    <w:rsid w:val="00650A14"/>
    <w:rsid w:val="00650DA1"/>
    <w:rsid w:val="006511CA"/>
    <w:rsid w:val="006515E2"/>
    <w:rsid w:val="006515F5"/>
    <w:rsid w:val="00651695"/>
    <w:rsid w:val="006517B0"/>
    <w:rsid w:val="006518EB"/>
    <w:rsid w:val="00651BB2"/>
    <w:rsid w:val="00651E8A"/>
    <w:rsid w:val="00652107"/>
    <w:rsid w:val="00652151"/>
    <w:rsid w:val="006535AD"/>
    <w:rsid w:val="00653686"/>
    <w:rsid w:val="006541FF"/>
    <w:rsid w:val="00654B53"/>
    <w:rsid w:val="006554BA"/>
    <w:rsid w:val="006557C5"/>
    <w:rsid w:val="0065586D"/>
    <w:rsid w:val="00655900"/>
    <w:rsid w:val="00655DAA"/>
    <w:rsid w:val="00656B6E"/>
    <w:rsid w:val="00656FB5"/>
    <w:rsid w:val="00657110"/>
    <w:rsid w:val="00657A4F"/>
    <w:rsid w:val="00657A92"/>
    <w:rsid w:val="00657C7F"/>
    <w:rsid w:val="00657E01"/>
    <w:rsid w:val="00661530"/>
    <w:rsid w:val="00661D92"/>
    <w:rsid w:val="00661FC0"/>
    <w:rsid w:val="00662234"/>
    <w:rsid w:val="006625B0"/>
    <w:rsid w:val="00662932"/>
    <w:rsid w:val="00662EA5"/>
    <w:rsid w:val="00663A72"/>
    <w:rsid w:val="00664624"/>
    <w:rsid w:val="00665909"/>
    <w:rsid w:val="006663C2"/>
    <w:rsid w:val="00666565"/>
    <w:rsid w:val="00666A4B"/>
    <w:rsid w:val="00667107"/>
    <w:rsid w:val="00667162"/>
    <w:rsid w:val="00667291"/>
    <w:rsid w:val="00667B40"/>
    <w:rsid w:val="00670F96"/>
    <w:rsid w:val="00671528"/>
    <w:rsid w:val="00672616"/>
    <w:rsid w:val="00672A7F"/>
    <w:rsid w:val="00672BC4"/>
    <w:rsid w:val="006735FD"/>
    <w:rsid w:val="00673AED"/>
    <w:rsid w:val="00673C05"/>
    <w:rsid w:val="0067488B"/>
    <w:rsid w:val="00675419"/>
    <w:rsid w:val="00675BDA"/>
    <w:rsid w:val="00676B21"/>
    <w:rsid w:val="00677CAE"/>
    <w:rsid w:val="00677FF1"/>
    <w:rsid w:val="006801DA"/>
    <w:rsid w:val="006801FE"/>
    <w:rsid w:val="00680560"/>
    <w:rsid w:val="00680DDD"/>
    <w:rsid w:val="0068134D"/>
    <w:rsid w:val="006819DA"/>
    <w:rsid w:val="00682042"/>
    <w:rsid w:val="006828A8"/>
    <w:rsid w:val="00682CA1"/>
    <w:rsid w:val="00682E14"/>
    <w:rsid w:val="00682E3E"/>
    <w:rsid w:val="00683E1F"/>
    <w:rsid w:val="00684924"/>
    <w:rsid w:val="00685458"/>
    <w:rsid w:val="00685471"/>
    <w:rsid w:val="006859EB"/>
    <w:rsid w:val="00686242"/>
    <w:rsid w:val="00686959"/>
    <w:rsid w:val="006871DE"/>
    <w:rsid w:val="00687CF8"/>
    <w:rsid w:val="0069011C"/>
    <w:rsid w:val="006901E3"/>
    <w:rsid w:val="00690CE5"/>
    <w:rsid w:val="00690EE1"/>
    <w:rsid w:val="00691994"/>
    <w:rsid w:val="0069249D"/>
    <w:rsid w:val="0069284E"/>
    <w:rsid w:val="0069382E"/>
    <w:rsid w:val="00693A82"/>
    <w:rsid w:val="006950DC"/>
    <w:rsid w:val="0069613D"/>
    <w:rsid w:val="006965D3"/>
    <w:rsid w:val="00696C85"/>
    <w:rsid w:val="00696E51"/>
    <w:rsid w:val="00697802"/>
    <w:rsid w:val="006A002F"/>
    <w:rsid w:val="006A0618"/>
    <w:rsid w:val="006A1952"/>
    <w:rsid w:val="006A1DD2"/>
    <w:rsid w:val="006A1EA8"/>
    <w:rsid w:val="006A1EF9"/>
    <w:rsid w:val="006A2268"/>
    <w:rsid w:val="006A2477"/>
    <w:rsid w:val="006A2637"/>
    <w:rsid w:val="006A286F"/>
    <w:rsid w:val="006A2B76"/>
    <w:rsid w:val="006A2EBD"/>
    <w:rsid w:val="006A3288"/>
    <w:rsid w:val="006A37EB"/>
    <w:rsid w:val="006A3BA5"/>
    <w:rsid w:val="006A3BFD"/>
    <w:rsid w:val="006A543D"/>
    <w:rsid w:val="006A59D6"/>
    <w:rsid w:val="006A5CF1"/>
    <w:rsid w:val="006A6149"/>
    <w:rsid w:val="006A625E"/>
    <w:rsid w:val="006A6A98"/>
    <w:rsid w:val="006A7303"/>
    <w:rsid w:val="006A7469"/>
    <w:rsid w:val="006A7745"/>
    <w:rsid w:val="006A7EFD"/>
    <w:rsid w:val="006B0B17"/>
    <w:rsid w:val="006B1301"/>
    <w:rsid w:val="006B1D0D"/>
    <w:rsid w:val="006B24DA"/>
    <w:rsid w:val="006B291A"/>
    <w:rsid w:val="006B4204"/>
    <w:rsid w:val="006B54AF"/>
    <w:rsid w:val="006B5638"/>
    <w:rsid w:val="006B5B77"/>
    <w:rsid w:val="006B5FCA"/>
    <w:rsid w:val="006B6294"/>
    <w:rsid w:val="006B691C"/>
    <w:rsid w:val="006B6CB4"/>
    <w:rsid w:val="006B7637"/>
    <w:rsid w:val="006B7953"/>
    <w:rsid w:val="006B7D0C"/>
    <w:rsid w:val="006C05FE"/>
    <w:rsid w:val="006C0655"/>
    <w:rsid w:val="006C152F"/>
    <w:rsid w:val="006C1A54"/>
    <w:rsid w:val="006C1E61"/>
    <w:rsid w:val="006C2842"/>
    <w:rsid w:val="006C2A34"/>
    <w:rsid w:val="006C2CEB"/>
    <w:rsid w:val="006C2FFC"/>
    <w:rsid w:val="006C32F5"/>
    <w:rsid w:val="006C35AB"/>
    <w:rsid w:val="006C3A25"/>
    <w:rsid w:val="006C42D8"/>
    <w:rsid w:val="006C43F4"/>
    <w:rsid w:val="006C4CDE"/>
    <w:rsid w:val="006C66D7"/>
    <w:rsid w:val="006C67EE"/>
    <w:rsid w:val="006C6954"/>
    <w:rsid w:val="006C6A0A"/>
    <w:rsid w:val="006C7065"/>
    <w:rsid w:val="006C7169"/>
    <w:rsid w:val="006C73BD"/>
    <w:rsid w:val="006C7ED3"/>
    <w:rsid w:val="006D02CC"/>
    <w:rsid w:val="006D11ED"/>
    <w:rsid w:val="006D1F1E"/>
    <w:rsid w:val="006D2433"/>
    <w:rsid w:val="006D25C2"/>
    <w:rsid w:val="006D3CB0"/>
    <w:rsid w:val="006D4307"/>
    <w:rsid w:val="006D45CE"/>
    <w:rsid w:val="006D4E65"/>
    <w:rsid w:val="006D4FAA"/>
    <w:rsid w:val="006D56F5"/>
    <w:rsid w:val="006D58BE"/>
    <w:rsid w:val="006D729A"/>
    <w:rsid w:val="006D77E0"/>
    <w:rsid w:val="006E062D"/>
    <w:rsid w:val="006E06A4"/>
    <w:rsid w:val="006E1A28"/>
    <w:rsid w:val="006E1EAD"/>
    <w:rsid w:val="006E2820"/>
    <w:rsid w:val="006E2918"/>
    <w:rsid w:val="006E2A64"/>
    <w:rsid w:val="006E2B6D"/>
    <w:rsid w:val="006E3053"/>
    <w:rsid w:val="006E3336"/>
    <w:rsid w:val="006E348B"/>
    <w:rsid w:val="006E34CE"/>
    <w:rsid w:val="006E3861"/>
    <w:rsid w:val="006E3E16"/>
    <w:rsid w:val="006E4FBE"/>
    <w:rsid w:val="006E51AE"/>
    <w:rsid w:val="006E53DB"/>
    <w:rsid w:val="006E5848"/>
    <w:rsid w:val="006E5A41"/>
    <w:rsid w:val="006E5EE4"/>
    <w:rsid w:val="006E5FE2"/>
    <w:rsid w:val="006E61EB"/>
    <w:rsid w:val="006E7361"/>
    <w:rsid w:val="006E7680"/>
    <w:rsid w:val="006E783D"/>
    <w:rsid w:val="006E79E5"/>
    <w:rsid w:val="006E7A9D"/>
    <w:rsid w:val="006F1AD7"/>
    <w:rsid w:val="006F1C45"/>
    <w:rsid w:val="006F1C62"/>
    <w:rsid w:val="006F1DFE"/>
    <w:rsid w:val="006F1F16"/>
    <w:rsid w:val="006F22E8"/>
    <w:rsid w:val="006F2715"/>
    <w:rsid w:val="006F2A6E"/>
    <w:rsid w:val="006F3773"/>
    <w:rsid w:val="006F3B50"/>
    <w:rsid w:val="006F3C0D"/>
    <w:rsid w:val="006F4180"/>
    <w:rsid w:val="006F53D2"/>
    <w:rsid w:val="006F5925"/>
    <w:rsid w:val="006F6100"/>
    <w:rsid w:val="006F6127"/>
    <w:rsid w:val="006F6E15"/>
    <w:rsid w:val="006F734E"/>
    <w:rsid w:val="006F7748"/>
    <w:rsid w:val="006F79B2"/>
    <w:rsid w:val="0070001D"/>
    <w:rsid w:val="00700110"/>
    <w:rsid w:val="00700726"/>
    <w:rsid w:val="00700CDE"/>
    <w:rsid w:val="00700F77"/>
    <w:rsid w:val="0070105C"/>
    <w:rsid w:val="007016B6"/>
    <w:rsid w:val="00701E62"/>
    <w:rsid w:val="00702015"/>
    <w:rsid w:val="007023E3"/>
    <w:rsid w:val="0070277B"/>
    <w:rsid w:val="00702EAD"/>
    <w:rsid w:val="00703DCC"/>
    <w:rsid w:val="00703EDC"/>
    <w:rsid w:val="0070407E"/>
    <w:rsid w:val="007042A5"/>
    <w:rsid w:val="00704453"/>
    <w:rsid w:val="007045C0"/>
    <w:rsid w:val="00704804"/>
    <w:rsid w:val="007048CA"/>
    <w:rsid w:val="00704D37"/>
    <w:rsid w:val="00704D4B"/>
    <w:rsid w:val="00705F8B"/>
    <w:rsid w:val="00705FE1"/>
    <w:rsid w:val="0070612B"/>
    <w:rsid w:val="00706F83"/>
    <w:rsid w:val="007072F3"/>
    <w:rsid w:val="007076F9"/>
    <w:rsid w:val="00710C02"/>
    <w:rsid w:val="00711723"/>
    <w:rsid w:val="00713481"/>
    <w:rsid w:val="00713C84"/>
    <w:rsid w:val="00713C8F"/>
    <w:rsid w:val="00714BB9"/>
    <w:rsid w:val="00715065"/>
    <w:rsid w:val="007151ED"/>
    <w:rsid w:val="00715738"/>
    <w:rsid w:val="0071592B"/>
    <w:rsid w:val="00716EE4"/>
    <w:rsid w:val="00717F92"/>
    <w:rsid w:val="0072038C"/>
    <w:rsid w:val="007205C8"/>
    <w:rsid w:val="00720AA2"/>
    <w:rsid w:val="00720C7B"/>
    <w:rsid w:val="00721080"/>
    <w:rsid w:val="0072125E"/>
    <w:rsid w:val="00721D12"/>
    <w:rsid w:val="00722066"/>
    <w:rsid w:val="00722BC6"/>
    <w:rsid w:val="007241C3"/>
    <w:rsid w:val="00724204"/>
    <w:rsid w:val="00724A45"/>
    <w:rsid w:val="00725582"/>
    <w:rsid w:val="0072565B"/>
    <w:rsid w:val="007258D1"/>
    <w:rsid w:val="007258E2"/>
    <w:rsid w:val="00725D2C"/>
    <w:rsid w:val="007264AC"/>
    <w:rsid w:val="0072663D"/>
    <w:rsid w:val="007269A6"/>
    <w:rsid w:val="00726C4A"/>
    <w:rsid w:val="00730646"/>
    <w:rsid w:val="00730EEE"/>
    <w:rsid w:val="00731AA3"/>
    <w:rsid w:val="00732682"/>
    <w:rsid w:val="00732703"/>
    <w:rsid w:val="0073293C"/>
    <w:rsid w:val="007329EE"/>
    <w:rsid w:val="00732EB2"/>
    <w:rsid w:val="00733415"/>
    <w:rsid w:val="00733B5B"/>
    <w:rsid w:val="00734838"/>
    <w:rsid w:val="00734EB7"/>
    <w:rsid w:val="00734FD8"/>
    <w:rsid w:val="0073502B"/>
    <w:rsid w:val="00736587"/>
    <w:rsid w:val="007365ED"/>
    <w:rsid w:val="0073698D"/>
    <w:rsid w:val="00736A28"/>
    <w:rsid w:val="00737129"/>
    <w:rsid w:val="00737349"/>
    <w:rsid w:val="007377A2"/>
    <w:rsid w:val="00737921"/>
    <w:rsid w:val="00737C87"/>
    <w:rsid w:val="00740337"/>
    <w:rsid w:val="0074115F"/>
    <w:rsid w:val="00741456"/>
    <w:rsid w:val="0074168F"/>
    <w:rsid w:val="00741A4B"/>
    <w:rsid w:val="00741BC7"/>
    <w:rsid w:val="00741C29"/>
    <w:rsid w:val="007420DD"/>
    <w:rsid w:val="00742239"/>
    <w:rsid w:val="00742556"/>
    <w:rsid w:val="00742FD8"/>
    <w:rsid w:val="00743108"/>
    <w:rsid w:val="007439B8"/>
    <w:rsid w:val="007443A3"/>
    <w:rsid w:val="00744458"/>
    <w:rsid w:val="00744F1B"/>
    <w:rsid w:val="00745171"/>
    <w:rsid w:val="007453D7"/>
    <w:rsid w:val="00745832"/>
    <w:rsid w:val="00745E27"/>
    <w:rsid w:val="0074635F"/>
    <w:rsid w:val="00746672"/>
    <w:rsid w:val="00746AD8"/>
    <w:rsid w:val="007471F0"/>
    <w:rsid w:val="0074721E"/>
    <w:rsid w:val="0074729D"/>
    <w:rsid w:val="00747F99"/>
    <w:rsid w:val="00750517"/>
    <w:rsid w:val="007507CA"/>
    <w:rsid w:val="0075089E"/>
    <w:rsid w:val="00750EA9"/>
    <w:rsid w:val="00751226"/>
    <w:rsid w:val="007515C0"/>
    <w:rsid w:val="00752C24"/>
    <w:rsid w:val="00752D09"/>
    <w:rsid w:val="007530FF"/>
    <w:rsid w:val="00753564"/>
    <w:rsid w:val="007535C3"/>
    <w:rsid w:val="00753B8C"/>
    <w:rsid w:val="00753EB6"/>
    <w:rsid w:val="0075450D"/>
    <w:rsid w:val="00754C6C"/>
    <w:rsid w:val="007552AC"/>
    <w:rsid w:val="007556F6"/>
    <w:rsid w:val="00755717"/>
    <w:rsid w:val="00755BA1"/>
    <w:rsid w:val="0075601A"/>
    <w:rsid w:val="007566F4"/>
    <w:rsid w:val="00756783"/>
    <w:rsid w:val="00757F5D"/>
    <w:rsid w:val="00760262"/>
    <w:rsid w:val="007609F8"/>
    <w:rsid w:val="0076133F"/>
    <w:rsid w:val="00761BDB"/>
    <w:rsid w:val="00762695"/>
    <w:rsid w:val="00762A42"/>
    <w:rsid w:val="00762E2D"/>
    <w:rsid w:val="00762FDE"/>
    <w:rsid w:val="00763AA7"/>
    <w:rsid w:val="00763C5C"/>
    <w:rsid w:val="00763FBE"/>
    <w:rsid w:val="007640C4"/>
    <w:rsid w:val="00764800"/>
    <w:rsid w:val="007649A5"/>
    <w:rsid w:val="00764BD1"/>
    <w:rsid w:val="0076580F"/>
    <w:rsid w:val="00767180"/>
    <w:rsid w:val="0077023C"/>
    <w:rsid w:val="007716A8"/>
    <w:rsid w:val="00771D53"/>
    <w:rsid w:val="007721E0"/>
    <w:rsid w:val="00772450"/>
    <w:rsid w:val="00772D61"/>
    <w:rsid w:val="00772F11"/>
    <w:rsid w:val="00773018"/>
    <w:rsid w:val="007733AC"/>
    <w:rsid w:val="00773494"/>
    <w:rsid w:val="007738B5"/>
    <w:rsid w:val="00774793"/>
    <w:rsid w:val="007758C4"/>
    <w:rsid w:val="0077621C"/>
    <w:rsid w:val="00776591"/>
    <w:rsid w:val="00776F42"/>
    <w:rsid w:val="00776FEB"/>
    <w:rsid w:val="0077782A"/>
    <w:rsid w:val="00777A39"/>
    <w:rsid w:val="007808F6"/>
    <w:rsid w:val="00780E3F"/>
    <w:rsid w:val="0078102B"/>
    <w:rsid w:val="0078121B"/>
    <w:rsid w:val="00781B96"/>
    <w:rsid w:val="00781E8F"/>
    <w:rsid w:val="0078201D"/>
    <w:rsid w:val="00782B1F"/>
    <w:rsid w:val="00783A9B"/>
    <w:rsid w:val="00784117"/>
    <w:rsid w:val="007842D5"/>
    <w:rsid w:val="00784658"/>
    <w:rsid w:val="007846BE"/>
    <w:rsid w:val="007849B4"/>
    <w:rsid w:val="00784A95"/>
    <w:rsid w:val="007854FE"/>
    <w:rsid w:val="00785743"/>
    <w:rsid w:val="00785A79"/>
    <w:rsid w:val="00785DCF"/>
    <w:rsid w:val="007862B7"/>
    <w:rsid w:val="00786BBA"/>
    <w:rsid w:val="00787D3E"/>
    <w:rsid w:val="00790006"/>
    <w:rsid w:val="0079000F"/>
    <w:rsid w:val="00790258"/>
    <w:rsid w:val="007905EF"/>
    <w:rsid w:val="007927D4"/>
    <w:rsid w:val="007928F3"/>
    <w:rsid w:val="00792F04"/>
    <w:rsid w:val="007934B3"/>
    <w:rsid w:val="0079395B"/>
    <w:rsid w:val="00794308"/>
    <w:rsid w:val="00794543"/>
    <w:rsid w:val="00794632"/>
    <w:rsid w:val="007948AF"/>
    <w:rsid w:val="00794C3B"/>
    <w:rsid w:val="00797CD3"/>
    <w:rsid w:val="007A048C"/>
    <w:rsid w:val="007A09A2"/>
    <w:rsid w:val="007A0B3F"/>
    <w:rsid w:val="007A1148"/>
    <w:rsid w:val="007A20E9"/>
    <w:rsid w:val="007A216E"/>
    <w:rsid w:val="007A2597"/>
    <w:rsid w:val="007A25AB"/>
    <w:rsid w:val="007A2D06"/>
    <w:rsid w:val="007A2FA2"/>
    <w:rsid w:val="007A2FF4"/>
    <w:rsid w:val="007A4200"/>
    <w:rsid w:val="007A471A"/>
    <w:rsid w:val="007A4C2A"/>
    <w:rsid w:val="007A5018"/>
    <w:rsid w:val="007A5169"/>
    <w:rsid w:val="007A5B52"/>
    <w:rsid w:val="007A5CCE"/>
    <w:rsid w:val="007A6212"/>
    <w:rsid w:val="007A732F"/>
    <w:rsid w:val="007B0818"/>
    <w:rsid w:val="007B18D8"/>
    <w:rsid w:val="007B1A5F"/>
    <w:rsid w:val="007B1A6D"/>
    <w:rsid w:val="007B38B0"/>
    <w:rsid w:val="007B398C"/>
    <w:rsid w:val="007B4C33"/>
    <w:rsid w:val="007B5376"/>
    <w:rsid w:val="007B7058"/>
    <w:rsid w:val="007B74D8"/>
    <w:rsid w:val="007C0706"/>
    <w:rsid w:val="007C077A"/>
    <w:rsid w:val="007C07A6"/>
    <w:rsid w:val="007C07B2"/>
    <w:rsid w:val="007C111D"/>
    <w:rsid w:val="007C221B"/>
    <w:rsid w:val="007C22F3"/>
    <w:rsid w:val="007C2728"/>
    <w:rsid w:val="007C27C7"/>
    <w:rsid w:val="007C4DA6"/>
    <w:rsid w:val="007C5341"/>
    <w:rsid w:val="007C5AFF"/>
    <w:rsid w:val="007C5B04"/>
    <w:rsid w:val="007C5C22"/>
    <w:rsid w:val="007C5C6F"/>
    <w:rsid w:val="007C5F3E"/>
    <w:rsid w:val="007C697D"/>
    <w:rsid w:val="007C6A29"/>
    <w:rsid w:val="007C6E38"/>
    <w:rsid w:val="007C77A8"/>
    <w:rsid w:val="007C7DAB"/>
    <w:rsid w:val="007D007B"/>
    <w:rsid w:val="007D00C5"/>
    <w:rsid w:val="007D00C9"/>
    <w:rsid w:val="007D03A3"/>
    <w:rsid w:val="007D0A17"/>
    <w:rsid w:val="007D0A69"/>
    <w:rsid w:val="007D0CB9"/>
    <w:rsid w:val="007D10D5"/>
    <w:rsid w:val="007D1DEC"/>
    <w:rsid w:val="007D221A"/>
    <w:rsid w:val="007D2695"/>
    <w:rsid w:val="007D2CBC"/>
    <w:rsid w:val="007D3851"/>
    <w:rsid w:val="007D3B04"/>
    <w:rsid w:val="007D4054"/>
    <w:rsid w:val="007D40F5"/>
    <w:rsid w:val="007D4B0D"/>
    <w:rsid w:val="007D4F9B"/>
    <w:rsid w:val="007D5422"/>
    <w:rsid w:val="007D5E2E"/>
    <w:rsid w:val="007D5F3E"/>
    <w:rsid w:val="007D6390"/>
    <w:rsid w:val="007D6A58"/>
    <w:rsid w:val="007D6E84"/>
    <w:rsid w:val="007D7594"/>
    <w:rsid w:val="007D759A"/>
    <w:rsid w:val="007D7A59"/>
    <w:rsid w:val="007E0494"/>
    <w:rsid w:val="007E04A9"/>
    <w:rsid w:val="007E059C"/>
    <w:rsid w:val="007E0D41"/>
    <w:rsid w:val="007E0FE8"/>
    <w:rsid w:val="007E194C"/>
    <w:rsid w:val="007E242D"/>
    <w:rsid w:val="007E2505"/>
    <w:rsid w:val="007E2654"/>
    <w:rsid w:val="007E2C81"/>
    <w:rsid w:val="007E3650"/>
    <w:rsid w:val="007E3921"/>
    <w:rsid w:val="007E395F"/>
    <w:rsid w:val="007E3B9D"/>
    <w:rsid w:val="007E49D0"/>
    <w:rsid w:val="007E505C"/>
    <w:rsid w:val="007E53C4"/>
    <w:rsid w:val="007E5425"/>
    <w:rsid w:val="007E5997"/>
    <w:rsid w:val="007E59F6"/>
    <w:rsid w:val="007E5D07"/>
    <w:rsid w:val="007E69F9"/>
    <w:rsid w:val="007E6C63"/>
    <w:rsid w:val="007E7979"/>
    <w:rsid w:val="007E7CE3"/>
    <w:rsid w:val="007E7E63"/>
    <w:rsid w:val="007F02EF"/>
    <w:rsid w:val="007F17E6"/>
    <w:rsid w:val="007F226A"/>
    <w:rsid w:val="007F251B"/>
    <w:rsid w:val="007F28E0"/>
    <w:rsid w:val="007F2A7F"/>
    <w:rsid w:val="007F2F65"/>
    <w:rsid w:val="007F3495"/>
    <w:rsid w:val="007F3E62"/>
    <w:rsid w:val="007F42EC"/>
    <w:rsid w:val="007F4365"/>
    <w:rsid w:val="007F4978"/>
    <w:rsid w:val="007F4E3A"/>
    <w:rsid w:val="007F595C"/>
    <w:rsid w:val="007F5D21"/>
    <w:rsid w:val="007F5DFA"/>
    <w:rsid w:val="007F5EF3"/>
    <w:rsid w:val="007F6135"/>
    <w:rsid w:val="007F739B"/>
    <w:rsid w:val="007F7514"/>
    <w:rsid w:val="007F7BCB"/>
    <w:rsid w:val="00800862"/>
    <w:rsid w:val="00800930"/>
    <w:rsid w:val="00800D61"/>
    <w:rsid w:val="00800DBC"/>
    <w:rsid w:val="008013FF"/>
    <w:rsid w:val="00801566"/>
    <w:rsid w:val="008017BA"/>
    <w:rsid w:val="00801918"/>
    <w:rsid w:val="00801B9D"/>
    <w:rsid w:val="00802BE6"/>
    <w:rsid w:val="00802F03"/>
    <w:rsid w:val="00803329"/>
    <w:rsid w:val="00803346"/>
    <w:rsid w:val="00803B59"/>
    <w:rsid w:val="0080499D"/>
    <w:rsid w:val="00804B8C"/>
    <w:rsid w:val="0080552B"/>
    <w:rsid w:val="008061AD"/>
    <w:rsid w:val="00806222"/>
    <w:rsid w:val="0080654C"/>
    <w:rsid w:val="008068C9"/>
    <w:rsid w:val="00806F4D"/>
    <w:rsid w:val="00807426"/>
    <w:rsid w:val="00807647"/>
    <w:rsid w:val="00807DF1"/>
    <w:rsid w:val="00807F61"/>
    <w:rsid w:val="00810016"/>
    <w:rsid w:val="00810060"/>
    <w:rsid w:val="00810516"/>
    <w:rsid w:val="008107FF"/>
    <w:rsid w:val="00810D30"/>
    <w:rsid w:val="00811623"/>
    <w:rsid w:val="00811AE6"/>
    <w:rsid w:val="00811C78"/>
    <w:rsid w:val="00811EB0"/>
    <w:rsid w:val="00812ABA"/>
    <w:rsid w:val="00812F8C"/>
    <w:rsid w:val="008136A6"/>
    <w:rsid w:val="00814501"/>
    <w:rsid w:val="00815823"/>
    <w:rsid w:val="00815B2C"/>
    <w:rsid w:val="00815F69"/>
    <w:rsid w:val="00816F0C"/>
    <w:rsid w:val="00817306"/>
    <w:rsid w:val="008203C3"/>
    <w:rsid w:val="00820B79"/>
    <w:rsid w:val="00821330"/>
    <w:rsid w:val="00821377"/>
    <w:rsid w:val="00821575"/>
    <w:rsid w:val="00821911"/>
    <w:rsid w:val="008221A9"/>
    <w:rsid w:val="00822603"/>
    <w:rsid w:val="008228B9"/>
    <w:rsid w:val="00822BD3"/>
    <w:rsid w:val="00822E56"/>
    <w:rsid w:val="008232A5"/>
    <w:rsid w:val="00823ADB"/>
    <w:rsid w:val="0082457E"/>
    <w:rsid w:val="0082558D"/>
    <w:rsid w:val="008265DD"/>
    <w:rsid w:val="008268C8"/>
    <w:rsid w:val="008269FC"/>
    <w:rsid w:val="00826B6F"/>
    <w:rsid w:val="008275DF"/>
    <w:rsid w:val="00827888"/>
    <w:rsid w:val="0082793D"/>
    <w:rsid w:val="0082795E"/>
    <w:rsid w:val="00827F32"/>
    <w:rsid w:val="008300E6"/>
    <w:rsid w:val="008302AF"/>
    <w:rsid w:val="008308CC"/>
    <w:rsid w:val="008318F3"/>
    <w:rsid w:val="00831B42"/>
    <w:rsid w:val="00831BAD"/>
    <w:rsid w:val="0083273F"/>
    <w:rsid w:val="008327A9"/>
    <w:rsid w:val="00832E61"/>
    <w:rsid w:val="00833334"/>
    <w:rsid w:val="00833663"/>
    <w:rsid w:val="00833827"/>
    <w:rsid w:val="00834524"/>
    <w:rsid w:val="00834878"/>
    <w:rsid w:val="00834C93"/>
    <w:rsid w:val="008356AF"/>
    <w:rsid w:val="0083693E"/>
    <w:rsid w:val="00836B26"/>
    <w:rsid w:val="00836F2F"/>
    <w:rsid w:val="00837202"/>
    <w:rsid w:val="00837B3A"/>
    <w:rsid w:val="00837CE7"/>
    <w:rsid w:val="00837F48"/>
    <w:rsid w:val="00840015"/>
    <w:rsid w:val="00840510"/>
    <w:rsid w:val="008406A1"/>
    <w:rsid w:val="008406D2"/>
    <w:rsid w:val="00840912"/>
    <w:rsid w:val="00840E7D"/>
    <w:rsid w:val="008412EB"/>
    <w:rsid w:val="00841456"/>
    <w:rsid w:val="0084168C"/>
    <w:rsid w:val="00841A63"/>
    <w:rsid w:val="0084260B"/>
    <w:rsid w:val="00842638"/>
    <w:rsid w:val="008426B4"/>
    <w:rsid w:val="00842B3F"/>
    <w:rsid w:val="00842DCF"/>
    <w:rsid w:val="00842F4C"/>
    <w:rsid w:val="008436F5"/>
    <w:rsid w:val="0084383F"/>
    <w:rsid w:val="008439E9"/>
    <w:rsid w:val="00843A66"/>
    <w:rsid w:val="00843B4B"/>
    <w:rsid w:val="00844FEE"/>
    <w:rsid w:val="0084561B"/>
    <w:rsid w:val="00845727"/>
    <w:rsid w:val="00845AED"/>
    <w:rsid w:val="008463E0"/>
    <w:rsid w:val="00846E0A"/>
    <w:rsid w:val="008471A7"/>
    <w:rsid w:val="00847318"/>
    <w:rsid w:val="00850E26"/>
    <w:rsid w:val="00850F29"/>
    <w:rsid w:val="00851196"/>
    <w:rsid w:val="008517B6"/>
    <w:rsid w:val="008518ED"/>
    <w:rsid w:val="00851BC6"/>
    <w:rsid w:val="00851FFF"/>
    <w:rsid w:val="008532B0"/>
    <w:rsid w:val="008533A6"/>
    <w:rsid w:val="00853CAE"/>
    <w:rsid w:val="00853EFB"/>
    <w:rsid w:val="008552EA"/>
    <w:rsid w:val="0085530F"/>
    <w:rsid w:val="0085570B"/>
    <w:rsid w:val="008561FE"/>
    <w:rsid w:val="008567C8"/>
    <w:rsid w:val="00857C0A"/>
    <w:rsid w:val="00860E0F"/>
    <w:rsid w:val="00860FCD"/>
    <w:rsid w:val="008612D0"/>
    <w:rsid w:val="008625C9"/>
    <w:rsid w:val="00862952"/>
    <w:rsid w:val="00863CB8"/>
    <w:rsid w:val="00864067"/>
    <w:rsid w:val="008640EF"/>
    <w:rsid w:val="00864633"/>
    <w:rsid w:val="00864D29"/>
    <w:rsid w:val="0086525A"/>
    <w:rsid w:val="00865687"/>
    <w:rsid w:val="0086635B"/>
    <w:rsid w:val="00866985"/>
    <w:rsid w:val="00867067"/>
    <w:rsid w:val="0086712E"/>
    <w:rsid w:val="0086731E"/>
    <w:rsid w:val="008673F1"/>
    <w:rsid w:val="008679A1"/>
    <w:rsid w:val="00870025"/>
    <w:rsid w:val="00870511"/>
    <w:rsid w:val="00870B57"/>
    <w:rsid w:val="00871216"/>
    <w:rsid w:val="00874310"/>
    <w:rsid w:val="0087490C"/>
    <w:rsid w:val="00874B9F"/>
    <w:rsid w:val="00875050"/>
    <w:rsid w:val="00876058"/>
    <w:rsid w:val="00876136"/>
    <w:rsid w:val="008762C9"/>
    <w:rsid w:val="00876EE1"/>
    <w:rsid w:val="0087729A"/>
    <w:rsid w:val="0088043D"/>
    <w:rsid w:val="00881365"/>
    <w:rsid w:val="00881609"/>
    <w:rsid w:val="00881EBA"/>
    <w:rsid w:val="0088265E"/>
    <w:rsid w:val="008826B2"/>
    <w:rsid w:val="00882E2A"/>
    <w:rsid w:val="00883286"/>
    <w:rsid w:val="00883549"/>
    <w:rsid w:val="008835F6"/>
    <w:rsid w:val="0088375C"/>
    <w:rsid w:val="00883925"/>
    <w:rsid w:val="0088446C"/>
    <w:rsid w:val="008848B2"/>
    <w:rsid w:val="008851CC"/>
    <w:rsid w:val="0088545C"/>
    <w:rsid w:val="008858F7"/>
    <w:rsid w:val="00886611"/>
    <w:rsid w:val="008869E6"/>
    <w:rsid w:val="00886AC0"/>
    <w:rsid w:val="0088707D"/>
    <w:rsid w:val="0088721E"/>
    <w:rsid w:val="00890E6D"/>
    <w:rsid w:val="00891583"/>
    <w:rsid w:val="008916DB"/>
    <w:rsid w:val="008919A4"/>
    <w:rsid w:val="0089291F"/>
    <w:rsid w:val="00892FE4"/>
    <w:rsid w:val="008933C0"/>
    <w:rsid w:val="0089341C"/>
    <w:rsid w:val="008937F1"/>
    <w:rsid w:val="00893A89"/>
    <w:rsid w:val="00893AB6"/>
    <w:rsid w:val="0089430C"/>
    <w:rsid w:val="008947A1"/>
    <w:rsid w:val="00894BD8"/>
    <w:rsid w:val="00894F76"/>
    <w:rsid w:val="008954EF"/>
    <w:rsid w:val="008960A6"/>
    <w:rsid w:val="00896157"/>
    <w:rsid w:val="00896167"/>
    <w:rsid w:val="0089683D"/>
    <w:rsid w:val="008968F5"/>
    <w:rsid w:val="008975E2"/>
    <w:rsid w:val="008A021D"/>
    <w:rsid w:val="008A04FC"/>
    <w:rsid w:val="008A084D"/>
    <w:rsid w:val="008A09D6"/>
    <w:rsid w:val="008A0F2C"/>
    <w:rsid w:val="008A158E"/>
    <w:rsid w:val="008A2352"/>
    <w:rsid w:val="008A2639"/>
    <w:rsid w:val="008A273C"/>
    <w:rsid w:val="008A2742"/>
    <w:rsid w:val="008A28A5"/>
    <w:rsid w:val="008A3196"/>
    <w:rsid w:val="008A3512"/>
    <w:rsid w:val="008A4261"/>
    <w:rsid w:val="008A42C5"/>
    <w:rsid w:val="008A453D"/>
    <w:rsid w:val="008A47AC"/>
    <w:rsid w:val="008A533F"/>
    <w:rsid w:val="008A5365"/>
    <w:rsid w:val="008A53CB"/>
    <w:rsid w:val="008A60A8"/>
    <w:rsid w:val="008A6333"/>
    <w:rsid w:val="008A65B8"/>
    <w:rsid w:val="008A6EC3"/>
    <w:rsid w:val="008A751D"/>
    <w:rsid w:val="008A7DDF"/>
    <w:rsid w:val="008B0807"/>
    <w:rsid w:val="008B1668"/>
    <w:rsid w:val="008B1CB1"/>
    <w:rsid w:val="008B1DBE"/>
    <w:rsid w:val="008B1F70"/>
    <w:rsid w:val="008B21E1"/>
    <w:rsid w:val="008B226C"/>
    <w:rsid w:val="008B22DA"/>
    <w:rsid w:val="008B26A9"/>
    <w:rsid w:val="008B2AD5"/>
    <w:rsid w:val="008B30C4"/>
    <w:rsid w:val="008B35AC"/>
    <w:rsid w:val="008B36EE"/>
    <w:rsid w:val="008B39E1"/>
    <w:rsid w:val="008B3C66"/>
    <w:rsid w:val="008B3E25"/>
    <w:rsid w:val="008B3E6F"/>
    <w:rsid w:val="008B4138"/>
    <w:rsid w:val="008B41F8"/>
    <w:rsid w:val="008B50F8"/>
    <w:rsid w:val="008B626C"/>
    <w:rsid w:val="008B64AD"/>
    <w:rsid w:val="008B6899"/>
    <w:rsid w:val="008B69CC"/>
    <w:rsid w:val="008B6DD6"/>
    <w:rsid w:val="008B778F"/>
    <w:rsid w:val="008B7825"/>
    <w:rsid w:val="008B782B"/>
    <w:rsid w:val="008B7D16"/>
    <w:rsid w:val="008C00C7"/>
    <w:rsid w:val="008C0700"/>
    <w:rsid w:val="008C21AE"/>
    <w:rsid w:val="008C25AA"/>
    <w:rsid w:val="008C2B4C"/>
    <w:rsid w:val="008C2E1B"/>
    <w:rsid w:val="008C374C"/>
    <w:rsid w:val="008C3A9A"/>
    <w:rsid w:val="008C3AF9"/>
    <w:rsid w:val="008C3EC6"/>
    <w:rsid w:val="008C4308"/>
    <w:rsid w:val="008C4C5F"/>
    <w:rsid w:val="008C5740"/>
    <w:rsid w:val="008C64E3"/>
    <w:rsid w:val="008C6802"/>
    <w:rsid w:val="008C6803"/>
    <w:rsid w:val="008C7A79"/>
    <w:rsid w:val="008C7AD8"/>
    <w:rsid w:val="008C7B73"/>
    <w:rsid w:val="008D0DEF"/>
    <w:rsid w:val="008D0E1D"/>
    <w:rsid w:val="008D157E"/>
    <w:rsid w:val="008D1FF1"/>
    <w:rsid w:val="008D26CD"/>
    <w:rsid w:val="008D29A1"/>
    <w:rsid w:val="008D2C91"/>
    <w:rsid w:val="008D2E9E"/>
    <w:rsid w:val="008D3C0F"/>
    <w:rsid w:val="008D3C9C"/>
    <w:rsid w:val="008D4A99"/>
    <w:rsid w:val="008D4E33"/>
    <w:rsid w:val="008D5417"/>
    <w:rsid w:val="008D5B5A"/>
    <w:rsid w:val="008D5F62"/>
    <w:rsid w:val="008D6E00"/>
    <w:rsid w:val="008D7C62"/>
    <w:rsid w:val="008E0030"/>
    <w:rsid w:val="008E00D7"/>
    <w:rsid w:val="008E0399"/>
    <w:rsid w:val="008E07B5"/>
    <w:rsid w:val="008E1086"/>
    <w:rsid w:val="008E1139"/>
    <w:rsid w:val="008E12EB"/>
    <w:rsid w:val="008E141C"/>
    <w:rsid w:val="008E1E3A"/>
    <w:rsid w:val="008E2673"/>
    <w:rsid w:val="008E2EBC"/>
    <w:rsid w:val="008E38A9"/>
    <w:rsid w:val="008E44B5"/>
    <w:rsid w:val="008E4C15"/>
    <w:rsid w:val="008E4C81"/>
    <w:rsid w:val="008E50FF"/>
    <w:rsid w:val="008E55CF"/>
    <w:rsid w:val="008E59FD"/>
    <w:rsid w:val="008E5B57"/>
    <w:rsid w:val="008E62E3"/>
    <w:rsid w:val="008E669F"/>
    <w:rsid w:val="008E75C8"/>
    <w:rsid w:val="008E778A"/>
    <w:rsid w:val="008E7819"/>
    <w:rsid w:val="008E7FB1"/>
    <w:rsid w:val="008F0035"/>
    <w:rsid w:val="008F01FE"/>
    <w:rsid w:val="008F0B42"/>
    <w:rsid w:val="008F0FEC"/>
    <w:rsid w:val="008F1F21"/>
    <w:rsid w:val="008F2C46"/>
    <w:rsid w:val="008F38B8"/>
    <w:rsid w:val="008F3C3B"/>
    <w:rsid w:val="008F4340"/>
    <w:rsid w:val="008F4F3B"/>
    <w:rsid w:val="008F5083"/>
    <w:rsid w:val="008F79C7"/>
    <w:rsid w:val="008F7C0A"/>
    <w:rsid w:val="008F7CFD"/>
    <w:rsid w:val="0090004A"/>
    <w:rsid w:val="0090027A"/>
    <w:rsid w:val="00900AE1"/>
    <w:rsid w:val="0090118A"/>
    <w:rsid w:val="00901AE6"/>
    <w:rsid w:val="00901C54"/>
    <w:rsid w:val="00901C70"/>
    <w:rsid w:val="00901F13"/>
    <w:rsid w:val="009020B2"/>
    <w:rsid w:val="0090243F"/>
    <w:rsid w:val="00902631"/>
    <w:rsid w:val="009029B0"/>
    <w:rsid w:val="009029DC"/>
    <w:rsid w:val="0090399A"/>
    <w:rsid w:val="00903AA1"/>
    <w:rsid w:val="009051DA"/>
    <w:rsid w:val="009053A3"/>
    <w:rsid w:val="009054F6"/>
    <w:rsid w:val="009059BE"/>
    <w:rsid w:val="00905FD1"/>
    <w:rsid w:val="009065C4"/>
    <w:rsid w:val="00906753"/>
    <w:rsid w:val="009069D2"/>
    <w:rsid w:val="00906B75"/>
    <w:rsid w:val="0090704C"/>
    <w:rsid w:val="00907071"/>
    <w:rsid w:val="00907243"/>
    <w:rsid w:val="0090751D"/>
    <w:rsid w:val="00907AB6"/>
    <w:rsid w:val="00910451"/>
    <w:rsid w:val="009106C8"/>
    <w:rsid w:val="00910935"/>
    <w:rsid w:val="00910947"/>
    <w:rsid w:val="00910E1A"/>
    <w:rsid w:val="00910F15"/>
    <w:rsid w:val="009113B7"/>
    <w:rsid w:val="0091156E"/>
    <w:rsid w:val="009115B5"/>
    <w:rsid w:val="009123C1"/>
    <w:rsid w:val="00912520"/>
    <w:rsid w:val="00914360"/>
    <w:rsid w:val="00914492"/>
    <w:rsid w:val="00914C7F"/>
    <w:rsid w:val="00915BEA"/>
    <w:rsid w:val="00915DAE"/>
    <w:rsid w:val="0091650D"/>
    <w:rsid w:val="00916A92"/>
    <w:rsid w:val="00916AC2"/>
    <w:rsid w:val="00917A44"/>
    <w:rsid w:val="00917A93"/>
    <w:rsid w:val="00920452"/>
    <w:rsid w:val="009211D5"/>
    <w:rsid w:val="009217CA"/>
    <w:rsid w:val="00921EFF"/>
    <w:rsid w:val="00921FCE"/>
    <w:rsid w:val="00922898"/>
    <w:rsid w:val="00923322"/>
    <w:rsid w:val="00923427"/>
    <w:rsid w:val="009234B8"/>
    <w:rsid w:val="00923A11"/>
    <w:rsid w:val="00923C24"/>
    <w:rsid w:val="00923DF6"/>
    <w:rsid w:val="00923F4A"/>
    <w:rsid w:val="00924393"/>
    <w:rsid w:val="00924E09"/>
    <w:rsid w:val="00924E5F"/>
    <w:rsid w:val="00925B6D"/>
    <w:rsid w:val="009266C8"/>
    <w:rsid w:val="00926B3E"/>
    <w:rsid w:val="009276F9"/>
    <w:rsid w:val="00927A00"/>
    <w:rsid w:val="00927D24"/>
    <w:rsid w:val="009310B6"/>
    <w:rsid w:val="009312DE"/>
    <w:rsid w:val="009318D3"/>
    <w:rsid w:val="00931BA6"/>
    <w:rsid w:val="00931C1F"/>
    <w:rsid w:val="0093287D"/>
    <w:rsid w:val="009339C3"/>
    <w:rsid w:val="00934705"/>
    <w:rsid w:val="009353F3"/>
    <w:rsid w:val="00935FF4"/>
    <w:rsid w:val="00936294"/>
    <w:rsid w:val="0093702D"/>
    <w:rsid w:val="0093785E"/>
    <w:rsid w:val="00937F0D"/>
    <w:rsid w:val="00940E9A"/>
    <w:rsid w:val="009413BE"/>
    <w:rsid w:val="009413DF"/>
    <w:rsid w:val="009415CA"/>
    <w:rsid w:val="00942320"/>
    <w:rsid w:val="00943D1F"/>
    <w:rsid w:val="00944B39"/>
    <w:rsid w:val="00945158"/>
    <w:rsid w:val="009455AA"/>
    <w:rsid w:val="00945CEF"/>
    <w:rsid w:val="00945CF0"/>
    <w:rsid w:val="00945EB1"/>
    <w:rsid w:val="00945FE3"/>
    <w:rsid w:val="00946730"/>
    <w:rsid w:val="009472E7"/>
    <w:rsid w:val="00947CCB"/>
    <w:rsid w:val="00950861"/>
    <w:rsid w:val="0095092F"/>
    <w:rsid w:val="00950C10"/>
    <w:rsid w:val="00951C58"/>
    <w:rsid w:val="009523DE"/>
    <w:rsid w:val="00952663"/>
    <w:rsid w:val="00952ABF"/>
    <w:rsid w:val="00952FFD"/>
    <w:rsid w:val="0095311C"/>
    <w:rsid w:val="00953268"/>
    <w:rsid w:val="00953F37"/>
    <w:rsid w:val="009543B5"/>
    <w:rsid w:val="00954697"/>
    <w:rsid w:val="009546B1"/>
    <w:rsid w:val="00954A1F"/>
    <w:rsid w:val="00954AFE"/>
    <w:rsid w:val="00954B2A"/>
    <w:rsid w:val="00954E84"/>
    <w:rsid w:val="00954F5A"/>
    <w:rsid w:val="00955B48"/>
    <w:rsid w:val="00955D90"/>
    <w:rsid w:val="00955DEF"/>
    <w:rsid w:val="009568FF"/>
    <w:rsid w:val="00956E1C"/>
    <w:rsid w:val="00957DC5"/>
    <w:rsid w:val="00957FCB"/>
    <w:rsid w:val="009600A6"/>
    <w:rsid w:val="00960659"/>
    <w:rsid w:val="00960927"/>
    <w:rsid w:val="00960AC1"/>
    <w:rsid w:val="00960B91"/>
    <w:rsid w:val="00961302"/>
    <w:rsid w:val="00961595"/>
    <w:rsid w:val="009621EB"/>
    <w:rsid w:val="00962B28"/>
    <w:rsid w:val="009631A5"/>
    <w:rsid w:val="00963A93"/>
    <w:rsid w:val="00964037"/>
    <w:rsid w:val="009641B9"/>
    <w:rsid w:val="0096550E"/>
    <w:rsid w:val="009657C3"/>
    <w:rsid w:val="009668C4"/>
    <w:rsid w:val="00966C0B"/>
    <w:rsid w:val="00967582"/>
    <w:rsid w:val="00967B13"/>
    <w:rsid w:val="0097001F"/>
    <w:rsid w:val="009703E5"/>
    <w:rsid w:val="00970B78"/>
    <w:rsid w:val="00970F8A"/>
    <w:rsid w:val="009719E8"/>
    <w:rsid w:val="00971BCC"/>
    <w:rsid w:val="00971C01"/>
    <w:rsid w:val="0097236B"/>
    <w:rsid w:val="00972453"/>
    <w:rsid w:val="00972B97"/>
    <w:rsid w:val="00973793"/>
    <w:rsid w:val="00973CD1"/>
    <w:rsid w:val="009742CD"/>
    <w:rsid w:val="00974E9F"/>
    <w:rsid w:val="00975723"/>
    <w:rsid w:val="0097696D"/>
    <w:rsid w:val="009779A8"/>
    <w:rsid w:val="0098204E"/>
    <w:rsid w:val="00983102"/>
    <w:rsid w:val="00983360"/>
    <w:rsid w:val="00983A35"/>
    <w:rsid w:val="00984E43"/>
    <w:rsid w:val="00985523"/>
    <w:rsid w:val="00985EDA"/>
    <w:rsid w:val="00985F7D"/>
    <w:rsid w:val="0098602F"/>
    <w:rsid w:val="00986927"/>
    <w:rsid w:val="00986B14"/>
    <w:rsid w:val="00986D22"/>
    <w:rsid w:val="00987610"/>
    <w:rsid w:val="00987712"/>
    <w:rsid w:val="009903B4"/>
    <w:rsid w:val="009908E2"/>
    <w:rsid w:val="00990A0F"/>
    <w:rsid w:val="00990A9A"/>
    <w:rsid w:val="009910E0"/>
    <w:rsid w:val="00991FE4"/>
    <w:rsid w:val="00992232"/>
    <w:rsid w:val="009922CF"/>
    <w:rsid w:val="00992A38"/>
    <w:rsid w:val="00992C80"/>
    <w:rsid w:val="00992E71"/>
    <w:rsid w:val="00992E88"/>
    <w:rsid w:val="00993469"/>
    <w:rsid w:val="00993790"/>
    <w:rsid w:val="009937F5"/>
    <w:rsid w:val="00993837"/>
    <w:rsid w:val="00993B68"/>
    <w:rsid w:val="009942DC"/>
    <w:rsid w:val="00994364"/>
    <w:rsid w:val="0099514F"/>
    <w:rsid w:val="00995249"/>
    <w:rsid w:val="00995F79"/>
    <w:rsid w:val="00995F83"/>
    <w:rsid w:val="0099615C"/>
    <w:rsid w:val="00996CF8"/>
    <w:rsid w:val="00996F0E"/>
    <w:rsid w:val="0099766C"/>
    <w:rsid w:val="00997972"/>
    <w:rsid w:val="00997CB9"/>
    <w:rsid w:val="00997CCC"/>
    <w:rsid w:val="009A0986"/>
    <w:rsid w:val="009A1077"/>
    <w:rsid w:val="009A1DBD"/>
    <w:rsid w:val="009A2CF8"/>
    <w:rsid w:val="009A3AF6"/>
    <w:rsid w:val="009A409B"/>
    <w:rsid w:val="009A420D"/>
    <w:rsid w:val="009A4903"/>
    <w:rsid w:val="009A4B2C"/>
    <w:rsid w:val="009A5331"/>
    <w:rsid w:val="009A65C9"/>
    <w:rsid w:val="009A6BF1"/>
    <w:rsid w:val="009A701B"/>
    <w:rsid w:val="009B062A"/>
    <w:rsid w:val="009B099B"/>
    <w:rsid w:val="009B0EBE"/>
    <w:rsid w:val="009B1538"/>
    <w:rsid w:val="009B16E2"/>
    <w:rsid w:val="009B17FC"/>
    <w:rsid w:val="009B1B1B"/>
    <w:rsid w:val="009B1B71"/>
    <w:rsid w:val="009B2194"/>
    <w:rsid w:val="009B2DA9"/>
    <w:rsid w:val="009B2F46"/>
    <w:rsid w:val="009B3192"/>
    <w:rsid w:val="009B4095"/>
    <w:rsid w:val="009B4226"/>
    <w:rsid w:val="009B5355"/>
    <w:rsid w:val="009B5597"/>
    <w:rsid w:val="009B61C0"/>
    <w:rsid w:val="009B64CC"/>
    <w:rsid w:val="009B6566"/>
    <w:rsid w:val="009B66FB"/>
    <w:rsid w:val="009B685F"/>
    <w:rsid w:val="009B721E"/>
    <w:rsid w:val="009C063B"/>
    <w:rsid w:val="009C12A7"/>
    <w:rsid w:val="009C1760"/>
    <w:rsid w:val="009C2337"/>
    <w:rsid w:val="009C26A8"/>
    <w:rsid w:val="009C2FAC"/>
    <w:rsid w:val="009C31C5"/>
    <w:rsid w:val="009C355D"/>
    <w:rsid w:val="009C5551"/>
    <w:rsid w:val="009C59AD"/>
    <w:rsid w:val="009C5DBB"/>
    <w:rsid w:val="009C5FED"/>
    <w:rsid w:val="009C60F6"/>
    <w:rsid w:val="009C6275"/>
    <w:rsid w:val="009C6F9F"/>
    <w:rsid w:val="009C73CD"/>
    <w:rsid w:val="009C77D7"/>
    <w:rsid w:val="009D008E"/>
    <w:rsid w:val="009D0B37"/>
    <w:rsid w:val="009D18EB"/>
    <w:rsid w:val="009D1973"/>
    <w:rsid w:val="009D2DC0"/>
    <w:rsid w:val="009D3739"/>
    <w:rsid w:val="009D37FE"/>
    <w:rsid w:val="009D397D"/>
    <w:rsid w:val="009D41ED"/>
    <w:rsid w:val="009D469F"/>
    <w:rsid w:val="009D4C57"/>
    <w:rsid w:val="009D5665"/>
    <w:rsid w:val="009D58A8"/>
    <w:rsid w:val="009D652E"/>
    <w:rsid w:val="009D6C88"/>
    <w:rsid w:val="009D7058"/>
    <w:rsid w:val="009D716D"/>
    <w:rsid w:val="009D7EB6"/>
    <w:rsid w:val="009E017B"/>
    <w:rsid w:val="009E1201"/>
    <w:rsid w:val="009E12C4"/>
    <w:rsid w:val="009E2856"/>
    <w:rsid w:val="009E313E"/>
    <w:rsid w:val="009E3634"/>
    <w:rsid w:val="009E374E"/>
    <w:rsid w:val="009E38B7"/>
    <w:rsid w:val="009E3A3B"/>
    <w:rsid w:val="009E413F"/>
    <w:rsid w:val="009E44F1"/>
    <w:rsid w:val="009E4531"/>
    <w:rsid w:val="009E468D"/>
    <w:rsid w:val="009E4C43"/>
    <w:rsid w:val="009E54D3"/>
    <w:rsid w:val="009E64DB"/>
    <w:rsid w:val="009E6F01"/>
    <w:rsid w:val="009E7491"/>
    <w:rsid w:val="009E7844"/>
    <w:rsid w:val="009F1964"/>
    <w:rsid w:val="009F29A0"/>
    <w:rsid w:val="009F2D9A"/>
    <w:rsid w:val="009F3715"/>
    <w:rsid w:val="009F3BAF"/>
    <w:rsid w:val="009F4C1D"/>
    <w:rsid w:val="009F520F"/>
    <w:rsid w:val="009F586E"/>
    <w:rsid w:val="009F5C90"/>
    <w:rsid w:val="009F6172"/>
    <w:rsid w:val="009F62D3"/>
    <w:rsid w:val="009F7BB1"/>
    <w:rsid w:val="009F7D1B"/>
    <w:rsid w:val="00A0050D"/>
    <w:rsid w:val="00A00AC5"/>
    <w:rsid w:val="00A01B93"/>
    <w:rsid w:val="00A02064"/>
    <w:rsid w:val="00A02A8B"/>
    <w:rsid w:val="00A02ECE"/>
    <w:rsid w:val="00A03183"/>
    <w:rsid w:val="00A032F4"/>
    <w:rsid w:val="00A033E9"/>
    <w:rsid w:val="00A0388E"/>
    <w:rsid w:val="00A03EB8"/>
    <w:rsid w:val="00A03ECA"/>
    <w:rsid w:val="00A04392"/>
    <w:rsid w:val="00A04B80"/>
    <w:rsid w:val="00A04B94"/>
    <w:rsid w:val="00A05120"/>
    <w:rsid w:val="00A0544F"/>
    <w:rsid w:val="00A05913"/>
    <w:rsid w:val="00A05BFD"/>
    <w:rsid w:val="00A0652E"/>
    <w:rsid w:val="00A0696E"/>
    <w:rsid w:val="00A102F6"/>
    <w:rsid w:val="00A10FBF"/>
    <w:rsid w:val="00A112CF"/>
    <w:rsid w:val="00A129C2"/>
    <w:rsid w:val="00A1420A"/>
    <w:rsid w:val="00A14827"/>
    <w:rsid w:val="00A14A1D"/>
    <w:rsid w:val="00A14CB9"/>
    <w:rsid w:val="00A14F07"/>
    <w:rsid w:val="00A16455"/>
    <w:rsid w:val="00A169A3"/>
    <w:rsid w:val="00A16F81"/>
    <w:rsid w:val="00A17525"/>
    <w:rsid w:val="00A17CB8"/>
    <w:rsid w:val="00A205C9"/>
    <w:rsid w:val="00A217E1"/>
    <w:rsid w:val="00A21D23"/>
    <w:rsid w:val="00A220E5"/>
    <w:rsid w:val="00A221EE"/>
    <w:rsid w:val="00A22895"/>
    <w:rsid w:val="00A2312B"/>
    <w:rsid w:val="00A25238"/>
    <w:rsid w:val="00A2530D"/>
    <w:rsid w:val="00A2543A"/>
    <w:rsid w:val="00A256E8"/>
    <w:rsid w:val="00A25C73"/>
    <w:rsid w:val="00A25E0B"/>
    <w:rsid w:val="00A25F8B"/>
    <w:rsid w:val="00A26534"/>
    <w:rsid w:val="00A266B9"/>
    <w:rsid w:val="00A27189"/>
    <w:rsid w:val="00A27DB0"/>
    <w:rsid w:val="00A300E9"/>
    <w:rsid w:val="00A303D3"/>
    <w:rsid w:val="00A30F5E"/>
    <w:rsid w:val="00A31019"/>
    <w:rsid w:val="00A310A5"/>
    <w:rsid w:val="00A311B8"/>
    <w:rsid w:val="00A317CC"/>
    <w:rsid w:val="00A3204F"/>
    <w:rsid w:val="00A33567"/>
    <w:rsid w:val="00A33994"/>
    <w:rsid w:val="00A341AD"/>
    <w:rsid w:val="00A34E11"/>
    <w:rsid w:val="00A36340"/>
    <w:rsid w:val="00A36A56"/>
    <w:rsid w:val="00A36E06"/>
    <w:rsid w:val="00A3759B"/>
    <w:rsid w:val="00A3764A"/>
    <w:rsid w:val="00A40C1F"/>
    <w:rsid w:val="00A40E0C"/>
    <w:rsid w:val="00A413B4"/>
    <w:rsid w:val="00A418AC"/>
    <w:rsid w:val="00A41AF1"/>
    <w:rsid w:val="00A41FCE"/>
    <w:rsid w:val="00A44236"/>
    <w:rsid w:val="00A448F0"/>
    <w:rsid w:val="00A44DBD"/>
    <w:rsid w:val="00A4585C"/>
    <w:rsid w:val="00A458EE"/>
    <w:rsid w:val="00A45A90"/>
    <w:rsid w:val="00A45C14"/>
    <w:rsid w:val="00A45D1C"/>
    <w:rsid w:val="00A4619D"/>
    <w:rsid w:val="00A473A9"/>
    <w:rsid w:val="00A4785B"/>
    <w:rsid w:val="00A478B4"/>
    <w:rsid w:val="00A47956"/>
    <w:rsid w:val="00A47B4B"/>
    <w:rsid w:val="00A50D38"/>
    <w:rsid w:val="00A51BF8"/>
    <w:rsid w:val="00A5202F"/>
    <w:rsid w:val="00A52409"/>
    <w:rsid w:val="00A53D7E"/>
    <w:rsid w:val="00A53EF6"/>
    <w:rsid w:val="00A54385"/>
    <w:rsid w:val="00A557D9"/>
    <w:rsid w:val="00A55F38"/>
    <w:rsid w:val="00A5681E"/>
    <w:rsid w:val="00A5700D"/>
    <w:rsid w:val="00A57522"/>
    <w:rsid w:val="00A57839"/>
    <w:rsid w:val="00A578C7"/>
    <w:rsid w:val="00A57FE3"/>
    <w:rsid w:val="00A61177"/>
    <w:rsid w:val="00A61FD9"/>
    <w:rsid w:val="00A62214"/>
    <w:rsid w:val="00A62257"/>
    <w:rsid w:val="00A62834"/>
    <w:rsid w:val="00A628B5"/>
    <w:rsid w:val="00A62B7E"/>
    <w:rsid w:val="00A63533"/>
    <w:rsid w:val="00A63A2C"/>
    <w:rsid w:val="00A640EF"/>
    <w:rsid w:val="00A642D1"/>
    <w:rsid w:val="00A64A1E"/>
    <w:rsid w:val="00A64A52"/>
    <w:rsid w:val="00A64FEC"/>
    <w:rsid w:val="00A659B1"/>
    <w:rsid w:val="00A675CD"/>
    <w:rsid w:val="00A67778"/>
    <w:rsid w:val="00A67881"/>
    <w:rsid w:val="00A67EF0"/>
    <w:rsid w:val="00A67F1D"/>
    <w:rsid w:val="00A7057E"/>
    <w:rsid w:val="00A7179B"/>
    <w:rsid w:val="00A7235A"/>
    <w:rsid w:val="00A72D8D"/>
    <w:rsid w:val="00A72EC2"/>
    <w:rsid w:val="00A72FE2"/>
    <w:rsid w:val="00A733F3"/>
    <w:rsid w:val="00A739B9"/>
    <w:rsid w:val="00A7537C"/>
    <w:rsid w:val="00A757C9"/>
    <w:rsid w:val="00A75905"/>
    <w:rsid w:val="00A77177"/>
    <w:rsid w:val="00A77A64"/>
    <w:rsid w:val="00A77B02"/>
    <w:rsid w:val="00A80BA1"/>
    <w:rsid w:val="00A81ECA"/>
    <w:rsid w:val="00A8314D"/>
    <w:rsid w:val="00A8377B"/>
    <w:rsid w:val="00A83930"/>
    <w:rsid w:val="00A8428B"/>
    <w:rsid w:val="00A84450"/>
    <w:rsid w:val="00A844E4"/>
    <w:rsid w:val="00A847C3"/>
    <w:rsid w:val="00A848B1"/>
    <w:rsid w:val="00A84DB9"/>
    <w:rsid w:val="00A84F2C"/>
    <w:rsid w:val="00A8630F"/>
    <w:rsid w:val="00A863A8"/>
    <w:rsid w:val="00A863DF"/>
    <w:rsid w:val="00A86862"/>
    <w:rsid w:val="00A8698E"/>
    <w:rsid w:val="00A878B5"/>
    <w:rsid w:val="00A878E4"/>
    <w:rsid w:val="00A87BFA"/>
    <w:rsid w:val="00A90428"/>
    <w:rsid w:val="00A9083E"/>
    <w:rsid w:val="00A90AC6"/>
    <w:rsid w:val="00A90B1C"/>
    <w:rsid w:val="00A90F40"/>
    <w:rsid w:val="00A9166C"/>
    <w:rsid w:val="00A91E80"/>
    <w:rsid w:val="00A92459"/>
    <w:rsid w:val="00A92EC9"/>
    <w:rsid w:val="00A92F47"/>
    <w:rsid w:val="00A93E08"/>
    <w:rsid w:val="00A94DF2"/>
    <w:rsid w:val="00A951CE"/>
    <w:rsid w:val="00A954EC"/>
    <w:rsid w:val="00A9563D"/>
    <w:rsid w:val="00A95C3B"/>
    <w:rsid w:val="00A95D8D"/>
    <w:rsid w:val="00A96061"/>
    <w:rsid w:val="00AA0139"/>
    <w:rsid w:val="00AA0255"/>
    <w:rsid w:val="00AA0275"/>
    <w:rsid w:val="00AA13B4"/>
    <w:rsid w:val="00AA1F9F"/>
    <w:rsid w:val="00AA220D"/>
    <w:rsid w:val="00AA246F"/>
    <w:rsid w:val="00AA34DE"/>
    <w:rsid w:val="00AA3EFB"/>
    <w:rsid w:val="00AA3FF5"/>
    <w:rsid w:val="00AA427B"/>
    <w:rsid w:val="00AA43D6"/>
    <w:rsid w:val="00AA46C6"/>
    <w:rsid w:val="00AA4B78"/>
    <w:rsid w:val="00AA4D0A"/>
    <w:rsid w:val="00AA65D9"/>
    <w:rsid w:val="00AA6C9A"/>
    <w:rsid w:val="00AA71A0"/>
    <w:rsid w:val="00AB02D2"/>
    <w:rsid w:val="00AB0A80"/>
    <w:rsid w:val="00AB1043"/>
    <w:rsid w:val="00AB1986"/>
    <w:rsid w:val="00AB2403"/>
    <w:rsid w:val="00AB25EF"/>
    <w:rsid w:val="00AB33A2"/>
    <w:rsid w:val="00AB3B76"/>
    <w:rsid w:val="00AB4368"/>
    <w:rsid w:val="00AB4598"/>
    <w:rsid w:val="00AB4754"/>
    <w:rsid w:val="00AB4B47"/>
    <w:rsid w:val="00AB4F03"/>
    <w:rsid w:val="00AB5082"/>
    <w:rsid w:val="00AB509E"/>
    <w:rsid w:val="00AB5429"/>
    <w:rsid w:val="00AB54D3"/>
    <w:rsid w:val="00AB6564"/>
    <w:rsid w:val="00AB659C"/>
    <w:rsid w:val="00AB6CFA"/>
    <w:rsid w:val="00AB71EB"/>
    <w:rsid w:val="00AB78FE"/>
    <w:rsid w:val="00AB7B02"/>
    <w:rsid w:val="00AC021D"/>
    <w:rsid w:val="00AC1322"/>
    <w:rsid w:val="00AC2423"/>
    <w:rsid w:val="00AC2834"/>
    <w:rsid w:val="00AC4950"/>
    <w:rsid w:val="00AC4DD8"/>
    <w:rsid w:val="00AC4F9F"/>
    <w:rsid w:val="00AC5604"/>
    <w:rsid w:val="00AC5803"/>
    <w:rsid w:val="00AC6045"/>
    <w:rsid w:val="00AC65C9"/>
    <w:rsid w:val="00AC6936"/>
    <w:rsid w:val="00AC6BE4"/>
    <w:rsid w:val="00AC74B0"/>
    <w:rsid w:val="00AC7518"/>
    <w:rsid w:val="00AC7B7C"/>
    <w:rsid w:val="00AD0229"/>
    <w:rsid w:val="00AD0C43"/>
    <w:rsid w:val="00AD0DB0"/>
    <w:rsid w:val="00AD1085"/>
    <w:rsid w:val="00AD1A91"/>
    <w:rsid w:val="00AD1DD1"/>
    <w:rsid w:val="00AD1DF3"/>
    <w:rsid w:val="00AD2596"/>
    <w:rsid w:val="00AD2C29"/>
    <w:rsid w:val="00AD3866"/>
    <w:rsid w:val="00AD3C04"/>
    <w:rsid w:val="00AD3C9C"/>
    <w:rsid w:val="00AD46F3"/>
    <w:rsid w:val="00AD4873"/>
    <w:rsid w:val="00AD4F6D"/>
    <w:rsid w:val="00AD54FB"/>
    <w:rsid w:val="00AD6011"/>
    <w:rsid w:val="00AD6795"/>
    <w:rsid w:val="00AD6B1B"/>
    <w:rsid w:val="00AD6DC9"/>
    <w:rsid w:val="00AD7896"/>
    <w:rsid w:val="00AD7E5B"/>
    <w:rsid w:val="00AE05E9"/>
    <w:rsid w:val="00AE067A"/>
    <w:rsid w:val="00AE0B0A"/>
    <w:rsid w:val="00AE0F7C"/>
    <w:rsid w:val="00AE1189"/>
    <w:rsid w:val="00AE2420"/>
    <w:rsid w:val="00AE247A"/>
    <w:rsid w:val="00AE2943"/>
    <w:rsid w:val="00AE29F8"/>
    <w:rsid w:val="00AE4403"/>
    <w:rsid w:val="00AE4838"/>
    <w:rsid w:val="00AE4A28"/>
    <w:rsid w:val="00AE4D0C"/>
    <w:rsid w:val="00AE5021"/>
    <w:rsid w:val="00AE50E7"/>
    <w:rsid w:val="00AE5B64"/>
    <w:rsid w:val="00AE5BE4"/>
    <w:rsid w:val="00AE6429"/>
    <w:rsid w:val="00AE64D5"/>
    <w:rsid w:val="00AE68F2"/>
    <w:rsid w:val="00AE6EF6"/>
    <w:rsid w:val="00AE72F2"/>
    <w:rsid w:val="00AE7425"/>
    <w:rsid w:val="00AF02AE"/>
    <w:rsid w:val="00AF06B7"/>
    <w:rsid w:val="00AF13CF"/>
    <w:rsid w:val="00AF16F5"/>
    <w:rsid w:val="00AF17E9"/>
    <w:rsid w:val="00AF1B19"/>
    <w:rsid w:val="00AF24AB"/>
    <w:rsid w:val="00AF310D"/>
    <w:rsid w:val="00AF3C3F"/>
    <w:rsid w:val="00AF4588"/>
    <w:rsid w:val="00AF47BB"/>
    <w:rsid w:val="00AF4C77"/>
    <w:rsid w:val="00AF5D14"/>
    <w:rsid w:val="00AF5D6F"/>
    <w:rsid w:val="00AF64DF"/>
    <w:rsid w:val="00AF6E45"/>
    <w:rsid w:val="00AF73B0"/>
    <w:rsid w:val="00AF78D0"/>
    <w:rsid w:val="00B00E16"/>
    <w:rsid w:val="00B00FC6"/>
    <w:rsid w:val="00B011CA"/>
    <w:rsid w:val="00B01C78"/>
    <w:rsid w:val="00B01E61"/>
    <w:rsid w:val="00B024BA"/>
    <w:rsid w:val="00B02DAA"/>
    <w:rsid w:val="00B02ECF"/>
    <w:rsid w:val="00B02FA4"/>
    <w:rsid w:val="00B03173"/>
    <w:rsid w:val="00B032CA"/>
    <w:rsid w:val="00B03359"/>
    <w:rsid w:val="00B03810"/>
    <w:rsid w:val="00B03CB9"/>
    <w:rsid w:val="00B04222"/>
    <w:rsid w:val="00B04234"/>
    <w:rsid w:val="00B04983"/>
    <w:rsid w:val="00B049D1"/>
    <w:rsid w:val="00B04B2E"/>
    <w:rsid w:val="00B0584C"/>
    <w:rsid w:val="00B0672D"/>
    <w:rsid w:val="00B07068"/>
    <w:rsid w:val="00B071E6"/>
    <w:rsid w:val="00B07804"/>
    <w:rsid w:val="00B0787F"/>
    <w:rsid w:val="00B079DA"/>
    <w:rsid w:val="00B07B34"/>
    <w:rsid w:val="00B112F5"/>
    <w:rsid w:val="00B11779"/>
    <w:rsid w:val="00B11845"/>
    <w:rsid w:val="00B12044"/>
    <w:rsid w:val="00B1305F"/>
    <w:rsid w:val="00B13453"/>
    <w:rsid w:val="00B13A59"/>
    <w:rsid w:val="00B13A78"/>
    <w:rsid w:val="00B14207"/>
    <w:rsid w:val="00B1471C"/>
    <w:rsid w:val="00B14AFD"/>
    <w:rsid w:val="00B1538E"/>
    <w:rsid w:val="00B15540"/>
    <w:rsid w:val="00B16865"/>
    <w:rsid w:val="00B203B6"/>
    <w:rsid w:val="00B20410"/>
    <w:rsid w:val="00B2068F"/>
    <w:rsid w:val="00B2081A"/>
    <w:rsid w:val="00B20AA7"/>
    <w:rsid w:val="00B21039"/>
    <w:rsid w:val="00B210FF"/>
    <w:rsid w:val="00B216C0"/>
    <w:rsid w:val="00B2208A"/>
    <w:rsid w:val="00B229B5"/>
    <w:rsid w:val="00B231F7"/>
    <w:rsid w:val="00B23E69"/>
    <w:rsid w:val="00B24001"/>
    <w:rsid w:val="00B241C4"/>
    <w:rsid w:val="00B2551F"/>
    <w:rsid w:val="00B25C19"/>
    <w:rsid w:val="00B26081"/>
    <w:rsid w:val="00B262D5"/>
    <w:rsid w:val="00B2781B"/>
    <w:rsid w:val="00B278A2"/>
    <w:rsid w:val="00B27B09"/>
    <w:rsid w:val="00B27C3D"/>
    <w:rsid w:val="00B30128"/>
    <w:rsid w:val="00B308C5"/>
    <w:rsid w:val="00B309CD"/>
    <w:rsid w:val="00B312DF"/>
    <w:rsid w:val="00B31570"/>
    <w:rsid w:val="00B31689"/>
    <w:rsid w:val="00B31F30"/>
    <w:rsid w:val="00B3270D"/>
    <w:rsid w:val="00B33313"/>
    <w:rsid w:val="00B334D7"/>
    <w:rsid w:val="00B335EA"/>
    <w:rsid w:val="00B33A3C"/>
    <w:rsid w:val="00B33C1E"/>
    <w:rsid w:val="00B3437B"/>
    <w:rsid w:val="00B345A1"/>
    <w:rsid w:val="00B34C53"/>
    <w:rsid w:val="00B359D3"/>
    <w:rsid w:val="00B35BA0"/>
    <w:rsid w:val="00B35E2D"/>
    <w:rsid w:val="00B36090"/>
    <w:rsid w:val="00B36C56"/>
    <w:rsid w:val="00B3712E"/>
    <w:rsid w:val="00B3731C"/>
    <w:rsid w:val="00B37496"/>
    <w:rsid w:val="00B3762E"/>
    <w:rsid w:val="00B37F90"/>
    <w:rsid w:val="00B40028"/>
    <w:rsid w:val="00B404CB"/>
    <w:rsid w:val="00B4096A"/>
    <w:rsid w:val="00B40C35"/>
    <w:rsid w:val="00B40FB7"/>
    <w:rsid w:val="00B41086"/>
    <w:rsid w:val="00B41FF3"/>
    <w:rsid w:val="00B42550"/>
    <w:rsid w:val="00B43C80"/>
    <w:rsid w:val="00B4444B"/>
    <w:rsid w:val="00B44CA7"/>
    <w:rsid w:val="00B45161"/>
    <w:rsid w:val="00B46B65"/>
    <w:rsid w:val="00B46CDA"/>
    <w:rsid w:val="00B477EA"/>
    <w:rsid w:val="00B47E6A"/>
    <w:rsid w:val="00B50034"/>
    <w:rsid w:val="00B50974"/>
    <w:rsid w:val="00B50B6F"/>
    <w:rsid w:val="00B51259"/>
    <w:rsid w:val="00B51444"/>
    <w:rsid w:val="00B5144F"/>
    <w:rsid w:val="00B528A8"/>
    <w:rsid w:val="00B53A4B"/>
    <w:rsid w:val="00B5403F"/>
    <w:rsid w:val="00B541D7"/>
    <w:rsid w:val="00B54BB9"/>
    <w:rsid w:val="00B55164"/>
    <w:rsid w:val="00B55194"/>
    <w:rsid w:val="00B55B97"/>
    <w:rsid w:val="00B56396"/>
    <w:rsid w:val="00B5665D"/>
    <w:rsid w:val="00B56DC7"/>
    <w:rsid w:val="00B57E07"/>
    <w:rsid w:val="00B600C8"/>
    <w:rsid w:val="00B6057D"/>
    <w:rsid w:val="00B6178F"/>
    <w:rsid w:val="00B6193E"/>
    <w:rsid w:val="00B61974"/>
    <w:rsid w:val="00B61CCC"/>
    <w:rsid w:val="00B62CE0"/>
    <w:rsid w:val="00B62FFC"/>
    <w:rsid w:val="00B6330D"/>
    <w:rsid w:val="00B63D71"/>
    <w:rsid w:val="00B641A6"/>
    <w:rsid w:val="00B64361"/>
    <w:rsid w:val="00B64400"/>
    <w:rsid w:val="00B649BF"/>
    <w:rsid w:val="00B6528B"/>
    <w:rsid w:val="00B654B5"/>
    <w:rsid w:val="00B66086"/>
    <w:rsid w:val="00B661E3"/>
    <w:rsid w:val="00B66393"/>
    <w:rsid w:val="00B66BB6"/>
    <w:rsid w:val="00B67572"/>
    <w:rsid w:val="00B705A9"/>
    <w:rsid w:val="00B705F3"/>
    <w:rsid w:val="00B724B7"/>
    <w:rsid w:val="00B72BAF"/>
    <w:rsid w:val="00B73538"/>
    <w:rsid w:val="00B742E3"/>
    <w:rsid w:val="00B74346"/>
    <w:rsid w:val="00B7437E"/>
    <w:rsid w:val="00B74FF9"/>
    <w:rsid w:val="00B75452"/>
    <w:rsid w:val="00B75E8C"/>
    <w:rsid w:val="00B7605B"/>
    <w:rsid w:val="00B7649E"/>
    <w:rsid w:val="00B7696C"/>
    <w:rsid w:val="00B77D84"/>
    <w:rsid w:val="00B77F77"/>
    <w:rsid w:val="00B80047"/>
    <w:rsid w:val="00B80630"/>
    <w:rsid w:val="00B80C7C"/>
    <w:rsid w:val="00B80D3D"/>
    <w:rsid w:val="00B8123D"/>
    <w:rsid w:val="00B8125E"/>
    <w:rsid w:val="00B821FC"/>
    <w:rsid w:val="00B82720"/>
    <w:rsid w:val="00B82A3E"/>
    <w:rsid w:val="00B82DD8"/>
    <w:rsid w:val="00B83B32"/>
    <w:rsid w:val="00B83C1A"/>
    <w:rsid w:val="00B83FA2"/>
    <w:rsid w:val="00B842C3"/>
    <w:rsid w:val="00B85554"/>
    <w:rsid w:val="00B8564E"/>
    <w:rsid w:val="00B85970"/>
    <w:rsid w:val="00B86178"/>
    <w:rsid w:val="00B86566"/>
    <w:rsid w:val="00B8662F"/>
    <w:rsid w:val="00B86863"/>
    <w:rsid w:val="00B868DD"/>
    <w:rsid w:val="00B87215"/>
    <w:rsid w:val="00B874D3"/>
    <w:rsid w:val="00B87BC7"/>
    <w:rsid w:val="00B87D5A"/>
    <w:rsid w:val="00B904D3"/>
    <w:rsid w:val="00B90D8D"/>
    <w:rsid w:val="00B90FCF"/>
    <w:rsid w:val="00B9142F"/>
    <w:rsid w:val="00B91455"/>
    <w:rsid w:val="00B9268A"/>
    <w:rsid w:val="00B92AC2"/>
    <w:rsid w:val="00B92FB5"/>
    <w:rsid w:val="00B94009"/>
    <w:rsid w:val="00B9431E"/>
    <w:rsid w:val="00B94D77"/>
    <w:rsid w:val="00B94E1B"/>
    <w:rsid w:val="00B94ECE"/>
    <w:rsid w:val="00B95219"/>
    <w:rsid w:val="00B95321"/>
    <w:rsid w:val="00B9572F"/>
    <w:rsid w:val="00B95873"/>
    <w:rsid w:val="00B95B0C"/>
    <w:rsid w:val="00B97BB8"/>
    <w:rsid w:val="00BA0665"/>
    <w:rsid w:val="00BA0959"/>
    <w:rsid w:val="00BA0DD8"/>
    <w:rsid w:val="00BA1AB5"/>
    <w:rsid w:val="00BA1ACA"/>
    <w:rsid w:val="00BA1C7E"/>
    <w:rsid w:val="00BA1CBD"/>
    <w:rsid w:val="00BA234A"/>
    <w:rsid w:val="00BA2379"/>
    <w:rsid w:val="00BA33BC"/>
    <w:rsid w:val="00BA34D9"/>
    <w:rsid w:val="00BA34DC"/>
    <w:rsid w:val="00BA41A0"/>
    <w:rsid w:val="00BA561A"/>
    <w:rsid w:val="00BA5811"/>
    <w:rsid w:val="00BA664D"/>
    <w:rsid w:val="00BA67B0"/>
    <w:rsid w:val="00BA701A"/>
    <w:rsid w:val="00BA74A9"/>
    <w:rsid w:val="00BB0157"/>
    <w:rsid w:val="00BB0FD0"/>
    <w:rsid w:val="00BB145F"/>
    <w:rsid w:val="00BB2078"/>
    <w:rsid w:val="00BB214B"/>
    <w:rsid w:val="00BB2F8C"/>
    <w:rsid w:val="00BB39E4"/>
    <w:rsid w:val="00BB3B0C"/>
    <w:rsid w:val="00BB3DFA"/>
    <w:rsid w:val="00BB4EA2"/>
    <w:rsid w:val="00BB5020"/>
    <w:rsid w:val="00BB50C7"/>
    <w:rsid w:val="00BB563F"/>
    <w:rsid w:val="00BB5F33"/>
    <w:rsid w:val="00BB6223"/>
    <w:rsid w:val="00BB673B"/>
    <w:rsid w:val="00BB6ADB"/>
    <w:rsid w:val="00BB71C4"/>
    <w:rsid w:val="00BB7A27"/>
    <w:rsid w:val="00BC0079"/>
    <w:rsid w:val="00BC02F5"/>
    <w:rsid w:val="00BC032B"/>
    <w:rsid w:val="00BC0D93"/>
    <w:rsid w:val="00BC17B0"/>
    <w:rsid w:val="00BC20C1"/>
    <w:rsid w:val="00BC22B7"/>
    <w:rsid w:val="00BC2946"/>
    <w:rsid w:val="00BC2D04"/>
    <w:rsid w:val="00BC2DF6"/>
    <w:rsid w:val="00BC2E50"/>
    <w:rsid w:val="00BC34EF"/>
    <w:rsid w:val="00BC40B6"/>
    <w:rsid w:val="00BC4913"/>
    <w:rsid w:val="00BC5559"/>
    <w:rsid w:val="00BC55CB"/>
    <w:rsid w:val="00BC630B"/>
    <w:rsid w:val="00BC670C"/>
    <w:rsid w:val="00BC792D"/>
    <w:rsid w:val="00BC7D71"/>
    <w:rsid w:val="00BC7FA4"/>
    <w:rsid w:val="00BD075C"/>
    <w:rsid w:val="00BD0E35"/>
    <w:rsid w:val="00BD18CB"/>
    <w:rsid w:val="00BD266B"/>
    <w:rsid w:val="00BD31EA"/>
    <w:rsid w:val="00BD3E36"/>
    <w:rsid w:val="00BD44CE"/>
    <w:rsid w:val="00BD49AC"/>
    <w:rsid w:val="00BD4BBA"/>
    <w:rsid w:val="00BD5D01"/>
    <w:rsid w:val="00BD6405"/>
    <w:rsid w:val="00BD72C5"/>
    <w:rsid w:val="00BD7E2A"/>
    <w:rsid w:val="00BE01CD"/>
    <w:rsid w:val="00BE044F"/>
    <w:rsid w:val="00BE08C4"/>
    <w:rsid w:val="00BE0BB8"/>
    <w:rsid w:val="00BE0BD2"/>
    <w:rsid w:val="00BE0D87"/>
    <w:rsid w:val="00BE0F35"/>
    <w:rsid w:val="00BE1816"/>
    <w:rsid w:val="00BE1BD8"/>
    <w:rsid w:val="00BE1BF8"/>
    <w:rsid w:val="00BE1EF4"/>
    <w:rsid w:val="00BE1F79"/>
    <w:rsid w:val="00BE2058"/>
    <w:rsid w:val="00BE2361"/>
    <w:rsid w:val="00BE25A8"/>
    <w:rsid w:val="00BE2A48"/>
    <w:rsid w:val="00BE2C71"/>
    <w:rsid w:val="00BE367B"/>
    <w:rsid w:val="00BE36EA"/>
    <w:rsid w:val="00BE3BA6"/>
    <w:rsid w:val="00BE3C6C"/>
    <w:rsid w:val="00BE50F9"/>
    <w:rsid w:val="00BE5DD1"/>
    <w:rsid w:val="00BE5F97"/>
    <w:rsid w:val="00BE6080"/>
    <w:rsid w:val="00BE644E"/>
    <w:rsid w:val="00BE69F9"/>
    <w:rsid w:val="00BE6C42"/>
    <w:rsid w:val="00BE76A3"/>
    <w:rsid w:val="00BE7E3A"/>
    <w:rsid w:val="00BF069A"/>
    <w:rsid w:val="00BF0A2D"/>
    <w:rsid w:val="00BF0C84"/>
    <w:rsid w:val="00BF184F"/>
    <w:rsid w:val="00BF1BB7"/>
    <w:rsid w:val="00BF20BB"/>
    <w:rsid w:val="00BF21D4"/>
    <w:rsid w:val="00BF2305"/>
    <w:rsid w:val="00BF2634"/>
    <w:rsid w:val="00BF2B37"/>
    <w:rsid w:val="00BF3144"/>
    <w:rsid w:val="00BF382A"/>
    <w:rsid w:val="00BF48D1"/>
    <w:rsid w:val="00BF4AF5"/>
    <w:rsid w:val="00BF4CE7"/>
    <w:rsid w:val="00BF4E26"/>
    <w:rsid w:val="00BF60ED"/>
    <w:rsid w:val="00BF611D"/>
    <w:rsid w:val="00BF776A"/>
    <w:rsid w:val="00BF7A90"/>
    <w:rsid w:val="00C006B6"/>
    <w:rsid w:val="00C00B4E"/>
    <w:rsid w:val="00C0198F"/>
    <w:rsid w:val="00C01C8E"/>
    <w:rsid w:val="00C01EC4"/>
    <w:rsid w:val="00C0208D"/>
    <w:rsid w:val="00C02B32"/>
    <w:rsid w:val="00C037FA"/>
    <w:rsid w:val="00C03BB2"/>
    <w:rsid w:val="00C03D41"/>
    <w:rsid w:val="00C058F9"/>
    <w:rsid w:val="00C06D40"/>
    <w:rsid w:val="00C071D4"/>
    <w:rsid w:val="00C07B79"/>
    <w:rsid w:val="00C07C6F"/>
    <w:rsid w:val="00C1165E"/>
    <w:rsid w:val="00C11C2C"/>
    <w:rsid w:val="00C123ED"/>
    <w:rsid w:val="00C12453"/>
    <w:rsid w:val="00C127F8"/>
    <w:rsid w:val="00C12D76"/>
    <w:rsid w:val="00C13092"/>
    <w:rsid w:val="00C1350D"/>
    <w:rsid w:val="00C13732"/>
    <w:rsid w:val="00C14410"/>
    <w:rsid w:val="00C14600"/>
    <w:rsid w:val="00C151CC"/>
    <w:rsid w:val="00C158B7"/>
    <w:rsid w:val="00C158D4"/>
    <w:rsid w:val="00C159ED"/>
    <w:rsid w:val="00C15BA8"/>
    <w:rsid w:val="00C15F0A"/>
    <w:rsid w:val="00C15FDF"/>
    <w:rsid w:val="00C160AE"/>
    <w:rsid w:val="00C16183"/>
    <w:rsid w:val="00C1647F"/>
    <w:rsid w:val="00C167A4"/>
    <w:rsid w:val="00C16AC2"/>
    <w:rsid w:val="00C1754F"/>
    <w:rsid w:val="00C17F57"/>
    <w:rsid w:val="00C2024E"/>
    <w:rsid w:val="00C20291"/>
    <w:rsid w:val="00C20312"/>
    <w:rsid w:val="00C20387"/>
    <w:rsid w:val="00C20908"/>
    <w:rsid w:val="00C20AB5"/>
    <w:rsid w:val="00C20E1B"/>
    <w:rsid w:val="00C21D08"/>
    <w:rsid w:val="00C21E91"/>
    <w:rsid w:val="00C22637"/>
    <w:rsid w:val="00C22878"/>
    <w:rsid w:val="00C22918"/>
    <w:rsid w:val="00C2320C"/>
    <w:rsid w:val="00C234D0"/>
    <w:rsid w:val="00C234E3"/>
    <w:rsid w:val="00C23A4E"/>
    <w:rsid w:val="00C23F4E"/>
    <w:rsid w:val="00C2636F"/>
    <w:rsid w:val="00C26743"/>
    <w:rsid w:val="00C26BEC"/>
    <w:rsid w:val="00C272A5"/>
    <w:rsid w:val="00C27579"/>
    <w:rsid w:val="00C2786D"/>
    <w:rsid w:val="00C27AB5"/>
    <w:rsid w:val="00C27ECA"/>
    <w:rsid w:val="00C308C2"/>
    <w:rsid w:val="00C3097D"/>
    <w:rsid w:val="00C30E1B"/>
    <w:rsid w:val="00C31382"/>
    <w:rsid w:val="00C31B07"/>
    <w:rsid w:val="00C31E43"/>
    <w:rsid w:val="00C31F20"/>
    <w:rsid w:val="00C32DBF"/>
    <w:rsid w:val="00C33A55"/>
    <w:rsid w:val="00C33FFB"/>
    <w:rsid w:val="00C34567"/>
    <w:rsid w:val="00C345F3"/>
    <w:rsid w:val="00C34A4D"/>
    <w:rsid w:val="00C34BD7"/>
    <w:rsid w:val="00C3548C"/>
    <w:rsid w:val="00C3576D"/>
    <w:rsid w:val="00C3594A"/>
    <w:rsid w:val="00C35E35"/>
    <w:rsid w:val="00C36B33"/>
    <w:rsid w:val="00C3713A"/>
    <w:rsid w:val="00C375AE"/>
    <w:rsid w:val="00C37CA6"/>
    <w:rsid w:val="00C37CD7"/>
    <w:rsid w:val="00C4039F"/>
    <w:rsid w:val="00C40BB8"/>
    <w:rsid w:val="00C428EE"/>
    <w:rsid w:val="00C42A2D"/>
    <w:rsid w:val="00C43151"/>
    <w:rsid w:val="00C4348D"/>
    <w:rsid w:val="00C43726"/>
    <w:rsid w:val="00C437D7"/>
    <w:rsid w:val="00C44048"/>
    <w:rsid w:val="00C44094"/>
    <w:rsid w:val="00C442B8"/>
    <w:rsid w:val="00C442D2"/>
    <w:rsid w:val="00C44D47"/>
    <w:rsid w:val="00C45173"/>
    <w:rsid w:val="00C4569D"/>
    <w:rsid w:val="00C45B94"/>
    <w:rsid w:val="00C45E88"/>
    <w:rsid w:val="00C461D4"/>
    <w:rsid w:val="00C47180"/>
    <w:rsid w:val="00C47685"/>
    <w:rsid w:val="00C508C9"/>
    <w:rsid w:val="00C50BB8"/>
    <w:rsid w:val="00C513D4"/>
    <w:rsid w:val="00C51DBC"/>
    <w:rsid w:val="00C51DDA"/>
    <w:rsid w:val="00C5253C"/>
    <w:rsid w:val="00C5326C"/>
    <w:rsid w:val="00C534C2"/>
    <w:rsid w:val="00C53890"/>
    <w:rsid w:val="00C55106"/>
    <w:rsid w:val="00C55934"/>
    <w:rsid w:val="00C55A29"/>
    <w:rsid w:val="00C55ED9"/>
    <w:rsid w:val="00C55F9F"/>
    <w:rsid w:val="00C56C04"/>
    <w:rsid w:val="00C60016"/>
    <w:rsid w:val="00C600E5"/>
    <w:rsid w:val="00C60B7B"/>
    <w:rsid w:val="00C611E5"/>
    <w:rsid w:val="00C615C7"/>
    <w:rsid w:val="00C61679"/>
    <w:rsid w:val="00C61CBA"/>
    <w:rsid w:val="00C61D7E"/>
    <w:rsid w:val="00C61E4E"/>
    <w:rsid w:val="00C61FE1"/>
    <w:rsid w:val="00C62524"/>
    <w:rsid w:val="00C626ED"/>
    <w:rsid w:val="00C63547"/>
    <w:rsid w:val="00C63809"/>
    <w:rsid w:val="00C63884"/>
    <w:rsid w:val="00C6399E"/>
    <w:rsid w:val="00C63D37"/>
    <w:rsid w:val="00C64268"/>
    <w:rsid w:val="00C643CE"/>
    <w:rsid w:val="00C64AC5"/>
    <w:rsid w:val="00C64AE3"/>
    <w:rsid w:val="00C651DC"/>
    <w:rsid w:val="00C65BA9"/>
    <w:rsid w:val="00C65C37"/>
    <w:rsid w:val="00C65D12"/>
    <w:rsid w:val="00C66120"/>
    <w:rsid w:val="00C66A25"/>
    <w:rsid w:val="00C67676"/>
    <w:rsid w:val="00C677DE"/>
    <w:rsid w:val="00C67867"/>
    <w:rsid w:val="00C705FA"/>
    <w:rsid w:val="00C706CB"/>
    <w:rsid w:val="00C70A85"/>
    <w:rsid w:val="00C70ECD"/>
    <w:rsid w:val="00C7122C"/>
    <w:rsid w:val="00C71304"/>
    <w:rsid w:val="00C714EC"/>
    <w:rsid w:val="00C71537"/>
    <w:rsid w:val="00C72D44"/>
    <w:rsid w:val="00C73ACB"/>
    <w:rsid w:val="00C73F51"/>
    <w:rsid w:val="00C74E3B"/>
    <w:rsid w:val="00C75286"/>
    <w:rsid w:val="00C75460"/>
    <w:rsid w:val="00C75925"/>
    <w:rsid w:val="00C75952"/>
    <w:rsid w:val="00C7607C"/>
    <w:rsid w:val="00C7628B"/>
    <w:rsid w:val="00C769B3"/>
    <w:rsid w:val="00C76CD5"/>
    <w:rsid w:val="00C76F2D"/>
    <w:rsid w:val="00C7700C"/>
    <w:rsid w:val="00C77FD9"/>
    <w:rsid w:val="00C80092"/>
    <w:rsid w:val="00C801F9"/>
    <w:rsid w:val="00C81076"/>
    <w:rsid w:val="00C81F11"/>
    <w:rsid w:val="00C82D18"/>
    <w:rsid w:val="00C82F6B"/>
    <w:rsid w:val="00C83B8A"/>
    <w:rsid w:val="00C84438"/>
    <w:rsid w:val="00C849AE"/>
    <w:rsid w:val="00C854FB"/>
    <w:rsid w:val="00C85A72"/>
    <w:rsid w:val="00C85F59"/>
    <w:rsid w:val="00C8671D"/>
    <w:rsid w:val="00C86A45"/>
    <w:rsid w:val="00C872AC"/>
    <w:rsid w:val="00C87418"/>
    <w:rsid w:val="00C87C53"/>
    <w:rsid w:val="00C90582"/>
    <w:rsid w:val="00C90618"/>
    <w:rsid w:val="00C9124C"/>
    <w:rsid w:val="00C91494"/>
    <w:rsid w:val="00C9158B"/>
    <w:rsid w:val="00C91A68"/>
    <w:rsid w:val="00C91A7D"/>
    <w:rsid w:val="00C923B3"/>
    <w:rsid w:val="00C92502"/>
    <w:rsid w:val="00C93772"/>
    <w:rsid w:val="00C94533"/>
    <w:rsid w:val="00C94785"/>
    <w:rsid w:val="00C94D3F"/>
    <w:rsid w:val="00C95135"/>
    <w:rsid w:val="00C95685"/>
    <w:rsid w:val="00C956B0"/>
    <w:rsid w:val="00C95EE4"/>
    <w:rsid w:val="00C96623"/>
    <w:rsid w:val="00C9696B"/>
    <w:rsid w:val="00C96DD9"/>
    <w:rsid w:val="00C96F80"/>
    <w:rsid w:val="00C977DB"/>
    <w:rsid w:val="00C979F7"/>
    <w:rsid w:val="00C97B6F"/>
    <w:rsid w:val="00CA04C5"/>
    <w:rsid w:val="00CA0553"/>
    <w:rsid w:val="00CA06A1"/>
    <w:rsid w:val="00CA06D7"/>
    <w:rsid w:val="00CA06D9"/>
    <w:rsid w:val="00CA12C3"/>
    <w:rsid w:val="00CA188B"/>
    <w:rsid w:val="00CA1FCF"/>
    <w:rsid w:val="00CA2692"/>
    <w:rsid w:val="00CA2901"/>
    <w:rsid w:val="00CA3267"/>
    <w:rsid w:val="00CA3386"/>
    <w:rsid w:val="00CA37B2"/>
    <w:rsid w:val="00CA39CE"/>
    <w:rsid w:val="00CA3D8D"/>
    <w:rsid w:val="00CA3ED4"/>
    <w:rsid w:val="00CA4A4E"/>
    <w:rsid w:val="00CA4C75"/>
    <w:rsid w:val="00CA5A19"/>
    <w:rsid w:val="00CA5DB2"/>
    <w:rsid w:val="00CA5F47"/>
    <w:rsid w:val="00CA6307"/>
    <w:rsid w:val="00CA65C0"/>
    <w:rsid w:val="00CA6D21"/>
    <w:rsid w:val="00CA752D"/>
    <w:rsid w:val="00CA76E7"/>
    <w:rsid w:val="00CA77F4"/>
    <w:rsid w:val="00CA7F1C"/>
    <w:rsid w:val="00CB0983"/>
    <w:rsid w:val="00CB130E"/>
    <w:rsid w:val="00CB1ADA"/>
    <w:rsid w:val="00CB1C1A"/>
    <w:rsid w:val="00CB1DA1"/>
    <w:rsid w:val="00CB20DC"/>
    <w:rsid w:val="00CB327B"/>
    <w:rsid w:val="00CB3544"/>
    <w:rsid w:val="00CB37B6"/>
    <w:rsid w:val="00CB396B"/>
    <w:rsid w:val="00CB4261"/>
    <w:rsid w:val="00CB47CB"/>
    <w:rsid w:val="00CB4E29"/>
    <w:rsid w:val="00CB50D7"/>
    <w:rsid w:val="00CB520B"/>
    <w:rsid w:val="00CB52B7"/>
    <w:rsid w:val="00CB68E6"/>
    <w:rsid w:val="00CB71F5"/>
    <w:rsid w:val="00CB7701"/>
    <w:rsid w:val="00CB7E79"/>
    <w:rsid w:val="00CC039A"/>
    <w:rsid w:val="00CC06C1"/>
    <w:rsid w:val="00CC0A53"/>
    <w:rsid w:val="00CC0CD7"/>
    <w:rsid w:val="00CC0DB1"/>
    <w:rsid w:val="00CC0DB5"/>
    <w:rsid w:val="00CC107F"/>
    <w:rsid w:val="00CC2873"/>
    <w:rsid w:val="00CC293A"/>
    <w:rsid w:val="00CC299E"/>
    <w:rsid w:val="00CC2E24"/>
    <w:rsid w:val="00CC43A9"/>
    <w:rsid w:val="00CC43B6"/>
    <w:rsid w:val="00CC43FA"/>
    <w:rsid w:val="00CC4651"/>
    <w:rsid w:val="00CC47F7"/>
    <w:rsid w:val="00CC4960"/>
    <w:rsid w:val="00CC5636"/>
    <w:rsid w:val="00CC5820"/>
    <w:rsid w:val="00CC5A83"/>
    <w:rsid w:val="00CC5C8C"/>
    <w:rsid w:val="00CC60FA"/>
    <w:rsid w:val="00CC68EF"/>
    <w:rsid w:val="00CC76BD"/>
    <w:rsid w:val="00CC781A"/>
    <w:rsid w:val="00CD0672"/>
    <w:rsid w:val="00CD094E"/>
    <w:rsid w:val="00CD1DCB"/>
    <w:rsid w:val="00CD1F22"/>
    <w:rsid w:val="00CD2535"/>
    <w:rsid w:val="00CD2691"/>
    <w:rsid w:val="00CD28FE"/>
    <w:rsid w:val="00CD4561"/>
    <w:rsid w:val="00CD4EC5"/>
    <w:rsid w:val="00CD4ED5"/>
    <w:rsid w:val="00CD5633"/>
    <w:rsid w:val="00CD5C8B"/>
    <w:rsid w:val="00CD6732"/>
    <w:rsid w:val="00CD6B9D"/>
    <w:rsid w:val="00CD74C0"/>
    <w:rsid w:val="00CD7891"/>
    <w:rsid w:val="00CD796A"/>
    <w:rsid w:val="00CE0180"/>
    <w:rsid w:val="00CE0428"/>
    <w:rsid w:val="00CE0497"/>
    <w:rsid w:val="00CE0556"/>
    <w:rsid w:val="00CE0C8F"/>
    <w:rsid w:val="00CE1323"/>
    <w:rsid w:val="00CE1433"/>
    <w:rsid w:val="00CE1E4B"/>
    <w:rsid w:val="00CE2260"/>
    <w:rsid w:val="00CE27EB"/>
    <w:rsid w:val="00CE296C"/>
    <w:rsid w:val="00CE301C"/>
    <w:rsid w:val="00CE3464"/>
    <w:rsid w:val="00CE36E2"/>
    <w:rsid w:val="00CE3A4A"/>
    <w:rsid w:val="00CE3A54"/>
    <w:rsid w:val="00CE3AA5"/>
    <w:rsid w:val="00CE3B94"/>
    <w:rsid w:val="00CE3D6D"/>
    <w:rsid w:val="00CE42E3"/>
    <w:rsid w:val="00CE4D58"/>
    <w:rsid w:val="00CE4FF4"/>
    <w:rsid w:val="00CE5BE2"/>
    <w:rsid w:val="00CE5F2E"/>
    <w:rsid w:val="00CE62DF"/>
    <w:rsid w:val="00CE6385"/>
    <w:rsid w:val="00CE6A77"/>
    <w:rsid w:val="00CE720C"/>
    <w:rsid w:val="00CE7261"/>
    <w:rsid w:val="00CE73E0"/>
    <w:rsid w:val="00CE7C1A"/>
    <w:rsid w:val="00CE7DD8"/>
    <w:rsid w:val="00CF0107"/>
    <w:rsid w:val="00CF07FC"/>
    <w:rsid w:val="00CF0D35"/>
    <w:rsid w:val="00CF0D9C"/>
    <w:rsid w:val="00CF2002"/>
    <w:rsid w:val="00CF2566"/>
    <w:rsid w:val="00CF346A"/>
    <w:rsid w:val="00CF34B7"/>
    <w:rsid w:val="00CF3912"/>
    <w:rsid w:val="00CF3BCB"/>
    <w:rsid w:val="00CF4075"/>
    <w:rsid w:val="00CF44A8"/>
    <w:rsid w:val="00CF4644"/>
    <w:rsid w:val="00CF4770"/>
    <w:rsid w:val="00CF4939"/>
    <w:rsid w:val="00CF5052"/>
    <w:rsid w:val="00CF56CD"/>
    <w:rsid w:val="00CF5958"/>
    <w:rsid w:val="00CF5B0D"/>
    <w:rsid w:val="00CF6D28"/>
    <w:rsid w:val="00CF728C"/>
    <w:rsid w:val="00CF7518"/>
    <w:rsid w:val="00CF76E8"/>
    <w:rsid w:val="00CF777F"/>
    <w:rsid w:val="00CF7849"/>
    <w:rsid w:val="00CF7FC0"/>
    <w:rsid w:val="00D00842"/>
    <w:rsid w:val="00D00DE1"/>
    <w:rsid w:val="00D01932"/>
    <w:rsid w:val="00D01D39"/>
    <w:rsid w:val="00D021C7"/>
    <w:rsid w:val="00D02440"/>
    <w:rsid w:val="00D02867"/>
    <w:rsid w:val="00D030A5"/>
    <w:rsid w:val="00D031E4"/>
    <w:rsid w:val="00D0334F"/>
    <w:rsid w:val="00D03388"/>
    <w:rsid w:val="00D03B44"/>
    <w:rsid w:val="00D043F9"/>
    <w:rsid w:val="00D04690"/>
    <w:rsid w:val="00D04A9F"/>
    <w:rsid w:val="00D04B4C"/>
    <w:rsid w:val="00D04B67"/>
    <w:rsid w:val="00D04E8E"/>
    <w:rsid w:val="00D06099"/>
    <w:rsid w:val="00D062B2"/>
    <w:rsid w:val="00D066F5"/>
    <w:rsid w:val="00D06AAC"/>
    <w:rsid w:val="00D0765C"/>
    <w:rsid w:val="00D07C15"/>
    <w:rsid w:val="00D106FE"/>
    <w:rsid w:val="00D11613"/>
    <w:rsid w:val="00D1254A"/>
    <w:rsid w:val="00D129FE"/>
    <w:rsid w:val="00D12B47"/>
    <w:rsid w:val="00D12BB1"/>
    <w:rsid w:val="00D134D6"/>
    <w:rsid w:val="00D13902"/>
    <w:rsid w:val="00D13C97"/>
    <w:rsid w:val="00D13D31"/>
    <w:rsid w:val="00D13E9E"/>
    <w:rsid w:val="00D1460C"/>
    <w:rsid w:val="00D14821"/>
    <w:rsid w:val="00D148DE"/>
    <w:rsid w:val="00D15621"/>
    <w:rsid w:val="00D15D3A"/>
    <w:rsid w:val="00D15F88"/>
    <w:rsid w:val="00D162B8"/>
    <w:rsid w:val="00D167A4"/>
    <w:rsid w:val="00D16E4D"/>
    <w:rsid w:val="00D1797F"/>
    <w:rsid w:val="00D179CA"/>
    <w:rsid w:val="00D20D14"/>
    <w:rsid w:val="00D20FCC"/>
    <w:rsid w:val="00D21312"/>
    <w:rsid w:val="00D21849"/>
    <w:rsid w:val="00D221B1"/>
    <w:rsid w:val="00D221F5"/>
    <w:rsid w:val="00D229E1"/>
    <w:rsid w:val="00D22F8A"/>
    <w:rsid w:val="00D231DA"/>
    <w:rsid w:val="00D239B0"/>
    <w:rsid w:val="00D23DD4"/>
    <w:rsid w:val="00D23F0F"/>
    <w:rsid w:val="00D2528F"/>
    <w:rsid w:val="00D25AE0"/>
    <w:rsid w:val="00D25BBD"/>
    <w:rsid w:val="00D26079"/>
    <w:rsid w:val="00D2675D"/>
    <w:rsid w:val="00D27813"/>
    <w:rsid w:val="00D27AD4"/>
    <w:rsid w:val="00D27BD3"/>
    <w:rsid w:val="00D27C50"/>
    <w:rsid w:val="00D3295E"/>
    <w:rsid w:val="00D330CC"/>
    <w:rsid w:val="00D33FE8"/>
    <w:rsid w:val="00D3432A"/>
    <w:rsid w:val="00D34A2B"/>
    <w:rsid w:val="00D34BFD"/>
    <w:rsid w:val="00D34C7A"/>
    <w:rsid w:val="00D34E2B"/>
    <w:rsid w:val="00D351D9"/>
    <w:rsid w:val="00D35689"/>
    <w:rsid w:val="00D3677E"/>
    <w:rsid w:val="00D37019"/>
    <w:rsid w:val="00D373BF"/>
    <w:rsid w:val="00D40B0F"/>
    <w:rsid w:val="00D41865"/>
    <w:rsid w:val="00D41961"/>
    <w:rsid w:val="00D41E48"/>
    <w:rsid w:val="00D42069"/>
    <w:rsid w:val="00D42307"/>
    <w:rsid w:val="00D423F1"/>
    <w:rsid w:val="00D4243A"/>
    <w:rsid w:val="00D4275F"/>
    <w:rsid w:val="00D43070"/>
    <w:rsid w:val="00D43C54"/>
    <w:rsid w:val="00D43DDA"/>
    <w:rsid w:val="00D44EC7"/>
    <w:rsid w:val="00D45CD6"/>
    <w:rsid w:val="00D461E8"/>
    <w:rsid w:val="00D46301"/>
    <w:rsid w:val="00D46A28"/>
    <w:rsid w:val="00D47517"/>
    <w:rsid w:val="00D50C74"/>
    <w:rsid w:val="00D50C8C"/>
    <w:rsid w:val="00D510EB"/>
    <w:rsid w:val="00D51360"/>
    <w:rsid w:val="00D51715"/>
    <w:rsid w:val="00D51E01"/>
    <w:rsid w:val="00D5232B"/>
    <w:rsid w:val="00D525CC"/>
    <w:rsid w:val="00D530C5"/>
    <w:rsid w:val="00D53309"/>
    <w:rsid w:val="00D535B3"/>
    <w:rsid w:val="00D53F1F"/>
    <w:rsid w:val="00D541D9"/>
    <w:rsid w:val="00D5429E"/>
    <w:rsid w:val="00D5454E"/>
    <w:rsid w:val="00D548FB"/>
    <w:rsid w:val="00D5506A"/>
    <w:rsid w:val="00D55301"/>
    <w:rsid w:val="00D555FF"/>
    <w:rsid w:val="00D56275"/>
    <w:rsid w:val="00D56570"/>
    <w:rsid w:val="00D567E8"/>
    <w:rsid w:val="00D5689B"/>
    <w:rsid w:val="00D56DB0"/>
    <w:rsid w:val="00D56E40"/>
    <w:rsid w:val="00D5708A"/>
    <w:rsid w:val="00D5708E"/>
    <w:rsid w:val="00D57F95"/>
    <w:rsid w:val="00D6011D"/>
    <w:rsid w:val="00D607CA"/>
    <w:rsid w:val="00D614A7"/>
    <w:rsid w:val="00D619BC"/>
    <w:rsid w:val="00D61CB0"/>
    <w:rsid w:val="00D62002"/>
    <w:rsid w:val="00D62557"/>
    <w:rsid w:val="00D62659"/>
    <w:rsid w:val="00D62859"/>
    <w:rsid w:val="00D628BA"/>
    <w:rsid w:val="00D63933"/>
    <w:rsid w:val="00D63A65"/>
    <w:rsid w:val="00D6479E"/>
    <w:rsid w:val="00D659E3"/>
    <w:rsid w:val="00D65E66"/>
    <w:rsid w:val="00D65FE6"/>
    <w:rsid w:val="00D66835"/>
    <w:rsid w:val="00D669C4"/>
    <w:rsid w:val="00D6715B"/>
    <w:rsid w:val="00D7077A"/>
    <w:rsid w:val="00D70820"/>
    <w:rsid w:val="00D708AF"/>
    <w:rsid w:val="00D708BD"/>
    <w:rsid w:val="00D70A16"/>
    <w:rsid w:val="00D70AB6"/>
    <w:rsid w:val="00D70BBB"/>
    <w:rsid w:val="00D7114D"/>
    <w:rsid w:val="00D713E3"/>
    <w:rsid w:val="00D71611"/>
    <w:rsid w:val="00D71EB2"/>
    <w:rsid w:val="00D71EFE"/>
    <w:rsid w:val="00D72836"/>
    <w:rsid w:val="00D738CF"/>
    <w:rsid w:val="00D74249"/>
    <w:rsid w:val="00D743B3"/>
    <w:rsid w:val="00D74563"/>
    <w:rsid w:val="00D75032"/>
    <w:rsid w:val="00D752F6"/>
    <w:rsid w:val="00D7544E"/>
    <w:rsid w:val="00D754FF"/>
    <w:rsid w:val="00D7576F"/>
    <w:rsid w:val="00D757A6"/>
    <w:rsid w:val="00D75A87"/>
    <w:rsid w:val="00D75B19"/>
    <w:rsid w:val="00D762F8"/>
    <w:rsid w:val="00D769A9"/>
    <w:rsid w:val="00D77964"/>
    <w:rsid w:val="00D800B9"/>
    <w:rsid w:val="00D80715"/>
    <w:rsid w:val="00D80F8D"/>
    <w:rsid w:val="00D81855"/>
    <w:rsid w:val="00D82C37"/>
    <w:rsid w:val="00D82DBD"/>
    <w:rsid w:val="00D82E01"/>
    <w:rsid w:val="00D8307A"/>
    <w:rsid w:val="00D83192"/>
    <w:rsid w:val="00D839B7"/>
    <w:rsid w:val="00D83A25"/>
    <w:rsid w:val="00D83A3B"/>
    <w:rsid w:val="00D83C57"/>
    <w:rsid w:val="00D86001"/>
    <w:rsid w:val="00D8621E"/>
    <w:rsid w:val="00D86250"/>
    <w:rsid w:val="00D869A2"/>
    <w:rsid w:val="00D87EFE"/>
    <w:rsid w:val="00D90A2A"/>
    <w:rsid w:val="00D91E01"/>
    <w:rsid w:val="00D9236A"/>
    <w:rsid w:val="00D925D3"/>
    <w:rsid w:val="00D9272F"/>
    <w:rsid w:val="00D9292A"/>
    <w:rsid w:val="00D92D0E"/>
    <w:rsid w:val="00D92F42"/>
    <w:rsid w:val="00D93397"/>
    <w:rsid w:val="00D9365C"/>
    <w:rsid w:val="00D937F7"/>
    <w:rsid w:val="00D94550"/>
    <w:rsid w:val="00D94C7A"/>
    <w:rsid w:val="00D94D67"/>
    <w:rsid w:val="00D959B9"/>
    <w:rsid w:val="00D966AF"/>
    <w:rsid w:val="00D96741"/>
    <w:rsid w:val="00D96CED"/>
    <w:rsid w:val="00D970C5"/>
    <w:rsid w:val="00D973DD"/>
    <w:rsid w:val="00D97531"/>
    <w:rsid w:val="00D97CFD"/>
    <w:rsid w:val="00DA04A7"/>
    <w:rsid w:val="00DA058E"/>
    <w:rsid w:val="00DA09A3"/>
    <w:rsid w:val="00DA0A01"/>
    <w:rsid w:val="00DA0C9B"/>
    <w:rsid w:val="00DA0DEF"/>
    <w:rsid w:val="00DA0F07"/>
    <w:rsid w:val="00DA117D"/>
    <w:rsid w:val="00DA1636"/>
    <w:rsid w:val="00DA2508"/>
    <w:rsid w:val="00DA2B71"/>
    <w:rsid w:val="00DA2D98"/>
    <w:rsid w:val="00DA2DC0"/>
    <w:rsid w:val="00DA339A"/>
    <w:rsid w:val="00DA4392"/>
    <w:rsid w:val="00DA4605"/>
    <w:rsid w:val="00DA4B4B"/>
    <w:rsid w:val="00DA4CE8"/>
    <w:rsid w:val="00DA4F02"/>
    <w:rsid w:val="00DA517B"/>
    <w:rsid w:val="00DA576E"/>
    <w:rsid w:val="00DA57E7"/>
    <w:rsid w:val="00DA59DA"/>
    <w:rsid w:val="00DA5B6F"/>
    <w:rsid w:val="00DA5E74"/>
    <w:rsid w:val="00DA7A2E"/>
    <w:rsid w:val="00DB0913"/>
    <w:rsid w:val="00DB09B0"/>
    <w:rsid w:val="00DB0A46"/>
    <w:rsid w:val="00DB0B2D"/>
    <w:rsid w:val="00DB0CAF"/>
    <w:rsid w:val="00DB0EA6"/>
    <w:rsid w:val="00DB115D"/>
    <w:rsid w:val="00DB27A3"/>
    <w:rsid w:val="00DB2DC9"/>
    <w:rsid w:val="00DB2E63"/>
    <w:rsid w:val="00DB38B6"/>
    <w:rsid w:val="00DB395F"/>
    <w:rsid w:val="00DB39A6"/>
    <w:rsid w:val="00DB3E97"/>
    <w:rsid w:val="00DB40F6"/>
    <w:rsid w:val="00DB4E76"/>
    <w:rsid w:val="00DB561C"/>
    <w:rsid w:val="00DB5B69"/>
    <w:rsid w:val="00DB5C5B"/>
    <w:rsid w:val="00DB5F9D"/>
    <w:rsid w:val="00DB6DD1"/>
    <w:rsid w:val="00DB73F3"/>
    <w:rsid w:val="00DB7451"/>
    <w:rsid w:val="00DC04BC"/>
    <w:rsid w:val="00DC0C85"/>
    <w:rsid w:val="00DC140F"/>
    <w:rsid w:val="00DC1CE9"/>
    <w:rsid w:val="00DC2056"/>
    <w:rsid w:val="00DC20C6"/>
    <w:rsid w:val="00DC29F9"/>
    <w:rsid w:val="00DC2C46"/>
    <w:rsid w:val="00DC3512"/>
    <w:rsid w:val="00DC3C0F"/>
    <w:rsid w:val="00DC4372"/>
    <w:rsid w:val="00DC5063"/>
    <w:rsid w:val="00DC50DF"/>
    <w:rsid w:val="00DC6254"/>
    <w:rsid w:val="00DC69C9"/>
    <w:rsid w:val="00DC7316"/>
    <w:rsid w:val="00DC7398"/>
    <w:rsid w:val="00DC7FB8"/>
    <w:rsid w:val="00DD0036"/>
    <w:rsid w:val="00DD105C"/>
    <w:rsid w:val="00DD1C6B"/>
    <w:rsid w:val="00DD3148"/>
    <w:rsid w:val="00DD34D6"/>
    <w:rsid w:val="00DD3718"/>
    <w:rsid w:val="00DD379A"/>
    <w:rsid w:val="00DD37B8"/>
    <w:rsid w:val="00DD3C8C"/>
    <w:rsid w:val="00DD3FB6"/>
    <w:rsid w:val="00DD41D3"/>
    <w:rsid w:val="00DD42FC"/>
    <w:rsid w:val="00DD4CEB"/>
    <w:rsid w:val="00DD4D39"/>
    <w:rsid w:val="00DD50A7"/>
    <w:rsid w:val="00DD57B3"/>
    <w:rsid w:val="00DD5C58"/>
    <w:rsid w:val="00DD60BA"/>
    <w:rsid w:val="00DD64DE"/>
    <w:rsid w:val="00DD68A9"/>
    <w:rsid w:val="00DD6E05"/>
    <w:rsid w:val="00DD7092"/>
    <w:rsid w:val="00DE0C8F"/>
    <w:rsid w:val="00DE0D54"/>
    <w:rsid w:val="00DE1728"/>
    <w:rsid w:val="00DE199C"/>
    <w:rsid w:val="00DE1AA9"/>
    <w:rsid w:val="00DE1F15"/>
    <w:rsid w:val="00DE2079"/>
    <w:rsid w:val="00DE33A4"/>
    <w:rsid w:val="00DE3A4D"/>
    <w:rsid w:val="00DE3C78"/>
    <w:rsid w:val="00DE467C"/>
    <w:rsid w:val="00DE49B7"/>
    <w:rsid w:val="00DE4A43"/>
    <w:rsid w:val="00DE4DE4"/>
    <w:rsid w:val="00DE5407"/>
    <w:rsid w:val="00DE55F4"/>
    <w:rsid w:val="00DE622B"/>
    <w:rsid w:val="00DE6334"/>
    <w:rsid w:val="00DE6B5A"/>
    <w:rsid w:val="00DE77B5"/>
    <w:rsid w:val="00DE79E7"/>
    <w:rsid w:val="00DF0724"/>
    <w:rsid w:val="00DF09AD"/>
    <w:rsid w:val="00DF0AA7"/>
    <w:rsid w:val="00DF114D"/>
    <w:rsid w:val="00DF153B"/>
    <w:rsid w:val="00DF1802"/>
    <w:rsid w:val="00DF1BC3"/>
    <w:rsid w:val="00DF1BEA"/>
    <w:rsid w:val="00DF1D4E"/>
    <w:rsid w:val="00DF2269"/>
    <w:rsid w:val="00DF2742"/>
    <w:rsid w:val="00DF28A2"/>
    <w:rsid w:val="00DF299C"/>
    <w:rsid w:val="00DF3B98"/>
    <w:rsid w:val="00DF46C2"/>
    <w:rsid w:val="00DF51A6"/>
    <w:rsid w:val="00DF596A"/>
    <w:rsid w:val="00DF6712"/>
    <w:rsid w:val="00DF6CB6"/>
    <w:rsid w:val="00DF7C2A"/>
    <w:rsid w:val="00E00226"/>
    <w:rsid w:val="00E01127"/>
    <w:rsid w:val="00E018D5"/>
    <w:rsid w:val="00E0246C"/>
    <w:rsid w:val="00E02AB3"/>
    <w:rsid w:val="00E03262"/>
    <w:rsid w:val="00E03D88"/>
    <w:rsid w:val="00E04156"/>
    <w:rsid w:val="00E046B3"/>
    <w:rsid w:val="00E04A69"/>
    <w:rsid w:val="00E051E1"/>
    <w:rsid w:val="00E05292"/>
    <w:rsid w:val="00E0561F"/>
    <w:rsid w:val="00E064A4"/>
    <w:rsid w:val="00E0680C"/>
    <w:rsid w:val="00E072A4"/>
    <w:rsid w:val="00E07B4E"/>
    <w:rsid w:val="00E07CDB"/>
    <w:rsid w:val="00E10065"/>
    <w:rsid w:val="00E10A29"/>
    <w:rsid w:val="00E10C38"/>
    <w:rsid w:val="00E11AAD"/>
    <w:rsid w:val="00E12A71"/>
    <w:rsid w:val="00E12B3A"/>
    <w:rsid w:val="00E130F4"/>
    <w:rsid w:val="00E13314"/>
    <w:rsid w:val="00E135E7"/>
    <w:rsid w:val="00E13C17"/>
    <w:rsid w:val="00E13EF4"/>
    <w:rsid w:val="00E142F3"/>
    <w:rsid w:val="00E14655"/>
    <w:rsid w:val="00E14896"/>
    <w:rsid w:val="00E15453"/>
    <w:rsid w:val="00E158DF"/>
    <w:rsid w:val="00E15C68"/>
    <w:rsid w:val="00E16A12"/>
    <w:rsid w:val="00E16CC4"/>
    <w:rsid w:val="00E171FE"/>
    <w:rsid w:val="00E202E0"/>
    <w:rsid w:val="00E20403"/>
    <w:rsid w:val="00E2051D"/>
    <w:rsid w:val="00E20B68"/>
    <w:rsid w:val="00E20B6D"/>
    <w:rsid w:val="00E213F1"/>
    <w:rsid w:val="00E2144B"/>
    <w:rsid w:val="00E21632"/>
    <w:rsid w:val="00E2187C"/>
    <w:rsid w:val="00E2199F"/>
    <w:rsid w:val="00E21B75"/>
    <w:rsid w:val="00E21F02"/>
    <w:rsid w:val="00E2232E"/>
    <w:rsid w:val="00E22D55"/>
    <w:rsid w:val="00E22FF3"/>
    <w:rsid w:val="00E235E0"/>
    <w:rsid w:val="00E23DB5"/>
    <w:rsid w:val="00E25253"/>
    <w:rsid w:val="00E269EC"/>
    <w:rsid w:val="00E26BE6"/>
    <w:rsid w:val="00E272F8"/>
    <w:rsid w:val="00E27DA1"/>
    <w:rsid w:val="00E30411"/>
    <w:rsid w:val="00E307C1"/>
    <w:rsid w:val="00E30D59"/>
    <w:rsid w:val="00E311FE"/>
    <w:rsid w:val="00E313BA"/>
    <w:rsid w:val="00E316B8"/>
    <w:rsid w:val="00E33366"/>
    <w:rsid w:val="00E33474"/>
    <w:rsid w:val="00E334CD"/>
    <w:rsid w:val="00E33860"/>
    <w:rsid w:val="00E34522"/>
    <w:rsid w:val="00E348E9"/>
    <w:rsid w:val="00E34A6B"/>
    <w:rsid w:val="00E3506E"/>
    <w:rsid w:val="00E3515C"/>
    <w:rsid w:val="00E3558A"/>
    <w:rsid w:val="00E35D8A"/>
    <w:rsid w:val="00E3645C"/>
    <w:rsid w:val="00E36C1F"/>
    <w:rsid w:val="00E36D15"/>
    <w:rsid w:val="00E36E55"/>
    <w:rsid w:val="00E36F38"/>
    <w:rsid w:val="00E37745"/>
    <w:rsid w:val="00E37C7A"/>
    <w:rsid w:val="00E37E10"/>
    <w:rsid w:val="00E37FAD"/>
    <w:rsid w:val="00E37FB5"/>
    <w:rsid w:val="00E40726"/>
    <w:rsid w:val="00E42A55"/>
    <w:rsid w:val="00E433BC"/>
    <w:rsid w:val="00E437C6"/>
    <w:rsid w:val="00E43AF9"/>
    <w:rsid w:val="00E43C09"/>
    <w:rsid w:val="00E43C7B"/>
    <w:rsid w:val="00E44911"/>
    <w:rsid w:val="00E460A7"/>
    <w:rsid w:val="00E46432"/>
    <w:rsid w:val="00E4663E"/>
    <w:rsid w:val="00E47437"/>
    <w:rsid w:val="00E47B7C"/>
    <w:rsid w:val="00E50AE4"/>
    <w:rsid w:val="00E511D4"/>
    <w:rsid w:val="00E51C50"/>
    <w:rsid w:val="00E52196"/>
    <w:rsid w:val="00E525AF"/>
    <w:rsid w:val="00E53695"/>
    <w:rsid w:val="00E54267"/>
    <w:rsid w:val="00E54AF2"/>
    <w:rsid w:val="00E55CC1"/>
    <w:rsid w:val="00E55F0B"/>
    <w:rsid w:val="00E56149"/>
    <w:rsid w:val="00E5626A"/>
    <w:rsid w:val="00E562A2"/>
    <w:rsid w:val="00E573D3"/>
    <w:rsid w:val="00E57FB1"/>
    <w:rsid w:val="00E605E9"/>
    <w:rsid w:val="00E60832"/>
    <w:rsid w:val="00E60C38"/>
    <w:rsid w:val="00E60EF1"/>
    <w:rsid w:val="00E61141"/>
    <w:rsid w:val="00E613A3"/>
    <w:rsid w:val="00E615D9"/>
    <w:rsid w:val="00E623CE"/>
    <w:rsid w:val="00E633D2"/>
    <w:rsid w:val="00E63705"/>
    <w:rsid w:val="00E6423E"/>
    <w:rsid w:val="00E65572"/>
    <w:rsid w:val="00E65C9E"/>
    <w:rsid w:val="00E670B0"/>
    <w:rsid w:val="00E670D6"/>
    <w:rsid w:val="00E6739D"/>
    <w:rsid w:val="00E67468"/>
    <w:rsid w:val="00E70127"/>
    <w:rsid w:val="00E7097C"/>
    <w:rsid w:val="00E709BA"/>
    <w:rsid w:val="00E70C7C"/>
    <w:rsid w:val="00E70DBB"/>
    <w:rsid w:val="00E70DFB"/>
    <w:rsid w:val="00E717E2"/>
    <w:rsid w:val="00E719B2"/>
    <w:rsid w:val="00E71C54"/>
    <w:rsid w:val="00E71D3C"/>
    <w:rsid w:val="00E7210B"/>
    <w:rsid w:val="00E722D9"/>
    <w:rsid w:val="00E73137"/>
    <w:rsid w:val="00E7327A"/>
    <w:rsid w:val="00E744EB"/>
    <w:rsid w:val="00E74568"/>
    <w:rsid w:val="00E7482C"/>
    <w:rsid w:val="00E74B13"/>
    <w:rsid w:val="00E755B6"/>
    <w:rsid w:val="00E759A1"/>
    <w:rsid w:val="00E75A29"/>
    <w:rsid w:val="00E75EF9"/>
    <w:rsid w:val="00E761D2"/>
    <w:rsid w:val="00E77778"/>
    <w:rsid w:val="00E80674"/>
    <w:rsid w:val="00E807DB"/>
    <w:rsid w:val="00E809CC"/>
    <w:rsid w:val="00E82255"/>
    <w:rsid w:val="00E82695"/>
    <w:rsid w:val="00E8328E"/>
    <w:rsid w:val="00E8487D"/>
    <w:rsid w:val="00E8492F"/>
    <w:rsid w:val="00E85036"/>
    <w:rsid w:val="00E85D77"/>
    <w:rsid w:val="00E866D7"/>
    <w:rsid w:val="00E8677C"/>
    <w:rsid w:val="00E86884"/>
    <w:rsid w:val="00E869F6"/>
    <w:rsid w:val="00E86B4C"/>
    <w:rsid w:val="00E86D6A"/>
    <w:rsid w:val="00E86EBD"/>
    <w:rsid w:val="00E90391"/>
    <w:rsid w:val="00E90491"/>
    <w:rsid w:val="00E9060E"/>
    <w:rsid w:val="00E90A93"/>
    <w:rsid w:val="00E90C8F"/>
    <w:rsid w:val="00E91577"/>
    <w:rsid w:val="00E9177A"/>
    <w:rsid w:val="00E91E8B"/>
    <w:rsid w:val="00E924B9"/>
    <w:rsid w:val="00E9336F"/>
    <w:rsid w:val="00E9378A"/>
    <w:rsid w:val="00E943A6"/>
    <w:rsid w:val="00E94965"/>
    <w:rsid w:val="00E95495"/>
    <w:rsid w:val="00E96137"/>
    <w:rsid w:val="00E967FA"/>
    <w:rsid w:val="00E968C3"/>
    <w:rsid w:val="00E96C87"/>
    <w:rsid w:val="00E97686"/>
    <w:rsid w:val="00EA04E6"/>
    <w:rsid w:val="00EA0785"/>
    <w:rsid w:val="00EA0B5A"/>
    <w:rsid w:val="00EA0C4E"/>
    <w:rsid w:val="00EA0EC8"/>
    <w:rsid w:val="00EA1C26"/>
    <w:rsid w:val="00EA2D47"/>
    <w:rsid w:val="00EA30B6"/>
    <w:rsid w:val="00EA34DC"/>
    <w:rsid w:val="00EA3764"/>
    <w:rsid w:val="00EA39CD"/>
    <w:rsid w:val="00EA3B01"/>
    <w:rsid w:val="00EA3B86"/>
    <w:rsid w:val="00EA4882"/>
    <w:rsid w:val="00EA514E"/>
    <w:rsid w:val="00EA51A8"/>
    <w:rsid w:val="00EA51ED"/>
    <w:rsid w:val="00EA56A0"/>
    <w:rsid w:val="00EA6C25"/>
    <w:rsid w:val="00EA6CA3"/>
    <w:rsid w:val="00EA6DDF"/>
    <w:rsid w:val="00EA6E13"/>
    <w:rsid w:val="00EA70E8"/>
    <w:rsid w:val="00EA7347"/>
    <w:rsid w:val="00EA73DC"/>
    <w:rsid w:val="00EA7AEF"/>
    <w:rsid w:val="00EA7D84"/>
    <w:rsid w:val="00EA7DD4"/>
    <w:rsid w:val="00EB1358"/>
    <w:rsid w:val="00EB14AA"/>
    <w:rsid w:val="00EB2241"/>
    <w:rsid w:val="00EB2BE9"/>
    <w:rsid w:val="00EB3A14"/>
    <w:rsid w:val="00EB3C43"/>
    <w:rsid w:val="00EB4317"/>
    <w:rsid w:val="00EB5219"/>
    <w:rsid w:val="00EB542C"/>
    <w:rsid w:val="00EB5B4C"/>
    <w:rsid w:val="00EB61E3"/>
    <w:rsid w:val="00EB6351"/>
    <w:rsid w:val="00EB6C9D"/>
    <w:rsid w:val="00EB6FD8"/>
    <w:rsid w:val="00EB7545"/>
    <w:rsid w:val="00EB77D1"/>
    <w:rsid w:val="00EB7C68"/>
    <w:rsid w:val="00EC0F3F"/>
    <w:rsid w:val="00EC1B2F"/>
    <w:rsid w:val="00EC230D"/>
    <w:rsid w:val="00EC2B6D"/>
    <w:rsid w:val="00EC2BD8"/>
    <w:rsid w:val="00EC3525"/>
    <w:rsid w:val="00EC44FA"/>
    <w:rsid w:val="00EC4822"/>
    <w:rsid w:val="00EC573D"/>
    <w:rsid w:val="00EC5AB2"/>
    <w:rsid w:val="00EC6988"/>
    <w:rsid w:val="00EC711E"/>
    <w:rsid w:val="00EC74B8"/>
    <w:rsid w:val="00EC7F0A"/>
    <w:rsid w:val="00ED05F9"/>
    <w:rsid w:val="00ED0A77"/>
    <w:rsid w:val="00ED1CBD"/>
    <w:rsid w:val="00ED21FE"/>
    <w:rsid w:val="00ED2296"/>
    <w:rsid w:val="00ED24E3"/>
    <w:rsid w:val="00ED2629"/>
    <w:rsid w:val="00ED2E77"/>
    <w:rsid w:val="00ED311B"/>
    <w:rsid w:val="00ED3295"/>
    <w:rsid w:val="00ED45A0"/>
    <w:rsid w:val="00ED4723"/>
    <w:rsid w:val="00ED6177"/>
    <w:rsid w:val="00ED630D"/>
    <w:rsid w:val="00ED71B9"/>
    <w:rsid w:val="00ED76A2"/>
    <w:rsid w:val="00EE0781"/>
    <w:rsid w:val="00EE0957"/>
    <w:rsid w:val="00EE0C2F"/>
    <w:rsid w:val="00EE109D"/>
    <w:rsid w:val="00EE1416"/>
    <w:rsid w:val="00EE2330"/>
    <w:rsid w:val="00EE24E7"/>
    <w:rsid w:val="00EE33F0"/>
    <w:rsid w:val="00EE3551"/>
    <w:rsid w:val="00EE3DFA"/>
    <w:rsid w:val="00EE42F1"/>
    <w:rsid w:val="00EE4486"/>
    <w:rsid w:val="00EE4675"/>
    <w:rsid w:val="00EE5EDF"/>
    <w:rsid w:val="00EE6244"/>
    <w:rsid w:val="00EE746D"/>
    <w:rsid w:val="00EE794E"/>
    <w:rsid w:val="00EE7E51"/>
    <w:rsid w:val="00EF00D8"/>
    <w:rsid w:val="00EF0264"/>
    <w:rsid w:val="00EF0397"/>
    <w:rsid w:val="00EF098C"/>
    <w:rsid w:val="00EF0B2D"/>
    <w:rsid w:val="00EF0F04"/>
    <w:rsid w:val="00EF0F93"/>
    <w:rsid w:val="00EF120B"/>
    <w:rsid w:val="00EF19C8"/>
    <w:rsid w:val="00EF1D23"/>
    <w:rsid w:val="00EF1FAA"/>
    <w:rsid w:val="00EF2211"/>
    <w:rsid w:val="00EF2925"/>
    <w:rsid w:val="00EF2A5C"/>
    <w:rsid w:val="00EF38CA"/>
    <w:rsid w:val="00EF4004"/>
    <w:rsid w:val="00EF436A"/>
    <w:rsid w:val="00EF49AE"/>
    <w:rsid w:val="00EF5439"/>
    <w:rsid w:val="00EF5572"/>
    <w:rsid w:val="00EF572A"/>
    <w:rsid w:val="00EF5A4B"/>
    <w:rsid w:val="00EF63EF"/>
    <w:rsid w:val="00EF7055"/>
    <w:rsid w:val="00EF78CD"/>
    <w:rsid w:val="00EF7B66"/>
    <w:rsid w:val="00F004BA"/>
    <w:rsid w:val="00F01AC8"/>
    <w:rsid w:val="00F01E8E"/>
    <w:rsid w:val="00F02783"/>
    <w:rsid w:val="00F02A0F"/>
    <w:rsid w:val="00F03782"/>
    <w:rsid w:val="00F03B2C"/>
    <w:rsid w:val="00F04A52"/>
    <w:rsid w:val="00F04C10"/>
    <w:rsid w:val="00F057D7"/>
    <w:rsid w:val="00F06C4B"/>
    <w:rsid w:val="00F0704C"/>
    <w:rsid w:val="00F07470"/>
    <w:rsid w:val="00F07581"/>
    <w:rsid w:val="00F07732"/>
    <w:rsid w:val="00F115E7"/>
    <w:rsid w:val="00F115F9"/>
    <w:rsid w:val="00F11795"/>
    <w:rsid w:val="00F11C24"/>
    <w:rsid w:val="00F12293"/>
    <w:rsid w:val="00F1244A"/>
    <w:rsid w:val="00F12D31"/>
    <w:rsid w:val="00F12D33"/>
    <w:rsid w:val="00F12FB5"/>
    <w:rsid w:val="00F13A76"/>
    <w:rsid w:val="00F14329"/>
    <w:rsid w:val="00F14503"/>
    <w:rsid w:val="00F1458E"/>
    <w:rsid w:val="00F1476C"/>
    <w:rsid w:val="00F14AE8"/>
    <w:rsid w:val="00F15A3F"/>
    <w:rsid w:val="00F17166"/>
    <w:rsid w:val="00F17BCA"/>
    <w:rsid w:val="00F17CF3"/>
    <w:rsid w:val="00F20BA7"/>
    <w:rsid w:val="00F20DA7"/>
    <w:rsid w:val="00F211BA"/>
    <w:rsid w:val="00F21511"/>
    <w:rsid w:val="00F224F7"/>
    <w:rsid w:val="00F228BE"/>
    <w:rsid w:val="00F229C3"/>
    <w:rsid w:val="00F22A9E"/>
    <w:rsid w:val="00F22AB1"/>
    <w:rsid w:val="00F22B53"/>
    <w:rsid w:val="00F23B2C"/>
    <w:rsid w:val="00F244A8"/>
    <w:rsid w:val="00F244B8"/>
    <w:rsid w:val="00F24BF5"/>
    <w:rsid w:val="00F26751"/>
    <w:rsid w:val="00F26DF6"/>
    <w:rsid w:val="00F2711E"/>
    <w:rsid w:val="00F27442"/>
    <w:rsid w:val="00F27727"/>
    <w:rsid w:val="00F27E77"/>
    <w:rsid w:val="00F30BAA"/>
    <w:rsid w:val="00F3160A"/>
    <w:rsid w:val="00F31A3F"/>
    <w:rsid w:val="00F31C82"/>
    <w:rsid w:val="00F32451"/>
    <w:rsid w:val="00F3253A"/>
    <w:rsid w:val="00F32E4F"/>
    <w:rsid w:val="00F32FE6"/>
    <w:rsid w:val="00F33494"/>
    <w:rsid w:val="00F335EC"/>
    <w:rsid w:val="00F346C8"/>
    <w:rsid w:val="00F351BC"/>
    <w:rsid w:val="00F352C4"/>
    <w:rsid w:val="00F35391"/>
    <w:rsid w:val="00F354EE"/>
    <w:rsid w:val="00F35DC8"/>
    <w:rsid w:val="00F36B9E"/>
    <w:rsid w:val="00F36CC0"/>
    <w:rsid w:val="00F36F40"/>
    <w:rsid w:val="00F370AA"/>
    <w:rsid w:val="00F373B0"/>
    <w:rsid w:val="00F3786C"/>
    <w:rsid w:val="00F4003F"/>
    <w:rsid w:val="00F40266"/>
    <w:rsid w:val="00F413A7"/>
    <w:rsid w:val="00F413DB"/>
    <w:rsid w:val="00F4145A"/>
    <w:rsid w:val="00F41C78"/>
    <w:rsid w:val="00F42C7E"/>
    <w:rsid w:val="00F42CD2"/>
    <w:rsid w:val="00F430A2"/>
    <w:rsid w:val="00F44AC8"/>
    <w:rsid w:val="00F44B2F"/>
    <w:rsid w:val="00F45131"/>
    <w:rsid w:val="00F46ADF"/>
    <w:rsid w:val="00F46DDF"/>
    <w:rsid w:val="00F474BE"/>
    <w:rsid w:val="00F5042F"/>
    <w:rsid w:val="00F5050C"/>
    <w:rsid w:val="00F50B7F"/>
    <w:rsid w:val="00F510FA"/>
    <w:rsid w:val="00F51151"/>
    <w:rsid w:val="00F51978"/>
    <w:rsid w:val="00F51A21"/>
    <w:rsid w:val="00F52ED0"/>
    <w:rsid w:val="00F537FC"/>
    <w:rsid w:val="00F54DC8"/>
    <w:rsid w:val="00F54FA5"/>
    <w:rsid w:val="00F5583E"/>
    <w:rsid w:val="00F56D13"/>
    <w:rsid w:val="00F5712E"/>
    <w:rsid w:val="00F5721A"/>
    <w:rsid w:val="00F572D3"/>
    <w:rsid w:val="00F5755F"/>
    <w:rsid w:val="00F576DA"/>
    <w:rsid w:val="00F57CEA"/>
    <w:rsid w:val="00F600D4"/>
    <w:rsid w:val="00F604E1"/>
    <w:rsid w:val="00F60C8C"/>
    <w:rsid w:val="00F63959"/>
    <w:rsid w:val="00F6449C"/>
    <w:rsid w:val="00F64F84"/>
    <w:rsid w:val="00F65564"/>
    <w:rsid w:val="00F658CA"/>
    <w:rsid w:val="00F65AEE"/>
    <w:rsid w:val="00F65F36"/>
    <w:rsid w:val="00F67133"/>
    <w:rsid w:val="00F67473"/>
    <w:rsid w:val="00F67908"/>
    <w:rsid w:val="00F7071D"/>
    <w:rsid w:val="00F709FA"/>
    <w:rsid w:val="00F70B2A"/>
    <w:rsid w:val="00F70D31"/>
    <w:rsid w:val="00F70E00"/>
    <w:rsid w:val="00F70F69"/>
    <w:rsid w:val="00F7109D"/>
    <w:rsid w:val="00F72385"/>
    <w:rsid w:val="00F7356C"/>
    <w:rsid w:val="00F738C5"/>
    <w:rsid w:val="00F74F07"/>
    <w:rsid w:val="00F74FF9"/>
    <w:rsid w:val="00F75405"/>
    <w:rsid w:val="00F75BCE"/>
    <w:rsid w:val="00F75C28"/>
    <w:rsid w:val="00F7647A"/>
    <w:rsid w:val="00F77331"/>
    <w:rsid w:val="00F775E2"/>
    <w:rsid w:val="00F77A2E"/>
    <w:rsid w:val="00F80AB7"/>
    <w:rsid w:val="00F82017"/>
    <w:rsid w:val="00F82554"/>
    <w:rsid w:val="00F829BB"/>
    <w:rsid w:val="00F82AF3"/>
    <w:rsid w:val="00F82B4C"/>
    <w:rsid w:val="00F8321E"/>
    <w:rsid w:val="00F83B6C"/>
    <w:rsid w:val="00F8448E"/>
    <w:rsid w:val="00F84F00"/>
    <w:rsid w:val="00F850E6"/>
    <w:rsid w:val="00F85907"/>
    <w:rsid w:val="00F85915"/>
    <w:rsid w:val="00F8654A"/>
    <w:rsid w:val="00F86846"/>
    <w:rsid w:val="00F86BB6"/>
    <w:rsid w:val="00F87379"/>
    <w:rsid w:val="00F87803"/>
    <w:rsid w:val="00F87834"/>
    <w:rsid w:val="00F903BE"/>
    <w:rsid w:val="00F90879"/>
    <w:rsid w:val="00F9097E"/>
    <w:rsid w:val="00F90A9E"/>
    <w:rsid w:val="00F916B9"/>
    <w:rsid w:val="00F91B1A"/>
    <w:rsid w:val="00F92094"/>
    <w:rsid w:val="00F922DC"/>
    <w:rsid w:val="00F9305C"/>
    <w:rsid w:val="00F930F0"/>
    <w:rsid w:val="00F93593"/>
    <w:rsid w:val="00F93EB5"/>
    <w:rsid w:val="00F94454"/>
    <w:rsid w:val="00F94851"/>
    <w:rsid w:val="00F948E1"/>
    <w:rsid w:val="00F94B82"/>
    <w:rsid w:val="00F94F0E"/>
    <w:rsid w:val="00F9503F"/>
    <w:rsid w:val="00F95521"/>
    <w:rsid w:val="00F960DB"/>
    <w:rsid w:val="00F96D69"/>
    <w:rsid w:val="00F970A3"/>
    <w:rsid w:val="00F976F3"/>
    <w:rsid w:val="00FA02BB"/>
    <w:rsid w:val="00FA09E0"/>
    <w:rsid w:val="00FA0A8B"/>
    <w:rsid w:val="00FA0CC0"/>
    <w:rsid w:val="00FA10D4"/>
    <w:rsid w:val="00FA20F8"/>
    <w:rsid w:val="00FA2215"/>
    <w:rsid w:val="00FA2533"/>
    <w:rsid w:val="00FA2743"/>
    <w:rsid w:val="00FA2E89"/>
    <w:rsid w:val="00FA347E"/>
    <w:rsid w:val="00FA3626"/>
    <w:rsid w:val="00FA367A"/>
    <w:rsid w:val="00FA3D9C"/>
    <w:rsid w:val="00FA423E"/>
    <w:rsid w:val="00FA4584"/>
    <w:rsid w:val="00FA4D6D"/>
    <w:rsid w:val="00FA65CB"/>
    <w:rsid w:val="00FA729F"/>
    <w:rsid w:val="00FB0B69"/>
    <w:rsid w:val="00FB1212"/>
    <w:rsid w:val="00FB163F"/>
    <w:rsid w:val="00FB1B5F"/>
    <w:rsid w:val="00FB1CA0"/>
    <w:rsid w:val="00FB24C7"/>
    <w:rsid w:val="00FB2A86"/>
    <w:rsid w:val="00FB2BBC"/>
    <w:rsid w:val="00FB2D68"/>
    <w:rsid w:val="00FB399C"/>
    <w:rsid w:val="00FB3B06"/>
    <w:rsid w:val="00FB4395"/>
    <w:rsid w:val="00FB4858"/>
    <w:rsid w:val="00FB5914"/>
    <w:rsid w:val="00FB5C79"/>
    <w:rsid w:val="00FB63CC"/>
    <w:rsid w:val="00FB6477"/>
    <w:rsid w:val="00FB68C3"/>
    <w:rsid w:val="00FB6935"/>
    <w:rsid w:val="00FB6D1E"/>
    <w:rsid w:val="00FB70DA"/>
    <w:rsid w:val="00FB789C"/>
    <w:rsid w:val="00FB7A6C"/>
    <w:rsid w:val="00FC08AF"/>
    <w:rsid w:val="00FC15E6"/>
    <w:rsid w:val="00FC1974"/>
    <w:rsid w:val="00FC1DB1"/>
    <w:rsid w:val="00FC251B"/>
    <w:rsid w:val="00FC275D"/>
    <w:rsid w:val="00FC2CF9"/>
    <w:rsid w:val="00FC2F61"/>
    <w:rsid w:val="00FC3BB0"/>
    <w:rsid w:val="00FC405D"/>
    <w:rsid w:val="00FC4159"/>
    <w:rsid w:val="00FC4665"/>
    <w:rsid w:val="00FC5C31"/>
    <w:rsid w:val="00FC6178"/>
    <w:rsid w:val="00FC69FE"/>
    <w:rsid w:val="00FC6A55"/>
    <w:rsid w:val="00FC7BBE"/>
    <w:rsid w:val="00FD11CB"/>
    <w:rsid w:val="00FD1569"/>
    <w:rsid w:val="00FD1964"/>
    <w:rsid w:val="00FD29D5"/>
    <w:rsid w:val="00FD2F8C"/>
    <w:rsid w:val="00FD3A6C"/>
    <w:rsid w:val="00FD3BC3"/>
    <w:rsid w:val="00FD4656"/>
    <w:rsid w:val="00FD4FE8"/>
    <w:rsid w:val="00FD60B0"/>
    <w:rsid w:val="00FD6C68"/>
    <w:rsid w:val="00FD6DA1"/>
    <w:rsid w:val="00FD7383"/>
    <w:rsid w:val="00FD76AB"/>
    <w:rsid w:val="00FE0084"/>
    <w:rsid w:val="00FE0775"/>
    <w:rsid w:val="00FE0B13"/>
    <w:rsid w:val="00FE0C56"/>
    <w:rsid w:val="00FE1F4C"/>
    <w:rsid w:val="00FE2526"/>
    <w:rsid w:val="00FE2548"/>
    <w:rsid w:val="00FE2F55"/>
    <w:rsid w:val="00FE36BF"/>
    <w:rsid w:val="00FE3764"/>
    <w:rsid w:val="00FE3F40"/>
    <w:rsid w:val="00FE4FEA"/>
    <w:rsid w:val="00FE6899"/>
    <w:rsid w:val="00FE69E1"/>
    <w:rsid w:val="00FE6A72"/>
    <w:rsid w:val="00FF0311"/>
    <w:rsid w:val="00FF0B16"/>
    <w:rsid w:val="00FF0F16"/>
    <w:rsid w:val="00FF105C"/>
    <w:rsid w:val="00FF1589"/>
    <w:rsid w:val="00FF15CD"/>
    <w:rsid w:val="00FF1BB5"/>
    <w:rsid w:val="00FF1F6F"/>
    <w:rsid w:val="00FF20C1"/>
    <w:rsid w:val="00FF2F9D"/>
    <w:rsid w:val="00FF313F"/>
    <w:rsid w:val="00FF3B78"/>
    <w:rsid w:val="00FF3BE4"/>
    <w:rsid w:val="00FF3C77"/>
    <w:rsid w:val="00FF400C"/>
    <w:rsid w:val="00FF4524"/>
    <w:rsid w:val="00FF51CC"/>
    <w:rsid w:val="00FF57DD"/>
    <w:rsid w:val="00FF62E6"/>
    <w:rsid w:val="00FF6539"/>
    <w:rsid w:val="00FF65D8"/>
    <w:rsid w:val="00FF66F2"/>
    <w:rsid w:val="00FF6F53"/>
    <w:rsid w:val="00FF7732"/>
    <w:rsid w:val="00FF7BC7"/>
  </w:rsids>
  <m:mathPr>
    <m:mathFont m:val="Cambria Math"/>
    <m:brkBin m:val="before"/>
    <m:brkBinSub m:val="--"/>
    <m:smallFrac m:val="0"/>
    <m:dispDef m:val="0"/>
    <m:lMargin m:val="0"/>
    <m:rMargin m:val="0"/>
    <m:defJc m:val="centerGroup"/>
    <m:wrapRight/>
    <m:intLim m:val="subSup"/>
    <m:naryLim m:val="subSup"/>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79DE5E8"/>
  <w14:defaultImageDpi w14:val="32767"/>
  <w15:docId w15:val="{5117C416-DD52-4AF9-A8F3-C3CED05FD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14D"/>
    <w:pPr>
      <w:spacing w:line="360" w:lineRule="auto"/>
      <w:jc w:val="both"/>
    </w:pPr>
    <w:rPr>
      <w:rFonts w:ascii="NewsGotT" w:eastAsia="Times New Roman" w:hAnsi="NewsGotT"/>
      <w:sz w:val="24"/>
      <w:szCs w:val="24"/>
      <w:lang w:val="en-GB" w:eastAsia="en-GB"/>
    </w:rPr>
  </w:style>
  <w:style w:type="paragraph" w:styleId="Heading1">
    <w:name w:val="heading 1"/>
    <w:basedOn w:val="TtuloCAP"/>
    <w:next w:val="Normal"/>
    <w:link w:val="Heading1Char"/>
    <w:uiPriority w:val="9"/>
    <w:qFormat/>
    <w:rsid w:val="004C6EDA"/>
    <w:pPr>
      <w:tabs>
        <w:tab w:val="num" w:pos="680"/>
      </w:tabs>
      <w:ind w:left="720" w:hanging="363"/>
      <w:outlineLvl w:val="0"/>
    </w:pPr>
    <w:rPr>
      <w:color w:val="000000" w:themeColor="text1"/>
      <w:sz w:val="36"/>
    </w:rPr>
  </w:style>
  <w:style w:type="paragraph" w:styleId="Heading2">
    <w:name w:val="heading 2"/>
    <w:basedOn w:val="TtuloSECO"/>
    <w:next w:val="Normal"/>
    <w:link w:val="Heading2Char"/>
    <w:uiPriority w:val="9"/>
    <w:qFormat/>
    <w:rsid w:val="004C6EDA"/>
    <w:pPr>
      <w:spacing w:before="600"/>
      <w:outlineLvl w:val="1"/>
    </w:pPr>
    <w:rPr>
      <w:color w:val="000000" w:themeColor="text1"/>
      <w:sz w:val="28"/>
      <w:szCs w:val="26"/>
    </w:rPr>
  </w:style>
  <w:style w:type="paragraph" w:styleId="Heading3">
    <w:name w:val="heading 3"/>
    <w:basedOn w:val="TituloSUBSECO"/>
    <w:next w:val="Normal"/>
    <w:link w:val="Heading3Char"/>
    <w:uiPriority w:val="9"/>
    <w:qFormat/>
    <w:rsid w:val="00652107"/>
    <w:pPr>
      <w:spacing w:before="480"/>
      <w:ind w:left="709" w:hanging="709"/>
      <w:outlineLvl w:val="2"/>
    </w:pPr>
    <w:rPr>
      <w:color w:val="000000" w:themeColor="text1"/>
    </w:rPr>
  </w:style>
  <w:style w:type="paragraph" w:styleId="Heading4">
    <w:name w:val="heading 4"/>
    <w:basedOn w:val="Normal"/>
    <w:next w:val="Normal"/>
    <w:link w:val="Heading4Char"/>
    <w:uiPriority w:val="9"/>
    <w:qFormat/>
    <w:rsid w:val="0077659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aColorida-Cor11">
    <w:name w:val="Lista Colorida - Cor 11"/>
    <w:basedOn w:val="Normal"/>
    <w:link w:val="ListaColorida-Cor11Carcter"/>
    <w:rsid w:val="00140151"/>
    <w:pPr>
      <w:ind w:left="720"/>
    </w:pPr>
    <w:rPr>
      <w:rFonts w:ascii="Calibri" w:hAnsi="Calibri"/>
      <w:sz w:val="22"/>
      <w:lang w:val="x-none" w:eastAsia="x-none"/>
    </w:rPr>
  </w:style>
  <w:style w:type="paragraph" w:styleId="Header">
    <w:name w:val="header"/>
    <w:basedOn w:val="Normal"/>
    <w:link w:val="HeaderChar"/>
    <w:uiPriority w:val="99"/>
    <w:unhideWhenUsed/>
    <w:rsid w:val="00A72962"/>
    <w:pPr>
      <w:tabs>
        <w:tab w:val="center" w:pos="4320"/>
        <w:tab w:val="right" w:pos="8640"/>
      </w:tabs>
    </w:pPr>
    <w:rPr>
      <w:rFonts w:ascii="Calibri" w:hAnsi="Calibri"/>
      <w:sz w:val="22"/>
    </w:rPr>
  </w:style>
  <w:style w:type="character" w:customStyle="1" w:styleId="HeaderChar">
    <w:name w:val="Header Char"/>
    <w:link w:val="Header"/>
    <w:uiPriority w:val="99"/>
    <w:rsid w:val="00A72962"/>
    <w:rPr>
      <w:rFonts w:ascii="Calibri" w:eastAsia="Times New Roman" w:hAnsi="Calibri"/>
      <w:sz w:val="22"/>
      <w:szCs w:val="22"/>
      <w:lang w:val="pt-PT" w:eastAsia="pt-PT"/>
    </w:rPr>
  </w:style>
  <w:style w:type="paragraph" w:styleId="Footer">
    <w:name w:val="footer"/>
    <w:basedOn w:val="Normal"/>
    <w:link w:val="FooterChar"/>
    <w:uiPriority w:val="99"/>
    <w:unhideWhenUsed/>
    <w:rsid w:val="00A72962"/>
    <w:pPr>
      <w:tabs>
        <w:tab w:val="center" w:pos="4320"/>
        <w:tab w:val="right" w:pos="8640"/>
      </w:tabs>
    </w:pPr>
    <w:rPr>
      <w:rFonts w:ascii="Calibri" w:hAnsi="Calibri"/>
      <w:sz w:val="22"/>
    </w:rPr>
  </w:style>
  <w:style w:type="character" w:customStyle="1" w:styleId="FooterChar">
    <w:name w:val="Footer Char"/>
    <w:link w:val="Footer"/>
    <w:uiPriority w:val="99"/>
    <w:rsid w:val="00A72962"/>
    <w:rPr>
      <w:rFonts w:ascii="Calibri" w:eastAsia="Times New Roman" w:hAnsi="Calibri"/>
      <w:sz w:val="22"/>
      <w:szCs w:val="22"/>
      <w:lang w:val="pt-PT" w:eastAsia="pt-PT"/>
    </w:rPr>
  </w:style>
  <w:style w:type="character" w:styleId="PageNumber">
    <w:name w:val="page number"/>
    <w:basedOn w:val="DefaultParagraphFont"/>
    <w:uiPriority w:val="99"/>
    <w:semiHidden/>
    <w:unhideWhenUsed/>
    <w:rsid w:val="00A72962"/>
  </w:style>
  <w:style w:type="character" w:styleId="Hyperlink">
    <w:name w:val="Hyperlink"/>
    <w:uiPriority w:val="99"/>
    <w:unhideWhenUsed/>
    <w:rsid w:val="00777B0E"/>
    <w:rPr>
      <w:color w:val="0000FF"/>
      <w:u w:val="single"/>
    </w:rPr>
  </w:style>
  <w:style w:type="table" w:styleId="TableGrid">
    <w:name w:val="Table Grid"/>
    <w:basedOn w:val="TableNormal"/>
    <w:uiPriority w:val="39"/>
    <w:rsid w:val="0089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1">
    <w:name w:val="Estilo 1"/>
    <w:basedOn w:val="ListaColorida-Cor11"/>
    <w:next w:val="Normal"/>
    <w:link w:val="Estilo1Carcter"/>
    <w:qFormat/>
    <w:rsid w:val="004C6EDA"/>
    <w:pPr>
      <w:spacing w:before="240"/>
      <w:ind w:left="0"/>
    </w:pPr>
    <w:rPr>
      <w:rFonts w:ascii="NewsGotT" w:hAnsi="NewsGotT"/>
      <w:b/>
      <w:color w:val="000000" w:themeColor="text1"/>
      <w:sz w:val="28"/>
    </w:rPr>
  </w:style>
  <w:style w:type="paragraph" w:customStyle="1" w:styleId="TtuloCAP">
    <w:name w:val="TítuloCAP"/>
    <w:basedOn w:val="ListaColorida-Cor11"/>
    <w:next w:val="Normal"/>
    <w:link w:val="TtuloCAPCarcter"/>
    <w:qFormat/>
    <w:rsid w:val="00246F9A"/>
    <w:pPr>
      <w:numPr>
        <w:numId w:val="7"/>
      </w:numPr>
      <w:tabs>
        <w:tab w:val="clear" w:pos="680"/>
      </w:tabs>
      <w:spacing w:before="480" w:after="240"/>
      <w:ind w:left="567" w:hanging="567"/>
    </w:pPr>
    <w:rPr>
      <w:rFonts w:ascii="NewsGotT" w:hAnsi="NewsGotT"/>
      <w:b/>
      <w:smallCaps/>
      <w:color w:val="595959"/>
      <w:sz w:val="28"/>
    </w:rPr>
  </w:style>
  <w:style w:type="character" w:customStyle="1" w:styleId="ListaColorida-Cor11Carcter">
    <w:name w:val="Lista Colorida - Cor 11 Carácter"/>
    <w:link w:val="ListaColorida-Cor11"/>
    <w:rsid w:val="006E5848"/>
    <w:rPr>
      <w:rFonts w:ascii="Calibri" w:eastAsia="Times New Roman" w:hAnsi="Calibri"/>
      <w:sz w:val="22"/>
      <w:szCs w:val="22"/>
    </w:rPr>
  </w:style>
  <w:style w:type="character" w:customStyle="1" w:styleId="Estilo1Carcter">
    <w:name w:val="Estilo 1 Carácter"/>
    <w:link w:val="Estilo1"/>
    <w:rsid w:val="004C6EDA"/>
    <w:rPr>
      <w:rFonts w:ascii="NewsGotT" w:eastAsia="Times New Roman" w:hAnsi="NewsGotT"/>
      <w:b/>
      <w:color w:val="000000" w:themeColor="text1"/>
      <w:sz w:val="28"/>
      <w:szCs w:val="22"/>
      <w:lang w:val="x-none" w:eastAsia="x-none"/>
    </w:rPr>
  </w:style>
  <w:style w:type="paragraph" w:customStyle="1" w:styleId="TtuloSECO">
    <w:name w:val="TítuloSECÇÃO"/>
    <w:basedOn w:val="Normal"/>
    <w:next w:val="Normal"/>
    <w:link w:val="TtuloSECOCarcter"/>
    <w:qFormat/>
    <w:rsid w:val="00246F9A"/>
    <w:pPr>
      <w:numPr>
        <w:ilvl w:val="1"/>
        <w:numId w:val="7"/>
      </w:numPr>
      <w:tabs>
        <w:tab w:val="clear" w:pos="1474"/>
      </w:tabs>
      <w:spacing w:before="360"/>
      <w:ind w:left="567" w:hanging="567"/>
    </w:pPr>
    <w:rPr>
      <w:b/>
      <w:color w:val="595959"/>
      <w:lang w:val="x-none" w:eastAsia="x-none"/>
    </w:rPr>
  </w:style>
  <w:style w:type="character" w:customStyle="1" w:styleId="TtuloCAPCarcter">
    <w:name w:val="TítuloCAP Carácter"/>
    <w:link w:val="TtuloCAP"/>
    <w:rsid w:val="00246F9A"/>
    <w:rPr>
      <w:rFonts w:ascii="NewsGotT" w:eastAsia="Times New Roman" w:hAnsi="NewsGotT"/>
      <w:b/>
      <w:smallCaps/>
      <w:color w:val="595959"/>
      <w:sz w:val="28"/>
      <w:szCs w:val="22"/>
      <w:lang w:val="x-none" w:eastAsia="x-none"/>
    </w:rPr>
  </w:style>
  <w:style w:type="paragraph" w:customStyle="1" w:styleId="TituloSUBSECO">
    <w:name w:val="TituloSUBSECÇÃO"/>
    <w:basedOn w:val="Normal"/>
    <w:next w:val="Normal"/>
    <w:qFormat/>
    <w:rsid w:val="00246F9A"/>
    <w:pPr>
      <w:numPr>
        <w:ilvl w:val="2"/>
        <w:numId w:val="19"/>
      </w:numPr>
      <w:spacing w:before="240"/>
      <w:ind w:left="567" w:hanging="567"/>
    </w:pPr>
    <w:rPr>
      <w:color w:val="595959"/>
    </w:rPr>
  </w:style>
  <w:style w:type="character" w:customStyle="1" w:styleId="TtuloSECOCarcter">
    <w:name w:val="TítuloSECÇÃO Carácter"/>
    <w:link w:val="TtuloSECO"/>
    <w:rsid w:val="00246F9A"/>
    <w:rPr>
      <w:rFonts w:ascii="NewsGotT" w:eastAsia="Times New Roman" w:hAnsi="NewsGotT"/>
      <w:b/>
      <w:color w:val="595959"/>
      <w:sz w:val="24"/>
      <w:szCs w:val="22"/>
      <w:lang w:val="x-none" w:eastAsia="x-none"/>
    </w:rPr>
  </w:style>
  <w:style w:type="character" w:customStyle="1" w:styleId="Heading1Char">
    <w:name w:val="Heading 1 Char"/>
    <w:link w:val="Heading1"/>
    <w:uiPriority w:val="9"/>
    <w:rsid w:val="004C6EDA"/>
    <w:rPr>
      <w:rFonts w:ascii="NewsGotT" w:eastAsia="Times New Roman" w:hAnsi="NewsGotT"/>
      <w:b/>
      <w:smallCaps/>
      <w:color w:val="000000" w:themeColor="text1"/>
      <w:sz w:val="36"/>
      <w:szCs w:val="22"/>
      <w:lang w:val="x-none" w:eastAsia="x-none"/>
    </w:rPr>
  </w:style>
  <w:style w:type="paragraph" w:styleId="TOCHeading">
    <w:name w:val="TOC Heading"/>
    <w:basedOn w:val="Heading1"/>
    <w:next w:val="Normal"/>
    <w:uiPriority w:val="39"/>
    <w:unhideWhenUsed/>
    <w:qFormat/>
    <w:rsid w:val="00AA427B"/>
    <w:pPr>
      <w:keepLines/>
      <w:spacing w:after="0"/>
      <w:outlineLvl w:val="9"/>
    </w:pPr>
    <w:rPr>
      <w:color w:val="365F91"/>
      <w:szCs w:val="28"/>
      <w:lang w:eastAsia="en-US"/>
    </w:rPr>
  </w:style>
  <w:style w:type="character" w:customStyle="1" w:styleId="Heading2Char">
    <w:name w:val="Heading 2 Char"/>
    <w:link w:val="Heading2"/>
    <w:uiPriority w:val="9"/>
    <w:rsid w:val="004C6EDA"/>
    <w:rPr>
      <w:rFonts w:ascii="NewsGotT" w:eastAsia="Times New Roman" w:hAnsi="NewsGotT"/>
      <w:b/>
      <w:color w:val="000000" w:themeColor="text1"/>
      <w:sz w:val="28"/>
      <w:szCs w:val="26"/>
      <w:lang w:val="x-none" w:eastAsia="x-none"/>
    </w:rPr>
  </w:style>
  <w:style w:type="character" w:customStyle="1" w:styleId="Heading3Char">
    <w:name w:val="Heading 3 Char"/>
    <w:link w:val="Heading3"/>
    <w:uiPriority w:val="9"/>
    <w:rsid w:val="00652107"/>
    <w:rPr>
      <w:rFonts w:ascii="NewsGotT" w:eastAsia="Times New Roman" w:hAnsi="NewsGotT"/>
      <w:color w:val="000000" w:themeColor="text1"/>
      <w:sz w:val="24"/>
      <w:szCs w:val="22"/>
    </w:rPr>
  </w:style>
  <w:style w:type="paragraph" w:styleId="TOC1">
    <w:name w:val="toc 1"/>
    <w:basedOn w:val="Normal"/>
    <w:next w:val="Normal"/>
    <w:autoRedefine/>
    <w:uiPriority w:val="39"/>
    <w:unhideWhenUsed/>
    <w:rsid w:val="00705FE1"/>
    <w:pPr>
      <w:tabs>
        <w:tab w:val="right" w:leader="dot" w:pos="9054"/>
      </w:tabs>
    </w:pPr>
    <w:rPr>
      <w:b/>
      <w:bCs/>
      <w:lang w:val="pt-PT"/>
    </w:rPr>
  </w:style>
  <w:style w:type="paragraph" w:styleId="TOC2">
    <w:name w:val="toc 2"/>
    <w:basedOn w:val="Normal"/>
    <w:next w:val="Normal"/>
    <w:autoRedefine/>
    <w:uiPriority w:val="39"/>
    <w:unhideWhenUsed/>
    <w:rsid w:val="00597B96"/>
    <w:pPr>
      <w:ind w:left="220"/>
    </w:pPr>
  </w:style>
  <w:style w:type="paragraph" w:styleId="TOC3">
    <w:name w:val="toc 3"/>
    <w:basedOn w:val="Normal"/>
    <w:next w:val="Normal"/>
    <w:autoRedefine/>
    <w:uiPriority w:val="39"/>
    <w:unhideWhenUsed/>
    <w:rsid w:val="00597B96"/>
    <w:pPr>
      <w:ind w:left="440"/>
    </w:pPr>
  </w:style>
  <w:style w:type="character" w:styleId="FollowedHyperlink">
    <w:name w:val="FollowedHyperlink"/>
    <w:basedOn w:val="DefaultParagraphFont"/>
    <w:uiPriority w:val="99"/>
    <w:semiHidden/>
    <w:unhideWhenUsed/>
    <w:rsid w:val="00E21F02"/>
    <w:rPr>
      <w:color w:val="800080" w:themeColor="followedHyperlink"/>
      <w:u w:val="single"/>
    </w:rPr>
  </w:style>
  <w:style w:type="paragraph" w:styleId="BalloonText">
    <w:name w:val="Balloon Text"/>
    <w:basedOn w:val="Normal"/>
    <w:link w:val="BalloonTextChar"/>
    <w:uiPriority w:val="99"/>
    <w:semiHidden/>
    <w:unhideWhenUsed/>
    <w:rsid w:val="00E21F02"/>
    <w:rPr>
      <w:rFonts w:ascii="Tahoma" w:hAnsi="Tahoma" w:cs="Tahoma"/>
      <w:sz w:val="16"/>
      <w:szCs w:val="16"/>
    </w:rPr>
  </w:style>
  <w:style w:type="character" w:customStyle="1" w:styleId="BalloonTextChar">
    <w:name w:val="Balloon Text Char"/>
    <w:basedOn w:val="DefaultParagraphFont"/>
    <w:link w:val="BalloonText"/>
    <w:uiPriority w:val="99"/>
    <w:semiHidden/>
    <w:rsid w:val="00E21F02"/>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E21F02"/>
    <w:rPr>
      <w:sz w:val="16"/>
      <w:szCs w:val="16"/>
    </w:rPr>
  </w:style>
  <w:style w:type="paragraph" w:styleId="CommentText">
    <w:name w:val="annotation text"/>
    <w:basedOn w:val="Normal"/>
    <w:link w:val="CommentTextChar"/>
    <w:uiPriority w:val="99"/>
    <w:unhideWhenUsed/>
    <w:rsid w:val="00E21F02"/>
    <w:rPr>
      <w:sz w:val="20"/>
      <w:szCs w:val="20"/>
    </w:rPr>
  </w:style>
  <w:style w:type="character" w:customStyle="1" w:styleId="CommentTextChar">
    <w:name w:val="Comment Text Char"/>
    <w:basedOn w:val="DefaultParagraphFont"/>
    <w:link w:val="CommentText"/>
    <w:uiPriority w:val="99"/>
    <w:rsid w:val="00E21F02"/>
    <w:rPr>
      <w:rFonts w:ascii="NewsGotT" w:eastAsia="Times New Roman" w:hAnsi="NewsGotT"/>
    </w:rPr>
  </w:style>
  <w:style w:type="paragraph" w:styleId="CommentSubject">
    <w:name w:val="annotation subject"/>
    <w:basedOn w:val="CommentText"/>
    <w:next w:val="CommentText"/>
    <w:link w:val="CommentSubjectChar"/>
    <w:uiPriority w:val="99"/>
    <w:semiHidden/>
    <w:unhideWhenUsed/>
    <w:rsid w:val="00E21F02"/>
    <w:rPr>
      <w:b/>
      <w:bCs/>
    </w:rPr>
  </w:style>
  <w:style w:type="character" w:customStyle="1" w:styleId="CommentSubjectChar">
    <w:name w:val="Comment Subject Char"/>
    <w:basedOn w:val="CommentTextChar"/>
    <w:link w:val="CommentSubject"/>
    <w:uiPriority w:val="99"/>
    <w:semiHidden/>
    <w:rsid w:val="00E21F02"/>
    <w:rPr>
      <w:rFonts w:ascii="NewsGotT" w:eastAsia="Times New Roman" w:hAnsi="NewsGotT"/>
      <w:b/>
      <w:bCs/>
    </w:rPr>
  </w:style>
  <w:style w:type="paragraph" w:customStyle="1" w:styleId="EstiloRefs">
    <w:name w:val="Estilo Refs"/>
    <w:basedOn w:val="Normal"/>
    <w:link w:val="EstiloRefsChar"/>
    <w:qFormat/>
    <w:rsid w:val="00060544"/>
    <w:pPr>
      <w:spacing w:after="240"/>
    </w:pPr>
  </w:style>
  <w:style w:type="character" w:customStyle="1" w:styleId="EstiloRefsChar">
    <w:name w:val="Estilo Refs Char"/>
    <w:basedOn w:val="DefaultParagraphFont"/>
    <w:link w:val="EstiloRefs"/>
    <w:rsid w:val="00060544"/>
    <w:rPr>
      <w:rFonts w:ascii="NewsGotT" w:eastAsia="Times New Roman" w:hAnsi="NewsGotT"/>
      <w:sz w:val="24"/>
      <w:szCs w:val="22"/>
    </w:rPr>
  </w:style>
  <w:style w:type="paragraph" w:styleId="ListParagraph">
    <w:name w:val="List Paragraph"/>
    <w:basedOn w:val="Normal"/>
    <w:uiPriority w:val="34"/>
    <w:qFormat/>
    <w:rsid w:val="006D02CC"/>
    <w:pPr>
      <w:spacing w:after="160" w:line="259" w:lineRule="auto"/>
      <w:ind w:left="720"/>
    </w:pPr>
    <w:rPr>
      <w:rFonts w:asciiTheme="minorHAnsi" w:eastAsiaTheme="minorHAnsi" w:hAnsiTheme="minorHAnsi" w:cstheme="minorBidi"/>
      <w:sz w:val="22"/>
      <w:lang w:eastAsia="en-US"/>
    </w:rPr>
  </w:style>
  <w:style w:type="paragraph" w:styleId="HTMLPreformatted">
    <w:name w:val="HTML Preformatted"/>
    <w:basedOn w:val="Normal"/>
    <w:link w:val="HTMLPreformattedChar"/>
    <w:uiPriority w:val="99"/>
    <w:unhideWhenUsed/>
    <w:rsid w:val="00C20A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AB5"/>
    <w:rPr>
      <w:rFonts w:ascii="Courier New" w:eastAsia="Times New Roman" w:hAnsi="Courier New" w:cs="Courier New"/>
    </w:rPr>
  </w:style>
  <w:style w:type="paragraph" w:styleId="Caption">
    <w:name w:val="caption"/>
    <w:basedOn w:val="Normal"/>
    <w:next w:val="Normal"/>
    <w:uiPriority w:val="35"/>
    <w:unhideWhenUsed/>
    <w:qFormat/>
    <w:rsid w:val="0018316D"/>
    <w:pPr>
      <w:spacing w:after="200"/>
    </w:pPr>
    <w:rPr>
      <w:i/>
      <w:iCs/>
      <w:color w:val="1F497D" w:themeColor="text2"/>
      <w:sz w:val="18"/>
      <w:szCs w:val="18"/>
    </w:rPr>
  </w:style>
  <w:style w:type="table" w:customStyle="1" w:styleId="TabelacomGrelhaClara1">
    <w:name w:val="Tabela com Grelha Clara1"/>
    <w:basedOn w:val="TableNormal"/>
    <w:next w:val="TableGridLight"/>
    <w:uiPriority w:val="40"/>
    <w:rsid w:val="00A41FCE"/>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TableGridLight">
    <w:name w:val="Grid Table Light"/>
    <w:basedOn w:val="TableNormal"/>
    <w:uiPriority w:val="40"/>
    <w:rsid w:val="00A41F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755AE"/>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Simples11">
    <w:name w:val="Tabela Simples 11"/>
    <w:basedOn w:val="TableNormal"/>
    <w:next w:val="PlainTable1"/>
    <w:uiPriority w:val="41"/>
    <w:rsid w:val="003357E6"/>
    <w:rPr>
      <w:rFonts w:ascii="Calibri" w:eastAsia="Calibri" w:hAnsi="Calibri"/>
      <w:sz w:val="22"/>
      <w:szCs w:val="22"/>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elacomGrelhaClara2">
    <w:name w:val="Tabela com Grelha Clara2"/>
    <w:basedOn w:val="TableNormal"/>
    <w:next w:val="TableGridLight"/>
    <w:uiPriority w:val="40"/>
    <w:rsid w:val="009F7BB1"/>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3">
    <w:name w:val="Tabela com Grelha Clara3"/>
    <w:basedOn w:val="TableNormal"/>
    <w:next w:val="TableGridLight"/>
    <w:uiPriority w:val="40"/>
    <w:rsid w:val="00AD6DC9"/>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elacomGrelhaClara4">
    <w:name w:val="Tabela com Grelha Clara4"/>
    <w:basedOn w:val="TableNormal"/>
    <w:next w:val="TableGridLight"/>
    <w:uiPriority w:val="40"/>
    <w:rsid w:val="009020B2"/>
    <w:pPr>
      <w:jc w:val="both"/>
    </w:pPr>
    <w:rPr>
      <w:rFonts w:ascii="Calibri" w:eastAsia="Calibri" w:hAnsi="Calibri"/>
      <w:sz w:val="22"/>
      <w:szCs w:val="22"/>
      <w:lang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ableofFigures">
    <w:name w:val="table of figures"/>
    <w:basedOn w:val="Normal"/>
    <w:next w:val="Normal"/>
    <w:uiPriority w:val="99"/>
    <w:unhideWhenUsed/>
    <w:rsid w:val="005E6E2C"/>
  </w:style>
  <w:style w:type="paragraph" w:styleId="Bibliography">
    <w:name w:val="Bibliography"/>
    <w:basedOn w:val="Normal"/>
    <w:next w:val="Normal"/>
    <w:uiPriority w:val="70"/>
    <w:unhideWhenUsed/>
    <w:rsid w:val="00443754"/>
  </w:style>
  <w:style w:type="character" w:styleId="PlaceholderText">
    <w:name w:val="Placeholder Text"/>
    <w:basedOn w:val="DefaultParagraphFont"/>
    <w:uiPriority w:val="99"/>
    <w:semiHidden/>
    <w:rsid w:val="00CF7FC0"/>
    <w:rPr>
      <w:color w:val="808080"/>
    </w:rPr>
  </w:style>
  <w:style w:type="paragraph" w:styleId="Revision">
    <w:name w:val="Revision"/>
    <w:hidden/>
    <w:uiPriority w:val="71"/>
    <w:semiHidden/>
    <w:rsid w:val="00A25F8B"/>
    <w:rPr>
      <w:rFonts w:ascii="NewsGotT" w:eastAsia="Times New Roman" w:hAnsi="NewsGotT"/>
      <w:sz w:val="24"/>
      <w:szCs w:val="22"/>
    </w:rPr>
  </w:style>
  <w:style w:type="character" w:styleId="UnresolvedMention">
    <w:name w:val="Unresolved Mention"/>
    <w:basedOn w:val="DefaultParagraphFont"/>
    <w:uiPriority w:val="99"/>
    <w:semiHidden/>
    <w:unhideWhenUsed/>
    <w:rsid w:val="001B6FC7"/>
    <w:rPr>
      <w:color w:val="605E5C"/>
      <w:shd w:val="clear" w:color="auto" w:fill="E1DFDD"/>
    </w:rPr>
  </w:style>
  <w:style w:type="table" w:customStyle="1" w:styleId="TabelacomGrelha1">
    <w:name w:val="Tabela com Grelha1"/>
    <w:basedOn w:val="TableNormal"/>
    <w:next w:val="TableGrid"/>
    <w:uiPriority w:val="39"/>
    <w:rsid w:val="001B500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C85A72"/>
  </w:style>
  <w:style w:type="paragraph" w:customStyle="1" w:styleId="Default">
    <w:name w:val="Default"/>
    <w:rsid w:val="0090027A"/>
    <w:pPr>
      <w:autoSpaceDE w:val="0"/>
      <w:autoSpaceDN w:val="0"/>
      <w:adjustRightInd w:val="0"/>
    </w:pPr>
    <w:rPr>
      <w:rFonts w:ascii="NewsGotT" w:eastAsiaTheme="minorHAnsi" w:hAnsi="NewsGotT" w:cs="NewsGotT"/>
      <w:color w:val="000000"/>
      <w:sz w:val="24"/>
      <w:szCs w:val="24"/>
      <w:lang w:eastAsia="en-US"/>
    </w:rPr>
  </w:style>
  <w:style w:type="paragraph" w:styleId="NormalWeb">
    <w:name w:val="Normal (Web)"/>
    <w:basedOn w:val="Normal"/>
    <w:uiPriority w:val="99"/>
    <w:semiHidden/>
    <w:unhideWhenUsed/>
    <w:rsid w:val="00D04B67"/>
    <w:pPr>
      <w:spacing w:before="100" w:beforeAutospacing="1" w:after="100" w:afterAutospacing="1"/>
    </w:pPr>
  </w:style>
  <w:style w:type="character" w:customStyle="1" w:styleId="Heading4Char">
    <w:name w:val="Heading 4 Char"/>
    <w:basedOn w:val="DefaultParagraphFont"/>
    <w:link w:val="Heading4"/>
    <w:uiPriority w:val="9"/>
    <w:rsid w:val="00776591"/>
    <w:rPr>
      <w:rFonts w:asciiTheme="majorHAnsi" w:eastAsiaTheme="majorEastAsia" w:hAnsiTheme="majorHAnsi" w:cstheme="majorBidi"/>
      <w:i/>
      <w:iCs/>
      <w:color w:val="365F91" w:themeColor="accent1" w:themeShade="BF"/>
      <w:sz w:val="24"/>
      <w:szCs w:val="24"/>
      <w:lang w:val="en-GB" w:eastAsia="en-GB"/>
    </w:rPr>
  </w:style>
  <w:style w:type="character" w:styleId="Emphasis">
    <w:name w:val="Emphasis"/>
    <w:basedOn w:val="DefaultParagraphFont"/>
    <w:uiPriority w:val="20"/>
    <w:qFormat/>
    <w:rsid w:val="00FC15E6"/>
    <w:rPr>
      <w:i/>
      <w:iCs/>
    </w:rPr>
  </w:style>
  <w:style w:type="character" w:styleId="Strong">
    <w:name w:val="Strong"/>
    <w:basedOn w:val="DefaultParagraphFont"/>
    <w:uiPriority w:val="22"/>
    <w:qFormat/>
    <w:rsid w:val="00E43C7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050">
      <w:bodyDiv w:val="1"/>
      <w:marLeft w:val="0"/>
      <w:marRight w:val="0"/>
      <w:marTop w:val="0"/>
      <w:marBottom w:val="0"/>
      <w:divBdr>
        <w:top w:val="none" w:sz="0" w:space="0" w:color="auto"/>
        <w:left w:val="none" w:sz="0" w:space="0" w:color="auto"/>
        <w:bottom w:val="none" w:sz="0" w:space="0" w:color="auto"/>
        <w:right w:val="none" w:sz="0" w:space="0" w:color="auto"/>
      </w:divBdr>
    </w:div>
    <w:div w:id="12998894">
      <w:bodyDiv w:val="1"/>
      <w:marLeft w:val="0"/>
      <w:marRight w:val="0"/>
      <w:marTop w:val="0"/>
      <w:marBottom w:val="0"/>
      <w:divBdr>
        <w:top w:val="none" w:sz="0" w:space="0" w:color="auto"/>
        <w:left w:val="none" w:sz="0" w:space="0" w:color="auto"/>
        <w:bottom w:val="none" w:sz="0" w:space="0" w:color="auto"/>
        <w:right w:val="none" w:sz="0" w:space="0" w:color="auto"/>
      </w:divBdr>
    </w:div>
    <w:div w:id="15619291">
      <w:bodyDiv w:val="1"/>
      <w:marLeft w:val="0"/>
      <w:marRight w:val="0"/>
      <w:marTop w:val="0"/>
      <w:marBottom w:val="0"/>
      <w:divBdr>
        <w:top w:val="none" w:sz="0" w:space="0" w:color="auto"/>
        <w:left w:val="none" w:sz="0" w:space="0" w:color="auto"/>
        <w:bottom w:val="none" w:sz="0" w:space="0" w:color="auto"/>
        <w:right w:val="none" w:sz="0" w:space="0" w:color="auto"/>
      </w:divBdr>
      <w:divsChild>
        <w:div w:id="455562074">
          <w:marLeft w:val="0"/>
          <w:marRight w:val="0"/>
          <w:marTop w:val="0"/>
          <w:marBottom w:val="0"/>
          <w:divBdr>
            <w:top w:val="none" w:sz="0" w:space="0" w:color="auto"/>
            <w:left w:val="none" w:sz="0" w:space="0" w:color="auto"/>
            <w:bottom w:val="none" w:sz="0" w:space="0" w:color="auto"/>
            <w:right w:val="none" w:sz="0" w:space="0" w:color="auto"/>
          </w:divBdr>
        </w:div>
        <w:div w:id="485778923">
          <w:marLeft w:val="0"/>
          <w:marRight w:val="0"/>
          <w:marTop w:val="0"/>
          <w:marBottom w:val="0"/>
          <w:divBdr>
            <w:top w:val="none" w:sz="0" w:space="0" w:color="auto"/>
            <w:left w:val="none" w:sz="0" w:space="0" w:color="auto"/>
            <w:bottom w:val="none" w:sz="0" w:space="0" w:color="auto"/>
            <w:right w:val="none" w:sz="0" w:space="0" w:color="auto"/>
          </w:divBdr>
        </w:div>
        <w:div w:id="970748393">
          <w:marLeft w:val="0"/>
          <w:marRight w:val="0"/>
          <w:marTop w:val="0"/>
          <w:marBottom w:val="0"/>
          <w:divBdr>
            <w:top w:val="none" w:sz="0" w:space="0" w:color="auto"/>
            <w:left w:val="none" w:sz="0" w:space="0" w:color="auto"/>
            <w:bottom w:val="none" w:sz="0" w:space="0" w:color="auto"/>
            <w:right w:val="none" w:sz="0" w:space="0" w:color="auto"/>
          </w:divBdr>
        </w:div>
        <w:div w:id="1173109912">
          <w:marLeft w:val="0"/>
          <w:marRight w:val="0"/>
          <w:marTop w:val="0"/>
          <w:marBottom w:val="0"/>
          <w:divBdr>
            <w:top w:val="none" w:sz="0" w:space="0" w:color="auto"/>
            <w:left w:val="none" w:sz="0" w:space="0" w:color="auto"/>
            <w:bottom w:val="none" w:sz="0" w:space="0" w:color="auto"/>
            <w:right w:val="none" w:sz="0" w:space="0" w:color="auto"/>
          </w:divBdr>
        </w:div>
        <w:div w:id="1253198501">
          <w:marLeft w:val="0"/>
          <w:marRight w:val="0"/>
          <w:marTop w:val="0"/>
          <w:marBottom w:val="0"/>
          <w:divBdr>
            <w:top w:val="none" w:sz="0" w:space="0" w:color="auto"/>
            <w:left w:val="none" w:sz="0" w:space="0" w:color="auto"/>
            <w:bottom w:val="none" w:sz="0" w:space="0" w:color="auto"/>
            <w:right w:val="none" w:sz="0" w:space="0" w:color="auto"/>
          </w:divBdr>
        </w:div>
      </w:divsChild>
    </w:div>
    <w:div w:id="16734251">
      <w:bodyDiv w:val="1"/>
      <w:marLeft w:val="0"/>
      <w:marRight w:val="0"/>
      <w:marTop w:val="0"/>
      <w:marBottom w:val="0"/>
      <w:divBdr>
        <w:top w:val="none" w:sz="0" w:space="0" w:color="auto"/>
        <w:left w:val="none" w:sz="0" w:space="0" w:color="auto"/>
        <w:bottom w:val="none" w:sz="0" w:space="0" w:color="auto"/>
        <w:right w:val="none" w:sz="0" w:space="0" w:color="auto"/>
      </w:divBdr>
    </w:div>
    <w:div w:id="17202947">
      <w:bodyDiv w:val="1"/>
      <w:marLeft w:val="0"/>
      <w:marRight w:val="0"/>
      <w:marTop w:val="0"/>
      <w:marBottom w:val="0"/>
      <w:divBdr>
        <w:top w:val="none" w:sz="0" w:space="0" w:color="auto"/>
        <w:left w:val="none" w:sz="0" w:space="0" w:color="auto"/>
        <w:bottom w:val="none" w:sz="0" w:space="0" w:color="auto"/>
        <w:right w:val="none" w:sz="0" w:space="0" w:color="auto"/>
      </w:divBdr>
    </w:div>
    <w:div w:id="28920989">
      <w:bodyDiv w:val="1"/>
      <w:marLeft w:val="0"/>
      <w:marRight w:val="0"/>
      <w:marTop w:val="0"/>
      <w:marBottom w:val="0"/>
      <w:divBdr>
        <w:top w:val="none" w:sz="0" w:space="0" w:color="auto"/>
        <w:left w:val="none" w:sz="0" w:space="0" w:color="auto"/>
        <w:bottom w:val="none" w:sz="0" w:space="0" w:color="auto"/>
        <w:right w:val="none" w:sz="0" w:space="0" w:color="auto"/>
      </w:divBdr>
    </w:div>
    <w:div w:id="34627890">
      <w:bodyDiv w:val="1"/>
      <w:marLeft w:val="0"/>
      <w:marRight w:val="0"/>
      <w:marTop w:val="0"/>
      <w:marBottom w:val="0"/>
      <w:divBdr>
        <w:top w:val="none" w:sz="0" w:space="0" w:color="auto"/>
        <w:left w:val="none" w:sz="0" w:space="0" w:color="auto"/>
        <w:bottom w:val="none" w:sz="0" w:space="0" w:color="auto"/>
        <w:right w:val="none" w:sz="0" w:space="0" w:color="auto"/>
      </w:divBdr>
    </w:div>
    <w:div w:id="36438803">
      <w:bodyDiv w:val="1"/>
      <w:marLeft w:val="0"/>
      <w:marRight w:val="0"/>
      <w:marTop w:val="0"/>
      <w:marBottom w:val="0"/>
      <w:divBdr>
        <w:top w:val="none" w:sz="0" w:space="0" w:color="auto"/>
        <w:left w:val="none" w:sz="0" w:space="0" w:color="auto"/>
        <w:bottom w:val="none" w:sz="0" w:space="0" w:color="auto"/>
        <w:right w:val="none" w:sz="0" w:space="0" w:color="auto"/>
      </w:divBdr>
    </w:div>
    <w:div w:id="37173039">
      <w:bodyDiv w:val="1"/>
      <w:marLeft w:val="0"/>
      <w:marRight w:val="0"/>
      <w:marTop w:val="0"/>
      <w:marBottom w:val="0"/>
      <w:divBdr>
        <w:top w:val="none" w:sz="0" w:space="0" w:color="auto"/>
        <w:left w:val="none" w:sz="0" w:space="0" w:color="auto"/>
        <w:bottom w:val="none" w:sz="0" w:space="0" w:color="auto"/>
        <w:right w:val="none" w:sz="0" w:space="0" w:color="auto"/>
      </w:divBdr>
    </w:div>
    <w:div w:id="42145265">
      <w:bodyDiv w:val="1"/>
      <w:marLeft w:val="0"/>
      <w:marRight w:val="0"/>
      <w:marTop w:val="0"/>
      <w:marBottom w:val="0"/>
      <w:divBdr>
        <w:top w:val="none" w:sz="0" w:space="0" w:color="auto"/>
        <w:left w:val="none" w:sz="0" w:space="0" w:color="auto"/>
        <w:bottom w:val="none" w:sz="0" w:space="0" w:color="auto"/>
        <w:right w:val="none" w:sz="0" w:space="0" w:color="auto"/>
      </w:divBdr>
    </w:div>
    <w:div w:id="46224315">
      <w:bodyDiv w:val="1"/>
      <w:marLeft w:val="0"/>
      <w:marRight w:val="0"/>
      <w:marTop w:val="0"/>
      <w:marBottom w:val="0"/>
      <w:divBdr>
        <w:top w:val="none" w:sz="0" w:space="0" w:color="auto"/>
        <w:left w:val="none" w:sz="0" w:space="0" w:color="auto"/>
        <w:bottom w:val="none" w:sz="0" w:space="0" w:color="auto"/>
        <w:right w:val="none" w:sz="0" w:space="0" w:color="auto"/>
      </w:divBdr>
    </w:div>
    <w:div w:id="46684134">
      <w:bodyDiv w:val="1"/>
      <w:marLeft w:val="0"/>
      <w:marRight w:val="0"/>
      <w:marTop w:val="0"/>
      <w:marBottom w:val="0"/>
      <w:divBdr>
        <w:top w:val="none" w:sz="0" w:space="0" w:color="auto"/>
        <w:left w:val="none" w:sz="0" w:space="0" w:color="auto"/>
        <w:bottom w:val="none" w:sz="0" w:space="0" w:color="auto"/>
        <w:right w:val="none" w:sz="0" w:space="0" w:color="auto"/>
      </w:divBdr>
    </w:div>
    <w:div w:id="53046358">
      <w:bodyDiv w:val="1"/>
      <w:marLeft w:val="0"/>
      <w:marRight w:val="0"/>
      <w:marTop w:val="0"/>
      <w:marBottom w:val="0"/>
      <w:divBdr>
        <w:top w:val="none" w:sz="0" w:space="0" w:color="auto"/>
        <w:left w:val="none" w:sz="0" w:space="0" w:color="auto"/>
        <w:bottom w:val="none" w:sz="0" w:space="0" w:color="auto"/>
        <w:right w:val="none" w:sz="0" w:space="0" w:color="auto"/>
      </w:divBdr>
    </w:div>
    <w:div w:id="54938370">
      <w:bodyDiv w:val="1"/>
      <w:marLeft w:val="0"/>
      <w:marRight w:val="0"/>
      <w:marTop w:val="0"/>
      <w:marBottom w:val="0"/>
      <w:divBdr>
        <w:top w:val="none" w:sz="0" w:space="0" w:color="auto"/>
        <w:left w:val="none" w:sz="0" w:space="0" w:color="auto"/>
        <w:bottom w:val="none" w:sz="0" w:space="0" w:color="auto"/>
        <w:right w:val="none" w:sz="0" w:space="0" w:color="auto"/>
      </w:divBdr>
    </w:div>
    <w:div w:id="55519112">
      <w:bodyDiv w:val="1"/>
      <w:marLeft w:val="0"/>
      <w:marRight w:val="0"/>
      <w:marTop w:val="0"/>
      <w:marBottom w:val="0"/>
      <w:divBdr>
        <w:top w:val="none" w:sz="0" w:space="0" w:color="auto"/>
        <w:left w:val="none" w:sz="0" w:space="0" w:color="auto"/>
        <w:bottom w:val="none" w:sz="0" w:space="0" w:color="auto"/>
        <w:right w:val="none" w:sz="0" w:space="0" w:color="auto"/>
      </w:divBdr>
    </w:div>
    <w:div w:id="56049237">
      <w:bodyDiv w:val="1"/>
      <w:marLeft w:val="0"/>
      <w:marRight w:val="0"/>
      <w:marTop w:val="0"/>
      <w:marBottom w:val="0"/>
      <w:divBdr>
        <w:top w:val="none" w:sz="0" w:space="0" w:color="auto"/>
        <w:left w:val="none" w:sz="0" w:space="0" w:color="auto"/>
        <w:bottom w:val="none" w:sz="0" w:space="0" w:color="auto"/>
        <w:right w:val="none" w:sz="0" w:space="0" w:color="auto"/>
      </w:divBdr>
    </w:div>
    <w:div w:id="59135913">
      <w:bodyDiv w:val="1"/>
      <w:marLeft w:val="0"/>
      <w:marRight w:val="0"/>
      <w:marTop w:val="0"/>
      <w:marBottom w:val="0"/>
      <w:divBdr>
        <w:top w:val="none" w:sz="0" w:space="0" w:color="auto"/>
        <w:left w:val="none" w:sz="0" w:space="0" w:color="auto"/>
        <w:bottom w:val="none" w:sz="0" w:space="0" w:color="auto"/>
        <w:right w:val="none" w:sz="0" w:space="0" w:color="auto"/>
      </w:divBdr>
    </w:div>
    <w:div w:id="67657060">
      <w:bodyDiv w:val="1"/>
      <w:marLeft w:val="0"/>
      <w:marRight w:val="0"/>
      <w:marTop w:val="0"/>
      <w:marBottom w:val="0"/>
      <w:divBdr>
        <w:top w:val="none" w:sz="0" w:space="0" w:color="auto"/>
        <w:left w:val="none" w:sz="0" w:space="0" w:color="auto"/>
        <w:bottom w:val="none" w:sz="0" w:space="0" w:color="auto"/>
        <w:right w:val="none" w:sz="0" w:space="0" w:color="auto"/>
      </w:divBdr>
    </w:div>
    <w:div w:id="73361207">
      <w:bodyDiv w:val="1"/>
      <w:marLeft w:val="0"/>
      <w:marRight w:val="0"/>
      <w:marTop w:val="0"/>
      <w:marBottom w:val="0"/>
      <w:divBdr>
        <w:top w:val="none" w:sz="0" w:space="0" w:color="auto"/>
        <w:left w:val="none" w:sz="0" w:space="0" w:color="auto"/>
        <w:bottom w:val="none" w:sz="0" w:space="0" w:color="auto"/>
        <w:right w:val="none" w:sz="0" w:space="0" w:color="auto"/>
      </w:divBdr>
    </w:div>
    <w:div w:id="79648103">
      <w:bodyDiv w:val="1"/>
      <w:marLeft w:val="0"/>
      <w:marRight w:val="0"/>
      <w:marTop w:val="0"/>
      <w:marBottom w:val="0"/>
      <w:divBdr>
        <w:top w:val="none" w:sz="0" w:space="0" w:color="auto"/>
        <w:left w:val="none" w:sz="0" w:space="0" w:color="auto"/>
        <w:bottom w:val="none" w:sz="0" w:space="0" w:color="auto"/>
        <w:right w:val="none" w:sz="0" w:space="0" w:color="auto"/>
      </w:divBdr>
    </w:div>
    <w:div w:id="82343120">
      <w:bodyDiv w:val="1"/>
      <w:marLeft w:val="0"/>
      <w:marRight w:val="0"/>
      <w:marTop w:val="0"/>
      <w:marBottom w:val="0"/>
      <w:divBdr>
        <w:top w:val="none" w:sz="0" w:space="0" w:color="auto"/>
        <w:left w:val="none" w:sz="0" w:space="0" w:color="auto"/>
        <w:bottom w:val="none" w:sz="0" w:space="0" w:color="auto"/>
        <w:right w:val="none" w:sz="0" w:space="0" w:color="auto"/>
      </w:divBdr>
    </w:div>
    <w:div w:id="93523870">
      <w:bodyDiv w:val="1"/>
      <w:marLeft w:val="0"/>
      <w:marRight w:val="0"/>
      <w:marTop w:val="0"/>
      <w:marBottom w:val="0"/>
      <w:divBdr>
        <w:top w:val="none" w:sz="0" w:space="0" w:color="auto"/>
        <w:left w:val="none" w:sz="0" w:space="0" w:color="auto"/>
        <w:bottom w:val="none" w:sz="0" w:space="0" w:color="auto"/>
        <w:right w:val="none" w:sz="0" w:space="0" w:color="auto"/>
      </w:divBdr>
    </w:div>
    <w:div w:id="95447555">
      <w:bodyDiv w:val="1"/>
      <w:marLeft w:val="0"/>
      <w:marRight w:val="0"/>
      <w:marTop w:val="0"/>
      <w:marBottom w:val="0"/>
      <w:divBdr>
        <w:top w:val="none" w:sz="0" w:space="0" w:color="auto"/>
        <w:left w:val="none" w:sz="0" w:space="0" w:color="auto"/>
        <w:bottom w:val="none" w:sz="0" w:space="0" w:color="auto"/>
        <w:right w:val="none" w:sz="0" w:space="0" w:color="auto"/>
      </w:divBdr>
    </w:div>
    <w:div w:id="97143596">
      <w:bodyDiv w:val="1"/>
      <w:marLeft w:val="0"/>
      <w:marRight w:val="0"/>
      <w:marTop w:val="0"/>
      <w:marBottom w:val="0"/>
      <w:divBdr>
        <w:top w:val="none" w:sz="0" w:space="0" w:color="auto"/>
        <w:left w:val="none" w:sz="0" w:space="0" w:color="auto"/>
        <w:bottom w:val="none" w:sz="0" w:space="0" w:color="auto"/>
        <w:right w:val="none" w:sz="0" w:space="0" w:color="auto"/>
      </w:divBdr>
    </w:div>
    <w:div w:id="103812782">
      <w:bodyDiv w:val="1"/>
      <w:marLeft w:val="0"/>
      <w:marRight w:val="0"/>
      <w:marTop w:val="0"/>
      <w:marBottom w:val="0"/>
      <w:divBdr>
        <w:top w:val="none" w:sz="0" w:space="0" w:color="auto"/>
        <w:left w:val="none" w:sz="0" w:space="0" w:color="auto"/>
        <w:bottom w:val="none" w:sz="0" w:space="0" w:color="auto"/>
        <w:right w:val="none" w:sz="0" w:space="0" w:color="auto"/>
      </w:divBdr>
    </w:div>
    <w:div w:id="118501772">
      <w:bodyDiv w:val="1"/>
      <w:marLeft w:val="0"/>
      <w:marRight w:val="0"/>
      <w:marTop w:val="0"/>
      <w:marBottom w:val="0"/>
      <w:divBdr>
        <w:top w:val="none" w:sz="0" w:space="0" w:color="auto"/>
        <w:left w:val="none" w:sz="0" w:space="0" w:color="auto"/>
        <w:bottom w:val="none" w:sz="0" w:space="0" w:color="auto"/>
        <w:right w:val="none" w:sz="0" w:space="0" w:color="auto"/>
      </w:divBdr>
    </w:div>
    <w:div w:id="121460698">
      <w:bodyDiv w:val="1"/>
      <w:marLeft w:val="0"/>
      <w:marRight w:val="0"/>
      <w:marTop w:val="0"/>
      <w:marBottom w:val="0"/>
      <w:divBdr>
        <w:top w:val="none" w:sz="0" w:space="0" w:color="auto"/>
        <w:left w:val="none" w:sz="0" w:space="0" w:color="auto"/>
        <w:bottom w:val="none" w:sz="0" w:space="0" w:color="auto"/>
        <w:right w:val="none" w:sz="0" w:space="0" w:color="auto"/>
      </w:divBdr>
    </w:div>
    <w:div w:id="123542925">
      <w:bodyDiv w:val="1"/>
      <w:marLeft w:val="0"/>
      <w:marRight w:val="0"/>
      <w:marTop w:val="0"/>
      <w:marBottom w:val="0"/>
      <w:divBdr>
        <w:top w:val="none" w:sz="0" w:space="0" w:color="auto"/>
        <w:left w:val="none" w:sz="0" w:space="0" w:color="auto"/>
        <w:bottom w:val="none" w:sz="0" w:space="0" w:color="auto"/>
        <w:right w:val="none" w:sz="0" w:space="0" w:color="auto"/>
      </w:divBdr>
    </w:div>
    <w:div w:id="123931608">
      <w:bodyDiv w:val="1"/>
      <w:marLeft w:val="0"/>
      <w:marRight w:val="0"/>
      <w:marTop w:val="0"/>
      <w:marBottom w:val="0"/>
      <w:divBdr>
        <w:top w:val="none" w:sz="0" w:space="0" w:color="auto"/>
        <w:left w:val="none" w:sz="0" w:space="0" w:color="auto"/>
        <w:bottom w:val="none" w:sz="0" w:space="0" w:color="auto"/>
        <w:right w:val="none" w:sz="0" w:space="0" w:color="auto"/>
      </w:divBdr>
    </w:div>
    <w:div w:id="124392241">
      <w:bodyDiv w:val="1"/>
      <w:marLeft w:val="0"/>
      <w:marRight w:val="0"/>
      <w:marTop w:val="0"/>
      <w:marBottom w:val="0"/>
      <w:divBdr>
        <w:top w:val="none" w:sz="0" w:space="0" w:color="auto"/>
        <w:left w:val="none" w:sz="0" w:space="0" w:color="auto"/>
        <w:bottom w:val="none" w:sz="0" w:space="0" w:color="auto"/>
        <w:right w:val="none" w:sz="0" w:space="0" w:color="auto"/>
      </w:divBdr>
    </w:div>
    <w:div w:id="136994986">
      <w:bodyDiv w:val="1"/>
      <w:marLeft w:val="0"/>
      <w:marRight w:val="0"/>
      <w:marTop w:val="0"/>
      <w:marBottom w:val="0"/>
      <w:divBdr>
        <w:top w:val="none" w:sz="0" w:space="0" w:color="auto"/>
        <w:left w:val="none" w:sz="0" w:space="0" w:color="auto"/>
        <w:bottom w:val="none" w:sz="0" w:space="0" w:color="auto"/>
        <w:right w:val="none" w:sz="0" w:space="0" w:color="auto"/>
      </w:divBdr>
    </w:div>
    <w:div w:id="138351843">
      <w:bodyDiv w:val="1"/>
      <w:marLeft w:val="0"/>
      <w:marRight w:val="0"/>
      <w:marTop w:val="0"/>
      <w:marBottom w:val="0"/>
      <w:divBdr>
        <w:top w:val="none" w:sz="0" w:space="0" w:color="auto"/>
        <w:left w:val="none" w:sz="0" w:space="0" w:color="auto"/>
        <w:bottom w:val="none" w:sz="0" w:space="0" w:color="auto"/>
        <w:right w:val="none" w:sz="0" w:space="0" w:color="auto"/>
      </w:divBdr>
    </w:div>
    <w:div w:id="140969376">
      <w:bodyDiv w:val="1"/>
      <w:marLeft w:val="0"/>
      <w:marRight w:val="0"/>
      <w:marTop w:val="0"/>
      <w:marBottom w:val="0"/>
      <w:divBdr>
        <w:top w:val="none" w:sz="0" w:space="0" w:color="auto"/>
        <w:left w:val="none" w:sz="0" w:space="0" w:color="auto"/>
        <w:bottom w:val="none" w:sz="0" w:space="0" w:color="auto"/>
        <w:right w:val="none" w:sz="0" w:space="0" w:color="auto"/>
      </w:divBdr>
    </w:div>
    <w:div w:id="141195039">
      <w:bodyDiv w:val="1"/>
      <w:marLeft w:val="0"/>
      <w:marRight w:val="0"/>
      <w:marTop w:val="0"/>
      <w:marBottom w:val="0"/>
      <w:divBdr>
        <w:top w:val="none" w:sz="0" w:space="0" w:color="auto"/>
        <w:left w:val="none" w:sz="0" w:space="0" w:color="auto"/>
        <w:bottom w:val="none" w:sz="0" w:space="0" w:color="auto"/>
        <w:right w:val="none" w:sz="0" w:space="0" w:color="auto"/>
      </w:divBdr>
    </w:div>
    <w:div w:id="141242270">
      <w:bodyDiv w:val="1"/>
      <w:marLeft w:val="0"/>
      <w:marRight w:val="0"/>
      <w:marTop w:val="0"/>
      <w:marBottom w:val="0"/>
      <w:divBdr>
        <w:top w:val="none" w:sz="0" w:space="0" w:color="auto"/>
        <w:left w:val="none" w:sz="0" w:space="0" w:color="auto"/>
        <w:bottom w:val="none" w:sz="0" w:space="0" w:color="auto"/>
        <w:right w:val="none" w:sz="0" w:space="0" w:color="auto"/>
      </w:divBdr>
    </w:div>
    <w:div w:id="143745069">
      <w:bodyDiv w:val="1"/>
      <w:marLeft w:val="0"/>
      <w:marRight w:val="0"/>
      <w:marTop w:val="0"/>
      <w:marBottom w:val="0"/>
      <w:divBdr>
        <w:top w:val="none" w:sz="0" w:space="0" w:color="auto"/>
        <w:left w:val="none" w:sz="0" w:space="0" w:color="auto"/>
        <w:bottom w:val="none" w:sz="0" w:space="0" w:color="auto"/>
        <w:right w:val="none" w:sz="0" w:space="0" w:color="auto"/>
      </w:divBdr>
    </w:div>
    <w:div w:id="147483438">
      <w:bodyDiv w:val="1"/>
      <w:marLeft w:val="0"/>
      <w:marRight w:val="0"/>
      <w:marTop w:val="0"/>
      <w:marBottom w:val="0"/>
      <w:divBdr>
        <w:top w:val="none" w:sz="0" w:space="0" w:color="auto"/>
        <w:left w:val="none" w:sz="0" w:space="0" w:color="auto"/>
        <w:bottom w:val="none" w:sz="0" w:space="0" w:color="auto"/>
        <w:right w:val="none" w:sz="0" w:space="0" w:color="auto"/>
      </w:divBdr>
    </w:div>
    <w:div w:id="147483535">
      <w:bodyDiv w:val="1"/>
      <w:marLeft w:val="0"/>
      <w:marRight w:val="0"/>
      <w:marTop w:val="0"/>
      <w:marBottom w:val="0"/>
      <w:divBdr>
        <w:top w:val="none" w:sz="0" w:space="0" w:color="auto"/>
        <w:left w:val="none" w:sz="0" w:space="0" w:color="auto"/>
        <w:bottom w:val="none" w:sz="0" w:space="0" w:color="auto"/>
        <w:right w:val="none" w:sz="0" w:space="0" w:color="auto"/>
      </w:divBdr>
    </w:div>
    <w:div w:id="149905542">
      <w:bodyDiv w:val="1"/>
      <w:marLeft w:val="0"/>
      <w:marRight w:val="0"/>
      <w:marTop w:val="0"/>
      <w:marBottom w:val="0"/>
      <w:divBdr>
        <w:top w:val="none" w:sz="0" w:space="0" w:color="auto"/>
        <w:left w:val="none" w:sz="0" w:space="0" w:color="auto"/>
        <w:bottom w:val="none" w:sz="0" w:space="0" w:color="auto"/>
        <w:right w:val="none" w:sz="0" w:space="0" w:color="auto"/>
      </w:divBdr>
    </w:div>
    <w:div w:id="153762040">
      <w:bodyDiv w:val="1"/>
      <w:marLeft w:val="0"/>
      <w:marRight w:val="0"/>
      <w:marTop w:val="0"/>
      <w:marBottom w:val="0"/>
      <w:divBdr>
        <w:top w:val="none" w:sz="0" w:space="0" w:color="auto"/>
        <w:left w:val="none" w:sz="0" w:space="0" w:color="auto"/>
        <w:bottom w:val="none" w:sz="0" w:space="0" w:color="auto"/>
        <w:right w:val="none" w:sz="0" w:space="0" w:color="auto"/>
      </w:divBdr>
    </w:div>
    <w:div w:id="154079477">
      <w:bodyDiv w:val="1"/>
      <w:marLeft w:val="0"/>
      <w:marRight w:val="0"/>
      <w:marTop w:val="0"/>
      <w:marBottom w:val="0"/>
      <w:divBdr>
        <w:top w:val="none" w:sz="0" w:space="0" w:color="auto"/>
        <w:left w:val="none" w:sz="0" w:space="0" w:color="auto"/>
        <w:bottom w:val="none" w:sz="0" w:space="0" w:color="auto"/>
        <w:right w:val="none" w:sz="0" w:space="0" w:color="auto"/>
      </w:divBdr>
    </w:div>
    <w:div w:id="157817064">
      <w:bodyDiv w:val="1"/>
      <w:marLeft w:val="0"/>
      <w:marRight w:val="0"/>
      <w:marTop w:val="0"/>
      <w:marBottom w:val="0"/>
      <w:divBdr>
        <w:top w:val="none" w:sz="0" w:space="0" w:color="auto"/>
        <w:left w:val="none" w:sz="0" w:space="0" w:color="auto"/>
        <w:bottom w:val="none" w:sz="0" w:space="0" w:color="auto"/>
        <w:right w:val="none" w:sz="0" w:space="0" w:color="auto"/>
      </w:divBdr>
    </w:div>
    <w:div w:id="158079007">
      <w:bodyDiv w:val="1"/>
      <w:marLeft w:val="0"/>
      <w:marRight w:val="0"/>
      <w:marTop w:val="0"/>
      <w:marBottom w:val="0"/>
      <w:divBdr>
        <w:top w:val="none" w:sz="0" w:space="0" w:color="auto"/>
        <w:left w:val="none" w:sz="0" w:space="0" w:color="auto"/>
        <w:bottom w:val="none" w:sz="0" w:space="0" w:color="auto"/>
        <w:right w:val="none" w:sz="0" w:space="0" w:color="auto"/>
      </w:divBdr>
    </w:div>
    <w:div w:id="160660404">
      <w:bodyDiv w:val="1"/>
      <w:marLeft w:val="0"/>
      <w:marRight w:val="0"/>
      <w:marTop w:val="0"/>
      <w:marBottom w:val="0"/>
      <w:divBdr>
        <w:top w:val="none" w:sz="0" w:space="0" w:color="auto"/>
        <w:left w:val="none" w:sz="0" w:space="0" w:color="auto"/>
        <w:bottom w:val="none" w:sz="0" w:space="0" w:color="auto"/>
        <w:right w:val="none" w:sz="0" w:space="0" w:color="auto"/>
      </w:divBdr>
    </w:div>
    <w:div w:id="162429392">
      <w:bodyDiv w:val="1"/>
      <w:marLeft w:val="0"/>
      <w:marRight w:val="0"/>
      <w:marTop w:val="0"/>
      <w:marBottom w:val="0"/>
      <w:divBdr>
        <w:top w:val="none" w:sz="0" w:space="0" w:color="auto"/>
        <w:left w:val="none" w:sz="0" w:space="0" w:color="auto"/>
        <w:bottom w:val="none" w:sz="0" w:space="0" w:color="auto"/>
        <w:right w:val="none" w:sz="0" w:space="0" w:color="auto"/>
      </w:divBdr>
    </w:div>
    <w:div w:id="175314181">
      <w:bodyDiv w:val="1"/>
      <w:marLeft w:val="0"/>
      <w:marRight w:val="0"/>
      <w:marTop w:val="0"/>
      <w:marBottom w:val="0"/>
      <w:divBdr>
        <w:top w:val="none" w:sz="0" w:space="0" w:color="auto"/>
        <w:left w:val="none" w:sz="0" w:space="0" w:color="auto"/>
        <w:bottom w:val="none" w:sz="0" w:space="0" w:color="auto"/>
        <w:right w:val="none" w:sz="0" w:space="0" w:color="auto"/>
      </w:divBdr>
    </w:div>
    <w:div w:id="175928644">
      <w:bodyDiv w:val="1"/>
      <w:marLeft w:val="0"/>
      <w:marRight w:val="0"/>
      <w:marTop w:val="0"/>
      <w:marBottom w:val="0"/>
      <w:divBdr>
        <w:top w:val="none" w:sz="0" w:space="0" w:color="auto"/>
        <w:left w:val="none" w:sz="0" w:space="0" w:color="auto"/>
        <w:bottom w:val="none" w:sz="0" w:space="0" w:color="auto"/>
        <w:right w:val="none" w:sz="0" w:space="0" w:color="auto"/>
      </w:divBdr>
    </w:div>
    <w:div w:id="186064897">
      <w:bodyDiv w:val="1"/>
      <w:marLeft w:val="0"/>
      <w:marRight w:val="0"/>
      <w:marTop w:val="0"/>
      <w:marBottom w:val="0"/>
      <w:divBdr>
        <w:top w:val="none" w:sz="0" w:space="0" w:color="auto"/>
        <w:left w:val="none" w:sz="0" w:space="0" w:color="auto"/>
        <w:bottom w:val="none" w:sz="0" w:space="0" w:color="auto"/>
        <w:right w:val="none" w:sz="0" w:space="0" w:color="auto"/>
      </w:divBdr>
    </w:div>
    <w:div w:id="187378090">
      <w:bodyDiv w:val="1"/>
      <w:marLeft w:val="0"/>
      <w:marRight w:val="0"/>
      <w:marTop w:val="0"/>
      <w:marBottom w:val="0"/>
      <w:divBdr>
        <w:top w:val="none" w:sz="0" w:space="0" w:color="auto"/>
        <w:left w:val="none" w:sz="0" w:space="0" w:color="auto"/>
        <w:bottom w:val="none" w:sz="0" w:space="0" w:color="auto"/>
        <w:right w:val="none" w:sz="0" w:space="0" w:color="auto"/>
      </w:divBdr>
    </w:div>
    <w:div w:id="188418649">
      <w:bodyDiv w:val="1"/>
      <w:marLeft w:val="0"/>
      <w:marRight w:val="0"/>
      <w:marTop w:val="0"/>
      <w:marBottom w:val="0"/>
      <w:divBdr>
        <w:top w:val="none" w:sz="0" w:space="0" w:color="auto"/>
        <w:left w:val="none" w:sz="0" w:space="0" w:color="auto"/>
        <w:bottom w:val="none" w:sz="0" w:space="0" w:color="auto"/>
        <w:right w:val="none" w:sz="0" w:space="0" w:color="auto"/>
      </w:divBdr>
    </w:div>
    <w:div w:id="188642831">
      <w:bodyDiv w:val="1"/>
      <w:marLeft w:val="0"/>
      <w:marRight w:val="0"/>
      <w:marTop w:val="0"/>
      <w:marBottom w:val="0"/>
      <w:divBdr>
        <w:top w:val="none" w:sz="0" w:space="0" w:color="auto"/>
        <w:left w:val="none" w:sz="0" w:space="0" w:color="auto"/>
        <w:bottom w:val="none" w:sz="0" w:space="0" w:color="auto"/>
        <w:right w:val="none" w:sz="0" w:space="0" w:color="auto"/>
      </w:divBdr>
    </w:div>
    <w:div w:id="192311891">
      <w:bodyDiv w:val="1"/>
      <w:marLeft w:val="0"/>
      <w:marRight w:val="0"/>
      <w:marTop w:val="0"/>
      <w:marBottom w:val="0"/>
      <w:divBdr>
        <w:top w:val="none" w:sz="0" w:space="0" w:color="auto"/>
        <w:left w:val="none" w:sz="0" w:space="0" w:color="auto"/>
        <w:bottom w:val="none" w:sz="0" w:space="0" w:color="auto"/>
        <w:right w:val="none" w:sz="0" w:space="0" w:color="auto"/>
      </w:divBdr>
    </w:div>
    <w:div w:id="196704182">
      <w:bodyDiv w:val="1"/>
      <w:marLeft w:val="0"/>
      <w:marRight w:val="0"/>
      <w:marTop w:val="0"/>
      <w:marBottom w:val="0"/>
      <w:divBdr>
        <w:top w:val="none" w:sz="0" w:space="0" w:color="auto"/>
        <w:left w:val="none" w:sz="0" w:space="0" w:color="auto"/>
        <w:bottom w:val="none" w:sz="0" w:space="0" w:color="auto"/>
        <w:right w:val="none" w:sz="0" w:space="0" w:color="auto"/>
      </w:divBdr>
    </w:div>
    <w:div w:id="198251055">
      <w:bodyDiv w:val="1"/>
      <w:marLeft w:val="0"/>
      <w:marRight w:val="0"/>
      <w:marTop w:val="0"/>
      <w:marBottom w:val="0"/>
      <w:divBdr>
        <w:top w:val="none" w:sz="0" w:space="0" w:color="auto"/>
        <w:left w:val="none" w:sz="0" w:space="0" w:color="auto"/>
        <w:bottom w:val="none" w:sz="0" w:space="0" w:color="auto"/>
        <w:right w:val="none" w:sz="0" w:space="0" w:color="auto"/>
      </w:divBdr>
    </w:div>
    <w:div w:id="201795732">
      <w:bodyDiv w:val="1"/>
      <w:marLeft w:val="0"/>
      <w:marRight w:val="0"/>
      <w:marTop w:val="0"/>
      <w:marBottom w:val="0"/>
      <w:divBdr>
        <w:top w:val="none" w:sz="0" w:space="0" w:color="auto"/>
        <w:left w:val="none" w:sz="0" w:space="0" w:color="auto"/>
        <w:bottom w:val="none" w:sz="0" w:space="0" w:color="auto"/>
        <w:right w:val="none" w:sz="0" w:space="0" w:color="auto"/>
      </w:divBdr>
    </w:div>
    <w:div w:id="206333452">
      <w:bodyDiv w:val="1"/>
      <w:marLeft w:val="0"/>
      <w:marRight w:val="0"/>
      <w:marTop w:val="0"/>
      <w:marBottom w:val="0"/>
      <w:divBdr>
        <w:top w:val="none" w:sz="0" w:space="0" w:color="auto"/>
        <w:left w:val="none" w:sz="0" w:space="0" w:color="auto"/>
        <w:bottom w:val="none" w:sz="0" w:space="0" w:color="auto"/>
        <w:right w:val="none" w:sz="0" w:space="0" w:color="auto"/>
      </w:divBdr>
    </w:div>
    <w:div w:id="212473814">
      <w:bodyDiv w:val="1"/>
      <w:marLeft w:val="0"/>
      <w:marRight w:val="0"/>
      <w:marTop w:val="0"/>
      <w:marBottom w:val="0"/>
      <w:divBdr>
        <w:top w:val="none" w:sz="0" w:space="0" w:color="auto"/>
        <w:left w:val="none" w:sz="0" w:space="0" w:color="auto"/>
        <w:bottom w:val="none" w:sz="0" w:space="0" w:color="auto"/>
        <w:right w:val="none" w:sz="0" w:space="0" w:color="auto"/>
      </w:divBdr>
    </w:div>
    <w:div w:id="212817686">
      <w:bodyDiv w:val="1"/>
      <w:marLeft w:val="0"/>
      <w:marRight w:val="0"/>
      <w:marTop w:val="0"/>
      <w:marBottom w:val="0"/>
      <w:divBdr>
        <w:top w:val="none" w:sz="0" w:space="0" w:color="auto"/>
        <w:left w:val="none" w:sz="0" w:space="0" w:color="auto"/>
        <w:bottom w:val="none" w:sz="0" w:space="0" w:color="auto"/>
        <w:right w:val="none" w:sz="0" w:space="0" w:color="auto"/>
      </w:divBdr>
    </w:div>
    <w:div w:id="213349085">
      <w:bodyDiv w:val="1"/>
      <w:marLeft w:val="0"/>
      <w:marRight w:val="0"/>
      <w:marTop w:val="0"/>
      <w:marBottom w:val="0"/>
      <w:divBdr>
        <w:top w:val="none" w:sz="0" w:space="0" w:color="auto"/>
        <w:left w:val="none" w:sz="0" w:space="0" w:color="auto"/>
        <w:bottom w:val="none" w:sz="0" w:space="0" w:color="auto"/>
        <w:right w:val="none" w:sz="0" w:space="0" w:color="auto"/>
      </w:divBdr>
    </w:div>
    <w:div w:id="217208496">
      <w:bodyDiv w:val="1"/>
      <w:marLeft w:val="0"/>
      <w:marRight w:val="0"/>
      <w:marTop w:val="0"/>
      <w:marBottom w:val="0"/>
      <w:divBdr>
        <w:top w:val="none" w:sz="0" w:space="0" w:color="auto"/>
        <w:left w:val="none" w:sz="0" w:space="0" w:color="auto"/>
        <w:bottom w:val="none" w:sz="0" w:space="0" w:color="auto"/>
        <w:right w:val="none" w:sz="0" w:space="0" w:color="auto"/>
      </w:divBdr>
    </w:div>
    <w:div w:id="219439253">
      <w:bodyDiv w:val="1"/>
      <w:marLeft w:val="0"/>
      <w:marRight w:val="0"/>
      <w:marTop w:val="0"/>
      <w:marBottom w:val="0"/>
      <w:divBdr>
        <w:top w:val="none" w:sz="0" w:space="0" w:color="auto"/>
        <w:left w:val="none" w:sz="0" w:space="0" w:color="auto"/>
        <w:bottom w:val="none" w:sz="0" w:space="0" w:color="auto"/>
        <w:right w:val="none" w:sz="0" w:space="0" w:color="auto"/>
      </w:divBdr>
    </w:div>
    <w:div w:id="220411603">
      <w:bodyDiv w:val="1"/>
      <w:marLeft w:val="0"/>
      <w:marRight w:val="0"/>
      <w:marTop w:val="0"/>
      <w:marBottom w:val="0"/>
      <w:divBdr>
        <w:top w:val="none" w:sz="0" w:space="0" w:color="auto"/>
        <w:left w:val="none" w:sz="0" w:space="0" w:color="auto"/>
        <w:bottom w:val="none" w:sz="0" w:space="0" w:color="auto"/>
        <w:right w:val="none" w:sz="0" w:space="0" w:color="auto"/>
      </w:divBdr>
    </w:div>
    <w:div w:id="223492210">
      <w:bodyDiv w:val="1"/>
      <w:marLeft w:val="0"/>
      <w:marRight w:val="0"/>
      <w:marTop w:val="0"/>
      <w:marBottom w:val="0"/>
      <w:divBdr>
        <w:top w:val="none" w:sz="0" w:space="0" w:color="auto"/>
        <w:left w:val="none" w:sz="0" w:space="0" w:color="auto"/>
        <w:bottom w:val="none" w:sz="0" w:space="0" w:color="auto"/>
        <w:right w:val="none" w:sz="0" w:space="0" w:color="auto"/>
      </w:divBdr>
    </w:div>
    <w:div w:id="224033135">
      <w:bodyDiv w:val="1"/>
      <w:marLeft w:val="0"/>
      <w:marRight w:val="0"/>
      <w:marTop w:val="0"/>
      <w:marBottom w:val="0"/>
      <w:divBdr>
        <w:top w:val="none" w:sz="0" w:space="0" w:color="auto"/>
        <w:left w:val="none" w:sz="0" w:space="0" w:color="auto"/>
        <w:bottom w:val="none" w:sz="0" w:space="0" w:color="auto"/>
        <w:right w:val="none" w:sz="0" w:space="0" w:color="auto"/>
      </w:divBdr>
    </w:div>
    <w:div w:id="229075385">
      <w:bodyDiv w:val="1"/>
      <w:marLeft w:val="0"/>
      <w:marRight w:val="0"/>
      <w:marTop w:val="0"/>
      <w:marBottom w:val="0"/>
      <w:divBdr>
        <w:top w:val="none" w:sz="0" w:space="0" w:color="auto"/>
        <w:left w:val="none" w:sz="0" w:space="0" w:color="auto"/>
        <w:bottom w:val="none" w:sz="0" w:space="0" w:color="auto"/>
        <w:right w:val="none" w:sz="0" w:space="0" w:color="auto"/>
      </w:divBdr>
    </w:div>
    <w:div w:id="229967685">
      <w:bodyDiv w:val="1"/>
      <w:marLeft w:val="0"/>
      <w:marRight w:val="0"/>
      <w:marTop w:val="0"/>
      <w:marBottom w:val="0"/>
      <w:divBdr>
        <w:top w:val="none" w:sz="0" w:space="0" w:color="auto"/>
        <w:left w:val="none" w:sz="0" w:space="0" w:color="auto"/>
        <w:bottom w:val="none" w:sz="0" w:space="0" w:color="auto"/>
        <w:right w:val="none" w:sz="0" w:space="0" w:color="auto"/>
      </w:divBdr>
    </w:div>
    <w:div w:id="231161138">
      <w:bodyDiv w:val="1"/>
      <w:marLeft w:val="0"/>
      <w:marRight w:val="0"/>
      <w:marTop w:val="0"/>
      <w:marBottom w:val="0"/>
      <w:divBdr>
        <w:top w:val="none" w:sz="0" w:space="0" w:color="auto"/>
        <w:left w:val="none" w:sz="0" w:space="0" w:color="auto"/>
        <w:bottom w:val="none" w:sz="0" w:space="0" w:color="auto"/>
        <w:right w:val="none" w:sz="0" w:space="0" w:color="auto"/>
      </w:divBdr>
    </w:div>
    <w:div w:id="233051591">
      <w:bodyDiv w:val="1"/>
      <w:marLeft w:val="0"/>
      <w:marRight w:val="0"/>
      <w:marTop w:val="0"/>
      <w:marBottom w:val="0"/>
      <w:divBdr>
        <w:top w:val="none" w:sz="0" w:space="0" w:color="auto"/>
        <w:left w:val="none" w:sz="0" w:space="0" w:color="auto"/>
        <w:bottom w:val="none" w:sz="0" w:space="0" w:color="auto"/>
        <w:right w:val="none" w:sz="0" w:space="0" w:color="auto"/>
      </w:divBdr>
    </w:div>
    <w:div w:id="233124569">
      <w:bodyDiv w:val="1"/>
      <w:marLeft w:val="0"/>
      <w:marRight w:val="0"/>
      <w:marTop w:val="0"/>
      <w:marBottom w:val="0"/>
      <w:divBdr>
        <w:top w:val="none" w:sz="0" w:space="0" w:color="auto"/>
        <w:left w:val="none" w:sz="0" w:space="0" w:color="auto"/>
        <w:bottom w:val="none" w:sz="0" w:space="0" w:color="auto"/>
        <w:right w:val="none" w:sz="0" w:space="0" w:color="auto"/>
      </w:divBdr>
    </w:div>
    <w:div w:id="235484038">
      <w:bodyDiv w:val="1"/>
      <w:marLeft w:val="0"/>
      <w:marRight w:val="0"/>
      <w:marTop w:val="0"/>
      <w:marBottom w:val="0"/>
      <w:divBdr>
        <w:top w:val="none" w:sz="0" w:space="0" w:color="auto"/>
        <w:left w:val="none" w:sz="0" w:space="0" w:color="auto"/>
        <w:bottom w:val="none" w:sz="0" w:space="0" w:color="auto"/>
        <w:right w:val="none" w:sz="0" w:space="0" w:color="auto"/>
      </w:divBdr>
    </w:div>
    <w:div w:id="238101237">
      <w:bodyDiv w:val="1"/>
      <w:marLeft w:val="0"/>
      <w:marRight w:val="0"/>
      <w:marTop w:val="0"/>
      <w:marBottom w:val="0"/>
      <w:divBdr>
        <w:top w:val="none" w:sz="0" w:space="0" w:color="auto"/>
        <w:left w:val="none" w:sz="0" w:space="0" w:color="auto"/>
        <w:bottom w:val="none" w:sz="0" w:space="0" w:color="auto"/>
        <w:right w:val="none" w:sz="0" w:space="0" w:color="auto"/>
      </w:divBdr>
    </w:div>
    <w:div w:id="240263833">
      <w:bodyDiv w:val="1"/>
      <w:marLeft w:val="0"/>
      <w:marRight w:val="0"/>
      <w:marTop w:val="0"/>
      <w:marBottom w:val="0"/>
      <w:divBdr>
        <w:top w:val="none" w:sz="0" w:space="0" w:color="auto"/>
        <w:left w:val="none" w:sz="0" w:space="0" w:color="auto"/>
        <w:bottom w:val="none" w:sz="0" w:space="0" w:color="auto"/>
        <w:right w:val="none" w:sz="0" w:space="0" w:color="auto"/>
      </w:divBdr>
    </w:div>
    <w:div w:id="260264422">
      <w:bodyDiv w:val="1"/>
      <w:marLeft w:val="0"/>
      <w:marRight w:val="0"/>
      <w:marTop w:val="0"/>
      <w:marBottom w:val="0"/>
      <w:divBdr>
        <w:top w:val="none" w:sz="0" w:space="0" w:color="auto"/>
        <w:left w:val="none" w:sz="0" w:space="0" w:color="auto"/>
        <w:bottom w:val="none" w:sz="0" w:space="0" w:color="auto"/>
        <w:right w:val="none" w:sz="0" w:space="0" w:color="auto"/>
      </w:divBdr>
    </w:div>
    <w:div w:id="261111485">
      <w:bodyDiv w:val="1"/>
      <w:marLeft w:val="0"/>
      <w:marRight w:val="0"/>
      <w:marTop w:val="0"/>
      <w:marBottom w:val="0"/>
      <w:divBdr>
        <w:top w:val="none" w:sz="0" w:space="0" w:color="auto"/>
        <w:left w:val="none" w:sz="0" w:space="0" w:color="auto"/>
        <w:bottom w:val="none" w:sz="0" w:space="0" w:color="auto"/>
        <w:right w:val="none" w:sz="0" w:space="0" w:color="auto"/>
      </w:divBdr>
    </w:div>
    <w:div w:id="269824125">
      <w:bodyDiv w:val="1"/>
      <w:marLeft w:val="0"/>
      <w:marRight w:val="0"/>
      <w:marTop w:val="0"/>
      <w:marBottom w:val="0"/>
      <w:divBdr>
        <w:top w:val="none" w:sz="0" w:space="0" w:color="auto"/>
        <w:left w:val="none" w:sz="0" w:space="0" w:color="auto"/>
        <w:bottom w:val="none" w:sz="0" w:space="0" w:color="auto"/>
        <w:right w:val="none" w:sz="0" w:space="0" w:color="auto"/>
      </w:divBdr>
    </w:div>
    <w:div w:id="269974820">
      <w:bodyDiv w:val="1"/>
      <w:marLeft w:val="0"/>
      <w:marRight w:val="0"/>
      <w:marTop w:val="0"/>
      <w:marBottom w:val="0"/>
      <w:divBdr>
        <w:top w:val="none" w:sz="0" w:space="0" w:color="auto"/>
        <w:left w:val="none" w:sz="0" w:space="0" w:color="auto"/>
        <w:bottom w:val="none" w:sz="0" w:space="0" w:color="auto"/>
        <w:right w:val="none" w:sz="0" w:space="0" w:color="auto"/>
      </w:divBdr>
    </w:div>
    <w:div w:id="273707675">
      <w:bodyDiv w:val="1"/>
      <w:marLeft w:val="0"/>
      <w:marRight w:val="0"/>
      <w:marTop w:val="0"/>
      <w:marBottom w:val="0"/>
      <w:divBdr>
        <w:top w:val="none" w:sz="0" w:space="0" w:color="auto"/>
        <w:left w:val="none" w:sz="0" w:space="0" w:color="auto"/>
        <w:bottom w:val="none" w:sz="0" w:space="0" w:color="auto"/>
        <w:right w:val="none" w:sz="0" w:space="0" w:color="auto"/>
      </w:divBdr>
    </w:div>
    <w:div w:id="277682876">
      <w:bodyDiv w:val="1"/>
      <w:marLeft w:val="0"/>
      <w:marRight w:val="0"/>
      <w:marTop w:val="0"/>
      <w:marBottom w:val="0"/>
      <w:divBdr>
        <w:top w:val="none" w:sz="0" w:space="0" w:color="auto"/>
        <w:left w:val="none" w:sz="0" w:space="0" w:color="auto"/>
        <w:bottom w:val="none" w:sz="0" w:space="0" w:color="auto"/>
        <w:right w:val="none" w:sz="0" w:space="0" w:color="auto"/>
      </w:divBdr>
    </w:div>
    <w:div w:id="279269073">
      <w:bodyDiv w:val="1"/>
      <w:marLeft w:val="0"/>
      <w:marRight w:val="0"/>
      <w:marTop w:val="0"/>
      <w:marBottom w:val="0"/>
      <w:divBdr>
        <w:top w:val="none" w:sz="0" w:space="0" w:color="auto"/>
        <w:left w:val="none" w:sz="0" w:space="0" w:color="auto"/>
        <w:bottom w:val="none" w:sz="0" w:space="0" w:color="auto"/>
        <w:right w:val="none" w:sz="0" w:space="0" w:color="auto"/>
      </w:divBdr>
    </w:div>
    <w:div w:id="280263671">
      <w:bodyDiv w:val="1"/>
      <w:marLeft w:val="0"/>
      <w:marRight w:val="0"/>
      <w:marTop w:val="0"/>
      <w:marBottom w:val="0"/>
      <w:divBdr>
        <w:top w:val="none" w:sz="0" w:space="0" w:color="auto"/>
        <w:left w:val="none" w:sz="0" w:space="0" w:color="auto"/>
        <w:bottom w:val="none" w:sz="0" w:space="0" w:color="auto"/>
        <w:right w:val="none" w:sz="0" w:space="0" w:color="auto"/>
      </w:divBdr>
    </w:div>
    <w:div w:id="282422021">
      <w:bodyDiv w:val="1"/>
      <w:marLeft w:val="0"/>
      <w:marRight w:val="0"/>
      <w:marTop w:val="0"/>
      <w:marBottom w:val="0"/>
      <w:divBdr>
        <w:top w:val="none" w:sz="0" w:space="0" w:color="auto"/>
        <w:left w:val="none" w:sz="0" w:space="0" w:color="auto"/>
        <w:bottom w:val="none" w:sz="0" w:space="0" w:color="auto"/>
        <w:right w:val="none" w:sz="0" w:space="0" w:color="auto"/>
      </w:divBdr>
    </w:div>
    <w:div w:id="283581639">
      <w:bodyDiv w:val="1"/>
      <w:marLeft w:val="0"/>
      <w:marRight w:val="0"/>
      <w:marTop w:val="0"/>
      <w:marBottom w:val="0"/>
      <w:divBdr>
        <w:top w:val="none" w:sz="0" w:space="0" w:color="auto"/>
        <w:left w:val="none" w:sz="0" w:space="0" w:color="auto"/>
        <w:bottom w:val="none" w:sz="0" w:space="0" w:color="auto"/>
        <w:right w:val="none" w:sz="0" w:space="0" w:color="auto"/>
      </w:divBdr>
    </w:div>
    <w:div w:id="285939863">
      <w:bodyDiv w:val="1"/>
      <w:marLeft w:val="0"/>
      <w:marRight w:val="0"/>
      <w:marTop w:val="0"/>
      <w:marBottom w:val="0"/>
      <w:divBdr>
        <w:top w:val="none" w:sz="0" w:space="0" w:color="auto"/>
        <w:left w:val="none" w:sz="0" w:space="0" w:color="auto"/>
        <w:bottom w:val="none" w:sz="0" w:space="0" w:color="auto"/>
        <w:right w:val="none" w:sz="0" w:space="0" w:color="auto"/>
      </w:divBdr>
    </w:div>
    <w:div w:id="287471746">
      <w:bodyDiv w:val="1"/>
      <w:marLeft w:val="0"/>
      <w:marRight w:val="0"/>
      <w:marTop w:val="0"/>
      <w:marBottom w:val="0"/>
      <w:divBdr>
        <w:top w:val="none" w:sz="0" w:space="0" w:color="auto"/>
        <w:left w:val="none" w:sz="0" w:space="0" w:color="auto"/>
        <w:bottom w:val="none" w:sz="0" w:space="0" w:color="auto"/>
        <w:right w:val="none" w:sz="0" w:space="0" w:color="auto"/>
      </w:divBdr>
    </w:div>
    <w:div w:id="289168595">
      <w:bodyDiv w:val="1"/>
      <w:marLeft w:val="0"/>
      <w:marRight w:val="0"/>
      <w:marTop w:val="0"/>
      <w:marBottom w:val="0"/>
      <w:divBdr>
        <w:top w:val="none" w:sz="0" w:space="0" w:color="auto"/>
        <w:left w:val="none" w:sz="0" w:space="0" w:color="auto"/>
        <w:bottom w:val="none" w:sz="0" w:space="0" w:color="auto"/>
        <w:right w:val="none" w:sz="0" w:space="0" w:color="auto"/>
      </w:divBdr>
    </w:div>
    <w:div w:id="295064783">
      <w:bodyDiv w:val="1"/>
      <w:marLeft w:val="0"/>
      <w:marRight w:val="0"/>
      <w:marTop w:val="0"/>
      <w:marBottom w:val="0"/>
      <w:divBdr>
        <w:top w:val="none" w:sz="0" w:space="0" w:color="auto"/>
        <w:left w:val="none" w:sz="0" w:space="0" w:color="auto"/>
        <w:bottom w:val="none" w:sz="0" w:space="0" w:color="auto"/>
        <w:right w:val="none" w:sz="0" w:space="0" w:color="auto"/>
      </w:divBdr>
    </w:div>
    <w:div w:id="297565932">
      <w:bodyDiv w:val="1"/>
      <w:marLeft w:val="0"/>
      <w:marRight w:val="0"/>
      <w:marTop w:val="0"/>
      <w:marBottom w:val="0"/>
      <w:divBdr>
        <w:top w:val="none" w:sz="0" w:space="0" w:color="auto"/>
        <w:left w:val="none" w:sz="0" w:space="0" w:color="auto"/>
        <w:bottom w:val="none" w:sz="0" w:space="0" w:color="auto"/>
        <w:right w:val="none" w:sz="0" w:space="0" w:color="auto"/>
      </w:divBdr>
    </w:div>
    <w:div w:id="301890909">
      <w:bodyDiv w:val="1"/>
      <w:marLeft w:val="0"/>
      <w:marRight w:val="0"/>
      <w:marTop w:val="0"/>
      <w:marBottom w:val="0"/>
      <w:divBdr>
        <w:top w:val="none" w:sz="0" w:space="0" w:color="auto"/>
        <w:left w:val="none" w:sz="0" w:space="0" w:color="auto"/>
        <w:bottom w:val="none" w:sz="0" w:space="0" w:color="auto"/>
        <w:right w:val="none" w:sz="0" w:space="0" w:color="auto"/>
      </w:divBdr>
    </w:div>
    <w:div w:id="301933219">
      <w:bodyDiv w:val="1"/>
      <w:marLeft w:val="0"/>
      <w:marRight w:val="0"/>
      <w:marTop w:val="0"/>
      <w:marBottom w:val="0"/>
      <w:divBdr>
        <w:top w:val="none" w:sz="0" w:space="0" w:color="auto"/>
        <w:left w:val="none" w:sz="0" w:space="0" w:color="auto"/>
        <w:bottom w:val="none" w:sz="0" w:space="0" w:color="auto"/>
        <w:right w:val="none" w:sz="0" w:space="0" w:color="auto"/>
      </w:divBdr>
    </w:div>
    <w:div w:id="304090979">
      <w:bodyDiv w:val="1"/>
      <w:marLeft w:val="0"/>
      <w:marRight w:val="0"/>
      <w:marTop w:val="0"/>
      <w:marBottom w:val="0"/>
      <w:divBdr>
        <w:top w:val="none" w:sz="0" w:space="0" w:color="auto"/>
        <w:left w:val="none" w:sz="0" w:space="0" w:color="auto"/>
        <w:bottom w:val="none" w:sz="0" w:space="0" w:color="auto"/>
        <w:right w:val="none" w:sz="0" w:space="0" w:color="auto"/>
      </w:divBdr>
    </w:div>
    <w:div w:id="304897275">
      <w:bodyDiv w:val="1"/>
      <w:marLeft w:val="0"/>
      <w:marRight w:val="0"/>
      <w:marTop w:val="0"/>
      <w:marBottom w:val="0"/>
      <w:divBdr>
        <w:top w:val="none" w:sz="0" w:space="0" w:color="auto"/>
        <w:left w:val="none" w:sz="0" w:space="0" w:color="auto"/>
        <w:bottom w:val="none" w:sz="0" w:space="0" w:color="auto"/>
        <w:right w:val="none" w:sz="0" w:space="0" w:color="auto"/>
      </w:divBdr>
    </w:div>
    <w:div w:id="309095053">
      <w:bodyDiv w:val="1"/>
      <w:marLeft w:val="0"/>
      <w:marRight w:val="0"/>
      <w:marTop w:val="0"/>
      <w:marBottom w:val="0"/>
      <w:divBdr>
        <w:top w:val="none" w:sz="0" w:space="0" w:color="auto"/>
        <w:left w:val="none" w:sz="0" w:space="0" w:color="auto"/>
        <w:bottom w:val="none" w:sz="0" w:space="0" w:color="auto"/>
        <w:right w:val="none" w:sz="0" w:space="0" w:color="auto"/>
      </w:divBdr>
    </w:div>
    <w:div w:id="310211003">
      <w:bodyDiv w:val="1"/>
      <w:marLeft w:val="0"/>
      <w:marRight w:val="0"/>
      <w:marTop w:val="0"/>
      <w:marBottom w:val="0"/>
      <w:divBdr>
        <w:top w:val="none" w:sz="0" w:space="0" w:color="auto"/>
        <w:left w:val="none" w:sz="0" w:space="0" w:color="auto"/>
        <w:bottom w:val="none" w:sz="0" w:space="0" w:color="auto"/>
        <w:right w:val="none" w:sz="0" w:space="0" w:color="auto"/>
      </w:divBdr>
    </w:div>
    <w:div w:id="310519865">
      <w:bodyDiv w:val="1"/>
      <w:marLeft w:val="0"/>
      <w:marRight w:val="0"/>
      <w:marTop w:val="0"/>
      <w:marBottom w:val="0"/>
      <w:divBdr>
        <w:top w:val="none" w:sz="0" w:space="0" w:color="auto"/>
        <w:left w:val="none" w:sz="0" w:space="0" w:color="auto"/>
        <w:bottom w:val="none" w:sz="0" w:space="0" w:color="auto"/>
        <w:right w:val="none" w:sz="0" w:space="0" w:color="auto"/>
      </w:divBdr>
    </w:div>
    <w:div w:id="318773664">
      <w:bodyDiv w:val="1"/>
      <w:marLeft w:val="0"/>
      <w:marRight w:val="0"/>
      <w:marTop w:val="0"/>
      <w:marBottom w:val="0"/>
      <w:divBdr>
        <w:top w:val="none" w:sz="0" w:space="0" w:color="auto"/>
        <w:left w:val="none" w:sz="0" w:space="0" w:color="auto"/>
        <w:bottom w:val="none" w:sz="0" w:space="0" w:color="auto"/>
        <w:right w:val="none" w:sz="0" w:space="0" w:color="auto"/>
      </w:divBdr>
    </w:div>
    <w:div w:id="321203379">
      <w:bodyDiv w:val="1"/>
      <w:marLeft w:val="0"/>
      <w:marRight w:val="0"/>
      <w:marTop w:val="0"/>
      <w:marBottom w:val="0"/>
      <w:divBdr>
        <w:top w:val="none" w:sz="0" w:space="0" w:color="auto"/>
        <w:left w:val="none" w:sz="0" w:space="0" w:color="auto"/>
        <w:bottom w:val="none" w:sz="0" w:space="0" w:color="auto"/>
        <w:right w:val="none" w:sz="0" w:space="0" w:color="auto"/>
      </w:divBdr>
    </w:div>
    <w:div w:id="322589249">
      <w:bodyDiv w:val="1"/>
      <w:marLeft w:val="0"/>
      <w:marRight w:val="0"/>
      <w:marTop w:val="0"/>
      <w:marBottom w:val="0"/>
      <w:divBdr>
        <w:top w:val="none" w:sz="0" w:space="0" w:color="auto"/>
        <w:left w:val="none" w:sz="0" w:space="0" w:color="auto"/>
        <w:bottom w:val="none" w:sz="0" w:space="0" w:color="auto"/>
        <w:right w:val="none" w:sz="0" w:space="0" w:color="auto"/>
      </w:divBdr>
    </w:div>
    <w:div w:id="324624861">
      <w:bodyDiv w:val="1"/>
      <w:marLeft w:val="0"/>
      <w:marRight w:val="0"/>
      <w:marTop w:val="0"/>
      <w:marBottom w:val="0"/>
      <w:divBdr>
        <w:top w:val="none" w:sz="0" w:space="0" w:color="auto"/>
        <w:left w:val="none" w:sz="0" w:space="0" w:color="auto"/>
        <w:bottom w:val="none" w:sz="0" w:space="0" w:color="auto"/>
        <w:right w:val="none" w:sz="0" w:space="0" w:color="auto"/>
      </w:divBdr>
    </w:div>
    <w:div w:id="325789715">
      <w:bodyDiv w:val="1"/>
      <w:marLeft w:val="0"/>
      <w:marRight w:val="0"/>
      <w:marTop w:val="0"/>
      <w:marBottom w:val="0"/>
      <w:divBdr>
        <w:top w:val="none" w:sz="0" w:space="0" w:color="auto"/>
        <w:left w:val="none" w:sz="0" w:space="0" w:color="auto"/>
        <w:bottom w:val="none" w:sz="0" w:space="0" w:color="auto"/>
        <w:right w:val="none" w:sz="0" w:space="0" w:color="auto"/>
      </w:divBdr>
    </w:div>
    <w:div w:id="335348231">
      <w:bodyDiv w:val="1"/>
      <w:marLeft w:val="0"/>
      <w:marRight w:val="0"/>
      <w:marTop w:val="0"/>
      <w:marBottom w:val="0"/>
      <w:divBdr>
        <w:top w:val="none" w:sz="0" w:space="0" w:color="auto"/>
        <w:left w:val="none" w:sz="0" w:space="0" w:color="auto"/>
        <w:bottom w:val="none" w:sz="0" w:space="0" w:color="auto"/>
        <w:right w:val="none" w:sz="0" w:space="0" w:color="auto"/>
      </w:divBdr>
    </w:div>
    <w:div w:id="337342929">
      <w:bodyDiv w:val="1"/>
      <w:marLeft w:val="0"/>
      <w:marRight w:val="0"/>
      <w:marTop w:val="0"/>
      <w:marBottom w:val="0"/>
      <w:divBdr>
        <w:top w:val="none" w:sz="0" w:space="0" w:color="auto"/>
        <w:left w:val="none" w:sz="0" w:space="0" w:color="auto"/>
        <w:bottom w:val="none" w:sz="0" w:space="0" w:color="auto"/>
        <w:right w:val="none" w:sz="0" w:space="0" w:color="auto"/>
      </w:divBdr>
    </w:div>
    <w:div w:id="340814029">
      <w:bodyDiv w:val="1"/>
      <w:marLeft w:val="0"/>
      <w:marRight w:val="0"/>
      <w:marTop w:val="0"/>
      <w:marBottom w:val="0"/>
      <w:divBdr>
        <w:top w:val="none" w:sz="0" w:space="0" w:color="auto"/>
        <w:left w:val="none" w:sz="0" w:space="0" w:color="auto"/>
        <w:bottom w:val="none" w:sz="0" w:space="0" w:color="auto"/>
        <w:right w:val="none" w:sz="0" w:space="0" w:color="auto"/>
      </w:divBdr>
    </w:div>
    <w:div w:id="341592600">
      <w:bodyDiv w:val="1"/>
      <w:marLeft w:val="0"/>
      <w:marRight w:val="0"/>
      <w:marTop w:val="0"/>
      <w:marBottom w:val="0"/>
      <w:divBdr>
        <w:top w:val="none" w:sz="0" w:space="0" w:color="auto"/>
        <w:left w:val="none" w:sz="0" w:space="0" w:color="auto"/>
        <w:bottom w:val="none" w:sz="0" w:space="0" w:color="auto"/>
        <w:right w:val="none" w:sz="0" w:space="0" w:color="auto"/>
      </w:divBdr>
    </w:div>
    <w:div w:id="347681008">
      <w:bodyDiv w:val="1"/>
      <w:marLeft w:val="0"/>
      <w:marRight w:val="0"/>
      <w:marTop w:val="0"/>
      <w:marBottom w:val="0"/>
      <w:divBdr>
        <w:top w:val="none" w:sz="0" w:space="0" w:color="auto"/>
        <w:left w:val="none" w:sz="0" w:space="0" w:color="auto"/>
        <w:bottom w:val="none" w:sz="0" w:space="0" w:color="auto"/>
        <w:right w:val="none" w:sz="0" w:space="0" w:color="auto"/>
      </w:divBdr>
    </w:div>
    <w:div w:id="354577739">
      <w:bodyDiv w:val="1"/>
      <w:marLeft w:val="0"/>
      <w:marRight w:val="0"/>
      <w:marTop w:val="0"/>
      <w:marBottom w:val="0"/>
      <w:divBdr>
        <w:top w:val="none" w:sz="0" w:space="0" w:color="auto"/>
        <w:left w:val="none" w:sz="0" w:space="0" w:color="auto"/>
        <w:bottom w:val="none" w:sz="0" w:space="0" w:color="auto"/>
        <w:right w:val="none" w:sz="0" w:space="0" w:color="auto"/>
      </w:divBdr>
    </w:div>
    <w:div w:id="364599391">
      <w:bodyDiv w:val="1"/>
      <w:marLeft w:val="0"/>
      <w:marRight w:val="0"/>
      <w:marTop w:val="0"/>
      <w:marBottom w:val="0"/>
      <w:divBdr>
        <w:top w:val="none" w:sz="0" w:space="0" w:color="auto"/>
        <w:left w:val="none" w:sz="0" w:space="0" w:color="auto"/>
        <w:bottom w:val="none" w:sz="0" w:space="0" w:color="auto"/>
        <w:right w:val="none" w:sz="0" w:space="0" w:color="auto"/>
      </w:divBdr>
    </w:div>
    <w:div w:id="369962228">
      <w:bodyDiv w:val="1"/>
      <w:marLeft w:val="0"/>
      <w:marRight w:val="0"/>
      <w:marTop w:val="0"/>
      <w:marBottom w:val="0"/>
      <w:divBdr>
        <w:top w:val="none" w:sz="0" w:space="0" w:color="auto"/>
        <w:left w:val="none" w:sz="0" w:space="0" w:color="auto"/>
        <w:bottom w:val="none" w:sz="0" w:space="0" w:color="auto"/>
        <w:right w:val="none" w:sz="0" w:space="0" w:color="auto"/>
      </w:divBdr>
    </w:div>
    <w:div w:id="371658219">
      <w:bodyDiv w:val="1"/>
      <w:marLeft w:val="0"/>
      <w:marRight w:val="0"/>
      <w:marTop w:val="0"/>
      <w:marBottom w:val="0"/>
      <w:divBdr>
        <w:top w:val="none" w:sz="0" w:space="0" w:color="auto"/>
        <w:left w:val="none" w:sz="0" w:space="0" w:color="auto"/>
        <w:bottom w:val="none" w:sz="0" w:space="0" w:color="auto"/>
        <w:right w:val="none" w:sz="0" w:space="0" w:color="auto"/>
      </w:divBdr>
    </w:div>
    <w:div w:id="372661227">
      <w:bodyDiv w:val="1"/>
      <w:marLeft w:val="0"/>
      <w:marRight w:val="0"/>
      <w:marTop w:val="0"/>
      <w:marBottom w:val="0"/>
      <w:divBdr>
        <w:top w:val="none" w:sz="0" w:space="0" w:color="auto"/>
        <w:left w:val="none" w:sz="0" w:space="0" w:color="auto"/>
        <w:bottom w:val="none" w:sz="0" w:space="0" w:color="auto"/>
        <w:right w:val="none" w:sz="0" w:space="0" w:color="auto"/>
      </w:divBdr>
    </w:div>
    <w:div w:id="375275532">
      <w:bodyDiv w:val="1"/>
      <w:marLeft w:val="0"/>
      <w:marRight w:val="0"/>
      <w:marTop w:val="0"/>
      <w:marBottom w:val="0"/>
      <w:divBdr>
        <w:top w:val="none" w:sz="0" w:space="0" w:color="auto"/>
        <w:left w:val="none" w:sz="0" w:space="0" w:color="auto"/>
        <w:bottom w:val="none" w:sz="0" w:space="0" w:color="auto"/>
        <w:right w:val="none" w:sz="0" w:space="0" w:color="auto"/>
      </w:divBdr>
    </w:div>
    <w:div w:id="376128896">
      <w:bodyDiv w:val="1"/>
      <w:marLeft w:val="0"/>
      <w:marRight w:val="0"/>
      <w:marTop w:val="0"/>
      <w:marBottom w:val="0"/>
      <w:divBdr>
        <w:top w:val="none" w:sz="0" w:space="0" w:color="auto"/>
        <w:left w:val="none" w:sz="0" w:space="0" w:color="auto"/>
        <w:bottom w:val="none" w:sz="0" w:space="0" w:color="auto"/>
        <w:right w:val="none" w:sz="0" w:space="0" w:color="auto"/>
      </w:divBdr>
    </w:div>
    <w:div w:id="377896654">
      <w:bodyDiv w:val="1"/>
      <w:marLeft w:val="0"/>
      <w:marRight w:val="0"/>
      <w:marTop w:val="0"/>
      <w:marBottom w:val="0"/>
      <w:divBdr>
        <w:top w:val="none" w:sz="0" w:space="0" w:color="auto"/>
        <w:left w:val="none" w:sz="0" w:space="0" w:color="auto"/>
        <w:bottom w:val="none" w:sz="0" w:space="0" w:color="auto"/>
        <w:right w:val="none" w:sz="0" w:space="0" w:color="auto"/>
      </w:divBdr>
    </w:div>
    <w:div w:id="378361709">
      <w:bodyDiv w:val="1"/>
      <w:marLeft w:val="0"/>
      <w:marRight w:val="0"/>
      <w:marTop w:val="0"/>
      <w:marBottom w:val="0"/>
      <w:divBdr>
        <w:top w:val="none" w:sz="0" w:space="0" w:color="auto"/>
        <w:left w:val="none" w:sz="0" w:space="0" w:color="auto"/>
        <w:bottom w:val="none" w:sz="0" w:space="0" w:color="auto"/>
        <w:right w:val="none" w:sz="0" w:space="0" w:color="auto"/>
      </w:divBdr>
    </w:div>
    <w:div w:id="378628721">
      <w:bodyDiv w:val="1"/>
      <w:marLeft w:val="0"/>
      <w:marRight w:val="0"/>
      <w:marTop w:val="0"/>
      <w:marBottom w:val="0"/>
      <w:divBdr>
        <w:top w:val="none" w:sz="0" w:space="0" w:color="auto"/>
        <w:left w:val="none" w:sz="0" w:space="0" w:color="auto"/>
        <w:bottom w:val="none" w:sz="0" w:space="0" w:color="auto"/>
        <w:right w:val="none" w:sz="0" w:space="0" w:color="auto"/>
      </w:divBdr>
    </w:div>
    <w:div w:id="381563500">
      <w:bodyDiv w:val="1"/>
      <w:marLeft w:val="0"/>
      <w:marRight w:val="0"/>
      <w:marTop w:val="0"/>
      <w:marBottom w:val="0"/>
      <w:divBdr>
        <w:top w:val="none" w:sz="0" w:space="0" w:color="auto"/>
        <w:left w:val="none" w:sz="0" w:space="0" w:color="auto"/>
        <w:bottom w:val="none" w:sz="0" w:space="0" w:color="auto"/>
        <w:right w:val="none" w:sz="0" w:space="0" w:color="auto"/>
      </w:divBdr>
    </w:div>
    <w:div w:id="383215326">
      <w:bodyDiv w:val="1"/>
      <w:marLeft w:val="0"/>
      <w:marRight w:val="0"/>
      <w:marTop w:val="0"/>
      <w:marBottom w:val="0"/>
      <w:divBdr>
        <w:top w:val="none" w:sz="0" w:space="0" w:color="auto"/>
        <w:left w:val="none" w:sz="0" w:space="0" w:color="auto"/>
        <w:bottom w:val="none" w:sz="0" w:space="0" w:color="auto"/>
        <w:right w:val="none" w:sz="0" w:space="0" w:color="auto"/>
      </w:divBdr>
    </w:div>
    <w:div w:id="387994226">
      <w:bodyDiv w:val="1"/>
      <w:marLeft w:val="0"/>
      <w:marRight w:val="0"/>
      <w:marTop w:val="0"/>
      <w:marBottom w:val="0"/>
      <w:divBdr>
        <w:top w:val="none" w:sz="0" w:space="0" w:color="auto"/>
        <w:left w:val="none" w:sz="0" w:space="0" w:color="auto"/>
        <w:bottom w:val="none" w:sz="0" w:space="0" w:color="auto"/>
        <w:right w:val="none" w:sz="0" w:space="0" w:color="auto"/>
      </w:divBdr>
    </w:div>
    <w:div w:id="391277382">
      <w:bodyDiv w:val="1"/>
      <w:marLeft w:val="0"/>
      <w:marRight w:val="0"/>
      <w:marTop w:val="0"/>
      <w:marBottom w:val="0"/>
      <w:divBdr>
        <w:top w:val="none" w:sz="0" w:space="0" w:color="auto"/>
        <w:left w:val="none" w:sz="0" w:space="0" w:color="auto"/>
        <w:bottom w:val="none" w:sz="0" w:space="0" w:color="auto"/>
        <w:right w:val="none" w:sz="0" w:space="0" w:color="auto"/>
      </w:divBdr>
    </w:div>
    <w:div w:id="396901511">
      <w:bodyDiv w:val="1"/>
      <w:marLeft w:val="0"/>
      <w:marRight w:val="0"/>
      <w:marTop w:val="0"/>
      <w:marBottom w:val="0"/>
      <w:divBdr>
        <w:top w:val="none" w:sz="0" w:space="0" w:color="auto"/>
        <w:left w:val="none" w:sz="0" w:space="0" w:color="auto"/>
        <w:bottom w:val="none" w:sz="0" w:space="0" w:color="auto"/>
        <w:right w:val="none" w:sz="0" w:space="0" w:color="auto"/>
      </w:divBdr>
    </w:div>
    <w:div w:id="399331305">
      <w:bodyDiv w:val="1"/>
      <w:marLeft w:val="0"/>
      <w:marRight w:val="0"/>
      <w:marTop w:val="0"/>
      <w:marBottom w:val="0"/>
      <w:divBdr>
        <w:top w:val="none" w:sz="0" w:space="0" w:color="auto"/>
        <w:left w:val="none" w:sz="0" w:space="0" w:color="auto"/>
        <w:bottom w:val="none" w:sz="0" w:space="0" w:color="auto"/>
        <w:right w:val="none" w:sz="0" w:space="0" w:color="auto"/>
      </w:divBdr>
    </w:div>
    <w:div w:id="400298272">
      <w:bodyDiv w:val="1"/>
      <w:marLeft w:val="0"/>
      <w:marRight w:val="0"/>
      <w:marTop w:val="0"/>
      <w:marBottom w:val="0"/>
      <w:divBdr>
        <w:top w:val="none" w:sz="0" w:space="0" w:color="auto"/>
        <w:left w:val="none" w:sz="0" w:space="0" w:color="auto"/>
        <w:bottom w:val="none" w:sz="0" w:space="0" w:color="auto"/>
        <w:right w:val="none" w:sz="0" w:space="0" w:color="auto"/>
      </w:divBdr>
    </w:div>
    <w:div w:id="401832561">
      <w:bodyDiv w:val="1"/>
      <w:marLeft w:val="0"/>
      <w:marRight w:val="0"/>
      <w:marTop w:val="0"/>
      <w:marBottom w:val="0"/>
      <w:divBdr>
        <w:top w:val="none" w:sz="0" w:space="0" w:color="auto"/>
        <w:left w:val="none" w:sz="0" w:space="0" w:color="auto"/>
        <w:bottom w:val="none" w:sz="0" w:space="0" w:color="auto"/>
        <w:right w:val="none" w:sz="0" w:space="0" w:color="auto"/>
      </w:divBdr>
    </w:div>
    <w:div w:id="409540414">
      <w:bodyDiv w:val="1"/>
      <w:marLeft w:val="0"/>
      <w:marRight w:val="0"/>
      <w:marTop w:val="0"/>
      <w:marBottom w:val="0"/>
      <w:divBdr>
        <w:top w:val="none" w:sz="0" w:space="0" w:color="auto"/>
        <w:left w:val="none" w:sz="0" w:space="0" w:color="auto"/>
        <w:bottom w:val="none" w:sz="0" w:space="0" w:color="auto"/>
        <w:right w:val="none" w:sz="0" w:space="0" w:color="auto"/>
      </w:divBdr>
    </w:div>
    <w:div w:id="419642831">
      <w:bodyDiv w:val="1"/>
      <w:marLeft w:val="0"/>
      <w:marRight w:val="0"/>
      <w:marTop w:val="0"/>
      <w:marBottom w:val="0"/>
      <w:divBdr>
        <w:top w:val="none" w:sz="0" w:space="0" w:color="auto"/>
        <w:left w:val="none" w:sz="0" w:space="0" w:color="auto"/>
        <w:bottom w:val="none" w:sz="0" w:space="0" w:color="auto"/>
        <w:right w:val="none" w:sz="0" w:space="0" w:color="auto"/>
      </w:divBdr>
    </w:div>
    <w:div w:id="427581459">
      <w:bodyDiv w:val="1"/>
      <w:marLeft w:val="0"/>
      <w:marRight w:val="0"/>
      <w:marTop w:val="0"/>
      <w:marBottom w:val="0"/>
      <w:divBdr>
        <w:top w:val="none" w:sz="0" w:space="0" w:color="auto"/>
        <w:left w:val="none" w:sz="0" w:space="0" w:color="auto"/>
        <w:bottom w:val="none" w:sz="0" w:space="0" w:color="auto"/>
        <w:right w:val="none" w:sz="0" w:space="0" w:color="auto"/>
      </w:divBdr>
    </w:div>
    <w:div w:id="433019131">
      <w:bodyDiv w:val="1"/>
      <w:marLeft w:val="0"/>
      <w:marRight w:val="0"/>
      <w:marTop w:val="0"/>
      <w:marBottom w:val="0"/>
      <w:divBdr>
        <w:top w:val="none" w:sz="0" w:space="0" w:color="auto"/>
        <w:left w:val="none" w:sz="0" w:space="0" w:color="auto"/>
        <w:bottom w:val="none" w:sz="0" w:space="0" w:color="auto"/>
        <w:right w:val="none" w:sz="0" w:space="0" w:color="auto"/>
      </w:divBdr>
    </w:div>
    <w:div w:id="436946087">
      <w:bodyDiv w:val="1"/>
      <w:marLeft w:val="0"/>
      <w:marRight w:val="0"/>
      <w:marTop w:val="0"/>
      <w:marBottom w:val="0"/>
      <w:divBdr>
        <w:top w:val="none" w:sz="0" w:space="0" w:color="auto"/>
        <w:left w:val="none" w:sz="0" w:space="0" w:color="auto"/>
        <w:bottom w:val="none" w:sz="0" w:space="0" w:color="auto"/>
        <w:right w:val="none" w:sz="0" w:space="0" w:color="auto"/>
      </w:divBdr>
    </w:div>
    <w:div w:id="437914187">
      <w:bodyDiv w:val="1"/>
      <w:marLeft w:val="0"/>
      <w:marRight w:val="0"/>
      <w:marTop w:val="0"/>
      <w:marBottom w:val="0"/>
      <w:divBdr>
        <w:top w:val="none" w:sz="0" w:space="0" w:color="auto"/>
        <w:left w:val="none" w:sz="0" w:space="0" w:color="auto"/>
        <w:bottom w:val="none" w:sz="0" w:space="0" w:color="auto"/>
        <w:right w:val="none" w:sz="0" w:space="0" w:color="auto"/>
      </w:divBdr>
    </w:div>
    <w:div w:id="439254427">
      <w:bodyDiv w:val="1"/>
      <w:marLeft w:val="0"/>
      <w:marRight w:val="0"/>
      <w:marTop w:val="0"/>
      <w:marBottom w:val="0"/>
      <w:divBdr>
        <w:top w:val="none" w:sz="0" w:space="0" w:color="auto"/>
        <w:left w:val="none" w:sz="0" w:space="0" w:color="auto"/>
        <w:bottom w:val="none" w:sz="0" w:space="0" w:color="auto"/>
        <w:right w:val="none" w:sz="0" w:space="0" w:color="auto"/>
      </w:divBdr>
    </w:div>
    <w:div w:id="448550240">
      <w:bodyDiv w:val="1"/>
      <w:marLeft w:val="0"/>
      <w:marRight w:val="0"/>
      <w:marTop w:val="0"/>
      <w:marBottom w:val="0"/>
      <w:divBdr>
        <w:top w:val="none" w:sz="0" w:space="0" w:color="auto"/>
        <w:left w:val="none" w:sz="0" w:space="0" w:color="auto"/>
        <w:bottom w:val="none" w:sz="0" w:space="0" w:color="auto"/>
        <w:right w:val="none" w:sz="0" w:space="0" w:color="auto"/>
      </w:divBdr>
    </w:div>
    <w:div w:id="454375117">
      <w:bodyDiv w:val="1"/>
      <w:marLeft w:val="0"/>
      <w:marRight w:val="0"/>
      <w:marTop w:val="0"/>
      <w:marBottom w:val="0"/>
      <w:divBdr>
        <w:top w:val="none" w:sz="0" w:space="0" w:color="auto"/>
        <w:left w:val="none" w:sz="0" w:space="0" w:color="auto"/>
        <w:bottom w:val="none" w:sz="0" w:space="0" w:color="auto"/>
        <w:right w:val="none" w:sz="0" w:space="0" w:color="auto"/>
      </w:divBdr>
    </w:div>
    <w:div w:id="455024714">
      <w:bodyDiv w:val="1"/>
      <w:marLeft w:val="0"/>
      <w:marRight w:val="0"/>
      <w:marTop w:val="0"/>
      <w:marBottom w:val="0"/>
      <w:divBdr>
        <w:top w:val="none" w:sz="0" w:space="0" w:color="auto"/>
        <w:left w:val="none" w:sz="0" w:space="0" w:color="auto"/>
        <w:bottom w:val="none" w:sz="0" w:space="0" w:color="auto"/>
        <w:right w:val="none" w:sz="0" w:space="0" w:color="auto"/>
      </w:divBdr>
    </w:div>
    <w:div w:id="457453100">
      <w:bodyDiv w:val="1"/>
      <w:marLeft w:val="0"/>
      <w:marRight w:val="0"/>
      <w:marTop w:val="0"/>
      <w:marBottom w:val="0"/>
      <w:divBdr>
        <w:top w:val="none" w:sz="0" w:space="0" w:color="auto"/>
        <w:left w:val="none" w:sz="0" w:space="0" w:color="auto"/>
        <w:bottom w:val="none" w:sz="0" w:space="0" w:color="auto"/>
        <w:right w:val="none" w:sz="0" w:space="0" w:color="auto"/>
      </w:divBdr>
    </w:div>
    <w:div w:id="461846345">
      <w:bodyDiv w:val="1"/>
      <w:marLeft w:val="0"/>
      <w:marRight w:val="0"/>
      <w:marTop w:val="0"/>
      <w:marBottom w:val="0"/>
      <w:divBdr>
        <w:top w:val="none" w:sz="0" w:space="0" w:color="auto"/>
        <w:left w:val="none" w:sz="0" w:space="0" w:color="auto"/>
        <w:bottom w:val="none" w:sz="0" w:space="0" w:color="auto"/>
        <w:right w:val="none" w:sz="0" w:space="0" w:color="auto"/>
      </w:divBdr>
    </w:div>
    <w:div w:id="478959379">
      <w:bodyDiv w:val="1"/>
      <w:marLeft w:val="0"/>
      <w:marRight w:val="0"/>
      <w:marTop w:val="0"/>
      <w:marBottom w:val="0"/>
      <w:divBdr>
        <w:top w:val="none" w:sz="0" w:space="0" w:color="auto"/>
        <w:left w:val="none" w:sz="0" w:space="0" w:color="auto"/>
        <w:bottom w:val="none" w:sz="0" w:space="0" w:color="auto"/>
        <w:right w:val="none" w:sz="0" w:space="0" w:color="auto"/>
      </w:divBdr>
    </w:div>
    <w:div w:id="487015252">
      <w:bodyDiv w:val="1"/>
      <w:marLeft w:val="0"/>
      <w:marRight w:val="0"/>
      <w:marTop w:val="0"/>
      <w:marBottom w:val="0"/>
      <w:divBdr>
        <w:top w:val="none" w:sz="0" w:space="0" w:color="auto"/>
        <w:left w:val="none" w:sz="0" w:space="0" w:color="auto"/>
        <w:bottom w:val="none" w:sz="0" w:space="0" w:color="auto"/>
        <w:right w:val="none" w:sz="0" w:space="0" w:color="auto"/>
      </w:divBdr>
    </w:div>
    <w:div w:id="487331352">
      <w:bodyDiv w:val="1"/>
      <w:marLeft w:val="0"/>
      <w:marRight w:val="0"/>
      <w:marTop w:val="0"/>
      <w:marBottom w:val="0"/>
      <w:divBdr>
        <w:top w:val="none" w:sz="0" w:space="0" w:color="auto"/>
        <w:left w:val="none" w:sz="0" w:space="0" w:color="auto"/>
        <w:bottom w:val="none" w:sz="0" w:space="0" w:color="auto"/>
        <w:right w:val="none" w:sz="0" w:space="0" w:color="auto"/>
      </w:divBdr>
    </w:div>
    <w:div w:id="489368695">
      <w:bodyDiv w:val="1"/>
      <w:marLeft w:val="0"/>
      <w:marRight w:val="0"/>
      <w:marTop w:val="0"/>
      <w:marBottom w:val="0"/>
      <w:divBdr>
        <w:top w:val="none" w:sz="0" w:space="0" w:color="auto"/>
        <w:left w:val="none" w:sz="0" w:space="0" w:color="auto"/>
        <w:bottom w:val="none" w:sz="0" w:space="0" w:color="auto"/>
        <w:right w:val="none" w:sz="0" w:space="0" w:color="auto"/>
      </w:divBdr>
    </w:div>
    <w:div w:id="501437573">
      <w:bodyDiv w:val="1"/>
      <w:marLeft w:val="0"/>
      <w:marRight w:val="0"/>
      <w:marTop w:val="0"/>
      <w:marBottom w:val="0"/>
      <w:divBdr>
        <w:top w:val="none" w:sz="0" w:space="0" w:color="auto"/>
        <w:left w:val="none" w:sz="0" w:space="0" w:color="auto"/>
        <w:bottom w:val="none" w:sz="0" w:space="0" w:color="auto"/>
        <w:right w:val="none" w:sz="0" w:space="0" w:color="auto"/>
      </w:divBdr>
    </w:div>
    <w:div w:id="502548888">
      <w:bodyDiv w:val="1"/>
      <w:marLeft w:val="0"/>
      <w:marRight w:val="0"/>
      <w:marTop w:val="0"/>
      <w:marBottom w:val="0"/>
      <w:divBdr>
        <w:top w:val="none" w:sz="0" w:space="0" w:color="auto"/>
        <w:left w:val="none" w:sz="0" w:space="0" w:color="auto"/>
        <w:bottom w:val="none" w:sz="0" w:space="0" w:color="auto"/>
        <w:right w:val="none" w:sz="0" w:space="0" w:color="auto"/>
      </w:divBdr>
    </w:div>
    <w:div w:id="503521756">
      <w:bodyDiv w:val="1"/>
      <w:marLeft w:val="0"/>
      <w:marRight w:val="0"/>
      <w:marTop w:val="0"/>
      <w:marBottom w:val="0"/>
      <w:divBdr>
        <w:top w:val="none" w:sz="0" w:space="0" w:color="auto"/>
        <w:left w:val="none" w:sz="0" w:space="0" w:color="auto"/>
        <w:bottom w:val="none" w:sz="0" w:space="0" w:color="auto"/>
        <w:right w:val="none" w:sz="0" w:space="0" w:color="auto"/>
      </w:divBdr>
    </w:div>
    <w:div w:id="504132295">
      <w:bodyDiv w:val="1"/>
      <w:marLeft w:val="0"/>
      <w:marRight w:val="0"/>
      <w:marTop w:val="0"/>
      <w:marBottom w:val="0"/>
      <w:divBdr>
        <w:top w:val="none" w:sz="0" w:space="0" w:color="auto"/>
        <w:left w:val="none" w:sz="0" w:space="0" w:color="auto"/>
        <w:bottom w:val="none" w:sz="0" w:space="0" w:color="auto"/>
        <w:right w:val="none" w:sz="0" w:space="0" w:color="auto"/>
      </w:divBdr>
    </w:div>
    <w:div w:id="504826793">
      <w:bodyDiv w:val="1"/>
      <w:marLeft w:val="0"/>
      <w:marRight w:val="0"/>
      <w:marTop w:val="0"/>
      <w:marBottom w:val="0"/>
      <w:divBdr>
        <w:top w:val="none" w:sz="0" w:space="0" w:color="auto"/>
        <w:left w:val="none" w:sz="0" w:space="0" w:color="auto"/>
        <w:bottom w:val="none" w:sz="0" w:space="0" w:color="auto"/>
        <w:right w:val="none" w:sz="0" w:space="0" w:color="auto"/>
      </w:divBdr>
    </w:div>
    <w:div w:id="516889633">
      <w:bodyDiv w:val="1"/>
      <w:marLeft w:val="0"/>
      <w:marRight w:val="0"/>
      <w:marTop w:val="0"/>
      <w:marBottom w:val="0"/>
      <w:divBdr>
        <w:top w:val="none" w:sz="0" w:space="0" w:color="auto"/>
        <w:left w:val="none" w:sz="0" w:space="0" w:color="auto"/>
        <w:bottom w:val="none" w:sz="0" w:space="0" w:color="auto"/>
        <w:right w:val="none" w:sz="0" w:space="0" w:color="auto"/>
      </w:divBdr>
    </w:div>
    <w:div w:id="519859646">
      <w:bodyDiv w:val="1"/>
      <w:marLeft w:val="0"/>
      <w:marRight w:val="0"/>
      <w:marTop w:val="0"/>
      <w:marBottom w:val="0"/>
      <w:divBdr>
        <w:top w:val="none" w:sz="0" w:space="0" w:color="auto"/>
        <w:left w:val="none" w:sz="0" w:space="0" w:color="auto"/>
        <w:bottom w:val="none" w:sz="0" w:space="0" w:color="auto"/>
        <w:right w:val="none" w:sz="0" w:space="0" w:color="auto"/>
      </w:divBdr>
    </w:div>
    <w:div w:id="520247317">
      <w:bodyDiv w:val="1"/>
      <w:marLeft w:val="0"/>
      <w:marRight w:val="0"/>
      <w:marTop w:val="0"/>
      <w:marBottom w:val="0"/>
      <w:divBdr>
        <w:top w:val="none" w:sz="0" w:space="0" w:color="auto"/>
        <w:left w:val="none" w:sz="0" w:space="0" w:color="auto"/>
        <w:bottom w:val="none" w:sz="0" w:space="0" w:color="auto"/>
        <w:right w:val="none" w:sz="0" w:space="0" w:color="auto"/>
      </w:divBdr>
    </w:div>
    <w:div w:id="523372107">
      <w:bodyDiv w:val="1"/>
      <w:marLeft w:val="0"/>
      <w:marRight w:val="0"/>
      <w:marTop w:val="0"/>
      <w:marBottom w:val="0"/>
      <w:divBdr>
        <w:top w:val="none" w:sz="0" w:space="0" w:color="auto"/>
        <w:left w:val="none" w:sz="0" w:space="0" w:color="auto"/>
        <w:bottom w:val="none" w:sz="0" w:space="0" w:color="auto"/>
        <w:right w:val="none" w:sz="0" w:space="0" w:color="auto"/>
      </w:divBdr>
    </w:div>
    <w:div w:id="530917026">
      <w:bodyDiv w:val="1"/>
      <w:marLeft w:val="0"/>
      <w:marRight w:val="0"/>
      <w:marTop w:val="0"/>
      <w:marBottom w:val="0"/>
      <w:divBdr>
        <w:top w:val="none" w:sz="0" w:space="0" w:color="auto"/>
        <w:left w:val="none" w:sz="0" w:space="0" w:color="auto"/>
        <w:bottom w:val="none" w:sz="0" w:space="0" w:color="auto"/>
        <w:right w:val="none" w:sz="0" w:space="0" w:color="auto"/>
      </w:divBdr>
    </w:div>
    <w:div w:id="532812244">
      <w:bodyDiv w:val="1"/>
      <w:marLeft w:val="0"/>
      <w:marRight w:val="0"/>
      <w:marTop w:val="0"/>
      <w:marBottom w:val="0"/>
      <w:divBdr>
        <w:top w:val="none" w:sz="0" w:space="0" w:color="auto"/>
        <w:left w:val="none" w:sz="0" w:space="0" w:color="auto"/>
        <w:bottom w:val="none" w:sz="0" w:space="0" w:color="auto"/>
        <w:right w:val="none" w:sz="0" w:space="0" w:color="auto"/>
      </w:divBdr>
    </w:div>
    <w:div w:id="537204496">
      <w:bodyDiv w:val="1"/>
      <w:marLeft w:val="0"/>
      <w:marRight w:val="0"/>
      <w:marTop w:val="0"/>
      <w:marBottom w:val="0"/>
      <w:divBdr>
        <w:top w:val="none" w:sz="0" w:space="0" w:color="auto"/>
        <w:left w:val="none" w:sz="0" w:space="0" w:color="auto"/>
        <w:bottom w:val="none" w:sz="0" w:space="0" w:color="auto"/>
        <w:right w:val="none" w:sz="0" w:space="0" w:color="auto"/>
      </w:divBdr>
    </w:div>
    <w:div w:id="539436087">
      <w:bodyDiv w:val="1"/>
      <w:marLeft w:val="0"/>
      <w:marRight w:val="0"/>
      <w:marTop w:val="0"/>
      <w:marBottom w:val="0"/>
      <w:divBdr>
        <w:top w:val="none" w:sz="0" w:space="0" w:color="auto"/>
        <w:left w:val="none" w:sz="0" w:space="0" w:color="auto"/>
        <w:bottom w:val="none" w:sz="0" w:space="0" w:color="auto"/>
        <w:right w:val="none" w:sz="0" w:space="0" w:color="auto"/>
      </w:divBdr>
    </w:div>
    <w:div w:id="541945620">
      <w:bodyDiv w:val="1"/>
      <w:marLeft w:val="0"/>
      <w:marRight w:val="0"/>
      <w:marTop w:val="0"/>
      <w:marBottom w:val="0"/>
      <w:divBdr>
        <w:top w:val="none" w:sz="0" w:space="0" w:color="auto"/>
        <w:left w:val="none" w:sz="0" w:space="0" w:color="auto"/>
        <w:bottom w:val="none" w:sz="0" w:space="0" w:color="auto"/>
        <w:right w:val="none" w:sz="0" w:space="0" w:color="auto"/>
      </w:divBdr>
    </w:div>
    <w:div w:id="542711174">
      <w:bodyDiv w:val="1"/>
      <w:marLeft w:val="0"/>
      <w:marRight w:val="0"/>
      <w:marTop w:val="0"/>
      <w:marBottom w:val="0"/>
      <w:divBdr>
        <w:top w:val="none" w:sz="0" w:space="0" w:color="auto"/>
        <w:left w:val="none" w:sz="0" w:space="0" w:color="auto"/>
        <w:bottom w:val="none" w:sz="0" w:space="0" w:color="auto"/>
        <w:right w:val="none" w:sz="0" w:space="0" w:color="auto"/>
      </w:divBdr>
    </w:div>
    <w:div w:id="543949979">
      <w:bodyDiv w:val="1"/>
      <w:marLeft w:val="0"/>
      <w:marRight w:val="0"/>
      <w:marTop w:val="0"/>
      <w:marBottom w:val="0"/>
      <w:divBdr>
        <w:top w:val="none" w:sz="0" w:space="0" w:color="auto"/>
        <w:left w:val="none" w:sz="0" w:space="0" w:color="auto"/>
        <w:bottom w:val="none" w:sz="0" w:space="0" w:color="auto"/>
        <w:right w:val="none" w:sz="0" w:space="0" w:color="auto"/>
      </w:divBdr>
    </w:div>
    <w:div w:id="544223749">
      <w:bodyDiv w:val="1"/>
      <w:marLeft w:val="0"/>
      <w:marRight w:val="0"/>
      <w:marTop w:val="0"/>
      <w:marBottom w:val="0"/>
      <w:divBdr>
        <w:top w:val="none" w:sz="0" w:space="0" w:color="auto"/>
        <w:left w:val="none" w:sz="0" w:space="0" w:color="auto"/>
        <w:bottom w:val="none" w:sz="0" w:space="0" w:color="auto"/>
        <w:right w:val="none" w:sz="0" w:space="0" w:color="auto"/>
      </w:divBdr>
    </w:div>
    <w:div w:id="544679288">
      <w:bodyDiv w:val="1"/>
      <w:marLeft w:val="0"/>
      <w:marRight w:val="0"/>
      <w:marTop w:val="0"/>
      <w:marBottom w:val="0"/>
      <w:divBdr>
        <w:top w:val="none" w:sz="0" w:space="0" w:color="auto"/>
        <w:left w:val="none" w:sz="0" w:space="0" w:color="auto"/>
        <w:bottom w:val="none" w:sz="0" w:space="0" w:color="auto"/>
        <w:right w:val="none" w:sz="0" w:space="0" w:color="auto"/>
      </w:divBdr>
    </w:div>
    <w:div w:id="555820982">
      <w:bodyDiv w:val="1"/>
      <w:marLeft w:val="0"/>
      <w:marRight w:val="0"/>
      <w:marTop w:val="0"/>
      <w:marBottom w:val="0"/>
      <w:divBdr>
        <w:top w:val="none" w:sz="0" w:space="0" w:color="auto"/>
        <w:left w:val="none" w:sz="0" w:space="0" w:color="auto"/>
        <w:bottom w:val="none" w:sz="0" w:space="0" w:color="auto"/>
        <w:right w:val="none" w:sz="0" w:space="0" w:color="auto"/>
      </w:divBdr>
    </w:div>
    <w:div w:id="559483507">
      <w:bodyDiv w:val="1"/>
      <w:marLeft w:val="0"/>
      <w:marRight w:val="0"/>
      <w:marTop w:val="0"/>
      <w:marBottom w:val="0"/>
      <w:divBdr>
        <w:top w:val="none" w:sz="0" w:space="0" w:color="auto"/>
        <w:left w:val="none" w:sz="0" w:space="0" w:color="auto"/>
        <w:bottom w:val="none" w:sz="0" w:space="0" w:color="auto"/>
        <w:right w:val="none" w:sz="0" w:space="0" w:color="auto"/>
      </w:divBdr>
    </w:div>
    <w:div w:id="562373431">
      <w:bodyDiv w:val="1"/>
      <w:marLeft w:val="0"/>
      <w:marRight w:val="0"/>
      <w:marTop w:val="0"/>
      <w:marBottom w:val="0"/>
      <w:divBdr>
        <w:top w:val="none" w:sz="0" w:space="0" w:color="auto"/>
        <w:left w:val="none" w:sz="0" w:space="0" w:color="auto"/>
        <w:bottom w:val="none" w:sz="0" w:space="0" w:color="auto"/>
        <w:right w:val="none" w:sz="0" w:space="0" w:color="auto"/>
      </w:divBdr>
    </w:div>
    <w:div w:id="566187053">
      <w:bodyDiv w:val="1"/>
      <w:marLeft w:val="0"/>
      <w:marRight w:val="0"/>
      <w:marTop w:val="0"/>
      <w:marBottom w:val="0"/>
      <w:divBdr>
        <w:top w:val="none" w:sz="0" w:space="0" w:color="auto"/>
        <w:left w:val="none" w:sz="0" w:space="0" w:color="auto"/>
        <w:bottom w:val="none" w:sz="0" w:space="0" w:color="auto"/>
        <w:right w:val="none" w:sz="0" w:space="0" w:color="auto"/>
      </w:divBdr>
    </w:div>
    <w:div w:id="574977826">
      <w:bodyDiv w:val="1"/>
      <w:marLeft w:val="0"/>
      <w:marRight w:val="0"/>
      <w:marTop w:val="0"/>
      <w:marBottom w:val="0"/>
      <w:divBdr>
        <w:top w:val="none" w:sz="0" w:space="0" w:color="auto"/>
        <w:left w:val="none" w:sz="0" w:space="0" w:color="auto"/>
        <w:bottom w:val="none" w:sz="0" w:space="0" w:color="auto"/>
        <w:right w:val="none" w:sz="0" w:space="0" w:color="auto"/>
      </w:divBdr>
    </w:div>
    <w:div w:id="581641187">
      <w:bodyDiv w:val="1"/>
      <w:marLeft w:val="0"/>
      <w:marRight w:val="0"/>
      <w:marTop w:val="0"/>
      <w:marBottom w:val="0"/>
      <w:divBdr>
        <w:top w:val="none" w:sz="0" w:space="0" w:color="auto"/>
        <w:left w:val="none" w:sz="0" w:space="0" w:color="auto"/>
        <w:bottom w:val="none" w:sz="0" w:space="0" w:color="auto"/>
        <w:right w:val="none" w:sz="0" w:space="0" w:color="auto"/>
      </w:divBdr>
    </w:div>
    <w:div w:id="584802163">
      <w:bodyDiv w:val="1"/>
      <w:marLeft w:val="0"/>
      <w:marRight w:val="0"/>
      <w:marTop w:val="0"/>
      <w:marBottom w:val="0"/>
      <w:divBdr>
        <w:top w:val="none" w:sz="0" w:space="0" w:color="auto"/>
        <w:left w:val="none" w:sz="0" w:space="0" w:color="auto"/>
        <w:bottom w:val="none" w:sz="0" w:space="0" w:color="auto"/>
        <w:right w:val="none" w:sz="0" w:space="0" w:color="auto"/>
      </w:divBdr>
    </w:div>
    <w:div w:id="593978859">
      <w:bodyDiv w:val="1"/>
      <w:marLeft w:val="0"/>
      <w:marRight w:val="0"/>
      <w:marTop w:val="0"/>
      <w:marBottom w:val="0"/>
      <w:divBdr>
        <w:top w:val="none" w:sz="0" w:space="0" w:color="auto"/>
        <w:left w:val="none" w:sz="0" w:space="0" w:color="auto"/>
        <w:bottom w:val="none" w:sz="0" w:space="0" w:color="auto"/>
        <w:right w:val="none" w:sz="0" w:space="0" w:color="auto"/>
      </w:divBdr>
    </w:div>
    <w:div w:id="596865551">
      <w:bodyDiv w:val="1"/>
      <w:marLeft w:val="0"/>
      <w:marRight w:val="0"/>
      <w:marTop w:val="0"/>
      <w:marBottom w:val="0"/>
      <w:divBdr>
        <w:top w:val="none" w:sz="0" w:space="0" w:color="auto"/>
        <w:left w:val="none" w:sz="0" w:space="0" w:color="auto"/>
        <w:bottom w:val="none" w:sz="0" w:space="0" w:color="auto"/>
        <w:right w:val="none" w:sz="0" w:space="0" w:color="auto"/>
      </w:divBdr>
    </w:div>
    <w:div w:id="597829669">
      <w:bodyDiv w:val="1"/>
      <w:marLeft w:val="0"/>
      <w:marRight w:val="0"/>
      <w:marTop w:val="0"/>
      <w:marBottom w:val="0"/>
      <w:divBdr>
        <w:top w:val="none" w:sz="0" w:space="0" w:color="auto"/>
        <w:left w:val="none" w:sz="0" w:space="0" w:color="auto"/>
        <w:bottom w:val="none" w:sz="0" w:space="0" w:color="auto"/>
        <w:right w:val="none" w:sz="0" w:space="0" w:color="auto"/>
      </w:divBdr>
    </w:div>
    <w:div w:id="597830563">
      <w:bodyDiv w:val="1"/>
      <w:marLeft w:val="0"/>
      <w:marRight w:val="0"/>
      <w:marTop w:val="0"/>
      <w:marBottom w:val="0"/>
      <w:divBdr>
        <w:top w:val="none" w:sz="0" w:space="0" w:color="auto"/>
        <w:left w:val="none" w:sz="0" w:space="0" w:color="auto"/>
        <w:bottom w:val="none" w:sz="0" w:space="0" w:color="auto"/>
        <w:right w:val="none" w:sz="0" w:space="0" w:color="auto"/>
      </w:divBdr>
    </w:div>
    <w:div w:id="606550095">
      <w:bodyDiv w:val="1"/>
      <w:marLeft w:val="0"/>
      <w:marRight w:val="0"/>
      <w:marTop w:val="0"/>
      <w:marBottom w:val="0"/>
      <w:divBdr>
        <w:top w:val="none" w:sz="0" w:space="0" w:color="auto"/>
        <w:left w:val="none" w:sz="0" w:space="0" w:color="auto"/>
        <w:bottom w:val="none" w:sz="0" w:space="0" w:color="auto"/>
        <w:right w:val="none" w:sz="0" w:space="0" w:color="auto"/>
      </w:divBdr>
    </w:div>
    <w:div w:id="607859897">
      <w:bodyDiv w:val="1"/>
      <w:marLeft w:val="0"/>
      <w:marRight w:val="0"/>
      <w:marTop w:val="0"/>
      <w:marBottom w:val="0"/>
      <w:divBdr>
        <w:top w:val="none" w:sz="0" w:space="0" w:color="auto"/>
        <w:left w:val="none" w:sz="0" w:space="0" w:color="auto"/>
        <w:bottom w:val="none" w:sz="0" w:space="0" w:color="auto"/>
        <w:right w:val="none" w:sz="0" w:space="0" w:color="auto"/>
      </w:divBdr>
    </w:div>
    <w:div w:id="610017074">
      <w:bodyDiv w:val="1"/>
      <w:marLeft w:val="0"/>
      <w:marRight w:val="0"/>
      <w:marTop w:val="0"/>
      <w:marBottom w:val="0"/>
      <w:divBdr>
        <w:top w:val="none" w:sz="0" w:space="0" w:color="auto"/>
        <w:left w:val="none" w:sz="0" w:space="0" w:color="auto"/>
        <w:bottom w:val="none" w:sz="0" w:space="0" w:color="auto"/>
        <w:right w:val="none" w:sz="0" w:space="0" w:color="auto"/>
      </w:divBdr>
    </w:div>
    <w:div w:id="611208569">
      <w:bodyDiv w:val="1"/>
      <w:marLeft w:val="0"/>
      <w:marRight w:val="0"/>
      <w:marTop w:val="0"/>
      <w:marBottom w:val="0"/>
      <w:divBdr>
        <w:top w:val="none" w:sz="0" w:space="0" w:color="auto"/>
        <w:left w:val="none" w:sz="0" w:space="0" w:color="auto"/>
        <w:bottom w:val="none" w:sz="0" w:space="0" w:color="auto"/>
        <w:right w:val="none" w:sz="0" w:space="0" w:color="auto"/>
      </w:divBdr>
    </w:div>
    <w:div w:id="611519811">
      <w:bodyDiv w:val="1"/>
      <w:marLeft w:val="0"/>
      <w:marRight w:val="0"/>
      <w:marTop w:val="0"/>
      <w:marBottom w:val="0"/>
      <w:divBdr>
        <w:top w:val="none" w:sz="0" w:space="0" w:color="auto"/>
        <w:left w:val="none" w:sz="0" w:space="0" w:color="auto"/>
        <w:bottom w:val="none" w:sz="0" w:space="0" w:color="auto"/>
        <w:right w:val="none" w:sz="0" w:space="0" w:color="auto"/>
      </w:divBdr>
    </w:div>
    <w:div w:id="614991148">
      <w:bodyDiv w:val="1"/>
      <w:marLeft w:val="0"/>
      <w:marRight w:val="0"/>
      <w:marTop w:val="0"/>
      <w:marBottom w:val="0"/>
      <w:divBdr>
        <w:top w:val="none" w:sz="0" w:space="0" w:color="auto"/>
        <w:left w:val="none" w:sz="0" w:space="0" w:color="auto"/>
        <w:bottom w:val="none" w:sz="0" w:space="0" w:color="auto"/>
        <w:right w:val="none" w:sz="0" w:space="0" w:color="auto"/>
      </w:divBdr>
    </w:div>
    <w:div w:id="615914699">
      <w:bodyDiv w:val="1"/>
      <w:marLeft w:val="0"/>
      <w:marRight w:val="0"/>
      <w:marTop w:val="0"/>
      <w:marBottom w:val="0"/>
      <w:divBdr>
        <w:top w:val="none" w:sz="0" w:space="0" w:color="auto"/>
        <w:left w:val="none" w:sz="0" w:space="0" w:color="auto"/>
        <w:bottom w:val="none" w:sz="0" w:space="0" w:color="auto"/>
        <w:right w:val="none" w:sz="0" w:space="0" w:color="auto"/>
      </w:divBdr>
    </w:div>
    <w:div w:id="616839355">
      <w:bodyDiv w:val="1"/>
      <w:marLeft w:val="0"/>
      <w:marRight w:val="0"/>
      <w:marTop w:val="0"/>
      <w:marBottom w:val="0"/>
      <w:divBdr>
        <w:top w:val="none" w:sz="0" w:space="0" w:color="auto"/>
        <w:left w:val="none" w:sz="0" w:space="0" w:color="auto"/>
        <w:bottom w:val="none" w:sz="0" w:space="0" w:color="auto"/>
        <w:right w:val="none" w:sz="0" w:space="0" w:color="auto"/>
      </w:divBdr>
    </w:div>
    <w:div w:id="617026305">
      <w:bodyDiv w:val="1"/>
      <w:marLeft w:val="0"/>
      <w:marRight w:val="0"/>
      <w:marTop w:val="0"/>
      <w:marBottom w:val="0"/>
      <w:divBdr>
        <w:top w:val="none" w:sz="0" w:space="0" w:color="auto"/>
        <w:left w:val="none" w:sz="0" w:space="0" w:color="auto"/>
        <w:bottom w:val="none" w:sz="0" w:space="0" w:color="auto"/>
        <w:right w:val="none" w:sz="0" w:space="0" w:color="auto"/>
      </w:divBdr>
    </w:div>
    <w:div w:id="618031969">
      <w:bodyDiv w:val="1"/>
      <w:marLeft w:val="0"/>
      <w:marRight w:val="0"/>
      <w:marTop w:val="0"/>
      <w:marBottom w:val="0"/>
      <w:divBdr>
        <w:top w:val="none" w:sz="0" w:space="0" w:color="auto"/>
        <w:left w:val="none" w:sz="0" w:space="0" w:color="auto"/>
        <w:bottom w:val="none" w:sz="0" w:space="0" w:color="auto"/>
        <w:right w:val="none" w:sz="0" w:space="0" w:color="auto"/>
      </w:divBdr>
    </w:div>
    <w:div w:id="619411535">
      <w:bodyDiv w:val="1"/>
      <w:marLeft w:val="0"/>
      <w:marRight w:val="0"/>
      <w:marTop w:val="0"/>
      <w:marBottom w:val="0"/>
      <w:divBdr>
        <w:top w:val="none" w:sz="0" w:space="0" w:color="auto"/>
        <w:left w:val="none" w:sz="0" w:space="0" w:color="auto"/>
        <w:bottom w:val="none" w:sz="0" w:space="0" w:color="auto"/>
        <w:right w:val="none" w:sz="0" w:space="0" w:color="auto"/>
      </w:divBdr>
    </w:div>
    <w:div w:id="619531472">
      <w:bodyDiv w:val="1"/>
      <w:marLeft w:val="0"/>
      <w:marRight w:val="0"/>
      <w:marTop w:val="0"/>
      <w:marBottom w:val="0"/>
      <w:divBdr>
        <w:top w:val="none" w:sz="0" w:space="0" w:color="auto"/>
        <w:left w:val="none" w:sz="0" w:space="0" w:color="auto"/>
        <w:bottom w:val="none" w:sz="0" w:space="0" w:color="auto"/>
        <w:right w:val="none" w:sz="0" w:space="0" w:color="auto"/>
      </w:divBdr>
    </w:div>
    <w:div w:id="625039949">
      <w:bodyDiv w:val="1"/>
      <w:marLeft w:val="0"/>
      <w:marRight w:val="0"/>
      <w:marTop w:val="0"/>
      <w:marBottom w:val="0"/>
      <w:divBdr>
        <w:top w:val="none" w:sz="0" w:space="0" w:color="auto"/>
        <w:left w:val="none" w:sz="0" w:space="0" w:color="auto"/>
        <w:bottom w:val="none" w:sz="0" w:space="0" w:color="auto"/>
        <w:right w:val="none" w:sz="0" w:space="0" w:color="auto"/>
      </w:divBdr>
    </w:div>
    <w:div w:id="625888928">
      <w:bodyDiv w:val="1"/>
      <w:marLeft w:val="0"/>
      <w:marRight w:val="0"/>
      <w:marTop w:val="0"/>
      <w:marBottom w:val="0"/>
      <w:divBdr>
        <w:top w:val="none" w:sz="0" w:space="0" w:color="auto"/>
        <w:left w:val="none" w:sz="0" w:space="0" w:color="auto"/>
        <w:bottom w:val="none" w:sz="0" w:space="0" w:color="auto"/>
        <w:right w:val="none" w:sz="0" w:space="0" w:color="auto"/>
      </w:divBdr>
    </w:div>
    <w:div w:id="629167336">
      <w:bodyDiv w:val="1"/>
      <w:marLeft w:val="0"/>
      <w:marRight w:val="0"/>
      <w:marTop w:val="0"/>
      <w:marBottom w:val="0"/>
      <w:divBdr>
        <w:top w:val="none" w:sz="0" w:space="0" w:color="auto"/>
        <w:left w:val="none" w:sz="0" w:space="0" w:color="auto"/>
        <w:bottom w:val="none" w:sz="0" w:space="0" w:color="auto"/>
        <w:right w:val="none" w:sz="0" w:space="0" w:color="auto"/>
      </w:divBdr>
    </w:div>
    <w:div w:id="630356477">
      <w:bodyDiv w:val="1"/>
      <w:marLeft w:val="0"/>
      <w:marRight w:val="0"/>
      <w:marTop w:val="0"/>
      <w:marBottom w:val="0"/>
      <w:divBdr>
        <w:top w:val="none" w:sz="0" w:space="0" w:color="auto"/>
        <w:left w:val="none" w:sz="0" w:space="0" w:color="auto"/>
        <w:bottom w:val="none" w:sz="0" w:space="0" w:color="auto"/>
        <w:right w:val="none" w:sz="0" w:space="0" w:color="auto"/>
      </w:divBdr>
    </w:div>
    <w:div w:id="631179685">
      <w:bodyDiv w:val="1"/>
      <w:marLeft w:val="0"/>
      <w:marRight w:val="0"/>
      <w:marTop w:val="0"/>
      <w:marBottom w:val="0"/>
      <w:divBdr>
        <w:top w:val="none" w:sz="0" w:space="0" w:color="auto"/>
        <w:left w:val="none" w:sz="0" w:space="0" w:color="auto"/>
        <w:bottom w:val="none" w:sz="0" w:space="0" w:color="auto"/>
        <w:right w:val="none" w:sz="0" w:space="0" w:color="auto"/>
      </w:divBdr>
    </w:div>
    <w:div w:id="633877962">
      <w:bodyDiv w:val="1"/>
      <w:marLeft w:val="0"/>
      <w:marRight w:val="0"/>
      <w:marTop w:val="0"/>
      <w:marBottom w:val="0"/>
      <w:divBdr>
        <w:top w:val="none" w:sz="0" w:space="0" w:color="auto"/>
        <w:left w:val="none" w:sz="0" w:space="0" w:color="auto"/>
        <w:bottom w:val="none" w:sz="0" w:space="0" w:color="auto"/>
        <w:right w:val="none" w:sz="0" w:space="0" w:color="auto"/>
      </w:divBdr>
    </w:div>
    <w:div w:id="633995302">
      <w:bodyDiv w:val="1"/>
      <w:marLeft w:val="0"/>
      <w:marRight w:val="0"/>
      <w:marTop w:val="0"/>
      <w:marBottom w:val="0"/>
      <w:divBdr>
        <w:top w:val="none" w:sz="0" w:space="0" w:color="auto"/>
        <w:left w:val="none" w:sz="0" w:space="0" w:color="auto"/>
        <w:bottom w:val="none" w:sz="0" w:space="0" w:color="auto"/>
        <w:right w:val="none" w:sz="0" w:space="0" w:color="auto"/>
      </w:divBdr>
    </w:div>
    <w:div w:id="634525913">
      <w:bodyDiv w:val="1"/>
      <w:marLeft w:val="0"/>
      <w:marRight w:val="0"/>
      <w:marTop w:val="0"/>
      <w:marBottom w:val="0"/>
      <w:divBdr>
        <w:top w:val="none" w:sz="0" w:space="0" w:color="auto"/>
        <w:left w:val="none" w:sz="0" w:space="0" w:color="auto"/>
        <w:bottom w:val="none" w:sz="0" w:space="0" w:color="auto"/>
        <w:right w:val="none" w:sz="0" w:space="0" w:color="auto"/>
      </w:divBdr>
    </w:div>
    <w:div w:id="635526040">
      <w:bodyDiv w:val="1"/>
      <w:marLeft w:val="0"/>
      <w:marRight w:val="0"/>
      <w:marTop w:val="0"/>
      <w:marBottom w:val="0"/>
      <w:divBdr>
        <w:top w:val="none" w:sz="0" w:space="0" w:color="auto"/>
        <w:left w:val="none" w:sz="0" w:space="0" w:color="auto"/>
        <w:bottom w:val="none" w:sz="0" w:space="0" w:color="auto"/>
        <w:right w:val="none" w:sz="0" w:space="0" w:color="auto"/>
      </w:divBdr>
    </w:div>
    <w:div w:id="640771430">
      <w:bodyDiv w:val="1"/>
      <w:marLeft w:val="0"/>
      <w:marRight w:val="0"/>
      <w:marTop w:val="0"/>
      <w:marBottom w:val="0"/>
      <w:divBdr>
        <w:top w:val="none" w:sz="0" w:space="0" w:color="auto"/>
        <w:left w:val="none" w:sz="0" w:space="0" w:color="auto"/>
        <w:bottom w:val="none" w:sz="0" w:space="0" w:color="auto"/>
        <w:right w:val="none" w:sz="0" w:space="0" w:color="auto"/>
      </w:divBdr>
    </w:div>
    <w:div w:id="642345431">
      <w:bodyDiv w:val="1"/>
      <w:marLeft w:val="0"/>
      <w:marRight w:val="0"/>
      <w:marTop w:val="0"/>
      <w:marBottom w:val="0"/>
      <w:divBdr>
        <w:top w:val="none" w:sz="0" w:space="0" w:color="auto"/>
        <w:left w:val="none" w:sz="0" w:space="0" w:color="auto"/>
        <w:bottom w:val="none" w:sz="0" w:space="0" w:color="auto"/>
        <w:right w:val="none" w:sz="0" w:space="0" w:color="auto"/>
      </w:divBdr>
    </w:div>
    <w:div w:id="647900640">
      <w:bodyDiv w:val="1"/>
      <w:marLeft w:val="0"/>
      <w:marRight w:val="0"/>
      <w:marTop w:val="0"/>
      <w:marBottom w:val="0"/>
      <w:divBdr>
        <w:top w:val="none" w:sz="0" w:space="0" w:color="auto"/>
        <w:left w:val="none" w:sz="0" w:space="0" w:color="auto"/>
        <w:bottom w:val="none" w:sz="0" w:space="0" w:color="auto"/>
        <w:right w:val="none" w:sz="0" w:space="0" w:color="auto"/>
      </w:divBdr>
    </w:div>
    <w:div w:id="651760723">
      <w:bodyDiv w:val="1"/>
      <w:marLeft w:val="0"/>
      <w:marRight w:val="0"/>
      <w:marTop w:val="0"/>
      <w:marBottom w:val="0"/>
      <w:divBdr>
        <w:top w:val="none" w:sz="0" w:space="0" w:color="auto"/>
        <w:left w:val="none" w:sz="0" w:space="0" w:color="auto"/>
        <w:bottom w:val="none" w:sz="0" w:space="0" w:color="auto"/>
        <w:right w:val="none" w:sz="0" w:space="0" w:color="auto"/>
      </w:divBdr>
    </w:div>
    <w:div w:id="653066286">
      <w:bodyDiv w:val="1"/>
      <w:marLeft w:val="0"/>
      <w:marRight w:val="0"/>
      <w:marTop w:val="0"/>
      <w:marBottom w:val="0"/>
      <w:divBdr>
        <w:top w:val="none" w:sz="0" w:space="0" w:color="auto"/>
        <w:left w:val="none" w:sz="0" w:space="0" w:color="auto"/>
        <w:bottom w:val="none" w:sz="0" w:space="0" w:color="auto"/>
        <w:right w:val="none" w:sz="0" w:space="0" w:color="auto"/>
      </w:divBdr>
    </w:div>
    <w:div w:id="653339574">
      <w:bodyDiv w:val="1"/>
      <w:marLeft w:val="0"/>
      <w:marRight w:val="0"/>
      <w:marTop w:val="0"/>
      <w:marBottom w:val="0"/>
      <w:divBdr>
        <w:top w:val="none" w:sz="0" w:space="0" w:color="auto"/>
        <w:left w:val="none" w:sz="0" w:space="0" w:color="auto"/>
        <w:bottom w:val="none" w:sz="0" w:space="0" w:color="auto"/>
        <w:right w:val="none" w:sz="0" w:space="0" w:color="auto"/>
      </w:divBdr>
    </w:div>
    <w:div w:id="658459122">
      <w:bodyDiv w:val="1"/>
      <w:marLeft w:val="0"/>
      <w:marRight w:val="0"/>
      <w:marTop w:val="0"/>
      <w:marBottom w:val="0"/>
      <w:divBdr>
        <w:top w:val="none" w:sz="0" w:space="0" w:color="auto"/>
        <w:left w:val="none" w:sz="0" w:space="0" w:color="auto"/>
        <w:bottom w:val="none" w:sz="0" w:space="0" w:color="auto"/>
        <w:right w:val="none" w:sz="0" w:space="0" w:color="auto"/>
      </w:divBdr>
    </w:div>
    <w:div w:id="660088820">
      <w:bodyDiv w:val="1"/>
      <w:marLeft w:val="0"/>
      <w:marRight w:val="0"/>
      <w:marTop w:val="0"/>
      <w:marBottom w:val="0"/>
      <w:divBdr>
        <w:top w:val="none" w:sz="0" w:space="0" w:color="auto"/>
        <w:left w:val="none" w:sz="0" w:space="0" w:color="auto"/>
        <w:bottom w:val="none" w:sz="0" w:space="0" w:color="auto"/>
        <w:right w:val="none" w:sz="0" w:space="0" w:color="auto"/>
      </w:divBdr>
    </w:div>
    <w:div w:id="663968902">
      <w:bodyDiv w:val="1"/>
      <w:marLeft w:val="0"/>
      <w:marRight w:val="0"/>
      <w:marTop w:val="0"/>
      <w:marBottom w:val="0"/>
      <w:divBdr>
        <w:top w:val="none" w:sz="0" w:space="0" w:color="auto"/>
        <w:left w:val="none" w:sz="0" w:space="0" w:color="auto"/>
        <w:bottom w:val="none" w:sz="0" w:space="0" w:color="auto"/>
        <w:right w:val="none" w:sz="0" w:space="0" w:color="auto"/>
      </w:divBdr>
    </w:div>
    <w:div w:id="669716028">
      <w:bodyDiv w:val="1"/>
      <w:marLeft w:val="0"/>
      <w:marRight w:val="0"/>
      <w:marTop w:val="0"/>
      <w:marBottom w:val="0"/>
      <w:divBdr>
        <w:top w:val="none" w:sz="0" w:space="0" w:color="auto"/>
        <w:left w:val="none" w:sz="0" w:space="0" w:color="auto"/>
        <w:bottom w:val="none" w:sz="0" w:space="0" w:color="auto"/>
        <w:right w:val="none" w:sz="0" w:space="0" w:color="auto"/>
      </w:divBdr>
    </w:div>
    <w:div w:id="672418742">
      <w:bodyDiv w:val="1"/>
      <w:marLeft w:val="0"/>
      <w:marRight w:val="0"/>
      <w:marTop w:val="0"/>
      <w:marBottom w:val="0"/>
      <w:divBdr>
        <w:top w:val="none" w:sz="0" w:space="0" w:color="auto"/>
        <w:left w:val="none" w:sz="0" w:space="0" w:color="auto"/>
        <w:bottom w:val="none" w:sz="0" w:space="0" w:color="auto"/>
        <w:right w:val="none" w:sz="0" w:space="0" w:color="auto"/>
      </w:divBdr>
    </w:div>
    <w:div w:id="673804536">
      <w:bodyDiv w:val="1"/>
      <w:marLeft w:val="0"/>
      <w:marRight w:val="0"/>
      <w:marTop w:val="0"/>
      <w:marBottom w:val="0"/>
      <w:divBdr>
        <w:top w:val="none" w:sz="0" w:space="0" w:color="auto"/>
        <w:left w:val="none" w:sz="0" w:space="0" w:color="auto"/>
        <w:bottom w:val="none" w:sz="0" w:space="0" w:color="auto"/>
        <w:right w:val="none" w:sz="0" w:space="0" w:color="auto"/>
      </w:divBdr>
    </w:div>
    <w:div w:id="679241844">
      <w:bodyDiv w:val="1"/>
      <w:marLeft w:val="0"/>
      <w:marRight w:val="0"/>
      <w:marTop w:val="0"/>
      <w:marBottom w:val="0"/>
      <w:divBdr>
        <w:top w:val="none" w:sz="0" w:space="0" w:color="auto"/>
        <w:left w:val="none" w:sz="0" w:space="0" w:color="auto"/>
        <w:bottom w:val="none" w:sz="0" w:space="0" w:color="auto"/>
        <w:right w:val="none" w:sz="0" w:space="0" w:color="auto"/>
      </w:divBdr>
    </w:div>
    <w:div w:id="691877806">
      <w:bodyDiv w:val="1"/>
      <w:marLeft w:val="0"/>
      <w:marRight w:val="0"/>
      <w:marTop w:val="0"/>
      <w:marBottom w:val="0"/>
      <w:divBdr>
        <w:top w:val="none" w:sz="0" w:space="0" w:color="auto"/>
        <w:left w:val="none" w:sz="0" w:space="0" w:color="auto"/>
        <w:bottom w:val="none" w:sz="0" w:space="0" w:color="auto"/>
        <w:right w:val="none" w:sz="0" w:space="0" w:color="auto"/>
      </w:divBdr>
    </w:div>
    <w:div w:id="693312156">
      <w:bodyDiv w:val="1"/>
      <w:marLeft w:val="0"/>
      <w:marRight w:val="0"/>
      <w:marTop w:val="0"/>
      <w:marBottom w:val="0"/>
      <w:divBdr>
        <w:top w:val="none" w:sz="0" w:space="0" w:color="auto"/>
        <w:left w:val="none" w:sz="0" w:space="0" w:color="auto"/>
        <w:bottom w:val="none" w:sz="0" w:space="0" w:color="auto"/>
        <w:right w:val="none" w:sz="0" w:space="0" w:color="auto"/>
      </w:divBdr>
    </w:div>
    <w:div w:id="697391634">
      <w:bodyDiv w:val="1"/>
      <w:marLeft w:val="0"/>
      <w:marRight w:val="0"/>
      <w:marTop w:val="0"/>
      <w:marBottom w:val="0"/>
      <w:divBdr>
        <w:top w:val="none" w:sz="0" w:space="0" w:color="auto"/>
        <w:left w:val="none" w:sz="0" w:space="0" w:color="auto"/>
        <w:bottom w:val="none" w:sz="0" w:space="0" w:color="auto"/>
        <w:right w:val="none" w:sz="0" w:space="0" w:color="auto"/>
      </w:divBdr>
    </w:div>
    <w:div w:id="697698420">
      <w:bodyDiv w:val="1"/>
      <w:marLeft w:val="0"/>
      <w:marRight w:val="0"/>
      <w:marTop w:val="0"/>
      <w:marBottom w:val="0"/>
      <w:divBdr>
        <w:top w:val="none" w:sz="0" w:space="0" w:color="auto"/>
        <w:left w:val="none" w:sz="0" w:space="0" w:color="auto"/>
        <w:bottom w:val="none" w:sz="0" w:space="0" w:color="auto"/>
        <w:right w:val="none" w:sz="0" w:space="0" w:color="auto"/>
      </w:divBdr>
    </w:div>
    <w:div w:id="700209371">
      <w:bodyDiv w:val="1"/>
      <w:marLeft w:val="0"/>
      <w:marRight w:val="0"/>
      <w:marTop w:val="0"/>
      <w:marBottom w:val="0"/>
      <w:divBdr>
        <w:top w:val="none" w:sz="0" w:space="0" w:color="auto"/>
        <w:left w:val="none" w:sz="0" w:space="0" w:color="auto"/>
        <w:bottom w:val="none" w:sz="0" w:space="0" w:color="auto"/>
        <w:right w:val="none" w:sz="0" w:space="0" w:color="auto"/>
      </w:divBdr>
    </w:div>
    <w:div w:id="706567981">
      <w:bodyDiv w:val="1"/>
      <w:marLeft w:val="0"/>
      <w:marRight w:val="0"/>
      <w:marTop w:val="0"/>
      <w:marBottom w:val="0"/>
      <w:divBdr>
        <w:top w:val="none" w:sz="0" w:space="0" w:color="auto"/>
        <w:left w:val="none" w:sz="0" w:space="0" w:color="auto"/>
        <w:bottom w:val="none" w:sz="0" w:space="0" w:color="auto"/>
        <w:right w:val="none" w:sz="0" w:space="0" w:color="auto"/>
      </w:divBdr>
    </w:div>
    <w:div w:id="707030908">
      <w:bodyDiv w:val="1"/>
      <w:marLeft w:val="0"/>
      <w:marRight w:val="0"/>
      <w:marTop w:val="0"/>
      <w:marBottom w:val="0"/>
      <w:divBdr>
        <w:top w:val="none" w:sz="0" w:space="0" w:color="auto"/>
        <w:left w:val="none" w:sz="0" w:space="0" w:color="auto"/>
        <w:bottom w:val="none" w:sz="0" w:space="0" w:color="auto"/>
        <w:right w:val="none" w:sz="0" w:space="0" w:color="auto"/>
      </w:divBdr>
    </w:div>
    <w:div w:id="715156857">
      <w:bodyDiv w:val="1"/>
      <w:marLeft w:val="0"/>
      <w:marRight w:val="0"/>
      <w:marTop w:val="0"/>
      <w:marBottom w:val="0"/>
      <w:divBdr>
        <w:top w:val="none" w:sz="0" w:space="0" w:color="auto"/>
        <w:left w:val="none" w:sz="0" w:space="0" w:color="auto"/>
        <w:bottom w:val="none" w:sz="0" w:space="0" w:color="auto"/>
        <w:right w:val="none" w:sz="0" w:space="0" w:color="auto"/>
      </w:divBdr>
    </w:div>
    <w:div w:id="723255784">
      <w:bodyDiv w:val="1"/>
      <w:marLeft w:val="0"/>
      <w:marRight w:val="0"/>
      <w:marTop w:val="0"/>
      <w:marBottom w:val="0"/>
      <w:divBdr>
        <w:top w:val="none" w:sz="0" w:space="0" w:color="auto"/>
        <w:left w:val="none" w:sz="0" w:space="0" w:color="auto"/>
        <w:bottom w:val="none" w:sz="0" w:space="0" w:color="auto"/>
        <w:right w:val="none" w:sz="0" w:space="0" w:color="auto"/>
      </w:divBdr>
    </w:div>
    <w:div w:id="723412610">
      <w:bodyDiv w:val="1"/>
      <w:marLeft w:val="0"/>
      <w:marRight w:val="0"/>
      <w:marTop w:val="0"/>
      <w:marBottom w:val="0"/>
      <w:divBdr>
        <w:top w:val="none" w:sz="0" w:space="0" w:color="auto"/>
        <w:left w:val="none" w:sz="0" w:space="0" w:color="auto"/>
        <w:bottom w:val="none" w:sz="0" w:space="0" w:color="auto"/>
        <w:right w:val="none" w:sz="0" w:space="0" w:color="auto"/>
      </w:divBdr>
    </w:div>
    <w:div w:id="724336560">
      <w:bodyDiv w:val="1"/>
      <w:marLeft w:val="0"/>
      <w:marRight w:val="0"/>
      <w:marTop w:val="0"/>
      <w:marBottom w:val="0"/>
      <w:divBdr>
        <w:top w:val="none" w:sz="0" w:space="0" w:color="auto"/>
        <w:left w:val="none" w:sz="0" w:space="0" w:color="auto"/>
        <w:bottom w:val="none" w:sz="0" w:space="0" w:color="auto"/>
        <w:right w:val="none" w:sz="0" w:space="0" w:color="auto"/>
      </w:divBdr>
    </w:div>
    <w:div w:id="727653113">
      <w:bodyDiv w:val="1"/>
      <w:marLeft w:val="0"/>
      <w:marRight w:val="0"/>
      <w:marTop w:val="0"/>
      <w:marBottom w:val="0"/>
      <w:divBdr>
        <w:top w:val="none" w:sz="0" w:space="0" w:color="auto"/>
        <w:left w:val="none" w:sz="0" w:space="0" w:color="auto"/>
        <w:bottom w:val="none" w:sz="0" w:space="0" w:color="auto"/>
        <w:right w:val="none" w:sz="0" w:space="0" w:color="auto"/>
      </w:divBdr>
    </w:div>
    <w:div w:id="730078209">
      <w:bodyDiv w:val="1"/>
      <w:marLeft w:val="0"/>
      <w:marRight w:val="0"/>
      <w:marTop w:val="0"/>
      <w:marBottom w:val="0"/>
      <w:divBdr>
        <w:top w:val="none" w:sz="0" w:space="0" w:color="auto"/>
        <w:left w:val="none" w:sz="0" w:space="0" w:color="auto"/>
        <w:bottom w:val="none" w:sz="0" w:space="0" w:color="auto"/>
        <w:right w:val="none" w:sz="0" w:space="0" w:color="auto"/>
      </w:divBdr>
    </w:div>
    <w:div w:id="731348151">
      <w:bodyDiv w:val="1"/>
      <w:marLeft w:val="0"/>
      <w:marRight w:val="0"/>
      <w:marTop w:val="0"/>
      <w:marBottom w:val="0"/>
      <w:divBdr>
        <w:top w:val="none" w:sz="0" w:space="0" w:color="auto"/>
        <w:left w:val="none" w:sz="0" w:space="0" w:color="auto"/>
        <w:bottom w:val="none" w:sz="0" w:space="0" w:color="auto"/>
        <w:right w:val="none" w:sz="0" w:space="0" w:color="auto"/>
      </w:divBdr>
    </w:div>
    <w:div w:id="731582819">
      <w:bodyDiv w:val="1"/>
      <w:marLeft w:val="0"/>
      <w:marRight w:val="0"/>
      <w:marTop w:val="0"/>
      <w:marBottom w:val="0"/>
      <w:divBdr>
        <w:top w:val="none" w:sz="0" w:space="0" w:color="auto"/>
        <w:left w:val="none" w:sz="0" w:space="0" w:color="auto"/>
        <w:bottom w:val="none" w:sz="0" w:space="0" w:color="auto"/>
        <w:right w:val="none" w:sz="0" w:space="0" w:color="auto"/>
      </w:divBdr>
    </w:div>
    <w:div w:id="732892145">
      <w:bodyDiv w:val="1"/>
      <w:marLeft w:val="0"/>
      <w:marRight w:val="0"/>
      <w:marTop w:val="0"/>
      <w:marBottom w:val="0"/>
      <w:divBdr>
        <w:top w:val="none" w:sz="0" w:space="0" w:color="auto"/>
        <w:left w:val="none" w:sz="0" w:space="0" w:color="auto"/>
        <w:bottom w:val="none" w:sz="0" w:space="0" w:color="auto"/>
        <w:right w:val="none" w:sz="0" w:space="0" w:color="auto"/>
      </w:divBdr>
    </w:div>
    <w:div w:id="736174505">
      <w:bodyDiv w:val="1"/>
      <w:marLeft w:val="0"/>
      <w:marRight w:val="0"/>
      <w:marTop w:val="0"/>
      <w:marBottom w:val="0"/>
      <w:divBdr>
        <w:top w:val="none" w:sz="0" w:space="0" w:color="auto"/>
        <w:left w:val="none" w:sz="0" w:space="0" w:color="auto"/>
        <w:bottom w:val="none" w:sz="0" w:space="0" w:color="auto"/>
        <w:right w:val="none" w:sz="0" w:space="0" w:color="auto"/>
      </w:divBdr>
    </w:div>
    <w:div w:id="736440748">
      <w:bodyDiv w:val="1"/>
      <w:marLeft w:val="0"/>
      <w:marRight w:val="0"/>
      <w:marTop w:val="0"/>
      <w:marBottom w:val="0"/>
      <w:divBdr>
        <w:top w:val="none" w:sz="0" w:space="0" w:color="auto"/>
        <w:left w:val="none" w:sz="0" w:space="0" w:color="auto"/>
        <w:bottom w:val="none" w:sz="0" w:space="0" w:color="auto"/>
        <w:right w:val="none" w:sz="0" w:space="0" w:color="auto"/>
      </w:divBdr>
    </w:div>
    <w:div w:id="739131325">
      <w:bodyDiv w:val="1"/>
      <w:marLeft w:val="0"/>
      <w:marRight w:val="0"/>
      <w:marTop w:val="0"/>
      <w:marBottom w:val="0"/>
      <w:divBdr>
        <w:top w:val="none" w:sz="0" w:space="0" w:color="auto"/>
        <w:left w:val="none" w:sz="0" w:space="0" w:color="auto"/>
        <w:bottom w:val="none" w:sz="0" w:space="0" w:color="auto"/>
        <w:right w:val="none" w:sz="0" w:space="0" w:color="auto"/>
      </w:divBdr>
    </w:div>
    <w:div w:id="739669652">
      <w:bodyDiv w:val="1"/>
      <w:marLeft w:val="0"/>
      <w:marRight w:val="0"/>
      <w:marTop w:val="0"/>
      <w:marBottom w:val="0"/>
      <w:divBdr>
        <w:top w:val="none" w:sz="0" w:space="0" w:color="auto"/>
        <w:left w:val="none" w:sz="0" w:space="0" w:color="auto"/>
        <w:bottom w:val="none" w:sz="0" w:space="0" w:color="auto"/>
        <w:right w:val="none" w:sz="0" w:space="0" w:color="auto"/>
      </w:divBdr>
    </w:div>
    <w:div w:id="740366694">
      <w:bodyDiv w:val="1"/>
      <w:marLeft w:val="0"/>
      <w:marRight w:val="0"/>
      <w:marTop w:val="0"/>
      <w:marBottom w:val="0"/>
      <w:divBdr>
        <w:top w:val="none" w:sz="0" w:space="0" w:color="auto"/>
        <w:left w:val="none" w:sz="0" w:space="0" w:color="auto"/>
        <w:bottom w:val="none" w:sz="0" w:space="0" w:color="auto"/>
        <w:right w:val="none" w:sz="0" w:space="0" w:color="auto"/>
      </w:divBdr>
    </w:div>
    <w:div w:id="752507859">
      <w:bodyDiv w:val="1"/>
      <w:marLeft w:val="0"/>
      <w:marRight w:val="0"/>
      <w:marTop w:val="0"/>
      <w:marBottom w:val="0"/>
      <w:divBdr>
        <w:top w:val="none" w:sz="0" w:space="0" w:color="auto"/>
        <w:left w:val="none" w:sz="0" w:space="0" w:color="auto"/>
        <w:bottom w:val="none" w:sz="0" w:space="0" w:color="auto"/>
        <w:right w:val="none" w:sz="0" w:space="0" w:color="auto"/>
      </w:divBdr>
    </w:div>
    <w:div w:id="753478979">
      <w:bodyDiv w:val="1"/>
      <w:marLeft w:val="0"/>
      <w:marRight w:val="0"/>
      <w:marTop w:val="0"/>
      <w:marBottom w:val="0"/>
      <w:divBdr>
        <w:top w:val="none" w:sz="0" w:space="0" w:color="auto"/>
        <w:left w:val="none" w:sz="0" w:space="0" w:color="auto"/>
        <w:bottom w:val="none" w:sz="0" w:space="0" w:color="auto"/>
        <w:right w:val="none" w:sz="0" w:space="0" w:color="auto"/>
      </w:divBdr>
    </w:div>
    <w:div w:id="757561205">
      <w:bodyDiv w:val="1"/>
      <w:marLeft w:val="0"/>
      <w:marRight w:val="0"/>
      <w:marTop w:val="0"/>
      <w:marBottom w:val="0"/>
      <w:divBdr>
        <w:top w:val="none" w:sz="0" w:space="0" w:color="auto"/>
        <w:left w:val="none" w:sz="0" w:space="0" w:color="auto"/>
        <w:bottom w:val="none" w:sz="0" w:space="0" w:color="auto"/>
        <w:right w:val="none" w:sz="0" w:space="0" w:color="auto"/>
      </w:divBdr>
    </w:div>
    <w:div w:id="758720787">
      <w:bodyDiv w:val="1"/>
      <w:marLeft w:val="0"/>
      <w:marRight w:val="0"/>
      <w:marTop w:val="0"/>
      <w:marBottom w:val="0"/>
      <w:divBdr>
        <w:top w:val="none" w:sz="0" w:space="0" w:color="auto"/>
        <w:left w:val="none" w:sz="0" w:space="0" w:color="auto"/>
        <w:bottom w:val="none" w:sz="0" w:space="0" w:color="auto"/>
        <w:right w:val="none" w:sz="0" w:space="0" w:color="auto"/>
      </w:divBdr>
    </w:div>
    <w:div w:id="760755816">
      <w:bodyDiv w:val="1"/>
      <w:marLeft w:val="0"/>
      <w:marRight w:val="0"/>
      <w:marTop w:val="0"/>
      <w:marBottom w:val="0"/>
      <w:divBdr>
        <w:top w:val="none" w:sz="0" w:space="0" w:color="auto"/>
        <w:left w:val="none" w:sz="0" w:space="0" w:color="auto"/>
        <w:bottom w:val="none" w:sz="0" w:space="0" w:color="auto"/>
        <w:right w:val="none" w:sz="0" w:space="0" w:color="auto"/>
      </w:divBdr>
    </w:div>
    <w:div w:id="763845254">
      <w:bodyDiv w:val="1"/>
      <w:marLeft w:val="0"/>
      <w:marRight w:val="0"/>
      <w:marTop w:val="0"/>
      <w:marBottom w:val="0"/>
      <w:divBdr>
        <w:top w:val="none" w:sz="0" w:space="0" w:color="auto"/>
        <w:left w:val="none" w:sz="0" w:space="0" w:color="auto"/>
        <w:bottom w:val="none" w:sz="0" w:space="0" w:color="auto"/>
        <w:right w:val="none" w:sz="0" w:space="0" w:color="auto"/>
      </w:divBdr>
    </w:div>
    <w:div w:id="775834441">
      <w:bodyDiv w:val="1"/>
      <w:marLeft w:val="0"/>
      <w:marRight w:val="0"/>
      <w:marTop w:val="0"/>
      <w:marBottom w:val="0"/>
      <w:divBdr>
        <w:top w:val="none" w:sz="0" w:space="0" w:color="auto"/>
        <w:left w:val="none" w:sz="0" w:space="0" w:color="auto"/>
        <w:bottom w:val="none" w:sz="0" w:space="0" w:color="auto"/>
        <w:right w:val="none" w:sz="0" w:space="0" w:color="auto"/>
      </w:divBdr>
    </w:div>
    <w:div w:id="777797432">
      <w:bodyDiv w:val="1"/>
      <w:marLeft w:val="0"/>
      <w:marRight w:val="0"/>
      <w:marTop w:val="0"/>
      <w:marBottom w:val="0"/>
      <w:divBdr>
        <w:top w:val="none" w:sz="0" w:space="0" w:color="auto"/>
        <w:left w:val="none" w:sz="0" w:space="0" w:color="auto"/>
        <w:bottom w:val="none" w:sz="0" w:space="0" w:color="auto"/>
        <w:right w:val="none" w:sz="0" w:space="0" w:color="auto"/>
      </w:divBdr>
    </w:div>
    <w:div w:id="778908955">
      <w:bodyDiv w:val="1"/>
      <w:marLeft w:val="0"/>
      <w:marRight w:val="0"/>
      <w:marTop w:val="0"/>
      <w:marBottom w:val="0"/>
      <w:divBdr>
        <w:top w:val="none" w:sz="0" w:space="0" w:color="auto"/>
        <w:left w:val="none" w:sz="0" w:space="0" w:color="auto"/>
        <w:bottom w:val="none" w:sz="0" w:space="0" w:color="auto"/>
        <w:right w:val="none" w:sz="0" w:space="0" w:color="auto"/>
      </w:divBdr>
    </w:div>
    <w:div w:id="780104349">
      <w:bodyDiv w:val="1"/>
      <w:marLeft w:val="0"/>
      <w:marRight w:val="0"/>
      <w:marTop w:val="0"/>
      <w:marBottom w:val="0"/>
      <w:divBdr>
        <w:top w:val="none" w:sz="0" w:space="0" w:color="auto"/>
        <w:left w:val="none" w:sz="0" w:space="0" w:color="auto"/>
        <w:bottom w:val="none" w:sz="0" w:space="0" w:color="auto"/>
        <w:right w:val="none" w:sz="0" w:space="0" w:color="auto"/>
      </w:divBdr>
    </w:div>
    <w:div w:id="783579058">
      <w:bodyDiv w:val="1"/>
      <w:marLeft w:val="0"/>
      <w:marRight w:val="0"/>
      <w:marTop w:val="0"/>
      <w:marBottom w:val="0"/>
      <w:divBdr>
        <w:top w:val="none" w:sz="0" w:space="0" w:color="auto"/>
        <w:left w:val="none" w:sz="0" w:space="0" w:color="auto"/>
        <w:bottom w:val="none" w:sz="0" w:space="0" w:color="auto"/>
        <w:right w:val="none" w:sz="0" w:space="0" w:color="auto"/>
      </w:divBdr>
    </w:div>
    <w:div w:id="786004907">
      <w:bodyDiv w:val="1"/>
      <w:marLeft w:val="0"/>
      <w:marRight w:val="0"/>
      <w:marTop w:val="0"/>
      <w:marBottom w:val="0"/>
      <w:divBdr>
        <w:top w:val="none" w:sz="0" w:space="0" w:color="auto"/>
        <w:left w:val="none" w:sz="0" w:space="0" w:color="auto"/>
        <w:bottom w:val="none" w:sz="0" w:space="0" w:color="auto"/>
        <w:right w:val="none" w:sz="0" w:space="0" w:color="auto"/>
      </w:divBdr>
    </w:div>
    <w:div w:id="787357125">
      <w:bodyDiv w:val="1"/>
      <w:marLeft w:val="0"/>
      <w:marRight w:val="0"/>
      <w:marTop w:val="0"/>
      <w:marBottom w:val="0"/>
      <w:divBdr>
        <w:top w:val="none" w:sz="0" w:space="0" w:color="auto"/>
        <w:left w:val="none" w:sz="0" w:space="0" w:color="auto"/>
        <w:bottom w:val="none" w:sz="0" w:space="0" w:color="auto"/>
        <w:right w:val="none" w:sz="0" w:space="0" w:color="auto"/>
      </w:divBdr>
    </w:div>
    <w:div w:id="791284366">
      <w:bodyDiv w:val="1"/>
      <w:marLeft w:val="0"/>
      <w:marRight w:val="0"/>
      <w:marTop w:val="0"/>
      <w:marBottom w:val="0"/>
      <w:divBdr>
        <w:top w:val="none" w:sz="0" w:space="0" w:color="auto"/>
        <w:left w:val="none" w:sz="0" w:space="0" w:color="auto"/>
        <w:bottom w:val="none" w:sz="0" w:space="0" w:color="auto"/>
        <w:right w:val="none" w:sz="0" w:space="0" w:color="auto"/>
      </w:divBdr>
    </w:div>
    <w:div w:id="792213418">
      <w:bodyDiv w:val="1"/>
      <w:marLeft w:val="0"/>
      <w:marRight w:val="0"/>
      <w:marTop w:val="0"/>
      <w:marBottom w:val="0"/>
      <w:divBdr>
        <w:top w:val="none" w:sz="0" w:space="0" w:color="auto"/>
        <w:left w:val="none" w:sz="0" w:space="0" w:color="auto"/>
        <w:bottom w:val="none" w:sz="0" w:space="0" w:color="auto"/>
        <w:right w:val="none" w:sz="0" w:space="0" w:color="auto"/>
      </w:divBdr>
    </w:div>
    <w:div w:id="793258358">
      <w:bodyDiv w:val="1"/>
      <w:marLeft w:val="0"/>
      <w:marRight w:val="0"/>
      <w:marTop w:val="0"/>
      <w:marBottom w:val="0"/>
      <w:divBdr>
        <w:top w:val="none" w:sz="0" w:space="0" w:color="auto"/>
        <w:left w:val="none" w:sz="0" w:space="0" w:color="auto"/>
        <w:bottom w:val="none" w:sz="0" w:space="0" w:color="auto"/>
        <w:right w:val="none" w:sz="0" w:space="0" w:color="auto"/>
      </w:divBdr>
    </w:div>
    <w:div w:id="795874552">
      <w:bodyDiv w:val="1"/>
      <w:marLeft w:val="0"/>
      <w:marRight w:val="0"/>
      <w:marTop w:val="0"/>
      <w:marBottom w:val="0"/>
      <w:divBdr>
        <w:top w:val="none" w:sz="0" w:space="0" w:color="auto"/>
        <w:left w:val="none" w:sz="0" w:space="0" w:color="auto"/>
        <w:bottom w:val="none" w:sz="0" w:space="0" w:color="auto"/>
        <w:right w:val="none" w:sz="0" w:space="0" w:color="auto"/>
      </w:divBdr>
    </w:div>
    <w:div w:id="800030512">
      <w:bodyDiv w:val="1"/>
      <w:marLeft w:val="0"/>
      <w:marRight w:val="0"/>
      <w:marTop w:val="0"/>
      <w:marBottom w:val="0"/>
      <w:divBdr>
        <w:top w:val="none" w:sz="0" w:space="0" w:color="auto"/>
        <w:left w:val="none" w:sz="0" w:space="0" w:color="auto"/>
        <w:bottom w:val="none" w:sz="0" w:space="0" w:color="auto"/>
        <w:right w:val="none" w:sz="0" w:space="0" w:color="auto"/>
      </w:divBdr>
    </w:div>
    <w:div w:id="804156755">
      <w:bodyDiv w:val="1"/>
      <w:marLeft w:val="0"/>
      <w:marRight w:val="0"/>
      <w:marTop w:val="0"/>
      <w:marBottom w:val="0"/>
      <w:divBdr>
        <w:top w:val="none" w:sz="0" w:space="0" w:color="auto"/>
        <w:left w:val="none" w:sz="0" w:space="0" w:color="auto"/>
        <w:bottom w:val="none" w:sz="0" w:space="0" w:color="auto"/>
        <w:right w:val="none" w:sz="0" w:space="0" w:color="auto"/>
      </w:divBdr>
    </w:div>
    <w:div w:id="808405289">
      <w:bodyDiv w:val="1"/>
      <w:marLeft w:val="0"/>
      <w:marRight w:val="0"/>
      <w:marTop w:val="0"/>
      <w:marBottom w:val="0"/>
      <w:divBdr>
        <w:top w:val="none" w:sz="0" w:space="0" w:color="auto"/>
        <w:left w:val="none" w:sz="0" w:space="0" w:color="auto"/>
        <w:bottom w:val="none" w:sz="0" w:space="0" w:color="auto"/>
        <w:right w:val="none" w:sz="0" w:space="0" w:color="auto"/>
      </w:divBdr>
    </w:div>
    <w:div w:id="810484885">
      <w:bodyDiv w:val="1"/>
      <w:marLeft w:val="0"/>
      <w:marRight w:val="0"/>
      <w:marTop w:val="0"/>
      <w:marBottom w:val="0"/>
      <w:divBdr>
        <w:top w:val="none" w:sz="0" w:space="0" w:color="auto"/>
        <w:left w:val="none" w:sz="0" w:space="0" w:color="auto"/>
        <w:bottom w:val="none" w:sz="0" w:space="0" w:color="auto"/>
        <w:right w:val="none" w:sz="0" w:space="0" w:color="auto"/>
      </w:divBdr>
    </w:div>
    <w:div w:id="815223632">
      <w:bodyDiv w:val="1"/>
      <w:marLeft w:val="0"/>
      <w:marRight w:val="0"/>
      <w:marTop w:val="0"/>
      <w:marBottom w:val="0"/>
      <w:divBdr>
        <w:top w:val="none" w:sz="0" w:space="0" w:color="auto"/>
        <w:left w:val="none" w:sz="0" w:space="0" w:color="auto"/>
        <w:bottom w:val="none" w:sz="0" w:space="0" w:color="auto"/>
        <w:right w:val="none" w:sz="0" w:space="0" w:color="auto"/>
      </w:divBdr>
    </w:div>
    <w:div w:id="817306489">
      <w:bodyDiv w:val="1"/>
      <w:marLeft w:val="0"/>
      <w:marRight w:val="0"/>
      <w:marTop w:val="0"/>
      <w:marBottom w:val="0"/>
      <w:divBdr>
        <w:top w:val="none" w:sz="0" w:space="0" w:color="auto"/>
        <w:left w:val="none" w:sz="0" w:space="0" w:color="auto"/>
        <w:bottom w:val="none" w:sz="0" w:space="0" w:color="auto"/>
        <w:right w:val="none" w:sz="0" w:space="0" w:color="auto"/>
      </w:divBdr>
    </w:div>
    <w:div w:id="820149223">
      <w:bodyDiv w:val="1"/>
      <w:marLeft w:val="0"/>
      <w:marRight w:val="0"/>
      <w:marTop w:val="0"/>
      <w:marBottom w:val="0"/>
      <w:divBdr>
        <w:top w:val="none" w:sz="0" w:space="0" w:color="auto"/>
        <w:left w:val="none" w:sz="0" w:space="0" w:color="auto"/>
        <w:bottom w:val="none" w:sz="0" w:space="0" w:color="auto"/>
        <w:right w:val="none" w:sz="0" w:space="0" w:color="auto"/>
      </w:divBdr>
    </w:div>
    <w:div w:id="823277275">
      <w:bodyDiv w:val="1"/>
      <w:marLeft w:val="0"/>
      <w:marRight w:val="0"/>
      <w:marTop w:val="0"/>
      <w:marBottom w:val="0"/>
      <w:divBdr>
        <w:top w:val="none" w:sz="0" w:space="0" w:color="auto"/>
        <w:left w:val="none" w:sz="0" w:space="0" w:color="auto"/>
        <w:bottom w:val="none" w:sz="0" w:space="0" w:color="auto"/>
        <w:right w:val="none" w:sz="0" w:space="0" w:color="auto"/>
      </w:divBdr>
    </w:div>
    <w:div w:id="825322104">
      <w:bodyDiv w:val="1"/>
      <w:marLeft w:val="0"/>
      <w:marRight w:val="0"/>
      <w:marTop w:val="0"/>
      <w:marBottom w:val="0"/>
      <w:divBdr>
        <w:top w:val="none" w:sz="0" w:space="0" w:color="auto"/>
        <w:left w:val="none" w:sz="0" w:space="0" w:color="auto"/>
        <w:bottom w:val="none" w:sz="0" w:space="0" w:color="auto"/>
        <w:right w:val="none" w:sz="0" w:space="0" w:color="auto"/>
      </w:divBdr>
    </w:div>
    <w:div w:id="827866032">
      <w:bodyDiv w:val="1"/>
      <w:marLeft w:val="0"/>
      <w:marRight w:val="0"/>
      <w:marTop w:val="0"/>
      <w:marBottom w:val="0"/>
      <w:divBdr>
        <w:top w:val="none" w:sz="0" w:space="0" w:color="auto"/>
        <w:left w:val="none" w:sz="0" w:space="0" w:color="auto"/>
        <w:bottom w:val="none" w:sz="0" w:space="0" w:color="auto"/>
        <w:right w:val="none" w:sz="0" w:space="0" w:color="auto"/>
      </w:divBdr>
    </w:div>
    <w:div w:id="831987855">
      <w:bodyDiv w:val="1"/>
      <w:marLeft w:val="0"/>
      <w:marRight w:val="0"/>
      <w:marTop w:val="0"/>
      <w:marBottom w:val="0"/>
      <w:divBdr>
        <w:top w:val="none" w:sz="0" w:space="0" w:color="auto"/>
        <w:left w:val="none" w:sz="0" w:space="0" w:color="auto"/>
        <w:bottom w:val="none" w:sz="0" w:space="0" w:color="auto"/>
        <w:right w:val="none" w:sz="0" w:space="0" w:color="auto"/>
      </w:divBdr>
    </w:div>
    <w:div w:id="836190216">
      <w:bodyDiv w:val="1"/>
      <w:marLeft w:val="0"/>
      <w:marRight w:val="0"/>
      <w:marTop w:val="0"/>
      <w:marBottom w:val="0"/>
      <w:divBdr>
        <w:top w:val="none" w:sz="0" w:space="0" w:color="auto"/>
        <w:left w:val="none" w:sz="0" w:space="0" w:color="auto"/>
        <w:bottom w:val="none" w:sz="0" w:space="0" w:color="auto"/>
        <w:right w:val="none" w:sz="0" w:space="0" w:color="auto"/>
      </w:divBdr>
    </w:div>
    <w:div w:id="837960160">
      <w:bodyDiv w:val="1"/>
      <w:marLeft w:val="0"/>
      <w:marRight w:val="0"/>
      <w:marTop w:val="0"/>
      <w:marBottom w:val="0"/>
      <w:divBdr>
        <w:top w:val="none" w:sz="0" w:space="0" w:color="auto"/>
        <w:left w:val="none" w:sz="0" w:space="0" w:color="auto"/>
        <w:bottom w:val="none" w:sz="0" w:space="0" w:color="auto"/>
        <w:right w:val="none" w:sz="0" w:space="0" w:color="auto"/>
      </w:divBdr>
    </w:div>
    <w:div w:id="838234460">
      <w:bodyDiv w:val="1"/>
      <w:marLeft w:val="0"/>
      <w:marRight w:val="0"/>
      <w:marTop w:val="0"/>
      <w:marBottom w:val="0"/>
      <w:divBdr>
        <w:top w:val="none" w:sz="0" w:space="0" w:color="auto"/>
        <w:left w:val="none" w:sz="0" w:space="0" w:color="auto"/>
        <w:bottom w:val="none" w:sz="0" w:space="0" w:color="auto"/>
        <w:right w:val="none" w:sz="0" w:space="0" w:color="auto"/>
      </w:divBdr>
    </w:div>
    <w:div w:id="842356214">
      <w:bodyDiv w:val="1"/>
      <w:marLeft w:val="0"/>
      <w:marRight w:val="0"/>
      <w:marTop w:val="0"/>
      <w:marBottom w:val="0"/>
      <w:divBdr>
        <w:top w:val="none" w:sz="0" w:space="0" w:color="auto"/>
        <w:left w:val="none" w:sz="0" w:space="0" w:color="auto"/>
        <w:bottom w:val="none" w:sz="0" w:space="0" w:color="auto"/>
        <w:right w:val="none" w:sz="0" w:space="0" w:color="auto"/>
      </w:divBdr>
    </w:div>
    <w:div w:id="844857178">
      <w:bodyDiv w:val="1"/>
      <w:marLeft w:val="0"/>
      <w:marRight w:val="0"/>
      <w:marTop w:val="0"/>
      <w:marBottom w:val="0"/>
      <w:divBdr>
        <w:top w:val="none" w:sz="0" w:space="0" w:color="auto"/>
        <w:left w:val="none" w:sz="0" w:space="0" w:color="auto"/>
        <w:bottom w:val="none" w:sz="0" w:space="0" w:color="auto"/>
        <w:right w:val="none" w:sz="0" w:space="0" w:color="auto"/>
      </w:divBdr>
    </w:div>
    <w:div w:id="846942951">
      <w:bodyDiv w:val="1"/>
      <w:marLeft w:val="0"/>
      <w:marRight w:val="0"/>
      <w:marTop w:val="0"/>
      <w:marBottom w:val="0"/>
      <w:divBdr>
        <w:top w:val="none" w:sz="0" w:space="0" w:color="auto"/>
        <w:left w:val="none" w:sz="0" w:space="0" w:color="auto"/>
        <w:bottom w:val="none" w:sz="0" w:space="0" w:color="auto"/>
        <w:right w:val="none" w:sz="0" w:space="0" w:color="auto"/>
      </w:divBdr>
    </w:div>
    <w:div w:id="847448067">
      <w:bodyDiv w:val="1"/>
      <w:marLeft w:val="0"/>
      <w:marRight w:val="0"/>
      <w:marTop w:val="0"/>
      <w:marBottom w:val="0"/>
      <w:divBdr>
        <w:top w:val="none" w:sz="0" w:space="0" w:color="auto"/>
        <w:left w:val="none" w:sz="0" w:space="0" w:color="auto"/>
        <w:bottom w:val="none" w:sz="0" w:space="0" w:color="auto"/>
        <w:right w:val="none" w:sz="0" w:space="0" w:color="auto"/>
      </w:divBdr>
    </w:div>
    <w:div w:id="853809439">
      <w:bodyDiv w:val="1"/>
      <w:marLeft w:val="0"/>
      <w:marRight w:val="0"/>
      <w:marTop w:val="0"/>
      <w:marBottom w:val="0"/>
      <w:divBdr>
        <w:top w:val="none" w:sz="0" w:space="0" w:color="auto"/>
        <w:left w:val="none" w:sz="0" w:space="0" w:color="auto"/>
        <w:bottom w:val="none" w:sz="0" w:space="0" w:color="auto"/>
        <w:right w:val="none" w:sz="0" w:space="0" w:color="auto"/>
      </w:divBdr>
    </w:div>
    <w:div w:id="854152751">
      <w:bodyDiv w:val="1"/>
      <w:marLeft w:val="0"/>
      <w:marRight w:val="0"/>
      <w:marTop w:val="0"/>
      <w:marBottom w:val="0"/>
      <w:divBdr>
        <w:top w:val="none" w:sz="0" w:space="0" w:color="auto"/>
        <w:left w:val="none" w:sz="0" w:space="0" w:color="auto"/>
        <w:bottom w:val="none" w:sz="0" w:space="0" w:color="auto"/>
        <w:right w:val="none" w:sz="0" w:space="0" w:color="auto"/>
      </w:divBdr>
    </w:div>
    <w:div w:id="865825679">
      <w:bodyDiv w:val="1"/>
      <w:marLeft w:val="0"/>
      <w:marRight w:val="0"/>
      <w:marTop w:val="0"/>
      <w:marBottom w:val="0"/>
      <w:divBdr>
        <w:top w:val="none" w:sz="0" w:space="0" w:color="auto"/>
        <w:left w:val="none" w:sz="0" w:space="0" w:color="auto"/>
        <w:bottom w:val="none" w:sz="0" w:space="0" w:color="auto"/>
        <w:right w:val="none" w:sz="0" w:space="0" w:color="auto"/>
      </w:divBdr>
    </w:div>
    <w:div w:id="889339550">
      <w:bodyDiv w:val="1"/>
      <w:marLeft w:val="0"/>
      <w:marRight w:val="0"/>
      <w:marTop w:val="0"/>
      <w:marBottom w:val="0"/>
      <w:divBdr>
        <w:top w:val="none" w:sz="0" w:space="0" w:color="auto"/>
        <w:left w:val="none" w:sz="0" w:space="0" w:color="auto"/>
        <w:bottom w:val="none" w:sz="0" w:space="0" w:color="auto"/>
        <w:right w:val="none" w:sz="0" w:space="0" w:color="auto"/>
      </w:divBdr>
    </w:div>
    <w:div w:id="893662345">
      <w:bodyDiv w:val="1"/>
      <w:marLeft w:val="0"/>
      <w:marRight w:val="0"/>
      <w:marTop w:val="0"/>
      <w:marBottom w:val="0"/>
      <w:divBdr>
        <w:top w:val="none" w:sz="0" w:space="0" w:color="auto"/>
        <w:left w:val="none" w:sz="0" w:space="0" w:color="auto"/>
        <w:bottom w:val="none" w:sz="0" w:space="0" w:color="auto"/>
        <w:right w:val="none" w:sz="0" w:space="0" w:color="auto"/>
      </w:divBdr>
    </w:div>
    <w:div w:id="902907951">
      <w:bodyDiv w:val="1"/>
      <w:marLeft w:val="0"/>
      <w:marRight w:val="0"/>
      <w:marTop w:val="0"/>
      <w:marBottom w:val="0"/>
      <w:divBdr>
        <w:top w:val="none" w:sz="0" w:space="0" w:color="auto"/>
        <w:left w:val="none" w:sz="0" w:space="0" w:color="auto"/>
        <w:bottom w:val="none" w:sz="0" w:space="0" w:color="auto"/>
        <w:right w:val="none" w:sz="0" w:space="0" w:color="auto"/>
      </w:divBdr>
    </w:div>
    <w:div w:id="909803456">
      <w:bodyDiv w:val="1"/>
      <w:marLeft w:val="0"/>
      <w:marRight w:val="0"/>
      <w:marTop w:val="0"/>
      <w:marBottom w:val="0"/>
      <w:divBdr>
        <w:top w:val="none" w:sz="0" w:space="0" w:color="auto"/>
        <w:left w:val="none" w:sz="0" w:space="0" w:color="auto"/>
        <w:bottom w:val="none" w:sz="0" w:space="0" w:color="auto"/>
        <w:right w:val="none" w:sz="0" w:space="0" w:color="auto"/>
      </w:divBdr>
    </w:div>
    <w:div w:id="919944423">
      <w:bodyDiv w:val="1"/>
      <w:marLeft w:val="0"/>
      <w:marRight w:val="0"/>
      <w:marTop w:val="0"/>
      <w:marBottom w:val="0"/>
      <w:divBdr>
        <w:top w:val="none" w:sz="0" w:space="0" w:color="auto"/>
        <w:left w:val="none" w:sz="0" w:space="0" w:color="auto"/>
        <w:bottom w:val="none" w:sz="0" w:space="0" w:color="auto"/>
        <w:right w:val="none" w:sz="0" w:space="0" w:color="auto"/>
      </w:divBdr>
    </w:div>
    <w:div w:id="923412409">
      <w:bodyDiv w:val="1"/>
      <w:marLeft w:val="0"/>
      <w:marRight w:val="0"/>
      <w:marTop w:val="0"/>
      <w:marBottom w:val="0"/>
      <w:divBdr>
        <w:top w:val="none" w:sz="0" w:space="0" w:color="auto"/>
        <w:left w:val="none" w:sz="0" w:space="0" w:color="auto"/>
        <w:bottom w:val="none" w:sz="0" w:space="0" w:color="auto"/>
        <w:right w:val="none" w:sz="0" w:space="0" w:color="auto"/>
      </w:divBdr>
    </w:div>
    <w:div w:id="924457112">
      <w:bodyDiv w:val="1"/>
      <w:marLeft w:val="0"/>
      <w:marRight w:val="0"/>
      <w:marTop w:val="0"/>
      <w:marBottom w:val="0"/>
      <w:divBdr>
        <w:top w:val="none" w:sz="0" w:space="0" w:color="auto"/>
        <w:left w:val="none" w:sz="0" w:space="0" w:color="auto"/>
        <w:bottom w:val="none" w:sz="0" w:space="0" w:color="auto"/>
        <w:right w:val="none" w:sz="0" w:space="0" w:color="auto"/>
      </w:divBdr>
    </w:div>
    <w:div w:id="929585266">
      <w:bodyDiv w:val="1"/>
      <w:marLeft w:val="0"/>
      <w:marRight w:val="0"/>
      <w:marTop w:val="0"/>
      <w:marBottom w:val="0"/>
      <w:divBdr>
        <w:top w:val="none" w:sz="0" w:space="0" w:color="auto"/>
        <w:left w:val="none" w:sz="0" w:space="0" w:color="auto"/>
        <w:bottom w:val="none" w:sz="0" w:space="0" w:color="auto"/>
        <w:right w:val="none" w:sz="0" w:space="0" w:color="auto"/>
      </w:divBdr>
    </w:div>
    <w:div w:id="931281370">
      <w:bodyDiv w:val="1"/>
      <w:marLeft w:val="0"/>
      <w:marRight w:val="0"/>
      <w:marTop w:val="0"/>
      <w:marBottom w:val="0"/>
      <w:divBdr>
        <w:top w:val="none" w:sz="0" w:space="0" w:color="auto"/>
        <w:left w:val="none" w:sz="0" w:space="0" w:color="auto"/>
        <w:bottom w:val="none" w:sz="0" w:space="0" w:color="auto"/>
        <w:right w:val="none" w:sz="0" w:space="0" w:color="auto"/>
      </w:divBdr>
    </w:div>
    <w:div w:id="932397211">
      <w:bodyDiv w:val="1"/>
      <w:marLeft w:val="0"/>
      <w:marRight w:val="0"/>
      <w:marTop w:val="0"/>
      <w:marBottom w:val="0"/>
      <w:divBdr>
        <w:top w:val="none" w:sz="0" w:space="0" w:color="auto"/>
        <w:left w:val="none" w:sz="0" w:space="0" w:color="auto"/>
        <w:bottom w:val="none" w:sz="0" w:space="0" w:color="auto"/>
        <w:right w:val="none" w:sz="0" w:space="0" w:color="auto"/>
      </w:divBdr>
    </w:div>
    <w:div w:id="935023318">
      <w:bodyDiv w:val="1"/>
      <w:marLeft w:val="0"/>
      <w:marRight w:val="0"/>
      <w:marTop w:val="0"/>
      <w:marBottom w:val="0"/>
      <w:divBdr>
        <w:top w:val="none" w:sz="0" w:space="0" w:color="auto"/>
        <w:left w:val="none" w:sz="0" w:space="0" w:color="auto"/>
        <w:bottom w:val="none" w:sz="0" w:space="0" w:color="auto"/>
        <w:right w:val="none" w:sz="0" w:space="0" w:color="auto"/>
      </w:divBdr>
    </w:div>
    <w:div w:id="941110034">
      <w:bodyDiv w:val="1"/>
      <w:marLeft w:val="0"/>
      <w:marRight w:val="0"/>
      <w:marTop w:val="0"/>
      <w:marBottom w:val="0"/>
      <w:divBdr>
        <w:top w:val="none" w:sz="0" w:space="0" w:color="auto"/>
        <w:left w:val="none" w:sz="0" w:space="0" w:color="auto"/>
        <w:bottom w:val="none" w:sz="0" w:space="0" w:color="auto"/>
        <w:right w:val="none" w:sz="0" w:space="0" w:color="auto"/>
      </w:divBdr>
    </w:div>
    <w:div w:id="941569338">
      <w:bodyDiv w:val="1"/>
      <w:marLeft w:val="0"/>
      <w:marRight w:val="0"/>
      <w:marTop w:val="0"/>
      <w:marBottom w:val="0"/>
      <w:divBdr>
        <w:top w:val="none" w:sz="0" w:space="0" w:color="auto"/>
        <w:left w:val="none" w:sz="0" w:space="0" w:color="auto"/>
        <w:bottom w:val="none" w:sz="0" w:space="0" w:color="auto"/>
        <w:right w:val="none" w:sz="0" w:space="0" w:color="auto"/>
      </w:divBdr>
    </w:div>
    <w:div w:id="941841964">
      <w:bodyDiv w:val="1"/>
      <w:marLeft w:val="0"/>
      <w:marRight w:val="0"/>
      <w:marTop w:val="0"/>
      <w:marBottom w:val="0"/>
      <w:divBdr>
        <w:top w:val="none" w:sz="0" w:space="0" w:color="auto"/>
        <w:left w:val="none" w:sz="0" w:space="0" w:color="auto"/>
        <w:bottom w:val="none" w:sz="0" w:space="0" w:color="auto"/>
        <w:right w:val="none" w:sz="0" w:space="0" w:color="auto"/>
      </w:divBdr>
    </w:div>
    <w:div w:id="942300210">
      <w:bodyDiv w:val="1"/>
      <w:marLeft w:val="0"/>
      <w:marRight w:val="0"/>
      <w:marTop w:val="0"/>
      <w:marBottom w:val="0"/>
      <w:divBdr>
        <w:top w:val="none" w:sz="0" w:space="0" w:color="auto"/>
        <w:left w:val="none" w:sz="0" w:space="0" w:color="auto"/>
        <w:bottom w:val="none" w:sz="0" w:space="0" w:color="auto"/>
        <w:right w:val="none" w:sz="0" w:space="0" w:color="auto"/>
      </w:divBdr>
    </w:div>
    <w:div w:id="943535706">
      <w:bodyDiv w:val="1"/>
      <w:marLeft w:val="0"/>
      <w:marRight w:val="0"/>
      <w:marTop w:val="0"/>
      <w:marBottom w:val="0"/>
      <w:divBdr>
        <w:top w:val="none" w:sz="0" w:space="0" w:color="auto"/>
        <w:left w:val="none" w:sz="0" w:space="0" w:color="auto"/>
        <w:bottom w:val="none" w:sz="0" w:space="0" w:color="auto"/>
        <w:right w:val="none" w:sz="0" w:space="0" w:color="auto"/>
      </w:divBdr>
    </w:div>
    <w:div w:id="944531684">
      <w:bodyDiv w:val="1"/>
      <w:marLeft w:val="0"/>
      <w:marRight w:val="0"/>
      <w:marTop w:val="0"/>
      <w:marBottom w:val="0"/>
      <w:divBdr>
        <w:top w:val="none" w:sz="0" w:space="0" w:color="auto"/>
        <w:left w:val="none" w:sz="0" w:space="0" w:color="auto"/>
        <w:bottom w:val="none" w:sz="0" w:space="0" w:color="auto"/>
        <w:right w:val="none" w:sz="0" w:space="0" w:color="auto"/>
      </w:divBdr>
    </w:div>
    <w:div w:id="944924213">
      <w:bodyDiv w:val="1"/>
      <w:marLeft w:val="0"/>
      <w:marRight w:val="0"/>
      <w:marTop w:val="0"/>
      <w:marBottom w:val="0"/>
      <w:divBdr>
        <w:top w:val="none" w:sz="0" w:space="0" w:color="auto"/>
        <w:left w:val="none" w:sz="0" w:space="0" w:color="auto"/>
        <w:bottom w:val="none" w:sz="0" w:space="0" w:color="auto"/>
        <w:right w:val="none" w:sz="0" w:space="0" w:color="auto"/>
      </w:divBdr>
    </w:div>
    <w:div w:id="947808212">
      <w:bodyDiv w:val="1"/>
      <w:marLeft w:val="0"/>
      <w:marRight w:val="0"/>
      <w:marTop w:val="0"/>
      <w:marBottom w:val="0"/>
      <w:divBdr>
        <w:top w:val="none" w:sz="0" w:space="0" w:color="auto"/>
        <w:left w:val="none" w:sz="0" w:space="0" w:color="auto"/>
        <w:bottom w:val="none" w:sz="0" w:space="0" w:color="auto"/>
        <w:right w:val="none" w:sz="0" w:space="0" w:color="auto"/>
      </w:divBdr>
    </w:div>
    <w:div w:id="950434509">
      <w:bodyDiv w:val="1"/>
      <w:marLeft w:val="0"/>
      <w:marRight w:val="0"/>
      <w:marTop w:val="0"/>
      <w:marBottom w:val="0"/>
      <w:divBdr>
        <w:top w:val="none" w:sz="0" w:space="0" w:color="auto"/>
        <w:left w:val="none" w:sz="0" w:space="0" w:color="auto"/>
        <w:bottom w:val="none" w:sz="0" w:space="0" w:color="auto"/>
        <w:right w:val="none" w:sz="0" w:space="0" w:color="auto"/>
      </w:divBdr>
    </w:div>
    <w:div w:id="955454151">
      <w:bodyDiv w:val="1"/>
      <w:marLeft w:val="0"/>
      <w:marRight w:val="0"/>
      <w:marTop w:val="0"/>
      <w:marBottom w:val="0"/>
      <w:divBdr>
        <w:top w:val="none" w:sz="0" w:space="0" w:color="auto"/>
        <w:left w:val="none" w:sz="0" w:space="0" w:color="auto"/>
        <w:bottom w:val="none" w:sz="0" w:space="0" w:color="auto"/>
        <w:right w:val="none" w:sz="0" w:space="0" w:color="auto"/>
      </w:divBdr>
    </w:div>
    <w:div w:id="956830842">
      <w:bodyDiv w:val="1"/>
      <w:marLeft w:val="0"/>
      <w:marRight w:val="0"/>
      <w:marTop w:val="0"/>
      <w:marBottom w:val="0"/>
      <w:divBdr>
        <w:top w:val="none" w:sz="0" w:space="0" w:color="auto"/>
        <w:left w:val="none" w:sz="0" w:space="0" w:color="auto"/>
        <w:bottom w:val="none" w:sz="0" w:space="0" w:color="auto"/>
        <w:right w:val="none" w:sz="0" w:space="0" w:color="auto"/>
      </w:divBdr>
    </w:div>
    <w:div w:id="959649630">
      <w:bodyDiv w:val="1"/>
      <w:marLeft w:val="0"/>
      <w:marRight w:val="0"/>
      <w:marTop w:val="0"/>
      <w:marBottom w:val="0"/>
      <w:divBdr>
        <w:top w:val="none" w:sz="0" w:space="0" w:color="auto"/>
        <w:left w:val="none" w:sz="0" w:space="0" w:color="auto"/>
        <w:bottom w:val="none" w:sz="0" w:space="0" w:color="auto"/>
        <w:right w:val="none" w:sz="0" w:space="0" w:color="auto"/>
      </w:divBdr>
    </w:div>
    <w:div w:id="962266429">
      <w:bodyDiv w:val="1"/>
      <w:marLeft w:val="0"/>
      <w:marRight w:val="0"/>
      <w:marTop w:val="0"/>
      <w:marBottom w:val="0"/>
      <w:divBdr>
        <w:top w:val="none" w:sz="0" w:space="0" w:color="auto"/>
        <w:left w:val="none" w:sz="0" w:space="0" w:color="auto"/>
        <w:bottom w:val="none" w:sz="0" w:space="0" w:color="auto"/>
        <w:right w:val="none" w:sz="0" w:space="0" w:color="auto"/>
      </w:divBdr>
    </w:div>
    <w:div w:id="968970089">
      <w:bodyDiv w:val="1"/>
      <w:marLeft w:val="0"/>
      <w:marRight w:val="0"/>
      <w:marTop w:val="0"/>
      <w:marBottom w:val="0"/>
      <w:divBdr>
        <w:top w:val="none" w:sz="0" w:space="0" w:color="auto"/>
        <w:left w:val="none" w:sz="0" w:space="0" w:color="auto"/>
        <w:bottom w:val="none" w:sz="0" w:space="0" w:color="auto"/>
        <w:right w:val="none" w:sz="0" w:space="0" w:color="auto"/>
      </w:divBdr>
    </w:div>
    <w:div w:id="975792240">
      <w:bodyDiv w:val="1"/>
      <w:marLeft w:val="0"/>
      <w:marRight w:val="0"/>
      <w:marTop w:val="0"/>
      <w:marBottom w:val="0"/>
      <w:divBdr>
        <w:top w:val="none" w:sz="0" w:space="0" w:color="auto"/>
        <w:left w:val="none" w:sz="0" w:space="0" w:color="auto"/>
        <w:bottom w:val="none" w:sz="0" w:space="0" w:color="auto"/>
        <w:right w:val="none" w:sz="0" w:space="0" w:color="auto"/>
      </w:divBdr>
    </w:div>
    <w:div w:id="981496269">
      <w:bodyDiv w:val="1"/>
      <w:marLeft w:val="0"/>
      <w:marRight w:val="0"/>
      <w:marTop w:val="0"/>
      <w:marBottom w:val="0"/>
      <w:divBdr>
        <w:top w:val="none" w:sz="0" w:space="0" w:color="auto"/>
        <w:left w:val="none" w:sz="0" w:space="0" w:color="auto"/>
        <w:bottom w:val="none" w:sz="0" w:space="0" w:color="auto"/>
        <w:right w:val="none" w:sz="0" w:space="0" w:color="auto"/>
      </w:divBdr>
    </w:div>
    <w:div w:id="982079088">
      <w:bodyDiv w:val="1"/>
      <w:marLeft w:val="0"/>
      <w:marRight w:val="0"/>
      <w:marTop w:val="0"/>
      <w:marBottom w:val="0"/>
      <w:divBdr>
        <w:top w:val="none" w:sz="0" w:space="0" w:color="auto"/>
        <w:left w:val="none" w:sz="0" w:space="0" w:color="auto"/>
        <w:bottom w:val="none" w:sz="0" w:space="0" w:color="auto"/>
        <w:right w:val="none" w:sz="0" w:space="0" w:color="auto"/>
      </w:divBdr>
    </w:div>
    <w:div w:id="993526393">
      <w:bodyDiv w:val="1"/>
      <w:marLeft w:val="0"/>
      <w:marRight w:val="0"/>
      <w:marTop w:val="0"/>
      <w:marBottom w:val="0"/>
      <w:divBdr>
        <w:top w:val="none" w:sz="0" w:space="0" w:color="auto"/>
        <w:left w:val="none" w:sz="0" w:space="0" w:color="auto"/>
        <w:bottom w:val="none" w:sz="0" w:space="0" w:color="auto"/>
        <w:right w:val="none" w:sz="0" w:space="0" w:color="auto"/>
      </w:divBdr>
    </w:div>
    <w:div w:id="997462022">
      <w:bodyDiv w:val="1"/>
      <w:marLeft w:val="0"/>
      <w:marRight w:val="0"/>
      <w:marTop w:val="0"/>
      <w:marBottom w:val="0"/>
      <w:divBdr>
        <w:top w:val="none" w:sz="0" w:space="0" w:color="auto"/>
        <w:left w:val="none" w:sz="0" w:space="0" w:color="auto"/>
        <w:bottom w:val="none" w:sz="0" w:space="0" w:color="auto"/>
        <w:right w:val="none" w:sz="0" w:space="0" w:color="auto"/>
      </w:divBdr>
    </w:div>
    <w:div w:id="1001002570">
      <w:bodyDiv w:val="1"/>
      <w:marLeft w:val="0"/>
      <w:marRight w:val="0"/>
      <w:marTop w:val="0"/>
      <w:marBottom w:val="0"/>
      <w:divBdr>
        <w:top w:val="none" w:sz="0" w:space="0" w:color="auto"/>
        <w:left w:val="none" w:sz="0" w:space="0" w:color="auto"/>
        <w:bottom w:val="none" w:sz="0" w:space="0" w:color="auto"/>
        <w:right w:val="none" w:sz="0" w:space="0" w:color="auto"/>
      </w:divBdr>
    </w:div>
    <w:div w:id="1007249935">
      <w:bodyDiv w:val="1"/>
      <w:marLeft w:val="0"/>
      <w:marRight w:val="0"/>
      <w:marTop w:val="0"/>
      <w:marBottom w:val="0"/>
      <w:divBdr>
        <w:top w:val="none" w:sz="0" w:space="0" w:color="auto"/>
        <w:left w:val="none" w:sz="0" w:space="0" w:color="auto"/>
        <w:bottom w:val="none" w:sz="0" w:space="0" w:color="auto"/>
        <w:right w:val="none" w:sz="0" w:space="0" w:color="auto"/>
      </w:divBdr>
    </w:div>
    <w:div w:id="1009337271">
      <w:bodyDiv w:val="1"/>
      <w:marLeft w:val="0"/>
      <w:marRight w:val="0"/>
      <w:marTop w:val="0"/>
      <w:marBottom w:val="0"/>
      <w:divBdr>
        <w:top w:val="none" w:sz="0" w:space="0" w:color="auto"/>
        <w:left w:val="none" w:sz="0" w:space="0" w:color="auto"/>
        <w:bottom w:val="none" w:sz="0" w:space="0" w:color="auto"/>
        <w:right w:val="none" w:sz="0" w:space="0" w:color="auto"/>
      </w:divBdr>
    </w:div>
    <w:div w:id="1020398532">
      <w:bodyDiv w:val="1"/>
      <w:marLeft w:val="0"/>
      <w:marRight w:val="0"/>
      <w:marTop w:val="0"/>
      <w:marBottom w:val="0"/>
      <w:divBdr>
        <w:top w:val="none" w:sz="0" w:space="0" w:color="auto"/>
        <w:left w:val="none" w:sz="0" w:space="0" w:color="auto"/>
        <w:bottom w:val="none" w:sz="0" w:space="0" w:color="auto"/>
        <w:right w:val="none" w:sz="0" w:space="0" w:color="auto"/>
      </w:divBdr>
    </w:div>
    <w:div w:id="1024357556">
      <w:bodyDiv w:val="1"/>
      <w:marLeft w:val="0"/>
      <w:marRight w:val="0"/>
      <w:marTop w:val="0"/>
      <w:marBottom w:val="0"/>
      <w:divBdr>
        <w:top w:val="none" w:sz="0" w:space="0" w:color="auto"/>
        <w:left w:val="none" w:sz="0" w:space="0" w:color="auto"/>
        <w:bottom w:val="none" w:sz="0" w:space="0" w:color="auto"/>
        <w:right w:val="none" w:sz="0" w:space="0" w:color="auto"/>
      </w:divBdr>
    </w:div>
    <w:div w:id="1035278018">
      <w:bodyDiv w:val="1"/>
      <w:marLeft w:val="0"/>
      <w:marRight w:val="0"/>
      <w:marTop w:val="0"/>
      <w:marBottom w:val="0"/>
      <w:divBdr>
        <w:top w:val="none" w:sz="0" w:space="0" w:color="auto"/>
        <w:left w:val="none" w:sz="0" w:space="0" w:color="auto"/>
        <w:bottom w:val="none" w:sz="0" w:space="0" w:color="auto"/>
        <w:right w:val="none" w:sz="0" w:space="0" w:color="auto"/>
      </w:divBdr>
    </w:div>
    <w:div w:id="1041053850">
      <w:bodyDiv w:val="1"/>
      <w:marLeft w:val="0"/>
      <w:marRight w:val="0"/>
      <w:marTop w:val="0"/>
      <w:marBottom w:val="0"/>
      <w:divBdr>
        <w:top w:val="none" w:sz="0" w:space="0" w:color="auto"/>
        <w:left w:val="none" w:sz="0" w:space="0" w:color="auto"/>
        <w:bottom w:val="none" w:sz="0" w:space="0" w:color="auto"/>
        <w:right w:val="none" w:sz="0" w:space="0" w:color="auto"/>
      </w:divBdr>
    </w:div>
    <w:div w:id="1041589882">
      <w:bodyDiv w:val="1"/>
      <w:marLeft w:val="0"/>
      <w:marRight w:val="0"/>
      <w:marTop w:val="0"/>
      <w:marBottom w:val="0"/>
      <w:divBdr>
        <w:top w:val="none" w:sz="0" w:space="0" w:color="auto"/>
        <w:left w:val="none" w:sz="0" w:space="0" w:color="auto"/>
        <w:bottom w:val="none" w:sz="0" w:space="0" w:color="auto"/>
        <w:right w:val="none" w:sz="0" w:space="0" w:color="auto"/>
      </w:divBdr>
    </w:div>
    <w:div w:id="1042557796">
      <w:bodyDiv w:val="1"/>
      <w:marLeft w:val="0"/>
      <w:marRight w:val="0"/>
      <w:marTop w:val="0"/>
      <w:marBottom w:val="0"/>
      <w:divBdr>
        <w:top w:val="none" w:sz="0" w:space="0" w:color="auto"/>
        <w:left w:val="none" w:sz="0" w:space="0" w:color="auto"/>
        <w:bottom w:val="none" w:sz="0" w:space="0" w:color="auto"/>
        <w:right w:val="none" w:sz="0" w:space="0" w:color="auto"/>
      </w:divBdr>
    </w:div>
    <w:div w:id="1043823570">
      <w:bodyDiv w:val="1"/>
      <w:marLeft w:val="0"/>
      <w:marRight w:val="0"/>
      <w:marTop w:val="0"/>
      <w:marBottom w:val="0"/>
      <w:divBdr>
        <w:top w:val="none" w:sz="0" w:space="0" w:color="auto"/>
        <w:left w:val="none" w:sz="0" w:space="0" w:color="auto"/>
        <w:bottom w:val="none" w:sz="0" w:space="0" w:color="auto"/>
        <w:right w:val="none" w:sz="0" w:space="0" w:color="auto"/>
      </w:divBdr>
    </w:div>
    <w:div w:id="1047754772">
      <w:bodyDiv w:val="1"/>
      <w:marLeft w:val="0"/>
      <w:marRight w:val="0"/>
      <w:marTop w:val="0"/>
      <w:marBottom w:val="0"/>
      <w:divBdr>
        <w:top w:val="none" w:sz="0" w:space="0" w:color="auto"/>
        <w:left w:val="none" w:sz="0" w:space="0" w:color="auto"/>
        <w:bottom w:val="none" w:sz="0" w:space="0" w:color="auto"/>
        <w:right w:val="none" w:sz="0" w:space="0" w:color="auto"/>
      </w:divBdr>
    </w:div>
    <w:div w:id="1050492254">
      <w:bodyDiv w:val="1"/>
      <w:marLeft w:val="0"/>
      <w:marRight w:val="0"/>
      <w:marTop w:val="0"/>
      <w:marBottom w:val="0"/>
      <w:divBdr>
        <w:top w:val="none" w:sz="0" w:space="0" w:color="auto"/>
        <w:left w:val="none" w:sz="0" w:space="0" w:color="auto"/>
        <w:bottom w:val="none" w:sz="0" w:space="0" w:color="auto"/>
        <w:right w:val="none" w:sz="0" w:space="0" w:color="auto"/>
      </w:divBdr>
    </w:div>
    <w:div w:id="1051463520">
      <w:bodyDiv w:val="1"/>
      <w:marLeft w:val="0"/>
      <w:marRight w:val="0"/>
      <w:marTop w:val="0"/>
      <w:marBottom w:val="0"/>
      <w:divBdr>
        <w:top w:val="none" w:sz="0" w:space="0" w:color="auto"/>
        <w:left w:val="none" w:sz="0" w:space="0" w:color="auto"/>
        <w:bottom w:val="none" w:sz="0" w:space="0" w:color="auto"/>
        <w:right w:val="none" w:sz="0" w:space="0" w:color="auto"/>
      </w:divBdr>
    </w:div>
    <w:div w:id="1052461282">
      <w:bodyDiv w:val="1"/>
      <w:marLeft w:val="0"/>
      <w:marRight w:val="0"/>
      <w:marTop w:val="0"/>
      <w:marBottom w:val="0"/>
      <w:divBdr>
        <w:top w:val="none" w:sz="0" w:space="0" w:color="auto"/>
        <w:left w:val="none" w:sz="0" w:space="0" w:color="auto"/>
        <w:bottom w:val="none" w:sz="0" w:space="0" w:color="auto"/>
        <w:right w:val="none" w:sz="0" w:space="0" w:color="auto"/>
      </w:divBdr>
    </w:div>
    <w:div w:id="1058817787">
      <w:bodyDiv w:val="1"/>
      <w:marLeft w:val="0"/>
      <w:marRight w:val="0"/>
      <w:marTop w:val="0"/>
      <w:marBottom w:val="0"/>
      <w:divBdr>
        <w:top w:val="none" w:sz="0" w:space="0" w:color="auto"/>
        <w:left w:val="none" w:sz="0" w:space="0" w:color="auto"/>
        <w:bottom w:val="none" w:sz="0" w:space="0" w:color="auto"/>
        <w:right w:val="none" w:sz="0" w:space="0" w:color="auto"/>
      </w:divBdr>
    </w:div>
    <w:div w:id="1061975365">
      <w:bodyDiv w:val="1"/>
      <w:marLeft w:val="0"/>
      <w:marRight w:val="0"/>
      <w:marTop w:val="0"/>
      <w:marBottom w:val="0"/>
      <w:divBdr>
        <w:top w:val="none" w:sz="0" w:space="0" w:color="auto"/>
        <w:left w:val="none" w:sz="0" w:space="0" w:color="auto"/>
        <w:bottom w:val="none" w:sz="0" w:space="0" w:color="auto"/>
        <w:right w:val="none" w:sz="0" w:space="0" w:color="auto"/>
      </w:divBdr>
    </w:div>
    <w:div w:id="1063060498">
      <w:bodyDiv w:val="1"/>
      <w:marLeft w:val="0"/>
      <w:marRight w:val="0"/>
      <w:marTop w:val="0"/>
      <w:marBottom w:val="0"/>
      <w:divBdr>
        <w:top w:val="none" w:sz="0" w:space="0" w:color="auto"/>
        <w:left w:val="none" w:sz="0" w:space="0" w:color="auto"/>
        <w:bottom w:val="none" w:sz="0" w:space="0" w:color="auto"/>
        <w:right w:val="none" w:sz="0" w:space="0" w:color="auto"/>
      </w:divBdr>
    </w:div>
    <w:div w:id="1080298737">
      <w:bodyDiv w:val="1"/>
      <w:marLeft w:val="0"/>
      <w:marRight w:val="0"/>
      <w:marTop w:val="0"/>
      <w:marBottom w:val="0"/>
      <w:divBdr>
        <w:top w:val="none" w:sz="0" w:space="0" w:color="auto"/>
        <w:left w:val="none" w:sz="0" w:space="0" w:color="auto"/>
        <w:bottom w:val="none" w:sz="0" w:space="0" w:color="auto"/>
        <w:right w:val="none" w:sz="0" w:space="0" w:color="auto"/>
      </w:divBdr>
    </w:div>
    <w:div w:id="1091699634">
      <w:bodyDiv w:val="1"/>
      <w:marLeft w:val="0"/>
      <w:marRight w:val="0"/>
      <w:marTop w:val="0"/>
      <w:marBottom w:val="0"/>
      <w:divBdr>
        <w:top w:val="none" w:sz="0" w:space="0" w:color="auto"/>
        <w:left w:val="none" w:sz="0" w:space="0" w:color="auto"/>
        <w:bottom w:val="none" w:sz="0" w:space="0" w:color="auto"/>
        <w:right w:val="none" w:sz="0" w:space="0" w:color="auto"/>
      </w:divBdr>
    </w:div>
    <w:div w:id="1094471082">
      <w:bodyDiv w:val="1"/>
      <w:marLeft w:val="0"/>
      <w:marRight w:val="0"/>
      <w:marTop w:val="0"/>
      <w:marBottom w:val="0"/>
      <w:divBdr>
        <w:top w:val="none" w:sz="0" w:space="0" w:color="auto"/>
        <w:left w:val="none" w:sz="0" w:space="0" w:color="auto"/>
        <w:bottom w:val="none" w:sz="0" w:space="0" w:color="auto"/>
        <w:right w:val="none" w:sz="0" w:space="0" w:color="auto"/>
      </w:divBdr>
    </w:div>
    <w:div w:id="1095594331">
      <w:bodyDiv w:val="1"/>
      <w:marLeft w:val="0"/>
      <w:marRight w:val="0"/>
      <w:marTop w:val="0"/>
      <w:marBottom w:val="0"/>
      <w:divBdr>
        <w:top w:val="none" w:sz="0" w:space="0" w:color="auto"/>
        <w:left w:val="none" w:sz="0" w:space="0" w:color="auto"/>
        <w:bottom w:val="none" w:sz="0" w:space="0" w:color="auto"/>
        <w:right w:val="none" w:sz="0" w:space="0" w:color="auto"/>
      </w:divBdr>
    </w:div>
    <w:div w:id="1102796440">
      <w:bodyDiv w:val="1"/>
      <w:marLeft w:val="0"/>
      <w:marRight w:val="0"/>
      <w:marTop w:val="0"/>
      <w:marBottom w:val="0"/>
      <w:divBdr>
        <w:top w:val="none" w:sz="0" w:space="0" w:color="auto"/>
        <w:left w:val="none" w:sz="0" w:space="0" w:color="auto"/>
        <w:bottom w:val="none" w:sz="0" w:space="0" w:color="auto"/>
        <w:right w:val="none" w:sz="0" w:space="0" w:color="auto"/>
      </w:divBdr>
    </w:div>
    <w:div w:id="1102993351">
      <w:bodyDiv w:val="1"/>
      <w:marLeft w:val="0"/>
      <w:marRight w:val="0"/>
      <w:marTop w:val="0"/>
      <w:marBottom w:val="0"/>
      <w:divBdr>
        <w:top w:val="none" w:sz="0" w:space="0" w:color="auto"/>
        <w:left w:val="none" w:sz="0" w:space="0" w:color="auto"/>
        <w:bottom w:val="none" w:sz="0" w:space="0" w:color="auto"/>
        <w:right w:val="none" w:sz="0" w:space="0" w:color="auto"/>
      </w:divBdr>
    </w:div>
    <w:div w:id="1106003587">
      <w:bodyDiv w:val="1"/>
      <w:marLeft w:val="0"/>
      <w:marRight w:val="0"/>
      <w:marTop w:val="0"/>
      <w:marBottom w:val="0"/>
      <w:divBdr>
        <w:top w:val="none" w:sz="0" w:space="0" w:color="auto"/>
        <w:left w:val="none" w:sz="0" w:space="0" w:color="auto"/>
        <w:bottom w:val="none" w:sz="0" w:space="0" w:color="auto"/>
        <w:right w:val="none" w:sz="0" w:space="0" w:color="auto"/>
      </w:divBdr>
    </w:div>
    <w:div w:id="1117721453">
      <w:bodyDiv w:val="1"/>
      <w:marLeft w:val="0"/>
      <w:marRight w:val="0"/>
      <w:marTop w:val="0"/>
      <w:marBottom w:val="0"/>
      <w:divBdr>
        <w:top w:val="none" w:sz="0" w:space="0" w:color="auto"/>
        <w:left w:val="none" w:sz="0" w:space="0" w:color="auto"/>
        <w:bottom w:val="none" w:sz="0" w:space="0" w:color="auto"/>
        <w:right w:val="none" w:sz="0" w:space="0" w:color="auto"/>
      </w:divBdr>
    </w:div>
    <w:div w:id="1123886222">
      <w:bodyDiv w:val="1"/>
      <w:marLeft w:val="0"/>
      <w:marRight w:val="0"/>
      <w:marTop w:val="0"/>
      <w:marBottom w:val="0"/>
      <w:divBdr>
        <w:top w:val="none" w:sz="0" w:space="0" w:color="auto"/>
        <w:left w:val="none" w:sz="0" w:space="0" w:color="auto"/>
        <w:bottom w:val="none" w:sz="0" w:space="0" w:color="auto"/>
        <w:right w:val="none" w:sz="0" w:space="0" w:color="auto"/>
      </w:divBdr>
    </w:div>
    <w:div w:id="1125275259">
      <w:bodyDiv w:val="1"/>
      <w:marLeft w:val="0"/>
      <w:marRight w:val="0"/>
      <w:marTop w:val="0"/>
      <w:marBottom w:val="0"/>
      <w:divBdr>
        <w:top w:val="none" w:sz="0" w:space="0" w:color="auto"/>
        <w:left w:val="none" w:sz="0" w:space="0" w:color="auto"/>
        <w:bottom w:val="none" w:sz="0" w:space="0" w:color="auto"/>
        <w:right w:val="none" w:sz="0" w:space="0" w:color="auto"/>
      </w:divBdr>
    </w:div>
    <w:div w:id="1138382774">
      <w:bodyDiv w:val="1"/>
      <w:marLeft w:val="0"/>
      <w:marRight w:val="0"/>
      <w:marTop w:val="0"/>
      <w:marBottom w:val="0"/>
      <w:divBdr>
        <w:top w:val="none" w:sz="0" w:space="0" w:color="auto"/>
        <w:left w:val="none" w:sz="0" w:space="0" w:color="auto"/>
        <w:bottom w:val="none" w:sz="0" w:space="0" w:color="auto"/>
        <w:right w:val="none" w:sz="0" w:space="0" w:color="auto"/>
      </w:divBdr>
    </w:div>
    <w:div w:id="1138886063">
      <w:bodyDiv w:val="1"/>
      <w:marLeft w:val="0"/>
      <w:marRight w:val="0"/>
      <w:marTop w:val="0"/>
      <w:marBottom w:val="0"/>
      <w:divBdr>
        <w:top w:val="none" w:sz="0" w:space="0" w:color="auto"/>
        <w:left w:val="none" w:sz="0" w:space="0" w:color="auto"/>
        <w:bottom w:val="none" w:sz="0" w:space="0" w:color="auto"/>
        <w:right w:val="none" w:sz="0" w:space="0" w:color="auto"/>
      </w:divBdr>
    </w:div>
    <w:div w:id="1142772441">
      <w:bodyDiv w:val="1"/>
      <w:marLeft w:val="0"/>
      <w:marRight w:val="0"/>
      <w:marTop w:val="0"/>
      <w:marBottom w:val="0"/>
      <w:divBdr>
        <w:top w:val="none" w:sz="0" w:space="0" w:color="auto"/>
        <w:left w:val="none" w:sz="0" w:space="0" w:color="auto"/>
        <w:bottom w:val="none" w:sz="0" w:space="0" w:color="auto"/>
        <w:right w:val="none" w:sz="0" w:space="0" w:color="auto"/>
      </w:divBdr>
    </w:div>
    <w:div w:id="1151826778">
      <w:bodyDiv w:val="1"/>
      <w:marLeft w:val="0"/>
      <w:marRight w:val="0"/>
      <w:marTop w:val="0"/>
      <w:marBottom w:val="0"/>
      <w:divBdr>
        <w:top w:val="none" w:sz="0" w:space="0" w:color="auto"/>
        <w:left w:val="none" w:sz="0" w:space="0" w:color="auto"/>
        <w:bottom w:val="none" w:sz="0" w:space="0" w:color="auto"/>
        <w:right w:val="none" w:sz="0" w:space="0" w:color="auto"/>
      </w:divBdr>
    </w:div>
    <w:div w:id="1155605787">
      <w:bodyDiv w:val="1"/>
      <w:marLeft w:val="0"/>
      <w:marRight w:val="0"/>
      <w:marTop w:val="0"/>
      <w:marBottom w:val="0"/>
      <w:divBdr>
        <w:top w:val="none" w:sz="0" w:space="0" w:color="auto"/>
        <w:left w:val="none" w:sz="0" w:space="0" w:color="auto"/>
        <w:bottom w:val="none" w:sz="0" w:space="0" w:color="auto"/>
        <w:right w:val="none" w:sz="0" w:space="0" w:color="auto"/>
      </w:divBdr>
    </w:div>
    <w:div w:id="1170176176">
      <w:bodyDiv w:val="1"/>
      <w:marLeft w:val="0"/>
      <w:marRight w:val="0"/>
      <w:marTop w:val="0"/>
      <w:marBottom w:val="0"/>
      <w:divBdr>
        <w:top w:val="none" w:sz="0" w:space="0" w:color="auto"/>
        <w:left w:val="none" w:sz="0" w:space="0" w:color="auto"/>
        <w:bottom w:val="none" w:sz="0" w:space="0" w:color="auto"/>
        <w:right w:val="none" w:sz="0" w:space="0" w:color="auto"/>
      </w:divBdr>
    </w:div>
    <w:div w:id="1170678257">
      <w:bodyDiv w:val="1"/>
      <w:marLeft w:val="0"/>
      <w:marRight w:val="0"/>
      <w:marTop w:val="0"/>
      <w:marBottom w:val="0"/>
      <w:divBdr>
        <w:top w:val="none" w:sz="0" w:space="0" w:color="auto"/>
        <w:left w:val="none" w:sz="0" w:space="0" w:color="auto"/>
        <w:bottom w:val="none" w:sz="0" w:space="0" w:color="auto"/>
        <w:right w:val="none" w:sz="0" w:space="0" w:color="auto"/>
      </w:divBdr>
    </w:div>
    <w:div w:id="1172136863">
      <w:bodyDiv w:val="1"/>
      <w:marLeft w:val="0"/>
      <w:marRight w:val="0"/>
      <w:marTop w:val="0"/>
      <w:marBottom w:val="0"/>
      <w:divBdr>
        <w:top w:val="none" w:sz="0" w:space="0" w:color="auto"/>
        <w:left w:val="none" w:sz="0" w:space="0" w:color="auto"/>
        <w:bottom w:val="none" w:sz="0" w:space="0" w:color="auto"/>
        <w:right w:val="none" w:sz="0" w:space="0" w:color="auto"/>
      </w:divBdr>
    </w:div>
    <w:div w:id="1173452255">
      <w:bodyDiv w:val="1"/>
      <w:marLeft w:val="0"/>
      <w:marRight w:val="0"/>
      <w:marTop w:val="0"/>
      <w:marBottom w:val="0"/>
      <w:divBdr>
        <w:top w:val="none" w:sz="0" w:space="0" w:color="auto"/>
        <w:left w:val="none" w:sz="0" w:space="0" w:color="auto"/>
        <w:bottom w:val="none" w:sz="0" w:space="0" w:color="auto"/>
        <w:right w:val="none" w:sz="0" w:space="0" w:color="auto"/>
      </w:divBdr>
    </w:div>
    <w:div w:id="1178736853">
      <w:bodyDiv w:val="1"/>
      <w:marLeft w:val="0"/>
      <w:marRight w:val="0"/>
      <w:marTop w:val="0"/>
      <w:marBottom w:val="0"/>
      <w:divBdr>
        <w:top w:val="none" w:sz="0" w:space="0" w:color="auto"/>
        <w:left w:val="none" w:sz="0" w:space="0" w:color="auto"/>
        <w:bottom w:val="none" w:sz="0" w:space="0" w:color="auto"/>
        <w:right w:val="none" w:sz="0" w:space="0" w:color="auto"/>
      </w:divBdr>
    </w:div>
    <w:div w:id="1183124672">
      <w:bodyDiv w:val="1"/>
      <w:marLeft w:val="0"/>
      <w:marRight w:val="0"/>
      <w:marTop w:val="0"/>
      <w:marBottom w:val="0"/>
      <w:divBdr>
        <w:top w:val="none" w:sz="0" w:space="0" w:color="auto"/>
        <w:left w:val="none" w:sz="0" w:space="0" w:color="auto"/>
        <w:bottom w:val="none" w:sz="0" w:space="0" w:color="auto"/>
        <w:right w:val="none" w:sz="0" w:space="0" w:color="auto"/>
      </w:divBdr>
    </w:div>
    <w:div w:id="1191799247">
      <w:bodyDiv w:val="1"/>
      <w:marLeft w:val="0"/>
      <w:marRight w:val="0"/>
      <w:marTop w:val="0"/>
      <w:marBottom w:val="0"/>
      <w:divBdr>
        <w:top w:val="none" w:sz="0" w:space="0" w:color="auto"/>
        <w:left w:val="none" w:sz="0" w:space="0" w:color="auto"/>
        <w:bottom w:val="none" w:sz="0" w:space="0" w:color="auto"/>
        <w:right w:val="none" w:sz="0" w:space="0" w:color="auto"/>
      </w:divBdr>
    </w:div>
    <w:div w:id="1192304323">
      <w:bodyDiv w:val="1"/>
      <w:marLeft w:val="0"/>
      <w:marRight w:val="0"/>
      <w:marTop w:val="0"/>
      <w:marBottom w:val="0"/>
      <w:divBdr>
        <w:top w:val="none" w:sz="0" w:space="0" w:color="auto"/>
        <w:left w:val="none" w:sz="0" w:space="0" w:color="auto"/>
        <w:bottom w:val="none" w:sz="0" w:space="0" w:color="auto"/>
        <w:right w:val="none" w:sz="0" w:space="0" w:color="auto"/>
      </w:divBdr>
    </w:div>
    <w:div w:id="1192769452">
      <w:bodyDiv w:val="1"/>
      <w:marLeft w:val="0"/>
      <w:marRight w:val="0"/>
      <w:marTop w:val="0"/>
      <w:marBottom w:val="0"/>
      <w:divBdr>
        <w:top w:val="none" w:sz="0" w:space="0" w:color="auto"/>
        <w:left w:val="none" w:sz="0" w:space="0" w:color="auto"/>
        <w:bottom w:val="none" w:sz="0" w:space="0" w:color="auto"/>
        <w:right w:val="none" w:sz="0" w:space="0" w:color="auto"/>
      </w:divBdr>
    </w:div>
    <w:div w:id="1193154363">
      <w:bodyDiv w:val="1"/>
      <w:marLeft w:val="0"/>
      <w:marRight w:val="0"/>
      <w:marTop w:val="0"/>
      <w:marBottom w:val="0"/>
      <w:divBdr>
        <w:top w:val="none" w:sz="0" w:space="0" w:color="auto"/>
        <w:left w:val="none" w:sz="0" w:space="0" w:color="auto"/>
        <w:bottom w:val="none" w:sz="0" w:space="0" w:color="auto"/>
        <w:right w:val="none" w:sz="0" w:space="0" w:color="auto"/>
      </w:divBdr>
    </w:div>
    <w:div w:id="1196692504">
      <w:bodyDiv w:val="1"/>
      <w:marLeft w:val="0"/>
      <w:marRight w:val="0"/>
      <w:marTop w:val="0"/>
      <w:marBottom w:val="0"/>
      <w:divBdr>
        <w:top w:val="none" w:sz="0" w:space="0" w:color="auto"/>
        <w:left w:val="none" w:sz="0" w:space="0" w:color="auto"/>
        <w:bottom w:val="none" w:sz="0" w:space="0" w:color="auto"/>
        <w:right w:val="none" w:sz="0" w:space="0" w:color="auto"/>
      </w:divBdr>
    </w:div>
    <w:div w:id="1199970489">
      <w:bodyDiv w:val="1"/>
      <w:marLeft w:val="0"/>
      <w:marRight w:val="0"/>
      <w:marTop w:val="0"/>
      <w:marBottom w:val="0"/>
      <w:divBdr>
        <w:top w:val="none" w:sz="0" w:space="0" w:color="auto"/>
        <w:left w:val="none" w:sz="0" w:space="0" w:color="auto"/>
        <w:bottom w:val="none" w:sz="0" w:space="0" w:color="auto"/>
        <w:right w:val="none" w:sz="0" w:space="0" w:color="auto"/>
      </w:divBdr>
    </w:div>
    <w:div w:id="1200359293">
      <w:bodyDiv w:val="1"/>
      <w:marLeft w:val="0"/>
      <w:marRight w:val="0"/>
      <w:marTop w:val="0"/>
      <w:marBottom w:val="0"/>
      <w:divBdr>
        <w:top w:val="none" w:sz="0" w:space="0" w:color="auto"/>
        <w:left w:val="none" w:sz="0" w:space="0" w:color="auto"/>
        <w:bottom w:val="none" w:sz="0" w:space="0" w:color="auto"/>
        <w:right w:val="none" w:sz="0" w:space="0" w:color="auto"/>
      </w:divBdr>
    </w:div>
    <w:div w:id="1213226209">
      <w:bodyDiv w:val="1"/>
      <w:marLeft w:val="0"/>
      <w:marRight w:val="0"/>
      <w:marTop w:val="0"/>
      <w:marBottom w:val="0"/>
      <w:divBdr>
        <w:top w:val="none" w:sz="0" w:space="0" w:color="auto"/>
        <w:left w:val="none" w:sz="0" w:space="0" w:color="auto"/>
        <w:bottom w:val="none" w:sz="0" w:space="0" w:color="auto"/>
        <w:right w:val="none" w:sz="0" w:space="0" w:color="auto"/>
      </w:divBdr>
    </w:div>
    <w:div w:id="1225067322">
      <w:bodyDiv w:val="1"/>
      <w:marLeft w:val="0"/>
      <w:marRight w:val="0"/>
      <w:marTop w:val="0"/>
      <w:marBottom w:val="0"/>
      <w:divBdr>
        <w:top w:val="none" w:sz="0" w:space="0" w:color="auto"/>
        <w:left w:val="none" w:sz="0" w:space="0" w:color="auto"/>
        <w:bottom w:val="none" w:sz="0" w:space="0" w:color="auto"/>
        <w:right w:val="none" w:sz="0" w:space="0" w:color="auto"/>
      </w:divBdr>
    </w:div>
    <w:div w:id="1233932891">
      <w:bodyDiv w:val="1"/>
      <w:marLeft w:val="0"/>
      <w:marRight w:val="0"/>
      <w:marTop w:val="0"/>
      <w:marBottom w:val="0"/>
      <w:divBdr>
        <w:top w:val="none" w:sz="0" w:space="0" w:color="auto"/>
        <w:left w:val="none" w:sz="0" w:space="0" w:color="auto"/>
        <w:bottom w:val="none" w:sz="0" w:space="0" w:color="auto"/>
        <w:right w:val="none" w:sz="0" w:space="0" w:color="auto"/>
      </w:divBdr>
    </w:div>
    <w:div w:id="1235747751">
      <w:bodyDiv w:val="1"/>
      <w:marLeft w:val="0"/>
      <w:marRight w:val="0"/>
      <w:marTop w:val="0"/>
      <w:marBottom w:val="0"/>
      <w:divBdr>
        <w:top w:val="none" w:sz="0" w:space="0" w:color="auto"/>
        <w:left w:val="none" w:sz="0" w:space="0" w:color="auto"/>
        <w:bottom w:val="none" w:sz="0" w:space="0" w:color="auto"/>
        <w:right w:val="none" w:sz="0" w:space="0" w:color="auto"/>
      </w:divBdr>
    </w:div>
    <w:div w:id="1236279638">
      <w:bodyDiv w:val="1"/>
      <w:marLeft w:val="0"/>
      <w:marRight w:val="0"/>
      <w:marTop w:val="0"/>
      <w:marBottom w:val="0"/>
      <w:divBdr>
        <w:top w:val="none" w:sz="0" w:space="0" w:color="auto"/>
        <w:left w:val="none" w:sz="0" w:space="0" w:color="auto"/>
        <w:bottom w:val="none" w:sz="0" w:space="0" w:color="auto"/>
        <w:right w:val="none" w:sz="0" w:space="0" w:color="auto"/>
      </w:divBdr>
    </w:div>
    <w:div w:id="1237008028">
      <w:bodyDiv w:val="1"/>
      <w:marLeft w:val="0"/>
      <w:marRight w:val="0"/>
      <w:marTop w:val="0"/>
      <w:marBottom w:val="0"/>
      <w:divBdr>
        <w:top w:val="none" w:sz="0" w:space="0" w:color="auto"/>
        <w:left w:val="none" w:sz="0" w:space="0" w:color="auto"/>
        <w:bottom w:val="none" w:sz="0" w:space="0" w:color="auto"/>
        <w:right w:val="none" w:sz="0" w:space="0" w:color="auto"/>
      </w:divBdr>
    </w:div>
    <w:div w:id="1241714198">
      <w:bodyDiv w:val="1"/>
      <w:marLeft w:val="0"/>
      <w:marRight w:val="0"/>
      <w:marTop w:val="0"/>
      <w:marBottom w:val="0"/>
      <w:divBdr>
        <w:top w:val="none" w:sz="0" w:space="0" w:color="auto"/>
        <w:left w:val="none" w:sz="0" w:space="0" w:color="auto"/>
        <w:bottom w:val="none" w:sz="0" w:space="0" w:color="auto"/>
        <w:right w:val="none" w:sz="0" w:space="0" w:color="auto"/>
      </w:divBdr>
    </w:div>
    <w:div w:id="1245141106">
      <w:bodyDiv w:val="1"/>
      <w:marLeft w:val="0"/>
      <w:marRight w:val="0"/>
      <w:marTop w:val="0"/>
      <w:marBottom w:val="0"/>
      <w:divBdr>
        <w:top w:val="none" w:sz="0" w:space="0" w:color="auto"/>
        <w:left w:val="none" w:sz="0" w:space="0" w:color="auto"/>
        <w:bottom w:val="none" w:sz="0" w:space="0" w:color="auto"/>
        <w:right w:val="none" w:sz="0" w:space="0" w:color="auto"/>
      </w:divBdr>
    </w:div>
    <w:div w:id="1245191666">
      <w:bodyDiv w:val="1"/>
      <w:marLeft w:val="0"/>
      <w:marRight w:val="0"/>
      <w:marTop w:val="0"/>
      <w:marBottom w:val="0"/>
      <w:divBdr>
        <w:top w:val="none" w:sz="0" w:space="0" w:color="auto"/>
        <w:left w:val="none" w:sz="0" w:space="0" w:color="auto"/>
        <w:bottom w:val="none" w:sz="0" w:space="0" w:color="auto"/>
        <w:right w:val="none" w:sz="0" w:space="0" w:color="auto"/>
      </w:divBdr>
    </w:div>
    <w:div w:id="1245602734">
      <w:bodyDiv w:val="1"/>
      <w:marLeft w:val="0"/>
      <w:marRight w:val="0"/>
      <w:marTop w:val="0"/>
      <w:marBottom w:val="0"/>
      <w:divBdr>
        <w:top w:val="none" w:sz="0" w:space="0" w:color="auto"/>
        <w:left w:val="none" w:sz="0" w:space="0" w:color="auto"/>
        <w:bottom w:val="none" w:sz="0" w:space="0" w:color="auto"/>
        <w:right w:val="none" w:sz="0" w:space="0" w:color="auto"/>
      </w:divBdr>
    </w:div>
    <w:div w:id="1246458545">
      <w:bodyDiv w:val="1"/>
      <w:marLeft w:val="0"/>
      <w:marRight w:val="0"/>
      <w:marTop w:val="0"/>
      <w:marBottom w:val="0"/>
      <w:divBdr>
        <w:top w:val="none" w:sz="0" w:space="0" w:color="auto"/>
        <w:left w:val="none" w:sz="0" w:space="0" w:color="auto"/>
        <w:bottom w:val="none" w:sz="0" w:space="0" w:color="auto"/>
        <w:right w:val="none" w:sz="0" w:space="0" w:color="auto"/>
      </w:divBdr>
    </w:div>
    <w:div w:id="1246574826">
      <w:bodyDiv w:val="1"/>
      <w:marLeft w:val="0"/>
      <w:marRight w:val="0"/>
      <w:marTop w:val="0"/>
      <w:marBottom w:val="0"/>
      <w:divBdr>
        <w:top w:val="none" w:sz="0" w:space="0" w:color="auto"/>
        <w:left w:val="none" w:sz="0" w:space="0" w:color="auto"/>
        <w:bottom w:val="none" w:sz="0" w:space="0" w:color="auto"/>
        <w:right w:val="none" w:sz="0" w:space="0" w:color="auto"/>
      </w:divBdr>
    </w:div>
    <w:div w:id="1251961206">
      <w:bodyDiv w:val="1"/>
      <w:marLeft w:val="0"/>
      <w:marRight w:val="0"/>
      <w:marTop w:val="0"/>
      <w:marBottom w:val="0"/>
      <w:divBdr>
        <w:top w:val="none" w:sz="0" w:space="0" w:color="auto"/>
        <w:left w:val="none" w:sz="0" w:space="0" w:color="auto"/>
        <w:bottom w:val="none" w:sz="0" w:space="0" w:color="auto"/>
        <w:right w:val="none" w:sz="0" w:space="0" w:color="auto"/>
      </w:divBdr>
    </w:div>
    <w:div w:id="1259799354">
      <w:bodyDiv w:val="1"/>
      <w:marLeft w:val="0"/>
      <w:marRight w:val="0"/>
      <w:marTop w:val="0"/>
      <w:marBottom w:val="0"/>
      <w:divBdr>
        <w:top w:val="none" w:sz="0" w:space="0" w:color="auto"/>
        <w:left w:val="none" w:sz="0" w:space="0" w:color="auto"/>
        <w:bottom w:val="none" w:sz="0" w:space="0" w:color="auto"/>
        <w:right w:val="none" w:sz="0" w:space="0" w:color="auto"/>
      </w:divBdr>
    </w:div>
    <w:div w:id="1262831870">
      <w:bodyDiv w:val="1"/>
      <w:marLeft w:val="0"/>
      <w:marRight w:val="0"/>
      <w:marTop w:val="0"/>
      <w:marBottom w:val="0"/>
      <w:divBdr>
        <w:top w:val="none" w:sz="0" w:space="0" w:color="auto"/>
        <w:left w:val="none" w:sz="0" w:space="0" w:color="auto"/>
        <w:bottom w:val="none" w:sz="0" w:space="0" w:color="auto"/>
        <w:right w:val="none" w:sz="0" w:space="0" w:color="auto"/>
      </w:divBdr>
    </w:div>
    <w:div w:id="1264915754">
      <w:bodyDiv w:val="1"/>
      <w:marLeft w:val="0"/>
      <w:marRight w:val="0"/>
      <w:marTop w:val="0"/>
      <w:marBottom w:val="0"/>
      <w:divBdr>
        <w:top w:val="none" w:sz="0" w:space="0" w:color="auto"/>
        <w:left w:val="none" w:sz="0" w:space="0" w:color="auto"/>
        <w:bottom w:val="none" w:sz="0" w:space="0" w:color="auto"/>
        <w:right w:val="none" w:sz="0" w:space="0" w:color="auto"/>
      </w:divBdr>
    </w:div>
    <w:div w:id="1268386122">
      <w:bodyDiv w:val="1"/>
      <w:marLeft w:val="0"/>
      <w:marRight w:val="0"/>
      <w:marTop w:val="0"/>
      <w:marBottom w:val="0"/>
      <w:divBdr>
        <w:top w:val="none" w:sz="0" w:space="0" w:color="auto"/>
        <w:left w:val="none" w:sz="0" w:space="0" w:color="auto"/>
        <w:bottom w:val="none" w:sz="0" w:space="0" w:color="auto"/>
        <w:right w:val="none" w:sz="0" w:space="0" w:color="auto"/>
      </w:divBdr>
    </w:div>
    <w:div w:id="1271745262">
      <w:bodyDiv w:val="1"/>
      <w:marLeft w:val="0"/>
      <w:marRight w:val="0"/>
      <w:marTop w:val="0"/>
      <w:marBottom w:val="0"/>
      <w:divBdr>
        <w:top w:val="none" w:sz="0" w:space="0" w:color="auto"/>
        <w:left w:val="none" w:sz="0" w:space="0" w:color="auto"/>
        <w:bottom w:val="none" w:sz="0" w:space="0" w:color="auto"/>
        <w:right w:val="none" w:sz="0" w:space="0" w:color="auto"/>
      </w:divBdr>
    </w:div>
    <w:div w:id="1277256118">
      <w:bodyDiv w:val="1"/>
      <w:marLeft w:val="0"/>
      <w:marRight w:val="0"/>
      <w:marTop w:val="0"/>
      <w:marBottom w:val="0"/>
      <w:divBdr>
        <w:top w:val="none" w:sz="0" w:space="0" w:color="auto"/>
        <w:left w:val="none" w:sz="0" w:space="0" w:color="auto"/>
        <w:bottom w:val="none" w:sz="0" w:space="0" w:color="auto"/>
        <w:right w:val="none" w:sz="0" w:space="0" w:color="auto"/>
      </w:divBdr>
    </w:div>
    <w:div w:id="1277831526">
      <w:bodyDiv w:val="1"/>
      <w:marLeft w:val="0"/>
      <w:marRight w:val="0"/>
      <w:marTop w:val="0"/>
      <w:marBottom w:val="0"/>
      <w:divBdr>
        <w:top w:val="none" w:sz="0" w:space="0" w:color="auto"/>
        <w:left w:val="none" w:sz="0" w:space="0" w:color="auto"/>
        <w:bottom w:val="none" w:sz="0" w:space="0" w:color="auto"/>
        <w:right w:val="none" w:sz="0" w:space="0" w:color="auto"/>
      </w:divBdr>
    </w:div>
    <w:div w:id="1279143253">
      <w:bodyDiv w:val="1"/>
      <w:marLeft w:val="0"/>
      <w:marRight w:val="0"/>
      <w:marTop w:val="0"/>
      <w:marBottom w:val="0"/>
      <w:divBdr>
        <w:top w:val="none" w:sz="0" w:space="0" w:color="auto"/>
        <w:left w:val="none" w:sz="0" w:space="0" w:color="auto"/>
        <w:bottom w:val="none" w:sz="0" w:space="0" w:color="auto"/>
        <w:right w:val="none" w:sz="0" w:space="0" w:color="auto"/>
      </w:divBdr>
    </w:div>
    <w:div w:id="1287928429">
      <w:bodyDiv w:val="1"/>
      <w:marLeft w:val="0"/>
      <w:marRight w:val="0"/>
      <w:marTop w:val="0"/>
      <w:marBottom w:val="0"/>
      <w:divBdr>
        <w:top w:val="none" w:sz="0" w:space="0" w:color="auto"/>
        <w:left w:val="none" w:sz="0" w:space="0" w:color="auto"/>
        <w:bottom w:val="none" w:sz="0" w:space="0" w:color="auto"/>
        <w:right w:val="none" w:sz="0" w:space="0" w:color="auto"/>
      </w:divBdr>
    </w:div>
    <w:div w:id="1290085273">
      <w:bodyDiv w:val="1"/>
      <w:marLeft w:val="0"/>
      <w:marRight w:val="0"/>
      <w:marTop w:val="0"/>
      <w:marBottom w:val="0"/>
      <w:divBdr>
        <w:top w:val="none" w:sz="0" w:space="0" w:color="auto"/>
        <w:left w:val="none" w:sz="0" w:space="0" w:color="auto"/>
        <w:bottom w:val="none" w:sz="0" w:space="0" w:color="auto"/>
        <w:right w:val="none" w:sz="0" w:space="0" w:color="auto"/>
      </w:divBdr>
    </w:div>
    <w:div w:id="1290936135">
      <w:bodyDiv w:val="1"/>
      <w:marLeft w:val="0"/>
      <w:marRight w:val="0"/>
      <w:marTop w:val="0"/>
      <w:marBottom w:val="0"/>
      <w:divBdr>
        <w:top w:val="none" w:sz="0" w:space="0" w:color="auto"/>
        <w:left w:val="none" w:sz="0" w:space="0" w:color="auto"/>
        <w:bottom w:val="none" w:sz="0" w:space="0" w:color="auto"/>
        <w:right w:val="none" w:sz="0" w:space="0" w:color="auto"/>
      </w:divBdr>
    </w:div>
    <w:div w:id="1292975921">
      <w:bodyDiv w:val="1"/>
      <w:marLeft w:val="0"/>
      <w:marRight w:val="0"/>
      <w:marTop w:val="0"/>
      <w:marBottom w:val="0"/>
      <w:divBdr>
        <w:top w:val="none" w:sz="0" w:space="0" w:color="auto"/>
        <w:left w:val="none" w:sz="0" w:space="0" w:color="auto"/>
        <w:bottom w:val="none" w:sz="0" w:space="0" w:color="auto"/>
        <w:right w:val="none" w:sz="0" w:space="0" w:color="auto"/>
      </w:divBdr>
    </w:div>
    <w:div w:id="1295990839">
      <w:bodyDiv w:val="1"/>
      <w:marLeft w:val="0"/>
      <w:marRight w:val="0"/>
      <w:marTop w:val="0"/>
      <w:marBottom w:val="0"/>
      <w:divBdr>
        <w:top w:val="none" w:sz="0" w:space="0" w:color="auto"/>
        <w:left w:val="none" w:sz="0" w:space="0" w:color="auto"/>
        <w:bottom w:val="none" w:sz="0" w:space="0" w:color="auto"/>
        <w:right w:val="none" w:sz="0" w:space="0" w:color="auto"/>
      </w:divBdr>
    </w:div>
    <w:div w:id="1297416194">
      <w:bodyDiv w:val="1"/>
      <w:marLeft w:val="0"/>
      <w:marRight w:val="0"/>
      <w:marTop w:val="0"/>
      <w:marBottom w:val="0"/>
      <w:divBdr>
        <w:top w:val="none" w:sz="0" w:space="0" w:color="auto"/>
        <w:left w:val="none" w:sz="0" w:space="0" w:color="auto"/>
        <w:bottom w:val="none" w:sz="0" w:space="0" w:color="auto"/>
        <w:right w:val="none" w:sz="0" w:space="0" w:color="auto"/>
      </w:divBdr>
    </w:div>
    <w:div w:id="1311012799">
      <w:bodyDiv w:val="1"/>
      <w:marLeft w:val="0"/>
      <w:marRight w:val="0"/>
      <w:marTop w:val="0"/>
      <w:marBottom w:val="0"/>
      <w:divBdr>
        <w:top w:val="none" w:sz="0" w:space="0" w:color="auto"/>
        <w:left w:val="none" w:sz="0" w:space="0" w:color="auto"/>
        <w:bottom w:val="none" w:sz="0" w:space="0" w:color="auto"/>
        <w:right w:val="none" w:sz="0" w:space="0" w:color="auto"/>
      </w:divBdr>
    </w:div>
    <w:div w:id="1317224418">
      <w:bodyDiv w:val="1"/>
      <w:marLeft w:val="0"/>
      <w:marRight w:val="0"/>
      <w:marTop w:val="0"/>
      <w:marBottom w:val="0"/>
      <w:divBdr>
        <w:top w:val="none" w:sz="0" w:space="0" w:color="auto"/>
        <w:left w:val="none" w:sz="0" w:space="0" w:color="auto"/>
        <w:bottom w:val="none" w:sz="0" w:space="0" w:color="auto"/>
        <w:right w:val="none" w:sz="0" w:space="0" w:color="auto"/>
      </w:divBdr>
    </w:div>
    <w:div w:id="1320186949">
      <w:bodyDiv w:val="1"/>
      <w:marLeft w:val="0"/>
      <w:marRight w:val="0"/>
      <w:marTop w:val="0"/>
      <w:marBottom w:val="0"/>
      <w:divBdr>
        <w:top w:val="none" w:sz="0" w:space="0" w:color="auto"/>
        <w:left w:val="none" w:sz="0" w:space="0" w:color="auto"/>
        <w:bottom w:val="none" w:sz="0" w:space="0" w:color="auto"/>
        <w:right w:val="none" w:sz="0" w:space="0" w:color="auto"/>
      </w:divBdr>
    </w:div>
    <w:div w:id="1320187925">
      <w:bodyDiv w:val="1"/>
      <w:marLeft w:val="0"/>
      <w:marRight w:val="0"/>
      <w:marTop w:val="0"/>
      <w:marBottom w:val="0"/>
      <w:divBdr>
        <w:top w:val="none" w:sz="0" w:space="0" w:color="auto"/>
        <w:left w:val="none" w:sz="0" w:space="0" w:color="auto"/>
        <w:bottom w:val="none" w:sz="0" w:space="0" w:color="auto"/>
        <w:right w:val="none" w:sz="0" w:space="0" w:color="auto"/>
      </w:divBdr>
    </w:div>
    <w:div w:id="1322350565">
      <w:bodyDiv w:val="1"/>
      <w:marLeft w:val="0"/>
      <w:marRight w:val="0"/>
      <w:marTop w:val="0"/>
      <w:marBottom w:val="0"/>
      <w:divBdr>
        <w:top w:val="none" w:sz="0" w:space="0" w:color="auto"/>
        <w:left w:val="none" w:sz="0" w:space="0" w:color="auto"/>
        <w:bottom w:val="none" w:sz="0" w:space="0" w:color="auto"/>
        <w:right w:val="none" w:sz="0" w:space="0" w:color="auto"/>
      </w:divBdr>
    </w:div>
    <w:div w:id="1324360110">
      <w:bodyDiv w:val="1"/>
      <w:marLeft w:val="0"/>
      <w:marRight w:val="0"/>
      <w:marTop w:val="0"/>
      <w:marBottom w:val="0"/>
      <w:divBdr>
        <w:top w:val="none" w:sz="0" w:space="0" w:color="auto"/>
        <w:left w:val="none" w:sz="0" w:space="0" w:color="auto"/>
        <w:bottom w:val="none" w:sz="0" w:space="0" w:color="auto"/>
        <w:right w:val="none" w:sz="0" w:space="0" w:color="auto"/>
      </w:divBdr>
    </w:div>
    <w:div w:id="1326782647">
      <w:bodyDiv w:val="1"/>
      <w:marLeft w:val="0"/>
      <w:marRight w:val="0"/>
      <w:marTop w:val="0"/>
      <w:marBottom w:val="0"/>
      <w:divBdr>
        <w:top w:val="none" w:sz="0" w:space="0" w:color="auto"/>
        <w:left w:val="none" w:sz="0" w:space="0" w:color="auto"/>
        <w:bottom w:val="none" w:sz="0" w:space="0" w:color="auto"/>
        <w:right w:val="none" w:sz="0" w:space="0" w:color="auto"/>
      </w:divBdr>
    </w:div>
    <w:div w:id="1330869734">
      <w:bodyDiv w:val="1"/>
      <w:marLeft w:val="0"/>
      <w:marRight w:val="0"/>
      <w:marTop w:val="0"/>
      <w:marBottom w:val="0"/>
      <w:divBdr>
        <w:top w:val="none" w:sz="0" w:space="0" w:color="auto"/>
        <w:left w:val="none" w:sz="0" w:space="0" w:color="auto"/>
        <w:bottom w:val="none" w:sz="0" w:space="0" w:color="auto"/>
        <w:right w:val="none" w:sz="0" w:space="0" w:color="auto"/>
      </w:divBdr>
    </w:div>
    <w:div w:id="1341391920">
      <w:bodyDiv w:val="1"/>
      <w:marLeft w:val="0"/>
      <w:marRight w:val="0"/>
      <w:marTop w:val="0"/>
      <w:marBottom w:val="0"/>
      <w:divBdr>
        <w:top w:val="none" w:sz="0" w:space="0" w:color="auto"/>
        <w:left w:val="none" w:sz="0" w:space="0" w:color="auto"/>
        <w:bottom w:val="none" w:sz="0" w:space="0" w:color="auto"/>
        <w:right w:val="none" w:sz="0" w:space="0" w:color="auto"/>
      </w:divBdr>
      <w:divsChild>
        <w:div w:id="1827431396">
          <w:marLeft w:val="0"/>
          <w:marRight w:val="0"/>
          <w:marTop w:val="0"/>
          <w:marBottom w:val="0"/>
          <w:divBdr>
            <w:top w:val="none" w:sz="0" w:space="0" w:color="auto"/>
            <w:left w:val="none" w:sz="0" w:space="0" w:color="auto"/>
            <w:bottom w:val="none" w:sz="0" w:space="0" w:color="auto"/>
            <w:right w:val="none" w:sz="0" w:space="0" w:color="auto"/>
          </w:divBdr>
        </w:div>
      </w:divsChild>
    </w:div>
    <w:div w:id="1341421426">
      <w:bodyDiv w:val="1"/>
      <w:marLeft w:val="0"/>
      <w:marRight w:val="0"/>
      <w:marTop w:val="0"/>
      <w:marBottom w:val="0"/>
      <w:divBdr>
        <w:top w:val="none" w:sz="0" w:space="0" w:color="auto"/>
        <w:left w:val="none" w:sz="0" w:space="0" w:color="auto"/>
        <w:bottom w:val="none" w:sz="0" w:space="0" w:color="auto"/>
        <w:right w:val="none" w:sz="0" w:space="0" w:color="auto"/>
      </w:divBdr>
    </w:div>
    <w:div w:id="1342929811">
      <w:bodyDiv w:val="1"/>
      <w:marLeft w:val="0"/>
      <w:marRight w:val="0"/>
      <w:marTop w:val="0"/>
      <w:marBottom w:val="0"/>
      <w:divBdr>
        <w:top w:val="none" w:sz="0" w:space="0" w:color="auto"/>
        <w:left w:val="none" w:sz="0" w:space="0" w:color="auto"/>
        <w:bottom w:val="none" w:sz="0" w:space="0" w:color="auto"/>
        <w:right w:val="none" w:sz="0" w:space="0" w:color="auto"/>
      </w:divBdr>
    </w:div>
    <w:div w:id="1354262244">
      <w:bodyDiv w:val="1"/>
      <w:marLeft w:val="0"/>
      <w:marRight w:val="0"/>
      <w:marTop w:val="0"/>
      <w:marBottom w:val="0"/>
      <w:divBdr>
        <w:top w:val="none" w:sz="0" w:space="0" w:color="auto"/>
        <w:left w:val="none" w:sz="0" w:space="0" w:color="auto"/>
        <w:bottom w:val="none" w:sz="0" w:space="0" w:color="auto"/>
        <w:right w:val="none" w:sz="0" w:space="0" w:color="auto"/>
      </w:divBdr>
    </w:div>
    <w:div w:id="1358043596">
      <w:bodyDiv w:val="1"/>
      <w:marLeft w:val="0"/>
      <w:marRight w:val="0"/>
      <w:marTop w:val="0"/>
      <w:marBottom w:val="0"/>
      <w:divBdr>
        <w:top w:val="none" w:sz="0" w:space="0" w:color="auto"/>
        <w:left w:val="none" w:sz="0" w:space="0" w:color="auto"/>
        <w:bottom w:val="none" w:sz="0" w:space="0" w:color="auto"/>
        <w:right w:val="none" w:sz="0" w:space="0" w:color="auto"/>
      </w:divBdr>
    </w:div>
    <w:div w:id="1360886444">
      <w:bodyDiv w:val="1"/>
      <w:marLeft w:val="0"/>
      <w:marRight w:val="0"/>
      <w:marTop w:val="0"/>
      <w:marBottom w:val="0"/>
      <w:divBdr>
        <w:top w:val="none" w:sz="0" w:space="0" w:color="auto"/>
        <w:left w:val="none" w:sz="0" w:space="0" w:color="auto"/>
        <w:bottom w:val="none" w:sz="0" w:space="0" w:color="auto"/>
        <w:right w:val="none" w:sz="0" w:space="0" w:color="auto"/>
      </w:divBdr>
    </w:div>
    <w:div w:id="1361472586">
      <w:bodyDiv w:val="1"/>
      <w:marLeft w:val="0"/>
      <w:marRight w:val="0"/>
      <w:marTop w:val="0"/>
      <w:marBottom w:val="0"/>
      <w:divBdr>
        <w:top w:val="none" w:sz="0" w:space="0" w:color="auto"/>
        <w:left w:val="none" w:sz="0" w:space="0" w:color="auto"/>
        <w:bottom w:val="none" w:sz="0" w:space="0" w:color="auto"/>
        <w:right w:val="none" w:sz="0" w:space="0" w:color="auto"/>
      </w:divBdr>
    </w:div>
    <w:div w:id="1362171638">
      <w:bodyDiv w:val="1"/>
      <w:marLeft w:val="0"/>
      <w:marRight w:val="0"/>
      <w:marTop w:val="0"/>
      <w:marBottom w:val="0"/>
      <w:divBdr>
        <w:top w:val="none" w:sz="0" w:space="0" w:color="auto"/>
        <w:left w:val="none" w:sz="0" w:space="0" w:color="auto"/>
        <w:bottom w:val="none" w:sz="0" w:space="0" w:color="auto"/>
        <w:right w:val="none" w:sz="0" w:space="0" w:color="auto"/>
      </w:divBdr>
    </w:div>
    <w:div w:id="1363628909">
      <w:bodyDiv w:val="1"/>
      <w:marLeft w:val="0"/>
      <w:marRight w:val="0"/>
      <w:marTop w:val="0"/>
      <w:marBottom w:val="0"/>
      <w:divBdr>
        <w:top w:val="none" w:sz="0" w:space="0" w:color="auto"/>
        <w:left w:val="none" w:sz="0" w:space="0" w:color="auto"/>
        <w:bottom w:val="none" w:sz="0" w:space="0" w:color="auto"/>
        <w:right w:val="none" w:sz="0" w:space="0" w:color="auto"/>
      </w:divBdr>
    </w:div>
    <w:div w:id="1370647147">
      <w:bodyDiv w:val="1"/>
      <w:marLeft w:val="0"/>
      <w:marRight w:val="0"/>
      <w:marTop w:val="0"/>
      <w:marBottom w:val="0"/>
      <w:divBdr>
        <w:top w:val="none" w:sz="0" w:space="0" w:color="auto"/>
        <w:left w:val="none" w:sz="0" w:space="0" w:color="auto"/>
        <w:bottom w:val="none" w:sz="0" w:space="0" w:color="auto"/>
        <w:right w:val="none" w:sz="0" w:space="0" w:color="auto"/>
      </w:divBdr>
    </w:div>
    <w:div w:id="1373069515">
      <w:bodyDiv w:val="1"/>
      <w:marLeft w:val="0"/>
      <w:marRight w:val="0"/>
      <w:marTop w:val="0"/>
      <w:marBottom w:val="0"/>
      <w:divBdr>
        <w:top w:val="none" w:sz="0" w:space="0" w:color="auto"/>
        <w:left w:val="none" w:sz="0" w:space="0" w:color="auto"/>
        <w:bottom w:val="none" w:sz="0" w:space="0" w:color="auto"/>
        <w:right w:val="none" w:sz="0" w:space="0" w:color="auto"/>
      </w:divBdr>
    </w:div>
    <w:div w:id="1373118090">
      <w:bodyDiv w:val="1"/>
      <w:marLeft w:val="0"/>
      <w:marRight w:val="0"/>
      <w:marTop w:val="0"/>
      <w:marBottom w:val="0"/>
      <w:divBdr>
        <w:top w:val="none" w:sz="0" w:space="0" w:color="auto"/>
        <w:left w:val="none" w:sz="0" w:space="0" w:color="auto"/>
        <w:bottom w:val="none" w:sz="0" w:space="0" w:color="auto"/>
        <w:right w:val="none" w:sz="0" w:space="0" w:color="auto"/>
      </w:divBdr>
    </w:div>
    <w:div w:id="1378621026">
      <w:bodyDiv w:val="1"/>
      <w:marLeft w:val="0"/>
      <w:marRight w:val="0"/>
      <w:marTop w:val="0"/>
      <w:marBottom w:val="0"/>
      <w:divBdr>
        <w:top w:val="none" w:sz="0" w:space="0" w:color="auto"/>
        <w:left w:val="none" w:sz="0" w:space="0" w:color="auto"/>
        <w:bottom w:val="none" w:sz="0" w:space="0" w:color="auto"/>
        <w:right w:val="none" w:sz="0" w:space="0" w:color="auto"/>
      </w:divBdr>
    </w:div>
    <w:div w:id="1398816593">
      <w:bodyDiv w:val="1"/>
      <w:marLeft w:val="0"/>
      <w:marRight w:val="0"/>
      <w:marTop w:val="0"/>
      <w:marBottom w:val="0"/>
      <w:divBdr>
        <w:top w:val="none" w:sz="0" w:space="0" w:color="auto"/>
        <w:left w:val="none" w:sz="0" w:space="0" w:color="auto"/>
        <w:bottom w:val="none" w:sz="0" w:space="0" w:color="auto"/>
        <w:right w:val="none" w:sz="0" w:space="0" w:color="auto"/>
      </w:divBdr>
    </w:div>
    <w:div w:id="1419325606">
      <w:bodyDiv w:val="1"/>
      <w:marLeft w:val="0"/>
      <w:marRight w:val="0"/>
      <w:marTop w:val="0"/>
      <w:marBottom w:val="0"/>
      <w:divBdr>
        <w:top w:val="none" w:sz="0" w:space="0" w:color="auto"/>
        <w:left w:val="none" w:sz="0" w:space="0" w:color="auto"/>
        <w:bottom w:val="none" w:sz="0" w:space="0" w:color="auto"/>
        <w:right w:val="none" w:sz="0" w:space="0" w:color="auto"/>
      </w:divBdr>
    </w:div>
    <w:div w:id="1422137527">
      <w:bodyDiv w:val="1"/>
      <w:marLeft w:val="0"/>
      <w:marRight w:val="0"/>
      <w:marTop w:val="0"/>
      <w:marBottom w:val="0"/>
      <w:divBdr>
        <w:top w:val="none" w:sz="0" w:space="0" w:color="auto"/>
        <w:left w:val="none" w:sz="0" w:space="0" w:color="auto"/>
        <w:bottom w:val="none" w:sz="0" w:space="0" w:color="auto"/>
        <w:right w:val="none" w:sz="0" w:space="0" w:color="auto"/>
      </w:divBdr>
    </w:div>
    <w:div w:id="1427192673">
      <w:bodyDiv w:val="1"/>
      <w:marLeft w:val="0"/>
      <w:marRight w:val="0"/>
      <w:marTop w:val="0"/>
      <w:marBottom w:val="0"/>
      <w:divBdr>
        <w:top w:val="none" w:sz="0" w:space="0" w:color="auto"/>
        <w:left w:val="none" w:sz="0" w:space="0" w:color="auto"/>
        <w:bottom w:val="none" w:sz="0" w:space="0" w:color="auto"/>
        <w:right w:val="none" w:sz="0" w:space="0" w:color="auto"/>
      </w:divBdr>
    </w:div>
    <w:div w:id="1443458226">
      <w:bodyDiv w:val="1"/>
      <w:marLeft w:val="0"/>
      <w:marRight w:val="0"/>
      <w:marTop w:val="0"/>
      <w:marBottom w:val="0"/>
      <w:divBdr>
        <w:top w:val="none" w:sz="0" w:space="0" w:color="auto"/>
        <w:left w:val="none" w:sz="0" w:space="0" w:color="auto"/>
        <w:bottom w:val="none" w:sz="0" w:space="0" w:color="auto"/>
        <w:right w:val="none" w:sz="0" w:space="0" w:color="auto"/>
      </w:divBdr>
    </w:div>
    <w:div w:id="1446970550">
      <w:bodyDiv w:val="1"/>
      <w:marLeft w:val="0"/>
      <w:marRight w:val="0"/>
      <w:marTop w:val="0"/>
      <w:marBottom w:val="0"/>
      <w:divBdr>
        <w:top w:val="none" w:sz="0" w:space="0" w:color="auto"/>
        <w:left w:val="none" w:sz="0" w:space="0" w:color="auto"/>
        <w:bottom w:val="none" w:sz="0" w:space="0" w:color="auto"/>
        <w:right w:val="none" w:sz="0" w:space="0" w:color="auto"/>
      </w:divBdr>
    </w:div>
    <w:div w:id="1453085817">
      <w:bodyDiv w:val="1"/>
      <w:marLeft w:val="0"/>
      <w:marRight w:val="0"/>
      <w:marTop w:val="0"/>
      <w:marBottom w:val="0"/>
      <w:divBdr>
        <w:top w:val="none" w:sz="0" w:space="0" w:color="auto"/>
        <w:left w:val="none" w:sz="0" w:space="0" w:color="auto"/>
        <w:bottom w:val="none" w:sz="0" w:space="0" w:color="auto"/>
        <w:right w:val="none" w:sz="0" w:space="0" w:color="auto"/>
      </w:divBdr>
    </w:div>
    <w:div w:id="1455174939">
      <w:bodyDiv w:val="1"/>
      <w:marLeft w:val="0"/>
      <w:marRight w:val="0"/>
      <w:marTop w:val="0"/>
      <w:marBottom w:val="0"/>
      <w:divBdr>
        <w:top w:val="none" w:sz="0" w:space="0" w:color="auto"/>
        <w:left w:val="none" w:sz="0" w:space="0" w:color="auto"/>
        <w:bottom w:val="none" w:sz="0" w:space="0" w:color="auto"/>
        <w:right w:val="none" w:sz="0" w:space="0" w:color="auto"/>
      </w:divBdr>
    </w:div>
    <w:div w:id="1455900553">
      <w:bodyDiv w:val="1"/>
      <w:marLeft w:val="0"/>
      <w:marRight w:val="0"/>
      <w:marTop w:val="0"/>
      <w:marBottom w:val="0"/>
      <w:divBdr>
        <w:top w:val="none" w:sz="0" w:space="0" w:color="auto"/>
        <w:left w:val="none" w:sz="0" w:space="0" w:color="auto"/>
        <w:bottom w:val="none" w:sz="0" w:space="0" w:color="auto"/>
        <w:right w:val="none" w:sz="0" w:space="0" w:color="auto"/>
      </w:divBdr>
    </w:div>
    <w:div w:id="1456292801">
      <w:bodyDiv w:val="1"/>
      <w:marLeft w:val="0"/>
      <w:marRight w:val="0"/>
      <w:marTop w:val="0"/>
      <w:marBottom w:val="0"/>
      <w:divBdr>
        <w:top w:val="none" w:sz="0" w:space="0" w:color="auto"/>
        <w:left w:val="none" w:sz="0" w:space="0" w:color="auto"/>
        <w:bottom w:val="none" w:sz="0" w:space="0" w:color="auto"/>
        <w:right w:val="none" w:sz="0" w:space="0" w:color="auto"/>
      </w:divBdr>
    </w:div>
    <w:div w:id="1457869589">
      <w:bodyDiv w:val="1"/>
      <w:marLeft w:val="0"/>
      <w:marRight w:val="0"/>
      <w:marTop w:val="0"/>
      <w:marBottom w:val="0"/>
      <w:divBdr>
        <w:top w:val="none" w:sz="0" w:space="0" w:color="auto"/>
        <w:left w:val="none" w:sz="0" w:space="0" w:color="auto"/>
        <w:bottom w:val="none" w:sz="0" w:space="0" w:color="auto"/>
        <w:right w:val="none" w:sz="0" w:space="0" w:color="auto"/>
      </w:divBdr>
    </w:div>
    <w:div w:id="1459184414">
      <w:bodyDiv w:val="1"/>
      <w:marLeft w:val="0"/>
      <w:marRight w:val="0"/>
      <w:marTop w:val="0"/>
      <w:marBottom w:val="0"/>
      <w:divBdr>
        <w:top w:val="none" w:sz="0" w:space="0" w:color="auto"/>
        <w:left w:val="none" w:sz="0" w:space="0" w:color="auto"/>
        <w:bottom w:val="none" w:sz="0" w:space="0" w:color="auto"/>
        <w:right w:val="none" w:sz="0" w:space="0" w:color="auto"/>
      </w:divBdr>
    </w:div>
    <w:div w:id="1467049042">
      <w:bodyDiv w:val="1"/>
      <w:marLeft w:val="0"/>
      <w:marRight w:val="0"/>
      <w:marTop w:val="0"/>
      <w:marBottom w:val="0"/>
      <w:divBdr>
        <w:top w:val="none" w:sz="0" w:space="0" w:color="auto"/>
        <w:left w:val="none" w:sz="0" w:space="0" w:color="auto"/>
        <w:bottom w:val="none" w:sz="0" w:space="0" w:color="auto"/>
        <w:right w:val="none" w:sz="0" w:space="0" w:color="auto"/>
      </w:divBdr>
    </w:div>
    <w:div w:id="1468428004">
      <w:bodyDiv w:val="1"/>
      <w:marLeft w:val="0"/>
      <w:marRight w:val="0"/>
      <w:marTop w:val="0"/>
      <w:marBottom w:val="0"/>
      <w:divBdr>
        <w:top w:val="none" w:sz="0" w:space="0" w:color="auto"/>
        <w:left w:val="none" w:sz="0" w:space="0" w:color="auto"/>
        <w:bottom w:val="none" w:sz="0" w:space="0" w:color="auto"/>
        <w:right w:val="none" w:sz="0" w:space="0" w:color="auto"/>
      </w:divBdr>
    </w:div>
    <w:div w:id="1469668302">
      <w:bodyDiv w:val="1"/>
      <w:marLeft w:val="0"/>
      <w:marRight w:val="0"/>
      <w:marTop w:val="0"/>
      <w:marBottom w:val="0"/>
      <w:divBdr>
        <w:top w:val="none" w:sz="0" w:space="0" w:color="auto"/>
        <w:left w:val="none" w:sz="0" w:space="0" w:color="auto"/>
        <w:bottom w:val="none" w:sz="0" w:space="0" w:color="auto"/>
        <w:right w:val="none" w:sz="0" w:space="0" w:color="auto"/>
      </w:divBdr>
    </w:div>
    <w:div w:id="1472791149">
      <w:bodyDiv w:val="1"/>
      <w:marLeft w:val="0"/>
      <w:marRight w:val="0"/>
      <w:marTop w:val="0"/>
      <w:marBottom w:val="0"/>
      <w:divBdr>
        <w:top w:val="none" w:sz="0" w:space="0" w:color="auto"/>
        <w:left w:val="none" w:sz="0" w:space="0" w:color="auto"/>
        <w:bottom w:val="none" w:sz="0" w:space="0" w:color="auto"/>
        <w:right w:val="none" w:sz="0" w:space="0" w:color="auto"/>
      </w:divBdr>
    </w:div>
    <w:div w:id="1473251713">
      <w:bodyDiv w:val="1"/>
      <w:marLeft w:val="0"/>
      <w:marRight w:val="0"/>
      <w:marTop w:val="0"/>
      <w:marBottom w:val="0"/>
      <w:divBdr>
        <w:top w:val="none" w:sz="0" w:space="0" w:color="auto"/>
        <w:left w:val="none" w:sz="0" w:space="0" w:color="auto"/>
        <w:bottom w:val="none" w:sz="0" w:space="0" w:color="auto"/>
        <w:right w:val="none" w:sz="0" w:space="0" w:color="auto"/>
      </w:divBdr>
    </w:div>
    <w:div w:id="1474449541">
      <w:bodyDiv w:val="1"/>
      <w:marLeft w:val="0"/>
      <w:marRight w:val="0"/>
      <w:marTop w:val="0"/>
      <w:marBottom w:val="0"/>
      <w:divBdr>
        <w:top w:val="none" w:sz="0" w:space="0" w:color="auto"/>
        <w:left w:val="none" w:sz="0" w:space="0" w:color="auto"/>
        <w:bottom w:val="none" w:sz="0" w:space="0" w:color="auto"/>
        <w:right w:val="none" w:sz="0" w:space="0" w:color="auto"/>
      </w:divBdr>
    </w:div>
    <w:div w:id="1475102955">
      <w:bodyDiv w:val="1"/>
      <w:marLeft w:val="0"/>
      <w:marRight w:val="0"/>
      <w:marTop w:val="0"/>
      <w:marBottom w:val="0"/>
      <w:divBdr>
        <w:top w:val="none" w:sz="0" w:space="0" w:color="auto"/>
        <w:left w:val="none" w:sz="0" w:space="0" w:color="auto"/>
        <w:bottom w:val="none" w:sz="0" w:space="0" w:color="auto"/>
        <w:right w:val="none" w:sz="0" w:space="0" w:color="auto"/>
      </w:divBdr>
    </w:div>
    <w:div w:id="1476338967">
      <w:bodyDiv w:val="1"/>
      <w:marLeft w:val="0"/>
      <w:marRight w:val="0"/>
      <w:marTop w:val="0"/>
      <w:marBottom w:val="0"/>
      <w:divBdr>
        <w:top w:val="none" w:sz="0" w:space="0" w:color="auto"/>
        <w:left w:val="none" w:sz="0" w:space="0" w:color="auto"/>
        <w:bottom w:val="none" w:sz="0" w:space="0" w:color="auto"/>
        <w:right w:val="none" w:sz="0" w:space="0" w:color="auto"/>
      </w:divBdr>
    </w:div>
    <w:div w:id="1476793611">
      <w:bodyDiv w:val="1"/>
      <w:marLeft w:val="0"/>
      <w:marRight w:val="0"/>
      <w:marTop w:val="0"/>
      <w:marBottom w:val="0"/>
      <w:divBdr>
        <w:top w:val="none" w:sz="0" w:space="0" w:color="auto"/>
        <w:left w:val="none" w:sz="0" w:space="0" w:color="auto"/>
        <w:bottom w:val="none" w:sz="0" w:space="0" w:color="auto"/>
        <w:right w:val="none" w:sz="0" w:space="0" w:color="auto"/>
      </w:divBdr>
    </w:div>
    <w:div w:id="1476987673">
      <w:bodyDiv w:val="1"/>
      <w:marLeft w:val="0"/>
      <w:marRight w:val="0"/>
      <w:marTop w:val="0"/>
      <w:marBottom w:val="0"/>
      <w:divBdr>
        <w:top w:val="none" w:sz="0" w:space="0" w:color="auto"/>
        <w:left w:val="none" w:sz="0" w:space="0" w:color="auto"/>
        <w:bottom w:val="none" w:sz="0" w:space="0" w:color="auto"/>
        <w:right w:val="none" w:sz="0" w:space="0" w:color="auto"/>
      </w:divBdr>
    </w:div>
    <w:div w:id="1488590541">
      <w:bodyDiv w:val="1"/>
      <w:marLeft w:val="0"/>
      <w:marRight w:val="0"/>
      <w:marTop w:val="0"/>
      <w:marBottom w:val="0"/>
      <w:divBdr>
        <w:top w:val="none" w:sz="0" w:space="0" w:color="auto"/>
        <w:left w:val="none" w:sz="0" w:space="0" w:color="auto"/>
        <w:bottom w:val="none" w:sz="0" w:space="0" w:color="auto"/>
        <w:right w:val="none" w:sz="0" w:space="0" w:color="auto"/>
      </w:divBdr>
    </w:div>
    <w:div w:id="1491870627">
      <w:bodyDiv w:val="1"/>
      <w:marLeft w:val="0"/>
      <w:marRight w:val="0"/>
      <w:marTop w:val="0"/>
      <w:marBottom w:val="0"/>
      <w:divBdr>
        <w:top w:val="none" w:sz="0" w:space="0" w:color="auto"/>
        <w:left w:val="none" w:sz="0" w:space="0" w:color="auto"/>
        <w:bottom w:val="none" w:sz="0" w:space="0" w:color="auto"/>
        <w:right w:val="none" w:sz="0" w:space="0" w:color="auto"/>
      </w:divBdr>
    </w:div>
    <w:div w:id="1494835513">
      <w:bodyDiv w:val="1"/>
      <w:marLeft w:val="0"/>
      <w:marRight w:val="0"/>
      <w:marTop w:val="0"/>
      <w:marBottom w:val="0"/>
      <w:divBdr>
        <w:top w:val="none" w:sz="0" w:space="0" w:color="auto"/>
        <w:left w:val="none" w:sz="0" w:space="0" w:color="auto"/>
        <w:bottom w:val="none" w:sz="0" w:space="0" w:color="auto"/>
        <w:right w:val="none" w:sz="0" w:space="0" w:color="auto"/>
      </w:divBdr>
    </w:div>
    <w:div w:id="1496602287">
      <w:bodyDiv w:val="1"/>
      <w:marLeft w:val="0"/>
      <w:marRight w:val="0"/>
      <w:marTop w:val="0"/>
      <w:marBottom w:val="0"/>
      <w:divBdr>
        <w:top w:val="none" w:sz="0" w:space="0" w:color="auto"/>
        <w:left w:val="none" w:sz="0" w:space="0" w:color="auto"/>
        <w:bottom w:val="none" w:sz="0" w:space="0" w:color="auto"/>
        <w:right w:val="none" w:sz="0" w:space="0" w:color="auto"/>
      </w:divBdr>
    </w:div>
    <w:div w:id="1501313024">
      <w:bodyDiv w:val="1"/>
      <w:marLeft w:val="0"/>
      <w:marRight w:val="0"/>
      <w:marTop w:val="0"/>
      <w:marBottom w:val="0"/>
      <w:divBdr>
        <w:top w:val="none" w:sz="0" w:space="0" w:color="auto"/>
        <w:left w:val="none" w:sz="0" w:space="0" w:color="auto"/>
        <w:bottom w:val="none" w:sz="0" w:space="0" w:color="auto"/>
        <w:right w:val="none" w:sz="0" w:space="0" w:color="auto"/>
      </w:divBdr>
    </w:div>
    <w:div w:id="1507403009">
      <w:bodyDiv w:val="1"/>
      <w:marLeft w:val="0"/>
      <w:marRight w:val="0"/>
      <w:marTop w:val="0"/>
      <w:marBottom w:val="0"/>
      <w:divBdr>
        <w:top w:val="none" w:sz="0" w:space="0" w:color="auto"/>
        <w:left w:val="none" w:sz="0" w:space="0" w:color="auto"/>
        <w:bottom w:val="none" w:sz="0" w:space="0" w:color="auto"/>
        <w:right w:val="none" w:sz="0" w:space="0" w:color="auto"/>
      </w:divBdr>
    </w:div>
    <w:div w:id="1508596745">
      <w:bodyDiv w:val="1"/>
      <w:marLeft w:val="0"/>
      <w:marRight w:val="0"/>
      <w:marTop w:val="0"/>
      <w:marBottom w:val="0"/>
      <w:divBdr>
        <w:top w:val="none" w:sz="0" w:space="0" w:color="auto"/>
        <w:left w:val="none" w:sz="0" w:space="0" w:color="auto"/>
        <w:bottom w:val="none" w:sz="0" w:space="0" w:color="auto"/>
        <w:right w:val="none" w:sz="0" w:space="0" w:color="auto"/>
      </w:divBdr>
    </w:div>
    <w:div w:id="1511486300">
      <w:bodyDiv w:val="1"/>
      <w:marLeft w:val="0"/>
      <w:marRight w:val="0"/>
      <w:marTop w:val="0"/>
      <w:marBottom w:val="0"/>
      <w:divBdr>
        <w:top w:val="none" w:sz="0" w:space="0" w:color="auto"/>
        <w:left w:val="none" w:sz="0" w:space="0" w:color="auto"/>
        <w:bottom w:val="none" w:sz="0" w:space="0" w:color="auto"/>
        <w:right w:val="none" w:sz="0" w:space="0" w:color="auto"/>
      </w:divBdr>
    </w:div>
    <w:div w:id="1516194212">
      <w:bodyDiv w:val="1"/>
      <w:marLeft w:val="0"/>
      <w:marRight w:val="0"/>
      <w:marTop w:val="0"/>
      <w:marBottom w:val="0"/>
      <w:divBdr>
        <w:top w:val="none" w:sz="0" w:space="0" w:color="auto"/>
        <w:left w:val="none" w:sz="0" w:space="0" w:color="auto"/>
        <w:bottom w:val="none" w:sz="0" w:space="0" w:color="auto"/>
        <w:right w:val="none" w:sz="0" w:space="0" w:color="auto"/>
      </w:divBdr>
    </w:div>
    <w:div w:id="1520394068">
      <w:bodyDiv w:val="1"/>
      <w:marLeft w:val="0"/>
      <w:marRight w:val="0"/>
      <w:marTop w:val="0"/>
      <w:marBottom w:val="0"/>
      <w:divBdr>
        <w:top w:val="none" w:sz="0" w:space="0" w:color="auto"/>
        <w:left w:val="none" w:sz="0" w:space="0" w:color="auto"/>
        <w:bottom w:val="none" w:sz="0" w:space="0" w:color="auto"/>
        <w:right w:val="none" w:sz="0" w:space="0" w:color="auto"/>
      </w:divBdr>
    </w:div>
    <w:div w:id="1520729435">
      <w:bodyDiv w:val="1"/>
      <w:marLeft w:val="0"/>
      <w:marRight w:val="0"/>
      <w:marTop w:val="0"/>
      <w:marBottom w:val="0"/>
      <w:divBdr>
        <w:top w:val="none" w:sz="0" w:space="0" w:color="auto"/>
        <w:left w:val="none" w:sz="0" w:space="0" w:color="auto"/>
        <w:bottom w:val="none" w:sz="0" w:space="0" w:color="auto"/>
        <w:right w:val="none" w:sz="0" w:space="0" w:color="auto"/>
      </w:divBdr>
    </w:div>
    <w:div w:id="1528368504">
      <w:bodyDiv w:val="1"/>
      <w:marLeft w:val="0"/>
      <w:marRight w:val="0"/>
      <w:marTop w:val="0"/>
      <w:marBottom w:val="0"/>
      <w:divBdr>
        <w:top w:val="none" w:sz="0" w:space="0" w:color="auto"/>
        <w:left w:val="none" w:sz="0" w:space="0" w:color="auto"/>
        <w:bottom w:val="none" w:sz="0" w:space="0" w:color="auto"/>
        <w:right w:val="none" w:sz="0" w:space="0" w:color="auto"/>
      </w:divBdr>
    </w:div>
    <w:div w:id="1531607894">
      <w:bodyDiv w:val="1"/>
      <w:marLeft w:val="0"/>
      <w:marRight w:val="0"/>
      <w:marTop w:val="0"/>
      <w:marBottom w:val="0"/>
      <w:divBdr>
        <w:top w:val="none" w:sz="0" w:space="0" w:color="auto"/>
        <w:left w:val="none" w:sz="0" w:space="0" w:color="auto"/>
        <w:bottom w:val="none" w:sz="0" w:space="0" w:color="auto"/>
        <w:right w:val="none" w:sz="0" w:space="0" w:color="auto"/>
      </w:divBdr>
    </w:div>
    <w:div w:id="1531993947">
      <w:bodyDiv w:val="1"/>
      <w:marLeft w:val="0"/>
      <w:marRight w:val="0"/>
      <w:marTop w:val="0"/>
      <w:marBottom w:val="0"/>
      <w:divBdr>
        <w:top w:val="none" w:sz="0" w:space="0" w:color="auto"/>
        <w:left w:val="none" w:sz="0" w:space="0" w:color="auto"/>
        <w:bottom w:val="none" w:sz="0" w:space="0" w:color="auto"/>
        <w:right w:val="none" w:sz="0" w:space="0" w:color="auto"/>
      </w:divBdr>
    </w:div>
    <w:div w:id="1534612511">
      <w:bodyDiv w:val="1"/>
      <w:marLeft w:val="0"/>
      <w:marRight w:val="0"/>
      <w:marTop w:val="0"/>
      <w:marBottom w:val="0"/>
      <w:divBdr>
        <w:top w:val="none" w:sz="0" w:space="0" w:color="auto"/>
        <w:left w:val="none" w:sz="0" w:space="0" w:color="auto"/>
        <w:bottom w:val="none" w:sz="0" w:space="0" w:color="auto"/>
        <w:right w:val="none" w:sz="0" w:space="0" w:color="auto"/>
      </w:divBdr>
    </w:div>
    <w:div w:id="1534802507">
      <w:bodyDiv w:val="1"/>
      <w:marLeft w:val="0"/>
      <w:marRight w:val="0"/>
      <w:marTop w:val="0"/>
      <w:marBottom w:val="0"/>
      <w:divBdr>
        <w:top w:val="none" w:sz="0" w:space="0" w:color="auto"/>
        <w:left w:val="none" w:sz="0" w:space="0" w:color="auto"/>
        <w:bottom w:val="none" w:sz="0" w:space="0" w:color="auto"/>
        <w:right w:val="none" w:sz="0" w:space="0" w:color="auto"/>
      </w:divBdr>
    </w:div>
    <w:div w:id="1537616780">
      <w:bodyDiv w:val="1"/>
      <w:marLeft w:val="0"/>
      <w:marRight w:val="0"/>
      <w:marTop w:val="0"/>
      <w:marBottom w:val="0"/>
      <w:divBdr>
        <w:top w:val="none" w:sz="0" w:space="0" w:color="auto"/>
        <w:left w:val="none" w:sz="0" w:space="0" w:color="auto"/>
        <w:bottom w:val="none" w:sz="0" w:space="0" w:color="auto"/>
        <w:right w:val="none" w:sz="0" w:space="0" w:color="auto"/>
      </w:divBdr>
    </w:div>
    <w:div w:id="1537889751">
      <w:bodyDiv w:val="1"/>
      <w:marLeft w:val="0"/>
      <w:marRight w:val="0"/>
      <w:marTop w:val="0"/>
      <w:marBottom w:val="0"/>
      <w:divBdr>
        <w:top w:val="none" w:sz="0" w:space="0" w:color="auto"/>
        <w:left w:val="none" w:sz="0" w:space="0" w:color="auto"/>
        <w:bottom w:val="none" w:sz="0" w:space="0" w:color="auto"/>
        <w:right w:val="none" w:sz="0" w:space="0" w:color="auto"/>
      </w:divBdr>
    </w:div>
    <w:div w:id="1539003941">
      <w:bodyDiv w:val="1"/>
      <w:marLeft w:val="0"/>
      <w:marRight w:val="0"/>
      <w:marTop w:val="0"/>
      <w:marBottom w:val="0"/>
      <w:divBdr>
        <w:top w:val="none" w:sz="0" w:space="0" w:color="auto"/>
        <w:left w:val="none" w:sz="0" w:space="0" w:color="auto"/>
        <w:bottom w:val="none" w:sz="0" w:space="0" w:color="auto"/>
        <w:right w:val="none" w:sz="0" w:space="0" w:color="auto"/>
      </w:divBdr>
    </w:div>
    <w:div w:id="1544947369">
      <w:bodyDiv w:val="1"/>
      <w:marLeft w:val="0"/>
      <w:marRight w:val="0"/>
      <w:marTop w:val="0"/>
      <w:marBottom w:val="0"/>
      <w:divBdr>
        <w:top w:val="none" w:sz="0" w:space="0" w:color="auto"/>
        <w:left w:val="none" w:sz="0" w:space="0" w:color="auto"/>
        <w:bottom w:val="none" w:sz="0" w:space="0" w:color="auto"/>
        <w:right w:val="none" w:sz="0" w:space="0" w:color="auto"/>
      </w:divBdr>
    </w:div>
    <w:div w:id="1547328576">
      <w:bodyDiv w:val="1"/>
      <w:marLeft w:val="0"/>
      <w:marRight w:val="0"/>
      <w:marTop w:val="0"/>
      <w:marBottom w:val="0"/>
      <w:divBdr>
        <w:top w:val="none" w:sz="0" w:space="0" w:color="auto"/>
        <w:left w:val="none" w:sz="0" w:space="0" w:color="auto"/>
        <w:bottom w:val="none" w:sz="0" w:space="0" w:color="auto"/>
        <w:right w:val="none" w:sz="0" w:space="0" w:color="auto"/>
      </w:divBdr>
    </w:div>
    <w:div w:id="1550189401">
      <w:bodyDiv w:val="1"/>
      <w:marLeft w:val="0"/>
      <w:marRight w:val="0"/>
      <w:marTop w:val="0"/>
      <w:marBottom w:val="0"/>
      <w:divBdr>
        <w:top w:val="none" w:sz="0" w:space="0" w:color="auto"/>
        <w:left w:val="none" w:sz="0" w:space="0" w:color="auto"/>
        <w:bottom w:val="none" w:sz="0" w:space="0" w:color="auto"/>
        <w:right w:val="none" w:sz="0" w:space="0" w:color="auto"/>
      </w:divBdr>
    </w:div>
    <w:div w:id="1551183998">
      <w:bodyDiv w:val="1"/>
      <w:marLeft w:val="0"/>
      <w:marRight w:val="0"/>
      <w:marTop w:val="0"/>
      <w:marBottom w:val="0"/>
      <w:divBdr>
        <w:top w:val="none" w:sz="0" w:space="0" w:color="auto"/>
        <w:left w:val="none" w:sz="0" w:space="0" w:color="auto"/>
        <w:bottom w:val="none" w:sz="0" w:space="0" w:color="auto"/>
        <w:right w:val="none" w:sz="0" w:space="0" w:color="auto"/>
      </w:divBdr>
    </w:div>
    <w:div w:id="1559124106">
      <w:bodyDiv w:val="1"/>
      <w:marLeft w:val="0"/>
      <w:marRight w:val="0"/>
      <w:marTop w:val="0"/>
      <w:marBottom w:val="0"/>
      <w:divBdr>
        <w:top w:val="none" w:sz="0" w:space="0" w:color="auto"/>
        <w:left w:val="none" w:sz="0" w:space="0" w:color="auto"/>
        <w:bottom w:val="none" w:sz="0" w:space="0" w:color="auto"/>
        <w:right w:val="none" w:sz="0" w:space="0" w:color="auto"/>
      </w:divBdr>
    </w:div>
    <w:div w:id="1561095769">
      <w:bodyDiv w:val="1"/>
      <w:marLeft w:val="0"/>
      <w:marRight w:val="0"/>
      <w:marTop w:val="0"/>
      <w:marBottom w:val="0"/>
      <w:divBdr>
        <w:top w:val="none" w:sz="0" w:space="0" w:color="auto"/>
        <w:left w:val="none" w:sz="0" w:space="0" w:color="auto"/>
        <w:bottom w:val="none" w:sz="0" w:space="0" w:color="auto"/>
        <w:right w:val="none" w:sz="0" w:space="0" w:color="auto"/>
      </w:divBdr>
    </w:div>
    <w:div w:id="1564487423">
      <w:bodyDiv w:val="1"/>
      <w:marLeft w:val="0"/>
      <w:marRight w:val="0"/>
      <w:marTop w:val="0"/>
      <w:marBottom w:val="0"/>
      <w:divBdr>
        <w:top w:val="none" w:sz="0" w:space="0" w:color="auto"/>
        <w:left w:val="none" w:sz="0" w:space="0" w:color="auto"/>
        <w:bottom w:val="none" w:sz="0" w:space="0" w:color="auto"/>
        <w:right w:val="none" w:sz="0" w:space="0" w:color="auto"/>
      </w:divBdr>
    </w:div>
    <w:div w:id="1571429378">
      <w:bodyDiv w:val="1"/>
      <w:marLeft w:val="0"/>
      <w:marRight w:val="0"/>
      <w:marTop w:val="0"/>
      <w:marBottom w:val="0"/>
      <w:divBdr>
        <w:top w:val="none" w:sz="0" w:space="0" w:color="auto"/>
        <w:left w:val="none" w:sz="0" w:space="0" w:color="auto"/>
        <w:bottom w:val="none" w:sz="0" w:space="0" w:color="auto"/>
        <w:right w:val="none" w:sz="0" w:space="0" w:color="auto"/>
      </w:divBdr>
    </w:div>
    <w:div w:id="1573663498">
      <w:bodyDiv w:val="1"/>
      <w:marLeft w:val="0"/>
      <w:marRight w:val="0"/>
      <w:marTop w:val="0"/>
      <w:marBottom w:val="0"/>
      <w:divBdr>
        <w:top w:val="none" w:sz="0" w:space="0" w:color="auto"/>
        <w:left w:val="none" w:sz="0" w:space="0" w:color="auto"/>
        <w:bottom w:val="none" w:sz="0" w:space="0" w:color="auto"/>
        <w:right w:val="none" w:sz="0" w:space="0" w:color="auto"/>
      </w:divBdr>
    </w:div>
    <w:div w:id="1579093665">
      <w:bodyDiv w:val="1"/>
      <w:marLeft w:val="0"/>
      <w:marRight w:val="0"/>
      <w:marTop w:val="0"/>
      <w:marBottom w:val="0"/>
      <w:divBdr>
        <w:top w:val="none" w:sz="0" w:space="0" w:color="auto"/>
        <w:left w:val="none" w:sz="0" w:space="0" w:color="auto"/>
        <w:bottom w:val="none" w:sz="0" w:space="0" w:color="auto"/>
        <w:right w:val="none" w:sz="0" w:space="0" w:color="auto"/>
      </w:divBdr>
    </w:div>
    <w:div w:id="1579973483">
      <w:bodyDiv w:val="1"/>
      <w:marLeft w:val="0"/>
      <w:marRight w:val="0"/>
      <w:marTop w:val="0"/>
      <w:marBottom w:val="0"/>
      <w:divBdr>
        <w:top w:val="none" w:sz="0" w:space="0" w:color="auto"/>
        <w:left w:val="none" w:sz="0" w:space="0" w:color="auto"/>
        <w:bottom w:val="none" w:sz="0" w:space="0" w:color="auto"/>
        <w:right w:val="none" w:sz="0" w:space="0" w:color="auto"/>
      </w:divBdr>
    </w:div>
    <w:div w:id="1581594618">
      <w:bodyDiv w:val="1"/>
      <w:marLeft w:val="0"/>
      <w:marRight w:val="0"/>
      <w:marTop w:val="0"/>
      <w:marBottom w:val="0"/>
      <w:divBdr>
        <w:top w:val="none" w:sz="0" w:space="0" w:color="auto"/>
        <w:left w:val="none" w:sz="0" w:space="0" w:color="auto"/>
        <w:bottom w:val="none" w:sz="0" w:space="0" w:color="auto"/>
        <w:right w:val="none" w:sz="0" w:space="0" w:color="auto"/>
      </w:divBdr>
    </w:div>
    <w:div w:id="1583829069">
      <w:bodyDiv w:val="1"/>
      <w:marLeft w:val="0"/>
      <w:marRight w:val="0"/>
      <w:marTop w:val="0"/>
      <w:marBottom w:val="0"/>
      <w:divBdr>
        <w:top w:val="none" w:sz="0" w:space="0" w:color="auto"/>
        <w:left w:val="none" w:sz="0" w:space="0" w:color="auto"/>
        <w:bottom w:val="none" w:sz="0" w:space="0" w:color="auto"/>
        <w:right w:val="none" w:sz="0" w:space="0" w:color="auto"/>
      </w:divBdr>
    </w:div>
    <w:div w:id="1586182196">
      <w:bodyDiv w:val="1"/>
      <w:marLeft w:val="0"/>
      <w:marRight w:val="0"/>
      <w:marTop w:val="0"/>
      <w:marBottom w:val="0"/>
      <w:divBdr>
        <w:top w:val="none" w:sz="0" w:space="0" w:color="auto"/>
        <w:left w:val="none" w:sz="0" w:space="0" w:color="auto"/>
        <w:bottom w:val="none" w:sz="0" w:space="0" w:color="auto"/>
        <w:right w:val="none" w:sz="0" w:space="0" w:color="auto"/>
      </w:divBdr>
    </w:div>
    <w:div w:id="1587492424">
      <w:bodyDiv w:val="1"/>
      <w:marLeft w:val="0"/>
      <w:marRight w:val="0"/>
      <w:marTop w:val="0"/>
      <w:marBottom w:val="0"/>
      <w:divBdr>
        <w:top w:val="none" w:sz="0" w:space="0" w:color="auto"/>
        <w:left w:val="none" w:sz="0" w:space="0" w:color="auto"/>
        <w:bottom w:val="none" w:sz="0" w:space="0" w:color="auto"/>
        <w:right w:val="none" w:sz="0" w:space="0" w:color="auto"/>
      </w:divBdr>
    </w:div>
    <w:div w:id="1588224745">
      <w:bodyDiv w:val="1"/>
      <w:marLeft w:val="0"/>
      <w:marRight w:val="0"/>
      <w:marTop w:val="0"/>
      <w:marBottom w:val="0"/>
      <w:divBdr>
        <w:top w:val="none" w:sz="0" w:space="0" w:color="auto"/>
        <w:left w:val="none" w:sz="0" w:space="0" w:color="auto"/>
        <w:bottom w:val="none" w:sz="0" w:space="0" w:color="auto"/>
        <w:right w:val="none" w:sz="0" w:space="0" w:color="auto"/>
      </w:divBdr>
    </w:div>
    <w:div w:id="1588542497">
      <w:bodyDiv w:val="1"/>
      <w:marLeft w:val="0"/>
      <w:marRight w:val="0"/>
      <w:marTop w:val="0"/>
      <w:marBottom w:val="0"/>
      <w:divBdr>
        <w:top w:val="none" w:sz="0" w:space="0" w:color="auto"/>
        <w:left w:val="none" w:sz="0" w:space="0" w:color="auto"/>
        <w:bottom w:val="none" w:sz="0" w:space="0" w:color="auto"/>
        <w:right w:val="none" w:sz="0" w:space="0" w:color="auto"/>
      </w:divBdr>
    </w:div>
    <w:div w:id="1590506711">
      <w:bodyDiv w:val="1"/>
      <w:marLeft w:val="0"/>
      <w:marRight w:val="0"/>
      <w:marTop w:val="0"/>
      <w:marBottom w:val="0"/>
      <w:divBdr>
        <w:top w:val="none" w:sz="0" w:space="0" w:color="auto"/>
        <w:left w:val="none" w:sz="0" w:space="0" w:color="auto"/>
        <w:bottom w:val="none" w:sz="0" w:space="0" w:color="auto"/>
        <w:right w:val="none" w:sz="0" w:space="0" w:color="auto"/>
      </w:divBdr>
    </w:div>
    <w:div w:id="1594119384">
      <w:bodyDiv w:val="1"/>
      <w:marLeft w:val="0"/>
      <w:marRight w:val="0"/>
      <w:marTop w:val="0"/>
      <w:marBottom w:val="0"/>
      <w:divBdr>
        <w:top w:val="none" w:sz="0" w:space="0" w:color="auto"/>
        <w:left w:val="none" w:sz="0" w:space="0" w:color="auto"/>
        <w:bottom w:val="none" w:sz="0" w:space="0" w:color="auto"/>
        <w:right w:val="none" w:sz="0" w:space="0" w:color="auto"/>
      </w:divBdr>
    </w:div>
    <w:div w:id="1594782484">
      <w:bodyDiv w:val="1"/>
      <w:marLeft w:val="0"/>
      <w:marRight w:val="0"/>
      <w:marTop w:val="0"/>
      <w:marBottom w:val="0"/>
      <w:divBdr>
        <w:top w:val="none" w:sz="0" w:space="0" w:color="auto"/>
        <w:left w:val="none" w:sz="0" w:space="0" w:color="auto"/>
        <w:bottom w:val="none" w:sz="0" w:space="0" w:color="auto"/>
        <w:right w:val="none" w:sz="0" w:space="0" w:color="auto"/>
      </w:divBdr>
    </w:div>
    <w:div w:id="1595439101">
      <w:bodyDiv w:val="1"/>
      <w:marLeft w:val="0"/>
      <w:marRight w:val="0"/>
      <w:marTop w:val="0"/>
      <w:marBottom w:val="0"/>
      <w:divBdr>
        <w:top w:val="none" w:sz="0" w:space="0" w:color="auto"/>
        <w:left w:val="none" w:sz="0" w:space="0" w:color="auto"/>
        <w:bottom w:val="none" w:sz="0" w:space="0" w:color="auto"/>
        <w:right w:val="none" w:sz="0" w:space="0" w:color="auto"/>
      </w:divBdr>
    </w:div>
    <w:div w:id="1595478152">
      <w:bodyDiv w:val="1"/>
      <w:marLeft w:val="0"/>
      <w:marRight w:val="0"/>
      <w:marTop w:val="0"/>
      <w:marBottom w:val="0"/>
      <w:divBdr>
        <w:top w:val="none" w:sz="0" w:space="0" w:color="auto"/>
        <w:left w:val="none" w:sz="0" w:space="0" w:color="auto"/>
        <w:bottom w:val="none" w:sz="0" w:space="0" w:color="auto"/>
        <w:right w:val="none" w:sz="0" w:space="0" w:color="auto"/>
      </w:divBdr>
    </w:div>
    <w:div w:id="1598562207">
      <w:bodyDiv w:val="1"/>
      <w:marLeft w:val="0"/>
      <w:marRight w:val="0"/>
      <w:marTop w:val="0"/>
      <w:marBottom w:val="0"/>
      <w:divBdr>
        <w:top w:val="none" w:sz="0" w:space="0" w:color="auto"/>
        <w:left w:val="none" w:sz="0" w:space="0" w:color="auto"/>
        <w:bottom w:val="none" w:sz="0" w:space="0" w:color="auto"/>
        <w:right w:val="none" w:sz="0" w:space="0" w:color="auto"/>
      </w:divBdr>
    </w:div>
    <w:div w:id="1599750384">
      <w:bodyDiv w:val="1"/>
      <w:marLeft w:val="0"/>
      <w:marRight w:val="0"/>
      <w:marTop w:val="0"/>
      <w:marBottom w:val="0"/>
      <w:divBdr>
        <w:top w:val="none" w:sz="0" w:space="0" w:color="auto"/>
        <w:left w:val="none" w:sz="0" w:space="0" w:color="auto"/>
        <w:bottom w:val="none" w:sz="0" w:space="0" w:color="auto"/>
        <w:right w:val="none" w:sz="0" w:space="0" w:color="auto"/>
      </w:divBdr>
    </w:div>
    <w:div w:id="1601373027">
      <w:bodyDiv w:val="1"/>
      <w:marLeft w:val="0"/>
      <w:marRight w:val="0"/>
      <w:marTop w:val="0"/>
      <w:marBottom w:val="0"/>
      <w:divBdr>
        <w:top w:val="none" w:sz="0" w:space="0" w:color="auto"/>
        <w:left w:val="none" w:sz="0" w:space="0" w:color="auto"/>
        <w:bottom w:val="none" w:sz="0" w:space="0" w:color="auto"/>
        <w:right w:val="none" w:sz="0" w:space="0" w:color="auto"/>
      </w:divBdr>
    </w:div>
    <w:div w:id="1601793613">
      <w:bodyDiv w:val="1"/>
      <w:marLeft w:val="0"/>
      <w:marRight w:val="0"/>
      <w:marTop w:val="0"/>
      <w:marBottom w:val="0"/>
      <w:divBdr>
        <w:top w:val="none" w:sz="0" w:space="0" w:color="auto"/>
        <w:left w:val="none" w:sz="0" w:space="0" w:color="auto"/>
        <w:bottom w:val="none" w:sz="0" w:space="0" w:color="auto"/>
        <w:right w:val="none" w:sz="0" w:space="0" w:color="auto"/>
      </w:divBdr>
    </w:div>
    <w:div w:id="1605726208">
      <w:bodyDiv w:val="1"/>
      <w:marLeft w:val="0"/>
      <w:marRight w:val="0"/>
      <w:marTop w:val="0"/>
      <w:marBottom w:val="0"/>
      <w:divBdr>
        <w:top w:val="none" w:sz="0" w:space="0" w:color="auto"/>
        <w:left w:val="none" w:sz="0" w:space="0" w:color="auto"/>
        <w:bottom w:val="none" w:sz="0" w:space="0" w:color="auto"/>
        <w:right w:val="none" w:sz="0" w:space="0" w:color="auto"/>
      </w:divBdr>
    </w:div>
    <w:div w:id="1605914081">
      <w:bodyDiv w:val="1"/>
      <w:marLeft w:val="0"/>
      <w:marRight w:val="0"/>
      <w:marTop w:val="0"/>
      <w:marBottom w:val="0"/>
      <w:divBdr>
        <w:top w:val="none" w:sz="0" w:space="0" w:color="auto"/>
        <w:left w:val="none" w:sz="0" w:space="0" w:color="auto"/>
        <w:bottom w:val="none" w:sz="0" w:space="0" w:color="auto"/>
        <w:right w:val="none" w:sz="0" w:space="0" w:color="auto"/>
      </w:divBdr>
    </w:div>
    <w:div w:id="1608077643">
      <w:bodyDiv w:val="1"/>
      <w:marLeft w:val="0"/>
      <w:marRight w:val="0"/>
      <w:marTop w:val="0"/>
      <w:marBottom w:val="0"/>
      <w:divBdr>
        <w:top w:val="none" w:sz="0" w:space="0" w:color="auto"/>
        <w:left w:val="none" w:sz="0" w:space="0" w:color="auto"/>
        <w:bottom w:val="none" w:sz="0" w:space="0" w:color="auto"/>
        <w:right w:val="none" w:sz="0" w:space="0" w:color="auto"/>
      </w:divBdr>
    </w:div>
    <w:div w:id="1615016945">
      <w:bodyDiv w:val="1"/>
      <w:marLeft w:val="0"/>
      <w:marRight w:val="0"/>
      <w:marTop w:val="0"/>
      <w:marBottom w:val="0"/>
      <w:divBdr>
        <w:top w:val="none" w:sz="0" w:space="0" w:color="auto"/>
        <w:left w:val="none" w:sz="0" w:space="0" w:color="auto"/>
        <w:bottom w:val="none" w:sz="0" w:space="0" w:color="auto"/>
        <w:right w:val="none" w:sz="0" w:space="0" w:color="auto"/>
      </w:divBdr>
    </w:div>
    <w:div w:id="1620524285">
      <w:bodyDiv w:val="1"/>
      <w:marLeft w:val="0"/>
      <w:marRight w:val="0"/>
      <w:marTop w:val="0"/>
      <w:marBottom w:val="0"/>
      <w:divBdr>
        <w:top w:val="none" w:sz="0" w:space="0" w:color="auto"/>
        <w:left w:val="none" w:sz="0" w:space="0" w:color="auto"/>
        <w:bottom w:val="none" w:sz="0" w:space="0" w:color="auto"/>
        <w:right w:val="none" w:sz="0" w:space="0" w:color="auto"/>
      </w:divBdr>
    </w:div>
    <w:div w:id="1622688833">
      <w:bodyDiv w:val="1"/>
      <w:marLeft w:val="0"/>
      <w:marRight w:val="0"/>
      <w:marTop w:val="0"/>
      <w:marBottom w:val="0"/>
      <w:divBdr>
        <w:top w:val="none" w:sz="0" w:space="0" w:color="auto"/>
        <w:left w:val="none" w:sz="0" w:space="0" w:color="auto"/>
        <w:bottom w:val="none" w:sz="0" w:space="0" w:color="auto"/>
        <w:right w:val="none" w:sz="0" w:space="0" w:color="auto"/>
      </w:divBdr>
    </w:div>
    <w:div w:id="1630748140">
      <w:bodyDiv w:val="1"/>
      <w:marLeft w:val="0"/>
      <w:marRight w:val="0"/>
      <w:marTop w:val="0"/>
      <w:marBottom w:val="0"/>
      <w:divBdr>
        <w:top w:val="none" w:sz="0" w:space="0" w:color="auto"/>
        <w:left w:val="none" w:sz="0" w:space="0" w:color="auto"/>
        <w:bottom w:val="none" w:sz="0" w:space="0" w:color="auto"/>
        <w:right w:val="none" w:sz="0" w:space="0" w:color="auto"/>
      </w:divBdr>
    </w:div>
    <w:div w:id="1634091240">
      <w:bodyDiv w:val="1"/>
      <w:marLeft w:val="0"/>
      <w:marRight w:val="0"/>
      <w:marTop w:val="0"/>
      <w:marBottom w:val="0"/>
      <w:divBdr>
        <w:top w:val="none" w:sz="0" w:space="0" w:color="auto"/>
        <w:left w:val="none" w:sz="0" w:space="0" w:color="auto"/>
        <w:bottom w:val="none" w:sz="0" w:space="0" w:color="auto"/>
        <w:right w:val="none" w:sz="0" w:space="0" w:color="auto"/>
      </w:divBdr>
    </w:div>
    <w:div w:id="1635868550">
      <w:bodyDiv w:val="1"/>
      <w:marLeft w:val="0"/>
      <w:marRight w:val="0"/>
      <w:marTop w:val="0"/>
      <w:marBottom w:val="0"/>
      <w:divBdr>
        <w:top w:val="none" w:sz="0" w:space="0" w:color="auto"/>
        <w:left w:val="none" w:sz="0" w:space="0" w:color="auto"/>
        <w:bottom w:val="none" w:sz="0" w:space="0" w:color="auto"/>
        <w:right w:val="none" w:sz="0" w:space="0" w:color="auto"/>
      </w:divBdr>
    </w:div>
    <w:div w:id="1638491608">
      <w:bodyDiv w:val="1"/>
      <w:marLeft w:val="0"/>
      <w:marRight w:val="0"/>
      <w:marTop w:val="0"/>
      <w:marBottom w:val="0"/>
      <w:divBdr>
        <w:top w:val="none" w:sz="0" w:space="0" w:color="auto"/>
        <w:left w:val="none" w:sz="0" w:space="0" w:color="auto"/>
        <w:bottom w:val="none" w:sz="0" w:space="0" w:color="auto"/>
        <w:right w:val="none" w:sz="0" w:space="0" w:color="auto"/>
      </w:divBdr>
    </w:div>
    <w:div w:id="1638679320">
      <w:bodyDiv w:val="1"/>
      <w:marLeft w:val="0"/>
      <w:marRight w:val="0"/>
      <w:marTop w:val="0"/>
      <w:marBottom w:val="0"/>
      <w:divBdr>
        <w:top w:val="none" w:sz="0" w:space="0" w:color="auto"/>
        <w:left w:val="none" w:sz="0" w:space="0" w:color="auto"/>
        <w:bottom w:val="none" w:sz="0" w:space="0" w:color="auto"/>
        <w:right w:val="none" w:sz="0" w:space="0" w:color="auto"/>
      </w:divBdr>
    </w:div>
    <w:div w:id="1641766058">
      <w:bodyDiv w:val="1"/>
      <w:marLeft w:val="0"/>
      <w:marRight w:val="0"/>
      <w:marTop w:val="0"/>
      <w:marBottom w:val="0"/>
      <w:divBdr>
        <w:top w:val="none" w:sz="0" w:space="0" w:color="auto"/>
        <w:left w:val="none" w:sz="0" w:space="0" w:color="auto"/>
        <w:bottom w:val="none" w:sz="0" w:space="0" w:color="auto"/>
        <w:right w:val="none" w:sz="0" w:space="0" w:color="auto"/>
      </w:divBdr>
    </w:div>
    <w:div w:id="1646549840">
      <w:bodyDiv w:val="1"/>
      <w:marLeft w:val="0"/>
      <w:marRight w:val="0"/>
      <w:marTop w:val="0"/>
      <w:marBottom w:val="0"/>
      <w:divBdr>
        <w:top w:val="none" w:sz="0" w:space="0" w:color="auto"/>
        <w:left w:val="none" w:sz="0" w:space="0" w:color="auto"/>
        <w:bottom w:val="none" w:sz="0" w:space="0" w:color="auto"/>
        <w:right w:val="none" w:sz="0" w:space="0" w:color="auto"/>
      </w:divBdr>
    </w:div>
    <w:div w:id="1647977360">
      <w:bodyDiv w:val="1"/>
      <w:marLeft w:val="0"/>
      <w:marRight w:val="0"/>
      <w:marTop w:val="0"/>
      <w:marBottom w:val="0"/>
      <w:divBdr>
        <w:top w:val="none" w:sz="0" w:space="0" w:color="auto"/>
        <w:left w:val="none" w:sz="0" w:space="0" w:color="auto"/>
        <w:bottom w:val="none" w:sz="0" w:space="0" w:color="auto"/>
        <w:right w:val="none" w:sz="0" w:space="0" w:color="auto"/>
      </w:divBdr>
    </w:div>
    <w:div w:id="1650093761">
      <w:bodyDiv w:val="1"/>
      <w:marLeft w:val="0"/>
      <w:marRight w:val="0"/>
      <w:marTop w:val="0"/>
      <w:marBottom w:val="0"/>
      <w:divBdr>
        <w:top w:val="none" w:sz="0" w:space="0" w:color="auto"/>
        <w:left w:val="none" w:sz="0" w:space="0" w:color="auto"/>
        <w:bottom w:val="none" w:sz="0" w:space="0" w:color="auto"/>
        <w:right w:val="none" w:sz="0" w:space="0" w:color="auto"/>
      </w:divBdr>
    </w:div>
    <w:div w:id="1652950836">
      <w:bodyDiv w:val="1"/>
      <w:marLeft w:val="0"/>
      <w:marRight w:val="0"/>
      <w:marTop w:val="0"/>
      <w:marBottom w:val="0"/>
      <w:divBdr>
        <w:top w:val="none" w:sz="0" w:space="0" w:color="auto"/>
        <w:left w:val="none" w:sz="0" w:space="0" w:color="auto"/>
        <w:bottom w:val="none" w:sz="0" w:space="0" w:color="auto"/>
        <w:right w:val="none" w:sz="0" w:space="0" w:color="auto"/>
      </w:divBdr>
    </w:div>
    <w:div w:id="1655143994">
      <w:bodyDiv w:val="1"/>
      <w:marLeft w:val="0"/>
      <w:marRight w:val="0"/>
      <w:marTop w:val="0"/>
      <w:marBottom w:val="0"/>
      <w:divBdr>
        <w:top w:val="none" w:sz="0" w:space="0" w:color="auto"/>
        <w:left w:val="none" w:sz="0" w:space="0" w:color="auto"/>
        <w:bottom w:val="none" w:sz="0" w:space="0" w:color="auto"/>
        <w:right w:val="none" w:sz="0" w:space="0" w:color="auto"/>
      </w:divBdr>
    </w:div>
    <w:div w:id="1657342365">
      <w:bodyDiv w:val="1"/>
      <w:marLeft w:val="0"/>
      <w:marRight w:val="0"/>
      <w:marTop w:val="0"/>
      <w:marBottom w:val="0"/>
      <w:divBdr>
        <w:top w:val="none" w:sz="0" w:space="0" w:color="auto"/>
        <w:left w:val="none" w:sz="0" w:space="0" w:color="auto"/>
        <w:bottom w:val="none" w:sz="0" w:space="0" w:color="auto"/>
        <w:right w:val="none" w:sz="0" w:space="0" w:color="auto"/>
      </w:divBdr>
    </w:div>
    <w:div w:id="1658074621">
      <w:bodyDiv w:val="1"/>
      <w:marLeft w:val="0"/>
      <w:marRight w:val="0"/>
      <w:marTop w:val="0"/>
      <w:marBottom w:val="0"/>
      <w:divBdr>
        <w:top w:val="none" w:sz="0" w:space="0" w:color="auto"/>
        <w:left w:val="none" w:sz="0" w:space="0" w:color="auto"/>
        <w:bottom w:val="none" w:sz="0" w:space="0" w:color="auto"/>
        <w:right w:val="none" w:sz="0" w:space="0" w:color="auto"/>
      </w:divBdr>
    </w:div>
    <w:div w:id="1661928021">
      <w:bodyDiv w:val="1"/>
      <w:marLeft w:val="0"/>
      <w:marRight w:val="0"/>
      <w:marTop w:val="0"/>
      <w:marBottom w:val="0"/>
      <w:divBdr>
        <w:top w:val="none" w:sz="0" w:space="0" w:color="auto"/>
        <w:left w:val="none" w:sz="0" w:space="0" w:color="auto"/>
        <w:bottom w:val="none" w:sz="0" w:space="0" w:color="auto"/>
        <w:right w:val="none" w:sz="0" w:space="0" w:color="auto"/>
      </w:divBdr>
    </w:div>
    <w:div w:id="1663317221">
      <w:bodyDiv w:val="1"/>
      <w:marLeft w:val="0"/>
      <w:marRight w:val="0"/>
      <w:marTop w:val="0"/>
      <w:marBottom w:val="0"/>
      <w:divBdr>
        <w:top w:val="none" w:sz="0" w:space="0" w:color="auto"/>
        <w:left w:val="none" w:sz="0" w:space="0" w:color="auto"/>
        <w:bottom w:val="none" w:sz="0" w:space="0" w:color="auto"/>
        <w:right w:val="none" w:sz="0" w:space="0" w:color="auto"/>
      </w:divBdr>
    </w:div>
    <w:div w:id="1668946664">
      <w:bodyDiv w:val="1"/>
      <w:marLeft w:val="0"/>
      <w:marRight w:val="0"/>
      <w:marTop w:val="0"/>
      <w:marBottom w:val="0"/>
      <w:divBdr>
        <w:top w:val="none" w:sz="0" w:space="0" w:color="auto"/>
        <w:left w:val="none" w:sz="0" w:space="0" w:color="auto"/>
        <w:bottom w:val="none" w:sz="0" w:space="0" w:color="auto"/>
        <w:right w:val="none" w:sz="0" w:space="0" w:color="auto"/>
      </w:divBdr>
    </w:div>
    <w:div w:id="1669483266">
      <w:bodyDiv w:val="1"/>
      <w:marLeft w:val="0"/>
      <w:marRight w:val="0"/>
      <w:marTop w:val="0"/>
      <w:marBottom w:val="0"/>
      <w:divBdr>
        <w:top w:val="none" w:sz="0" w:space="0" w:color="auto"/>
        <w:left w:val="none" w:sz="0" w:space="0" w:color="auto"/>
        <w:bottom w:val="none" w:sz="0" w:space="0" w:color="auto"/>
        <w:right w:val="none" w:sz="0" w:space="0" w:color="auto"/>
      </w:divBdr>
      <w:divsChild>
        <w:div w:id="1736660450">
          <w:marLeft w:val="0"/>
          <w:marRight w:val="0"/>
          <w:marTop w:val="0"/>
          <w:marBottom w:val="0"/>
          <w:divBdr>
            <w:top w:val="none" w:sz="0" w:space="0" w:color="auto"/>
            <w:left w:val="none" w:sz="0" w:space="0" w:color="auto"/>
            <w:bottom w:val="none" w:sz="0" w:space="0" w:color="auto"/>
            <w:right w:val="none" w:sz="0" w:space="0" w:color="auto"/>
          </w:divBdr>
          <w:divsChild>
            <w:div w:id="1154645904">
              <w:marLeft w:val="0"/>
              <w:marRight w:val="0"/>
              <w:marTop w:val="0"/>
              <w:marBottom w:val="0"/>
              <w:divBdr>
                <w:top w:val="none" w:sz="0" w:space="0" w:color="auto"/>
                <w:left w:val="none" w:sz="0" w:space="0" w:color="auto"/>
                <w:bottom w:val="none" w:sz="0" w:space="0" w:color="auto"/>
                <w:right w:val="none" w:sz="0" w:space="0" w:color="auto"/>
              </w:divBdr>
              <w:divsChild>
                <w:div w:id="145575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0404295">
      <w:bodyDiv w:val="1"/>
      <w:marLeft w:val="0"/>
      <w:marRight w:val="0"/>
      <w:marTop w:val="0"/>
      <w:marBottom w:val="0"/>
      <w:divBdr>
        <w:top w:val="none" w:sz="0" w:space="0" w:color="auto"/>
        <w:left w:val="none" w:sz="0" w:space="0" w:color="auto"/>
        <w:bottom w:val="none" w:sz="0" w:space="0" w:color="auto"/>
        <w:right w:val="none" w:sz="0" w:space="0" w:color="auto"/>
      </w:divBdr>
    </w:div>
    <w:div w:id="1670676264">
      <w:bodyDiv w:val="1"/>
      <w:marLeft w:val="0"/>
      <w:marRight w:val="0"/>
      <w:marTop w:val="0"/>
      <w:marBottom w:val="0"/>
      <w:divBdr>
        <w:top w:val="none" w:sz="0" w:space="0" w:color="auto"/>
        <w:left w:val="none" w:sz="0" w:space="0" w:color="auto"/>
        <w:bottom w:val="none" w:sz="0" w:space="0" w:color="auto"/>
        <w:right w:val="none" w:sz="0" w:space="0" w:color="auto"/>
      </w:divBdr>
    </w:div>
    <w:div w:id="1670906760">
      <w:bodyDiv w:val="1"/>
      <w:marLeft w:val="0"/>
      <w:marRight w:val="0"/>
      <w:marTop w:val="0"/>
      <w:marBottom w:val="0"/>
      <w:divBdr>
        <w:top w:val="none" w:sz="0" w:space="0" w:color="auto"/>
        <w:left w:val="none" w:sz="0" w:space="0" w:color="auto"/>
        <w:bottom w:val="none" w:sz="0" w:space="0" w:color="auto"/>
        <w:right w:val="none" w:sz="0" w:space="0" w:color="auto"/>
      </w:divBdr>
    </w:div>
    <w:div w:id="1679846445">
      <w:bodyDiv w:val="1"/>
      <w:marLeft w:val="0"/>
      <w:marRight w:val="0"/>
      <w:marTop w:val="0"/>
      <w:marBottom w:val="0"/>
      <w:divBdr>
        <w:top w:val="none" w:sz="0" w:space="0" w:color="auto"/>
        <w:left w:val="none" w:sz="0" w:space="0" w:color="auto"/>
        <w:bottom w:val="none" w:sz="0" w:space="0" w:color="auto"/>
        <w:right w:val="none" w:sz="0" w:space="0" w:color="auto"/>
      </w:divBdr>
    </w:div>
    <w:div w:id="1681158312">
      <w:bodyDiv w:val="1"/>
      <w:marLeft w:val="0"/>
      <w:marRight w:val="0"/>
      <w:marTop w:val="0"/>
      <w:marBottom w:val="0"/>
      <w:divBdr>
        <w:top w:val="none" w:sz="0" w:space="0" w:color="auto"/>
        <w:left w:val="none" w:sz="0" w:space="0" w:color="auto"/>
        <w:bottom w:val="none" w:sz="0" w:space="0" w:color="auto"/>
        <w:right w:val="none" w:sz="0" w:space="0" w:color="auto"/>
      </w:divBdr>
    </w:div>
    <w:div w:id="1687948939">
      <w:bodyDiv w:val="1"/>
      <w:marLeft w:val="0"/>
      <w:marRight w:val="0"/>
      <w:marTop w:val="0"/>
      <w:marBottom w:val="0"/>
      <w:divBdr>
        <w:top w:val="none" w:sz="0" w:space="0" w:color="auto"/>
        <w:left w:val="none" w:sz="0" w:space="0" w:color="auto"/>
        <w:bottom w:val="none" w:sz="0" w:space="0" w:color="auto"/>
        <w:right w:val="none" w:sz="0" w:space="0" w:color="auto"/>
      </w:divBdr>
    </w:div>
    <w:div w:id="1689986476">
      <w:bodyDiv w:val="1"/>
      <w:marLeft w:val="0"/>
      <w:marRight w:val="0"/>
      <w:marTop w:val="0"/>
      <w:marBottom w:val="0"/>
      <w:divBdr>
        <w:top w:val="none" w:sz="0" w:space="0" w:color="auto"/>
        <w:left w:val="none" w:sz="0" w:space="0" w:color="auto"/>
        <w:bottom w:val="none" w:sz="0" w:space="0" w:color="auto"/>
        <w:right w:val="none" w:sz="0" w:space="0" w:color="auto"/>
      </w:divBdr>
    </w:div>
    <w:div w:id="1696073758">
      <w:bodyDiv w:val="1"/>
      <w:marLeft w:val="0"/>
      <w:marRight w:val="0"/>
      <w:marTop w:val="0"/>
      <w:marBottom w:val="0"/>
      <w:divBdr>
        <w:top w:val="none" w:sz="0" w:space="0" w:color="auto"/>
        <w:left w:val="none" w:sz="0" w:space="0" w:color="auto"/>
        <w:bottom w:val="none" w:sz="0" w:space="0" w:color="auto"/>
        <w:right w:val="none" w:sz="0" w:space="0" w:color="auto"/>
      </w:divBdr>
    </w:div>
    <w:div w:id="1696270003">
      <w:bodyDiv w:val="1"/>
      <w:marLeft w:val="0"/>
      <w:marRight w:val="0"/>
      <w:marTop w:val="0"/>
      <w:marBottom w:val="0"/>
      <w:divBdr>
        <w:top w:val="none" w:sz="0" w:space="0" w:color="auto"/>
        <w:left w:val="none" w:sz="0" w:space="0" w:color="auto"/>
        <w:bottom w:val="none" w:sz="0" w:space="0" w:color="auto"/>
        <w:right w:val="none" w:sz="0" w:space="0" w:color="auto"/>
      </w:divBdr>
    </w:div>
    <w:div w:id="1698775016">
      <w:bodyDiv w:val="1"/>
      <w:marLeft w:val="0"/>
      <w:marRight w:val="0"/>
      <w:marTop w:val="0"/>
      <w:marBottom w:val="0"/>
      <w:divBdr>
        <w:top w:val="none" w:sz="0" w:space="0" w:color="auto"/>
        <w:left w:val="none" w:sz="0" w:space="0" w:color="auto"/>
        <w:bottom w:val="none" w:sz="0" w:space="0" w:color="auto"/>
        <w:right w:val="none" w:sz="0" w:space="0" w:color="auto"/>
      </w:divBdr>
    </w:div>
    <w:div w:id="1713308601">
      <w:bodyDiv w:val="1"/>
      <w:marLeft w:val="0"/>
      <w:marRight w:val="0"/>
      <w:marTop w:val="0"/>
      <w:marBottom w:val="0"/>
      <w:divBdr>
        <w:top w:val="none" w:sz="0" w:space="0" w:color="auto"/>
        <w:left w:val="none" w:sz="0" w:space="0" w:color="auto"/>
        <w:bottom w:val="none" w:sz="0" w:space="0" w:color="auto"/>
        <w:right w:val="none" w:sz="0" w:space="0" w:color="auto"/>
      </w:divBdr>
    </w:div>
    <w:div w:id="1716276861">
      <w:bodyDiv w:val="1"/>
      <w:marLeft w:val="0"/>
      <w:marRight w:val="0"/>
      <w:marTop w:val="0"/>
      <w:marBottom w:val="0"/>
      <w:divBdr>
        <w:top w:val="none" w:sz="0" w:space="0" w:color="auto"/>
        <w:left w:val="none" w:sz="0" w:space="0" w:color="auto"/>
        <w:bottom w:val="none" w:sz="0" w:space="0" w:color="auto"/>
        <w:right w:val="none" w:sz="0" w:space="0" w:color="auto"/>
      </w:divBdr>
    </w:div>
    <w:div w:id="1721392780">
      <w:bodyDiv w:val="1"/>
      <w:marLeft w:val="0"/>
      <w:marRight w:val="0"/>
      <w:marTop w:val="0"/>
      <w:marBottom w:val="0"/>
      <w:divBdr>
        <w:top w:val="none" w:sz="0" w:space="0" w:color="auto"/>
        <w:left w:val="none" w:sz="0" w:space="0" w:color="auto"/>
        <w:bottom w:val="none" w:sz="0" w:space="0" w:color="auto"/>
        <w:right w:val="none" w:sz="0" w:space="0" w:color="auto"/>
      </w:divBdr>
    </w:div>
    <w:div w:id="1721899448">
      <w:bodyDiv w:val="1"/>
      <w:marLeft w:val="0"/>
      <w:marRight w:val="0"/>
      <w:marTop w:val="0"/>
      <w:marBottom w:val="0"/>
      <w:divBdr>
        <w:top w:val="none" w:sz="0" w:space="0" w:color="auto"/>
        <w:left w:val="none" w:sz="0" w:space="0" w:color="auto"/>
        <w:bottom w:val="none" w:sz="0" w:space="0" w:color="auto"/>
        <w:right w:val="none" w:sz="0" w:space="0" w:color="auto"/>
      </w:divBdr>
    </w:div>
    <w:div w:id="1725368036">
      <w:bodyDiv w:val="1"/>
      <w:marLeft w:val="0"/>
      <w:marRight w:val="0"/>
      <w:marTop w:val="0"/>
      <w:marBottom w:val="0"/>
      <w:divBdr>
        <w:top w:val="none" w:sz="0" w:space="0" w:color="auto"/>
        <w:left w:val="none" w:sz="0" w:space="0" w:color="auto"/>
        <w:bottom w:val="none" w:sz="0" w:space="0" w:color="auto"/>
        <w:right w:val="none" w:sz="0" w:space="0" w:color="auto"/>
      </w:divBdr>
    </w:div>
    <w:div w:id="1731341585">
      <w:bodyDiv w:val="1"/>
      <w:marLeft w:val="0"/>
      <w:marRight w:val="0"/>
      <w:marTop w:val="0"/>
      <w:marBottom w:val="0"/>
      <w:divBdr>
        <w:top w:val="none" w:sz="0" w:space="0" w:color="auto"/>
        <w:left w:val="none" w:sz="0" w:space="0" w:color="auto"/>
        <w:bottom w:val="none" w:sz="0" w:space="0" w:color="auto"/>
        <w:right w:val="none" w:sz="0" w:space="0" w:color="auto"/>
      </w:divBdr>
    </w:div>
    <w:div w:id="1731614054">
      <w:bodyDiv w:val="1"/>
      <w:marLeft w:val="0"/>
      <w:marRight w:val="0"/>
      <w:marTop w:val="0"/>
      <w:marBottom w:val="0"/>
      <w:divBdr>
        <w:top w:val="none" w:sz="0" w:space="0" w:color="auto"/>
        <w:left w:val="none" w:sz="0" w:space="0" w:color="auto"/>
        <w:bottom w:val="none" w:sz="0" w:space="0" w:color="auto"/>
        <w:right w:val="none" w:sz="0" w:space="0" w:color="auto"/>
      </w:divBdr>
    </w:div>
    <w:div w:id="1733120766">
      <w:bodyDiv w:val="1"/>
      <w:marLeft w:val="0"/>
      <w:marRight w:val="0"/>
      <w:marTop w:val="0"/>
      <w:marBottom w:val="0"/>
      <w:divBdr>
        <w:top w:val="none" w:sz="0" w:space="0" w:color="auto"/>
        <w:left w:val="none" w:sz="0" w:space="0" w:color="auto"/>
        <w:bottom w:val="none" w:sz="0" w:space="0" w:color="auto"/>
        <w:right w:val="none" w:sz="0" w:space="0" w:color="auto"/>
      </w:divBdr>
    </w:div>
    <w:div w:id="1737588146">
      <w:bodyDiv w:val="1"/>
      <w:marLeft w:val="0"/>
      <w:marRight w:val="0"/>
      <w:marTop w:val="0"/>
      <w:marBottom w:val="0"/>
      <w:divBdr>
        <w:top w:val="none" w:sz="0" w:space="0" w:color="auto"/>
        <w:left w:val="none" w:sz="0" w:space="0" w:color="auto"/>
        <w:bottom w:val="none" w:sz="0" w:space="0" w:color="auto"/>
        <w:right w:val="none" w:sz="0" w:space="0" w:color="auto"/>
      </w:divBdr>
    </w:div>
    <w:div w:id="1738628444">
      <w:bodyDiv w:val="1"/>
      <w:marLeft w:val="0"/>
      <w:marRight w:val="0"/>
      <w:marTop w:val="0"/>
      <w:marBottom w:val="0"/>
      <w:divBdr>
        <w:top w:val="none" w:sz="0" w:space="0" w:color="auto"/>
        <w:left w:val="none" w:sz="0" w:space="0" w:color="auto"/>
        <w:bottom w:val="none" w:sz="0" w:space="0" w:color="auto"/>
        <w:right w:val="none" w:sz="0" w:space="0" w:color="auto"/>
      </w:divBdr>
    </w:div>
    <w:div w:id="1739395883">
      <w:bodyDiv w:val="1"/>
      <w:marLeft w:val="0"/>
      <w:marRight w:val="0"/>
      <w:marTop w:val="0"/>
      <w:marBottom w:val="0"/>
      <w:divBdr>
        <w:top w:val="none" w:sz="0" w:space="0" w:color="auto"/>
        <w:left w:val="none" w:sz="0" w:space="0" w:color="auto"/>
        <w:bottom w:val="none" w:sz="0" w:space="0" w:color="auto"/>
        <w:right w:val="none" w:sz="0" w:space="0" w:color="auto"/>
      </w:divBdr>
    </w:div>
    <w:div w:id="1739547124">
      <w:bodyDiv w:val="1"/>
      <w:marLeft w:val="0"/>
      <w:marRight w:val="0"/>
      <w:marTop w:val="0"/>
      <w:marBottom w:val="0"/>
      <w:divBdr>
        <w:top w:val="none" w:sz="0" w:space="0" w:color="auto"/>
        <w:left w:val="none" w:sz="0" w:space="0" w:color="auto"/>
        <w:bottom w:val="none" w:sz="0" w:space="0" w:color="auto"/>
        <w:right w:val="none" w:sz="0" w:space="0" w:color="auto"/>
      </w:divBdr>
    </w:div>
    <w:div w:id="1741058480">
      <w:bodyDiv w:val="1"/>
      <w:marLeft w:val="0"/>
      <w:marRight w:val="0"/>
      <w:marTop w:val="0"/>
      <w:marBottom w:val="0"/>
      <w:divBdr>
        <w:top w:val="none" w:sz="0" w:space="0" w:color="auto"/>
        <w:left w:val="none" w:sz="0" w:space="0" w:color="auto"/>
        <w:bottom w:val="none" w:sz="0" w:space="0" w:color="auto"/>
        <w:right w:val="none" w:sz="0" w:space="0" w:color="auto"/>
      </w:divBdr>
    </w:div>
    <w:div w:id="1741907324">
      <w:bodyDiv w:val="1"/>
      <w:marLeft w:val="0"/>
      <w:marRight w:val="0"/>
      <w:marTop w:val="0"/>
      <w:marBottom w:val="0"/>
      <w:divBdr>
        <w:top w:val="none" w:sz="0" w:space="0" w:color="auto"/>
        <w:left w:val="none" w:sz="0" w:space="0" w:color="auto"/>
        <w:bottom w:val="none" w:sz="0" w:space="0" w:color="auto"/>
        <w:right w:val="none" w:sz="0" w:space="0" w:color="auto"/>
      </w:divBdr>
    </w:div>
    <w:div w:id="1761177158">
      <w:bodyDiv w:val="1"/>
      <w:marLeft w:val="0"/>
      <w:marRight w:val="0"/>
      <w:marTop w:val="0"/>
      <w:marBottom w:val="0"/>
      <w:divBdr>
        <w:top w:val="none" w:sz="0" w:space="0" w:color="auto"/>
        <w:left w:val="none" w:sz="0" w:space="0" w:color="auto"/>
        <w:bottom w:val="none" w:sz="0" w:space="0" w:color="auto"/>
        <w:right w:val="none" w:sz="0" w:space="0" w:color="auto"/>
      </w:divBdr>
    </w:div>
    <w:div w:id="1767383151">
      <w:bodyDiv w:val="1"/>
      <w:marLeft w:val="0"/>
      <w:marRight w:val="0"/>
      <w:marTop w:val="0"/>
      <w:marBottom w:val="0"/>
      <w:divBdr>
        <w:top w:val="none" w:sz="0" w:space="0" w:color="auto"/>
        <w:left w:val="none" w:sz="0" w:space="0" w:color="auto"/>
        <w:bottom w:val="none" w:sz="0" w:space="0" w:color="auto"/>
        <w:right w:val="none" w:sz="0" w:space="0" w:color="auto"/>
      </w:divBdr>
    </w:div>
    <w:div w:id="1772779137">
      <w:bodyDiv w:val="1"/>
      <w:marLeft w:val="0"/>
      <w:marRight w:val="0"/>
      <w:marTop w:val="0"/>
      <w:marBottom w:val="0"/>
      <w:divBdr>
        <w:top w:val="none" w:sz="0" w:space="0" w:color="auto"/>
        <w:left w:val="none" w:sz="0" w:space="0" w:color="auto"/>
        <w:bottom w:val="none" w:sz="0" w:space="0" w:color="auto"/>
        <w:right w:val="none" w:sz="0" w:space="0" w:color="auto"/>
      </w:divBdr>
    </w:div>
    <w:div w:id="1774671870">
      <w:bodyDiv w:val="1"/>
      <w:marLeft w:val="0"/>
      <w:marRight w:val="0"/>
      <w:marTop w:val="0"/>
      <w:marBottom w:val="0"/>
      <w:divBdr>
        <w:top w:val="none" w:sz="0" w:space="0" w:color="auto"/>
        <w:left w:val="none" w:sz="0" w:space="0" w:color="auto"/>
        <w:bottom w:val="none" w:sz="0" w:space="0" w:color="auto"/>
        <w:right w:val="none" w:sz="0" w:space="0" w:color="auto"/>
      </w:divBdr>
    </w:div>
    <w:div w:id="1777402289">
      <w:bodyDiv w:val="1"/>
      <w:marLeft w:val="0"/>
      <w:marRight w:val="0"/>
      <w:marTop w:val="0"/>
      <w:marBottom w:val="0"/>
      <w:divBdr>
        <w:top w:val="none" w:sz="0" w:space="0" w:color="auto"/>
        <w:left w:val="none" w:sz="0" w:space="0" w:color="auto"/>
        <w:bottom w:val="none" w:sz="0" w:space="0" w:color="auto"/>
        <w:right w:val="none" w:sz="0" w:space="0" w:color="auto"/>
      </w:divBdr>
    </w:div>
    <w:div w:id="1791626668">
      <w:bodyDiv w:val="1"/>
      <w:marLeft w:val="0"/>
      <w:marRight w:val="0"/>
      <w:marTop w:val="0"/>
      <w:marBottom w:val="0"/>
      <w:divBdr>
        <w:top w:val="none" w:sz="0" w:space="0" w:color="auto"/>
        <w:left w:val="none" w:sz="0" w:space="0" w:color="auto"/>
        <w:bottom w:val="none" w:sz="0" w:space="0" w:color="auto"/>
        <w:right w:val="none" w:sz="0" w:space="0" w:color="auto"/>
      </w:divBdr>
    </w:div>
    <w:div w:id="1791704126">
      <w:bodyDiv w:val="1"/>
      <w:marLeft w:val="0"/>
      <w:marRight w:val="0"/>
      <w:marTop w:val="0"/>
      <w:marBottom w:val="0"/>
      <w:divBdr>
        <w:top w:val="none" w:sz="0" w:space="0" w:color="auto"/>
        <w:left w:val="none" w:sz="0" w:space="0" w:color="auto"/>
        <w:bottom w:val="none" w:sz="0" w:space="0" w:color="auto"/>
        <w:right w:val="none" w:sz="0" w:space="0" w:color="auto"/>
      </w:divBdr>
    </w:div>
    <w:div w:id="1796748635">
      <w:bodyDiv w:val="1"/>
      <w:marLeft w:val="0"/>
      <w:marRight w:val="0"/>
      <w:marTop w:val="0"/>
      <w:marBottom w:val="0"/>
      <w:divBdr>
        <w:top w:val="none" w:sz="0" w:space="0" w:color="auto"/>
        <w:left w:val="none" w:sz="0" w:space="0" w:color="auto"/>
        <w:bottom w:val="none" w:sz="0" w:space="0" w:color="auto"/>
        <w:right w:val="none" w:sz="0" w:space="0" w:color="auto"/>
      </w:divBdr>
    </w:div>
    <w:div w:id="1813716805">
      <w:bodyDiv w:val="1"/>
      <w:marLeft w:val="0"/>
      <w:marRight w:val="0"/>
      <w:marTop w:val="0"/>
      <w:marBottom w:val="0"/>
      <w:divBdr>
        <w:top w:val="none" w:sz="0" w:space="0" w:color="auto"/>
        <w:left w:val="none" w:sz="0" w:space="0" w:color="auto"/>
        <w:bottom w:val="none" w:sz="0" w:space="0" w:color="auto"/>
        <w:right w:val="none" w:sz="0" w:space="0" w:color="auto"/>
      </w:divBdr>
    </w:div>
    <w:div w:id="1816145764">
      <w:bodyDiv w:val="1"/>
      <w:marLeft w:val="0"/>
      <w:marRight w:val="0"/>
      <w:marTop w:val="0"/>
      <w:marBottom w:val="0"/>
      <w:divBdr>
        <w:top w:val="none" w:sz="0" w:space="0" w:color="auto"/>
        <w:left w:val="none" w:sz="0" w:space="0" w:color="auto"/>
        <w:bottom w:val="none" w:sz="0" w:space="0" w:color="auto"/>
        <w:right w:val="none" w:sz="0" w:space="0" w:color="auto"/>
      </w:divBdr>
    </w:div>
    <w:div w:id="1817334642">
      <w:bodyDiv w:val="1"/>
      <w:marLeft w:val="0"/>
      <w:marRight w:val="0"/>
      <w:marTop w:val="0"/>
      <w:marBottom w:val="0"/>
      <w:divBdr>
        <w:top w:val="none" w:sz="0" w:space="0" w:color="auto"/>
        <w:left w:val="none" w:sz="0" w:space="0" w:color="auto"/>
        <w:bottom w:val="none" w:sz="0" w:space="0" w:color="auto"/>
        <w:right w:val="none" w:sz="0" w:space="0" w:color="auto"/>
      </w:divBdr>
    </w:div>
    <w:div w:id="1817722864">
      <w:bodyDiv w:val="1"/>
      <w:marLeft w:val="0"/>
      <w:marRight w:val="0"/>
      <w:marTop w:val="0"/>
      <w:marBottom w:val="0"/>
      <w:divBdr>
        <w:top w:val="none" w:sz="0" w:space="0" w:color="auto"/>
        <w:left w:val="none" w:sz="0" w:space="0" w:color="auto"/>
        <w:bottom w:val="none" w:sz="0" w:space="0" w:color="auto"/>
        <w:right w:val="none" w:sz="0" w:space="0" w:color="auto"/>
      </w:divBdr>
    </w:div>
    <w:div w:id="1821146931">
      <w:bodyDiv w:val="1"/>
      <w:marLeft w:val="0"/>
      <w:marRight w:val="0"/>
      <w:marTop w:val="0"/>
      <w:marBottom w:val="0"/>
      <w:divBdr>
        <w:top w:val="none" w:sz="0" w:space="0" w:color="auto"/>
        <w:left w:val="none" w:sz="0" w:space="0" w:color="auto"/>
        <w:bottom w:val="none" w:sz="0" w:space="0" w:color="auto"/>
        <w:right w:val="none" w:sz="0" w:space="0" w:color="auto"/>
      </w:divBdr>
    </w:div>
    <w:div w:id="1821463717">
      <w:bodyDiv w:val="1"/>
      <w:marLeft w:val="0"/>
      <w:marRight w:val="0"/>
      <w:marTop w:val="0"/>
      <w:marBottom w:val="0"/>
      <w:divBdr>
        <w:top w:val="none" w:sz="0" w:space="0" w:color="auto"/>
        <w:left w:val="none" w:sz="0" w:space="0" w:color="auto"/>
        <w:bottom w:val="none" w:sz="0" w:space="0" w:color="auto"/>
        <w:right w:val="none" w:sz="0" w:space="0" w:color="auto"/>
      </w:divBdr>
    </w:div>
    <w:div w:id="1822648938">
      <w:bodyDiv w:val="1"/>
      <w:marLeft w:val="0"/>
      <w:marRight w:val="0"/>
      <w:marTop w:val="0"/>
      <w:marBottom w:val="0"/>
      <w:divBdr>
        <w:top w:val="none" w:sz="0" w:space="0" w:color="auto"/>
        <w:left w:val="none" w:sz="0" w:space="0" w:color="auto"/>
        <w:bottom w:val="none" w:sz="0" w:space="0" w:color="auto"/>
        <w:right w:val="none" w:sz="0" w:space="0" w:color="auto"/>
      </w:divBdr>
    </w:div>
    <w:div w:id="1827353249">
      <w:bodyDiv w:val="1"/>
      <w:marLeft w:val="0"/>
      <w:marRight w:val="0"/>
      <w:marTop w:val="0"/>
      <w:marBottom w:val="0"/>
      <w:divBdr>
        <w:top w:val="none" w:sz="0" w:space="0" w:color="auto"/>
        <w:left w:val="none" w:sz="0" w:space="0" w:color="auto"/>
        <w:bottom w:val="none" w:sz="0" w:space="0" w:color="auto"/>
        <w:right w:val="none" w:sz="0" w:space="0" w:color="auto"/>
      </w:divBdr>
    </w:div>
    <w:div w:id="1839153999">
      <w:bodyDiv w:val="1"/>
      <w:marLeft w:val="0"/>
      <w:marRight w:val="0"/>
      <w:marTop w:val="0"/>
      <w:marBottom w:val="0"/>
      <w:divBdr>
        <w:top w:val="none" w:sz="0" w:space="0" w:color="auto"/>
        <w:left w:val="none" w:sz="0" w:space="0" w:color="auto"/>
        <w:bottom w:val="none" w:sz="0" w:space="0" w:color="auto"/>
        <w:right w:val="none" w:sz="0" w:space="0" w:color="auto"/>
      </w:divBdr>
    </w:div>
    <w:div w:id="1841046607">
      <w:bodyDiv w:val="1"/>
      <w:marLeft w:val="0"/>
      <w:marRight w:val="0"/>
      <w:marTop w:val="0"/>
      <w:marBottom w:val="0"/>
      <w:divBdr>
        <w:top w:val="none" w:sz="0" w:space="0" w:color="auto"/>
        <w:left w:val="none" w:sz="0" w:space="0" w:color="auto"/>
        <w:bottom w:val="none" w:sz="0" w:space="0" w:color="auto"/>
        <w:right w:val="none" w:sz="0" w:space="0" w:color="auto"/>
      </w:divBdr>
    </w:div>
    <w:div w:id="1844975934">
      <w:bodyDiv w:val="1"/>
      <w:marLeft w:val="0"/>
      <w:marRight w:val="0"/>
      <w:marTop w:val="0"/>
      <w:marBottom w:val="0"/>
      <w:divBdr>
        <w:top w:val="none" w:sz="0" w:space="0" w:color="auto"/>
        <w:left w:val="none" w:sz="0" w:space="0" w:color="auto"/>
        <w:bottom w:val="none" w:sz="0" w:space="0" w:color="auto"/>
        <w:right w:val="none" w:sz="0" w:space="0" w:color="auto"/>
      </w:divBdr>
    </w:div>
    <w:div w:id="1846940780">
      <w:bodyDiv w:val="1"/>
      <w:marLeft w:val="0"/>
      <w:marRight w:val="0"/>
      <w:marTop w:val="0"/>
      <w:marBottom w:val="0"/>
      <w:divBdr>
        <w:top w:val="none" w:sz="0" w:space="0" w:color="auto"/>
        <w:left w:val="none" w:sz="0" w:space="0" w:color="auto"/>
        <w:bottom w:val="none" w:sz="0" w:space="0" w:color="auto"/>
        <w:right w:val="none" w:sz="0" w:space="0" w:color="auto"/>
      </w:divBdr>
    </w:div>
    <w:div w:id="1847556874">
      <w:bodyDiv w:val="1"/>
      <w:marLeft w:val="0"/>
      <w:marRight w:val="0"/>
      <w:marTop w:val="0"/>
      <w:marBottom w:val="0"/>
      <w:divBdr>
        <w:top w:val="none" w:sz="0" w:space="0" w:color="auto"/>
        <w:left w:val="none" w:sz="0" w:space="0" w:color="auto"/>
        <w:bottom w:val="none" w:sz="0" w:space="0" w:color="auto"/>
        <w:right w:val="none" w:sz="0" w:space="0" w:color="auto"/>
      </w:divBdr>
    </w:div>
    <w:div w:id="1851488525">
      <w:bodyDiv w:val="1"/>
      <w:marLeft w:val="0"/>
      <w:marRight w:val="0"/>
      <w:marTop w:val="0"/>
      <w:marBottom w:val="0"/>
      <w:divBdr>
        <w:top w:val="none" w:sz="0" w:space="0" w:color="auto"/>
        <w:left w:val="none" w:sz="0" w:space="0" w:color="auto"/>
        <w:bottom w:val="none" w:sz="0" w:space="0" w:color="auto"/>
        <w:right w:val="none" w:sz="0" w:space="0" w:color="auto"/>
      </w:divBdr>
    </w:div>
    <w:div w:id="1858540892">
      <w:bodyDiv w:val="1"/>
      <w:marLeft w:val="0"/>
      <w:marRight w:val="0"/>
      <w:marTop w:val="0"/>
      <w:marBottom w:val="0"/>
      <w:divBdr>
        <w:top w:val="none" w:sz="0" w:space="0" w:color="auto"/>
        <w:left w:val="none" w:sz="0" w:space="0" w:color="auto"/>
        <w:bottom w:val="none" w:sz="0" w:space="0" w:color="auto"/>
        <w:right w:val="none" w:sz="0" w:space="0" w:color="auto"/>
      </w:divBdr>
    </w:div>
    <w:div w:id="1867988141">
      <w:bodyDiv w:val="1"/>
      <w:marLeft w:val="0"/>
      <w:marRight w:val="0"/>
      <w:marTop w:val="0"/>
      <w:marBottom w:val="0"/>
      <w:divBdr>
        <w:top w:val="none" w:sz="0" w:space="0" w:color="auto"/>
        <w:left w:val="none" w:sz="0" w:space="0" w:color="auto"/>
        <w:bottom w:val="none" w:sz="0" w:space="0" w:color="auto"/>
        <w:right w:val="none" w:sz="0" w:space="0" w:color="auto"/>
      </w:divBdr>
    </w:div>
    <w:div w:id="1873955694">
      <w:bodyDiv w:val="1"/>
      <w:marLeft w:val="0"/>
      <w:marRight w:val="0"/>
      <w:marTop w:val="0"/>
      <w:marBottom w:val="0"/>
      <w:divBdr>
        <w:top w:val="none" w:sz="0" w:space="0" w:color="auto"/>
        <w:left w:val="none" w:sz="0" w:space="0" w:color="auto"/>
        <w:bottom w:val="none" w:sz="0" w:space="0" w:color="auto"/>
        <w:right w:val="none" w:sz="0" w:space="0" w:color="auto"/>
      </w:divBdr>
    </w:div>
    <w:div w:id="1875851650">
      <w:bodyDiv w:val="1"/>
      <w:marLeft w:val="0"/>
      <w:marRight w:val="0"/>
      <w:marTop w:val="0"/>
      <w:marBottom w:val="0"/>
      <w:divBdr>
        <w:top w:val="none" w:sz="0" w:space="0" w:color="auto"/>
        <w:left w:val="none" w:sz="0" w:space="0" w:color="auto"/>
        <w:bottom w:val="none" w:sz="0" w:space="0" w:color="auto"/>
        <w:right w:val="none" w:sz="0" w:space="0" w:color="auto"/>
      </w:divBdr>
    </w:div>
    <w:div w:id="1877543978">
      <w:bodyDiv w:val="1"/>
      <w:marLeft w:val="0"/>
      <w:marRight w:val="0"/>
      <w:marTop w:val="0"/>
      <w:marBottom w:val="0"/>
      <w:divBdr>
        <w:top w:val="none" w:sz="0" w:space="0" w:color="auto"/>
        <w:left w:val="none" w:sz="0" w:space="0" w:color="auto"/>
        <w:bottom w:val="none" w:sz="0" w:space="0" w:color="auto"/>
        <w:right w:val="none" w:sz="0" w:space="0" w:color="auto"/>
      </w:divBdr>
    </w:div>
    <w:div w:id="1879002370">
      <w:bodyDiv w:val="1"/>
      <w:marLeft w:val="0"/>
      <w:marRight w:val="0"/>
      <w:marTop w:val="0"/>
      <w:marBottom w:val="0"/>
      <w:divBdr>
        <w:top w:val="none" w:sz="0" w:space="0" w:color="auto"/>
        <w:left w:val="none" w:sz="0" w:space="0" w:color="auto"/>
        <w:bottom w:val="none" w:sz="0" w:space="0" w:color="auto"/>
        <w:right w:val="none" w:sz="0" w:space="0" w:color="auto"/>
      </w:divBdr>
    </w:div>
    <w:div w:id="1880586204">
      <w:bodyDiv w:val="1"/>
      <w:marLeft w:val="0"/>
      <w:marRight w:val="0"/>
      <w:marTop w:val="0"/>
      <w:marBottom w:val="0"/>
      <w:divBdr>
        <w:top w:val="none" w:sz="0" w:space="0" w:color="auto"/>
        <w:left w:val="none" w:sz="0" w:space="0" w:color="auto"/>
        <w:bottom w:val="none" w:sz="0" w:space="0" w:color="auto"/>
        <w:right w:val="none" w:sz="0" w:space="0" w:color="auto"/>
      </w:divBdr>
    </w:div>
    <w:div w:id="1883787310">
      <w:bodyDiv w:val="1"/>
      <w:marLeft w:val="0"/>
      <w:marRight w:val="0"/>
      <w:marTop w:val="0"/>
      <w:marBottom w:val="0"/>
      <w:divBdr>
        <w:top w:val="none" w:sz="0" w:space="0" w:color="auto"/>
        <w:left w:val="none" w:sz="0" w:space="0" w:color="auto"/>
        <w:bottom w:val="none" w:sz="0" w:space="0" w:color="auto"/>
        <w:right w:val="none" w:sz="0" w:space="0" w:color="auto"/>
      </w:divBdr>
    </w:div>
    <w:div w:id="1893076540">
      <w:bodyDiv w:val="1"/>
      <w:marLeft w:val="0"/>
      <w:marRight w:val="0"/>
      <w:marTop w:val="0"/>
      <w:marBottom w:val="0"/>
      <w:divBdr>
        <w:top w:val="none" w:sz="0" w:space="0" w:color="auto"/>
        <w:left w:val="none" w:sz="0" w:space="0" w:color="auto"/>
        <w:bottom w:val="none" w:sz="0" w:space="0" w:color="auto"/>
        <w:right w:val="none" w:sz="0" w:space="0" w:color="auto"/>
      </w:divBdr>
    </w:div>
    <w:div w:id="1896038707">
      <w:bodyDiv w:val="1"/>
      <w:marLeft w:val="0"/>
      <w:marRight w:val="0"/>
      <w:marTop w:val="0"/>
      <w:marBottom w:val="0"/>
      <w:divBdr>
        <w:top w:val="none" w:sz="0" w:space="0" w:color="auto"/>
        <w:left w:val="none" w:sz="0" w:space="0" w:color="auto"/>
        <w:bottom w:val="none" w:sz="0" w:space="0" w:color="auto"/>
        <w:right w:val="none" w:sz="0" w:space="0" w:color="auto"/>
      </w:divBdr>
    </w:div>
    <w:div w:id="1896578880">
      <w:bodyDiv w:val="1"/>
      <w:marLeft w:val="0"/>
      <w:marRight w:val="0"/>
      <w:marTop w:val="0"/>
      <w:marBottom w:val="0"/>
      <w:divBdr>
        <w:top w:val="none" w:sz="0" w:space="0" w:color="auto"/>
        <w:left w:val="none" w:sz="0" w:space="0" w:color="auto"/>
        <w:bottom w:val="none" w:sz="0" w:space="0" w:color="auto"/>
        <w:right w:val="none" w:sz="0" w:space="0" w:color="auto"/>
      </w:divBdr>
    </w:div>
    <w:div w:id="1908874540">
      <w:bodyDiv w:val="1"/>
      <w:marLeft w:val="0"/>
      <w:marRight w:val="0"/>
      <w:marTop w:val="0"/>
      <w:marBottom w:val="0"/>
      <w:divBdr>
        <w:top w:val="none" w:sz="0" w:space="0" w:color="auto"/>
        <w:left w:val="none" w:sz="0" w:space="0" w:color="auto"/>
        <w:bottom w:val="none" w:sz="0" w:space="0" w:color="auto"/>
        <w:right w:val="none" w:sz="0" w:space="0" w:color="auto"/>
      </w:divBdr>
    </w:div>
    <w:div w:id="1912501752">
      <w:bodyDiv w:val="1"/>
      <w:marLeft w:val="0"/>
      <w:marRight w:val="0"/>
      <w:marTop w:val="0"/>
      <w:marBottom w:val="0"/>
      <w:divBdr>
        <w:top w:val="none" w:sz="0" w:space="0" w:color="auto"/>
        <w:left w:val="none" w:sz="0" w:space="0" w:color="auto"/>
        <w:bottom w:val="none" w:sz="0" w:space="0" w:color="auto"/>
        <w:right w:val="none" w:sz="0" w:space="0" w:color="auto"/>
      </w:divBdr>
    </w:div>
    <w:div w:id="1914970527">
      <w:bodyDiv w:val="1"/>
      <w:marLeft w:val="0"/>
      <w:marRight w:val="0"/>
      <w:marTop w:val="0"/>
      <w:marBottom w:val="0"/>
      <w:divBdr>
        <w:top w:val="none" w:sz="0" w:space="0" w:color="auto"/>
        <w:left w:val="none" w:sz="0" w:space="0" w:color="auto"/>
        <w:bottom w:val="none" w:sz="0" w:space="0" w:color="auto"/>
        <w:right w:val="none" w:sz="0" w:space="0" w:color="auto"/>
      </w:divBdr>
    </w:div>
    <w:div w:id="1916551728">
      <w:bodyDiv w:val="1"/>
      <w:marLeft w:val="0"/>
      <w:marRight w:val="0"/>
      <w:marTop w:val="0"/>
      <w:marBottom w:val="0"/>
      <w:divBdr>
        <w:top w:val="none" w:sz="0" w:space="0" w:color="auto"/>
        <w:left w:val="none" w:sz="0" w:space="0" w:color="auto"/>
        <w:bottom w:val="none" w:sz="0" w:space="0" w:color="auto"/>
        <w:right w:val="none" w:sz="0" w:space="0" w:color="auto"/>
      </w:divBdr>
    </w:div>
    <w:div w:id="1920403649">
      <w:bodyDiv w:val="1"/>
      <w:marLeft w:val="0"/>
      <w:marRight w:val="0"/>
      <w:marTop w:val="0"/>
      <w:marBottom w:val="0"/>
      <w:divBdr>
        <w:top w:val="none" w:sz="0" w:space="0" w:color="auto"/>
        <w:left w:val="none" w:sz="0" w:space="0" w:color="auto"/>
        <w:bottom w:val="none" w:sz="0" w:space="0" w:color="auto"/>
        <w:right w:val="none" w:sz="0" w:space="0" w:color="auto"/>
      </w:divBdr>
    </w:div>
    <w:div w:id="1924030497">
      <w:bodyDiv w:val="1"/>
      <w:marLeft w:val="0"/>
      <w:marRight w:val="0"/>
      <w:marTop w:val="0"/>
      <w:marBottom w:val="0"/>
      <w:divBdr>
        <w:top w:val="none" w:sz="0" w:space="0" w:color="auto"/>
        <w:left w:val="none" w:sz="0" w:space="0" w:color="auto"/>
        <w:bottom w:val="none" w:sz="0" w:space="0" w:color="auto"/>
        <w:right w:val="none" w:sz="0" w:space="0" w:color="auto"/>
      </w:divBdr>
    </w:div>
    <w:div w:id="1927306188">
      <w:bodyDiv w:val="1"/>
      <w:marLeft w:val="0"/>
      <w:marRight w:val="0"/>
      <w:marTop w:val="0"/>
      <w:marBottom w:val="0"/>
      <w:divBdr>
        <w:top w:val="none" w:sz="0" w:space="0" w:color="auto"/>
        <w:left w:val="none" w:sz="0" w:space="0" w:color="auto"/>
        <w:bottom w:val="none" w:sz="0" w:space="0" w:color="auto"/>
        <w:right w:val="none" w:sz="0" w:space="0" w:color="auto"/>
      </w:divBdr>
    </w:div>
    <w:div w:id="1928806642">
      <w:bodyDiv w:val="1"/>
      <w:marLeft w:val="0"/>
      <w:marRight w:val="0"/>
      <w:marTop w:val="0"/>
      <w:marBottom w:val="0"/>
      <w:divBdr>
        <w:top w:val="none" w:sz="0" w:space="0" w:color="auto"/>
        <w:left w:val="none" w:sz="0" w:space="0" w:color="auto"/>
        <w:bottom w:val="none" w:sz="0" w:space="0" w:color="auto"/>
        <w:right w:val="none" w:sz="0" w:space="0" w:color="auto"/>
      </w:divBdr>
    </w:div>
    <w:div w:id="1929390026">
      <w:bodyDiv w:val="1"/>
      <w:marLeft w:val="0"/>
      <w:marRight w:val="0"/>
      <w:marTop w:val="0"/>
      <w:marBottom w:val="0"/>
      <w:divBdr>
        <w:top w:val="none" w:sz="0" w:space="0" w:color="auto"/>
        <w:left w:val="none" w:sz="0" w:space="0" w:color="auto"/>
        <w:bottom w:val="none" w:sz="0" w:space="0" w:color="auto"/>
        <w:right w:val="none" w:sz="0" w:space="0" w:color="auto"/>
      </w:divBdr>
    </w:div>
    <w:div w:id="1935092742">
      <w:bodyDiv w:val="1"/>
      <w:marLeft w:val="0"/>
      <w:marRight w:val="0"/>
      <w:marTop w:val="0"/>
      <w:marBottom w:val="0"/>
      <w:divBdr>
        <w:top w:val="none" w:sz="0" w:space="0" w:color="auto"/>
        <w:left w:val="none" w:sz="0" w:space="0" w:color="auto"/>
        <w:bottom w:val="none" w:sz="0" w:space="0" w:color="auto"/>
        <w:right w:val="none" w:sz="0" w:space="0" w:color="auto"/>
      </w:divBdr>
    </w:div>
    <w:div w:id="1936743883">
      <w:bodyDiv w:val="1"/>
      <w:marLeft w:val="0"/>
      <w:marRight w:val="0"/>
      <w:marTop w:val="0"/>
      <w:marBottom w:val="0"/>
      <w:divBdr>
        <w:top w:val="none" w:sz="0" w:space="0" w:color="auto"/>
        <w:left w:val="none" w:sz="0" w:space="0" w:color="auto"/>
        <w:bottom w:val="none" w:sz="0" w:space="0" w:color="auto"/>
        <w:right w:val="none" w:sz="0" w:space="0" w:color="auto"/>
      </w:divBdr>
    </w:div>
    <w:div w:id="1940135295">
      <w:bodyDiv w:val="1"/>
      <w:marLeft w:val="0"/>
      <w:marRight w:val="0"/>
      <w:marTop w:val="0"/>
      <w:marBottom w:val="0"/>
      <w:divBdr>
        <w:top w:val="none" w:sz="0" w:space="0" w:color="auto"/>
        <w:left w:val="none" w:sz="0" w:space="0" w:color="auto"/>
        <w:bottom w:val="none" w:sz="0" w:space="0" w:color="auto"/>
        <w:right w:val="none" w:sz="0" w:space="0" w:color="auto"/>
      </w:divBdr>
    </w:div>
    <w:div w:id="1943100430">
      <w:bodyDiv w:val="1"/>
      <w:marLeft w:val="0"/>
      <w:marRight w:val="0"/>
      <w:marTop w:val="0"/>
      <w:marBottom w:val="0"/>
      <w:divBdr>
        <w:top w:val="none" w:sz="0" w:space="0" w:color="auto"/>
        <w:left w:val="none" w:sz="0" w:space="0" w:color="auto"/>
        <w:bottom w:val="none" w:sz="0" w:space="0" w:color="auto"/>
        <w:right w:val="none" w:sz="0" w:space="0" w:color="auto"/>
      </w:divBdr>
    </w:div>
    <w:div w:id="1945573084">
      <w:bodyDiv w:val="1"/>
      <w:marLeft w:val="0"/>
      <w:marRight w:val="0"/>
      <w:marTop w:val="0"/>
      <w:marBottom w:val="0"/>
      <w:divBdr>
        <w:top w:val="none" w:sz="0" w:space="0" w:color="auto"/>
        <w:left w:val="none" w:sz="0" w:space="0" w:color="auto"/>
        <w:bottom w:val="none" w:sz="0" w:space="0" w:color="auto"/>
        <w:right w:val="none" w:sz="0" w:space="0" w:color="auto"/>
      </w:divBdr>
    </w:div>
    <w:div w:id="1946427270">
      <w:bodyDiv w:val="1"/>
      <w:marLeft w:val="0"/>
      <w:marRight w:val="0"/>
      <w:marTop w:val="0"/>
      <w:marBottom w:val="0"/>
      <w:divBdr>
        <w:top w:val="none" w:sz="0" w:space="0" w:color="auto"/>
        <w:left w:val="none" w:sz="0" w:space="0" w:color="auto"/>
        <w:bottom w:val="none" w:sz="0" w:space="0" w:color="auto"/>
        <w:right w:val="none" w:sz="0" w:space="0" w:color="auto"/>
      </w:divBdr>
    </w:div>
    <w:div w:id="1947884008">
      <w:bodyDiv w:val="1"/>
      <w:marLeft w:val="0"/>
      <w:marRight w:val="0"/>
      <w:marTop w:val="0"/>
      <w:marBottom w:val="0"/>
      <w:divBdr>
        <w:top w:val="none" w:sz="0" w:space="0" w:color="auto"/>
        <w:left w:val="none" w:sz="0" w:space="0" w:color="auto"/>
        <w:bottom w:val="none" w:sz="0" w:space="0" w:color="auto"/>
        <w:right w:val="none" w:sz="0" w:space="0" w:color="auto"/>
      </w:divBdr>
    </w:div>
    <w:div w:id="1951891445">
      <w:bodyDiv w:val="1"/>
      <w:marLeft w:val="0"/>
      <w:marRight w:val="0"/>
      <w:marTop w:val="0"/>
      <w:marBottom w:val="0"/>
      <w:divBdr>
        <w:top w:val="none" w:sz="0" w:space="0" w:color="auto"/>
        <w:left w:val="none" w:sz="0" w:space="0" w:color="auto"/>
        <w:bottom w:val="none" w:sz="0" w:space="0" w:color="auto"/>
        <w:right w:val="none" w:sz="0" w:space="0" w:color="auto"/>
      </w:divBdr>
    </w:div>
    <w:div w:id="1952779386">
      <w:bodyDiv w:val="1"/>
      <w:marLeft w:val="0"/>
      <w:marRight w:val="0"/>
      <w:marTop w:val="0"/>
      <w:marBottom w:val="0"/>
      <w:divBdr>
        <w:top w:val="none" w:sz="0" w:space="0" w:color="auto"/>
        <w:left w:val="none" w:sz="0" w:space="0" w:color="auto"/>
        <w:bottom w:val="none" w:sz="0" w:space="0" w:color="auto"/>
        <w:right w:val="none" w:sz="0" w:space="0" w:color="auto"/>
      </w:divBdr>
    </w:div>
    <w:div w:id="1960531813">
      <w:bodyDiv w:val="1"/>
      <w:marLeft w:val="0"/>
      <w:marRight w:val="0"/>
      <w:marTop w:val="0"/>
      <w:marBottom w:val="0"/>
      <w:divBdr>
        <w:top w:val="none" w:sz="0" w:space="0" w:color="auto"/>
        <w:left w:val="none" w:sz="0" w:space="0" w:color="auto"/>
        <w:bottom w:val="none" w:sz="0" w:space="0" w:color="auto"/>
        <w:right w:val="none" w:sz="0" w:space="0" w:color="auto"/>
      </w:divBdr>
    </w:div>
    <w:div w:id="1960599931">
      <w:bodyDiv w:val="1"/>
      <w:marLeft w:val="0"/>
      <w:marRight w:val="0"/>
      <w:marTop w:val="0"/>
      <w:marBottom w:val="0"/>
      <w:divBdr>
        <w:top w:val="none" w:sz="0" w:space="0" w:color="auto"/>
        <w:left w:val="none" w:sz="0" w:space="0" w:color="auto"/>
        <w:bottom w:val="none" w:sz="0" w:space="0" w:color="auto"/>
        <w:right w:val="none" w:sz="0" w:space="0" w:color="auto"/>
      </w:divBdr>
    </w:div>
    <w:div w:id="1962180073">
      <w:bodyDiv w:val="1"/>
      <w:marLeft w:val="0"/>
      <w:marRight w:val="0"/>
      <w:marTop w:val="0"/>
      <w:marBottom w:val="0"/>
      <w:divBdr>
        <w:top w:val="none" w:sz="0" w:space="0" w:color="auto"/>
        <w:left w:val="none" w:sz="0" w:space="0" w:color="auto"/>
        <w:bottom w:val="none" w:sz="0" w:space="0" w:color="auto"/>
        <w:right w:val="none" w:sz="0" w:space="0" w:color="auto"/>
      </w:divBdr>
    </w:div>
    <w:div w:id="1963344247">
      <w:bodyDiv w:val="1"/>
      <w:marLeft w:val="0"/>
      <w:marRight w:val="0"/>
      <w:marTop w:val="0"/>
      <w:marBottom w:val="0"/>
      <w:divBdr>
        <w:top w:val="none" w:sz="0" w:space="0" w:color="auto"/>
        <w:left w:val="none" w:sz="0" w:space="0" w:color="auto"/>
        <w:bottom w:val="none" w:sz="0" w:space="0" w:color="auto"/>
        <w:right w:val="none" w:sz="0" w:space="0" w:color="auto"/>
      </w:divBdr>
    </w:div>
    <w:div w:id="1964580621">
      <w:bodyDiv w:val="1"/>
      <w:marLeft w:val="0"/>
      <w:marRight w:val="0"/>
      <w:marTop w:val="0"/>
      <w:marBottom w:val="0"/>
      <w:divBdr>
        <w:top w:val="none" w:sz="0" w:space="0" w:color="auto"/>
        <w:left w:val="none" w:sz="0" w:space="0" w:color="auto"/>
        <w:bottom w:val="none" w:sz="0" w:space="0" w:color="auto"/>
        <w:right w:val="none" w:sz="0" w:space="0" w:color="auto"/>
      </w:divBdr>
    </w:div>
    <w:div w:id="1966230305">
      <w:bodyDiv w:val="1"/>
      <w:marLeft w:val="0"/>
      <w:marRight w:val="0"/>
      <w:marTop w:val="0"/>
      <w:marBottom w:val="0"/>
      <w:divBdr>
        <w:top w:val="none" w:sz="0" w:space="0" w:color="auto"/>
        <w:left w:val="none" w:sz="0" w:space="0" w:color="auto"/>
        <w:bottom w:val="none" w:sz="0" w:space="0" w:color="auto"/>
        <w:right w:val="none" w:sz="0" w:space="0" w:color="auto"/>
      </w:divBdr>
    </w:div>
    <w:div w:id="1981299942">
      <w:bodyDiv w:val="1"/>
      <w:marLeft w:val="0"/>
      <w:marRight w:val="0"/>
      <w:marTop w:val="0"/>
      <w:marBottom w:val="0"/>
      <w:divBdr>
        <w:top w:val="none" w:sz="0" w:space="0" w:color="auto"/>
        <w:left w:val="none" w:sz="0" w:space="0" w:color="auto"/>
        <w:bottom w:val="none" w:sz="0" w:space="0" w:color="auto"/>
        <w:right w:val="none" w:sz="0" w:space="0" w:color="auto"/>
      </w:divBdr>
    </w:div>
    <w:div w:id="1989894378">
      <w:bodyDiv w:val="1"/>
      <w:marLeft w:val="0"/>
      <w:marRight w:val="0"/>
      <w:marTop w:val="0"/>
      <w:marBottom w:val="0"/>
      <w:divBdr>
        <w:top w:val="none" w:sz="0" w:space="0" w:color="auto"/>
        <w:left w:val="none" w:sz="0" w:space="0" w:color="auto"/>
        <w:bottom w:val="none" w:sz="0" w:space="0" w:color="auto"/>
        <w:right w:val="none" w:sz="0" w:space="0" w:color="auto"/>
      </w:divBdr>
    </w:div>
    <w:div w:id="1992712167">
      <w:bodyDiv w:val="1"/>
      <w:marLeft w:val="0"/>
      <w:marRight w:val="0"/>
      <w:marTop w:val="0"/>
      <w:marBottom w:val="0"/>
      <w:divBdr>
        <w:top w:val="none" w:sz="0" w:space="0" w:color="auto"/>
        <w:left w:val="none" w:sz="0" w:space="0" w:color="auto"/>
        <w:bottom w:val="none" w:sz="0" w:space="0" w:color="auto"/>
        <w:right w:val="none" w:sz="0" w:space="0" w:color="auto"/>
      </w:divBdr>
    </w:div>
    <w:div w:id="1996765390">
      <w:bodyDiv w:val="1"/>
      <w:marLeft w:val="0"/>
      <w:marRight w:val="0"/>
      <w:marTop w:val="0"/>
      <w:marBottom w:val="0"/>
      <w:divBdr>
        <w:top w:val="none" w:sz="0" w:space="0" w:color="auto"/>
        <w:left w:val="none" w:sz="0" w:space="0" w:color="auto"/>
        <w:bottom w:val="none" w:sz="0" w:space="0" w:color="auto"/>
        <w:right w:val="none" w:sz="0" w:space="0" w:color="auto"/>
      </w:divBdr>
    </w:div>
    <w:div w:id="1997494544">
      <w:bodyDiv w:val="1"/>
      <w:marLeft w:val="0"/>
      <w:marRight w:val="0"/>
      <w:marTop w:val="0"/>
      <w:marBottom w:val="0"/>
      <w:divBdr>
        <w:top w:val="none" w:sz="0" w:space="0" w:color="auto"/>
        <w:left w:val="none" w:sz="0" w:space="0" w:color="auto"/>
        <w:bottom w:val="none" w:sz="0" w:space="0" w:color="auto"/>
        <w:right w:val="none" w:sz="0" w:space="0" w:color="auto"/>
      </w:divBdr>
    </w:div>
    <w:div w:id="1998267888">
      <w:bodyDiv w:val="1"/>
      <w:marLeft w:val="0"/>
      <w:marRight w:val="0"/>
      <w:marTop w:val="0"/>
      <w:marBottom w:val="0"/>
      <w:divBdr>
        <w:top w:val="none" w:sz="0" w:space="0" w:color="auto"/>
        <w:left w:val="none" w:sz="0" w:space="0" w:color="auto"/>
        <w:bottom w:val="none" w:sz="0" w:space="0" w:color="auto"/>
        <w:right w:val="none" w:sz="0" w:space="0" w:color="auto"/>
      </w:divBdr>
    </w:div>
    <w:div w:id="1999650636">
      <w:bodyDiv w:val="1"/>
      <w:marLeft w:val="0"/>
      <w:marRight w:val="0"/>
      <w:marTop w:val="0"/>
      <w:marBottom w:val="0"/>
      <w:divBdr>
        <w:top w:val="none" w:sz="0" w:space="0" w:color="auto"/>
        <w:left w:val="none" w:sz="0" w:space="0" w:color="auto"/>
        <w:bottom w:val="none" w:sz="0" w:space="0" w:color="auto"/>
        <w:right w:val="none" w:sz="0" w:space="0" w:color="auto"/>
      </w:divBdr>
    </w:div>
    <w:div w:id="2001229610">
      <w:bodyDiv w:val="1"/>
      <w:marLeft w:val="0"/>
      <w:marRight w:val="0"/>
      <w:marTop w:val="0"/>
      <w:marBottom w:val="0"/>
      <w:divBdr>
        <w:top w:val="none" w:sz="0" w:space="0" w:color="auto"/>
        <w:left w:val="none" w:sz="0" w:space="0" w:color="auto"/>
        <w:bottom w:val="none" w:sz="0" w:space="0" w:color="auto"/>
        <w:right w:val="none" w:sz="0" w:space="0" w:color="auto"/>
      </w:divBdr>
    </w:div>
    <w:div w:id="2007513978">
      <w:bodyDiv w:val="1"/>
      <w:marLeft w:val="0"/>
      <w:marRight w:val="0"/>
      <w:marTop w:val="0"/>
      <w:marBottom w:val="0"/>
      <w:divBdr>
        <w:top w:val="none" w:sz="0" w:space="0" w:color="auto"/>
        <w:left w:val="none" w:sz="0" w:space="0" w:color="auto"/>
        <w:bottom w:val="none" w:sz="0" w:space="0" w:color="auto"/>
        <w:right w:val="none" w:sz="0" w:space="0" w:color="auto"/>
      </w:divBdr>
    </w:div>
    <w:div w:id="2008971548">
      <w:bodyDiv w:val="1"/>
      <w:marLeft w:val="0"/>
      <w:marRight w:val="0"/>
      <w:marTop w:val="0"/>
      <w:marBottom w:val="0"/>
      <w:divBdr>
        <w:top w:val="none" w:sz="0" w:space="0" w:color="auto"/>
        <w:left w:val="none" w:sz="0" w:space="0" w:color="auto"/>
        <w:bottom w:val="none" w:sz="0" w:space="0" w:color="auto"/>
        <w:right w:val="none" w:sz="0" w:space="0" w:color="auto"/>
      </w:divBdr>
    </w:div>
    <w:div w:id="2009165370">
      <w:bodyDiv w:val="1"/>
      <w:marLeft w:val="0"/>
      <w:marRight w:val="0"/>
      <w:marTop w:val="0"/>
      <w:marBottom w:val="0"/>
      <w:divBdr>
        <w:top w:val="none" w:sz="0" w:space="0" w:color="auto"/>
        <w:left w:val="none" w:sz="0" w:space="0" w:color="auto"/>
        <w:bottom w:val="none" w:sz="0" w:space="0" w:color="auto"/>
        <w:right w:val="none" w:sz="0" w:space="0" w:color="auto"/>
      </w:divBdr>
    </w:div>
    <w:div w:id="2009942065">
      <w:bodyDiv w:val="1"/>
      <w:marLeft w:val="0"/>
      <w:marRight w:val="0"/>
      <w:marTop w:val="0"/>
      <w:marBottom w:val="0"/>
      <w:divBdr>
        <w:top w:val="none" w:sz="0" w:space="0" w:color="auto"/>
        <w:left w:val="none" w:sz="0" w:space="0" w:color="auto"/>
        <w:bottom w:val="none" w:sz="0" w:space="0" w:color="auto"/>
        <w:right w:val="none" w:sz="0" w:space="0" w:color="auto"/>
      </w:divBdr>
    </w:div>
    <w:div w:id="2015523512">
      <w:bodyDiv w:val="1"/>
      <w:marLeft w:val="0"/>
      <w:marRight w:val="0"/>
      <w:marTop w:val="0"/>
      <w:marBottom w:val="0"/>
      <w:divBdr>
        <w:top w:val="none" w:sz="0" w:space="0" w:color="auto"/>
        <w:left w:val="none" w:sz="0" w:space="0" w:color="auto"/>
        <w:bottom w:val="none" w:sz="0" w:space="0" w:color="auto"/>
        <w:right w:val="none" w:sz="0" w:space="0" w:color="auto"/>
      </w:divBdr>
    </w:div>
    <w:div w:id="2018267468">
      <w:bodyDiv w:val="1"/>
      <w:marLeft w:val="0"/>
      <w:marRight w:val="0"/>
      <w:marTop w:val="0"/>
      <w:marBottom w:val="0"/>
      <w:divBdr>
        <w:top w:val="none" w:sz="0" w:space="0" w:color="auto"/>
        <w:left w:val="none" w:sz="0" w:space="0" w:color="auto"/>
        <w:bottom w:val="none" w:sz="0" w:space="0" w:color="auto"/>
        <w:right w:val="none" w:sz="0" w:space="0" w:color="auto"/>
      </w:divBdr>
    </w:div>
    <w:div w:id="2025204782">
      <w:bodyDiv w:val="1"/>
      <w:marLeft w:val="0"/>
      <w:marRight w:val="0"/>
      <w:marTop w:val="0"/>
      <w:marBottom w:val="0"/>
      <w:divBdr>
        <w:top w:val="none" w:sz="0" w:space="0" w:color="auto"/>
        <w:left w:val="none" w:sz="0" w:space="0" w:color="auto"/>
        <w:bottom w:val="none" w:sz="0" w:space="0" w:color="auto"/>
        <w:right w:val="none" w:sz="0" w:space="0" w:color="auto"/>
      </w:divBdr>
    </w:div>
    <w:div w:id="2029092784">
      <w:bodyDiv w:val="1"/>
      <w:marLeft w:val="0"/>
      <w:marRight w:val="0"/>
      <w:marTop w:val="0"/>
      <w:marBottom w:val="0"/>
      <w:divBdr>
        <w:top w:val="none" w:sz="0" w:space="0" w:color="auto"/>
        <w:left w:val="none" w:sz="0" w:space="0" w:color="auto"/>
        <w:bottom w:val="none" w:sz="0" w:space="0" w:color="auto"/>
        <w:right w:val="none" w:sz="0" w:space="0" w:color="auto"/>
      </w:divBdr>
    </w:div>
    <w:div w:id="2033066531">
      <w:bodyDiv w:val="1"/>
      <w:marLeft w:val="0"/>
      <w:marRight w:val="0"/>
      <w:marTop w:val="0"/>
      <w:marBottom w:val="0"/>
      <w:divBdr>
        <w:top w:val="none" w:sz="0" w:space="0" w:color="auto"/>
        <w:left w:val="none" w:sz="0" w:space="0" w:color="auto"/>
        <w:bottom w:val="none" w:sz="0" w:space="0" w:color="auto"/>
        <w:right w:val="none" w:sz="0" w:space="0" w:color="auto"/>
      </w:divBdr>
    </w:div>
    <w:div w:id="2036425716">
      <w:bodyDiv w:val="1"/>
      <w:marLeft w:val="0"/>
      <w:marRight w:val="0"/>
      <w:marTop w:val="0"/>
      <w:marBottom w:val="0"/>
      <w:divBdr>
        <w:top w:val="none" w:sz="0" w:space="0" w:color="auto"/>
        <w:left w:val="none" w:sz="0" w:space="0" w:color="auto"/>
        <w:bottom w:val="none" w:sz="0" w:space="0" w:color="auto"/>
        <w:right w:val="none" w:sz="0" w:space="0" w:color="auto"/>
      </w:divBdr>
    </w:div>
    <w:div w:id="2037458962">
      <w:bodyDiv w:val="1"/>
      <w:marLeft w:val="0"/>
      <w:marRight w:val="0"/>
      <w:marTop w:val="0"/>
      <w:marBottom w:val="0"/>
      <w:divBdr>
        <w:top w:val="none" w:sz="0" w:space="0" w:color="auto"/>
        <w:left w:val="none" w:sz="0" w:space="0" w:color="auto"/>
        <w:bottom w:val="none" w:sz="0" w:space="0" w:color="auto"/>
        <w:right w:val="none" w:sz="0" w:space="0" w:color="auto"/>
      </w:divBdr>
    </w:div>
    <w:div w:id="2040348812">
      <w:bodyDiv w:val="1"/>
      <w:marLeft w:val="0"/>
      <w:marRight w:val="0"/>
      <w:marTop w:val="0"/>
      <w:marBottom w:val="0"/>
      <w:divBdr>
        <w:top w:val="none" w:sz="0" w:space="0" w:color="auto"/>
        <w:left w:val="none" w:sz="0" w:space="0" w:color="auto"/>
        <w:bottom w:val="none" w:sz="0" w:space="0" w:color="auto"/>
        <w:right w:val="none" w:sz="0" w:space="0" w:color="auto"/>
      </w:divBdr>
    </w:div>
    <w:div w:id="2041127516">
      <w:bodyDiv w:val="1"/>
      <w:marLeft w:val="0"/>
      <w:marRight w:val="0"/>
      <w:marTop w:val="0"/>
      <w:marBottom w:val="0"/>
      <w:divBdr>
        <w:top w:val="none" w:sz="0" w:space="0" w:color="auto"/>
        <w:left w:val="none" w:sz="0" w:space="0" w:color="auto"/>
        <w:bottom w:val="none" w:sz="0" w:space="0" w:color="auto"/>
        <w:right w:val="none" w:sz="0" w:space="0" w:color="auto"/>
      </w:divBdr>
    </w:div>
    <w:div w:id="2049068605">
      <w:bodyDiv w:val="1"/>
      <w:marLeft w:val="0"/>
      <w:marRight w:val="0"/>
      <w:marTop w:val="0"/>
      <w:marBottom w:val="0"/>
      <w:divBdr>
        <w:top w:val="none" w:sz="0" w:space="0" w:color="auto"/>
        <w:left w:val="none" w:sz="0" w:space="0" w:color="auto"/>
        <w:bottom w:val="none" w:sz="0" w:space="0" w:color="auto"/>
        <w:right w:val="none" w:sz="0" w:space="0" w:color="auto"/>
      </w:divBdr>
    </w:div>
    <w:div w:id="2051998611">
      <w:bodyDiv w:val="1"/>
      <w:marLeft w:val="0"/>
      <w:marRight w:val="0"/>
      <w:marTop w:val="0"/>
      <w:marBottom w:val="0"/>
      <w:divBdr>
        <w:top w:val="none" w:sz="0" w:space="0" w:color="auto"/>
        <w:left w:val="none" w:sz="0" w:space="0" w:color="auto"/>
        <w:bottom w:val="none" w:sz="0" w:space="0" w:color="auto"/>
        <w:right w:val="none" w:sz="0" w:space="0" w:color="auto"/>
      </w:divBdr>
    </w:div>
    <w:div w:id="2057310151">
      <w:bodyDiv w:val="1"/>
      <w:marLeft w:val="0"/>
      <w:marRight w:val="0"/>
      <w:marTop w:val="0"/>
      <w:marBottom w:val="0"/>
      <w:divBdr>
        <w:top w:val="none" w:sz="0" w:space="0" w:color="auto"/>
        <w:left w:val="none" w:sz="0" w:space="0" w:color="auto"/>
        <w:bottom w:val="none" w:sz="0" w:space="0" w:color="auto"/>
        <w:right w:val="none" w:sz="0" w:space="0" w:color="auto"/>
      </w:divBdr>
    </w:div>
    <w:div w:id="2059936007">
      <w:bodyDiv w:val="1"/>
      <w:marLeft w:val="0"/>
      <w:marRight w:val="0"/>
      <w:marTop w:val="0"/>
      <w:marBottom w:val="0"/>
      <w:divBdr>
        <w:top w:val="none" w:sz="0" w:space="0" w:color="auto"/>
        <w:left w:val="none" w:sz="0" w:space="0" w:color="auto"/>
        <w:bottom w:val="none" w:sz="0" w:space="0" w:color="auto"/>
        <w:right w:val="none" w:sz="0" w:space="0" w:color="auto"/>
      </w:divBdr>
    </w:div>
    <w:div w:id="2063867475">
      <w:bodyDiv w:val="1"/>
      <w:marLeft w:val="0"/>
      <w:marRight w:val="0"/>
      <w:marTop w:val="0"/>
      <w:marBottom w:val="0"/>
      <w:divBdr>
        <w:top w:val="none" w:sz="0" w:space="0" w:color="auto"/>
        <w:left w:val="none" w:sz="0" w:space="0" w:color="auto"/>
        <w:bottom w:val="none" w:sz="0" w:space="0" w:color="auto"/>
        <w:right w:val="none" w:sz="0" w:space="0" w:color="auto"/>
      </w:divBdr>
    </w:div>
    <w:div w:id="2066105281">
      <w:bodyDiv w:val="1"/>
      <w:marLeft w:val="0"/>
      <w:marRight w:val="0"/>
      <w:marTop w:val="0"/>
      <w:marBottom w:val="0"/>
      <w:divBdr>
        <w:top w:val="none" w:sz="0" w:space="0" w:color="auto"/>
        <w:left w:val="none" w:sz="0" w:space="0" w:color="auto"/>
        <w:bottom w:val="none" w:sz="0" w:space="0" w:color="auto"/>
        <w:right w:val="none" w:sz="0" w:space="0" w:color="auto"/>
      </w:divBdr>
    </w:div>
    <w:div w:id="2067096328">
      <w:bodyDiv w:val="1"/>
      <w:marLeft w:val="0"/>
      <w:marRight w:val="0"/>
      <w:marTop w:val="0"/>
      <w:marBottom w:val="0"/>
      <w:divBdr>
        <w:top w:val="none" w:sz="0" w:space="0" w:color="auto"/>
        <w:left w:val="none" w:sz="0" w:space="0" w:color="auto"/>
        <w:bottom w:val="none" w:sz="0" w:space="0" w:color="auto"/>
        <w:right w:val="none" w:sz="0" w:space="0" w:color="auto"/>
      </w:divBdr>
    </w:div>
    <w:div w:id="2075279716">
      <w:bodyDiv w:val="1"/>
      <w:marLeft w:val="0"/>
      <w:marRight w:val="0"/>
      <w:marTop w:val="0"/>
      <w:marBottom w:val="0"/>
      <w:divBdr>
        <w:top w:val="none" w:sz="0" w:space="0" w:color="auto"/>
        <w:left w:val="none" w:sz="0" w:space="0" w:color="auto"/>
        <w:bottom w:val="none" w:sz="0" w:space="0" w:color="auto"/>
        <w:right w:val="none" w:sz="0" w:space="0" w:color="auto"/>
      </w:divBdr>
    </w:div>
    <w:div w:id="2078235501">
      <w:bodyDiv w:val="1"/>
      <w:marLeft w:val="0"/>
      <w:marRight w:val="0"/>
      <w:marTop w:val="0"/>
      <w:marBottom w:val="0"/>
      <w:divBdr>
        <w:top w:val="none" w:sz="0" w:space="0" w:color="auto"/>
        <w:left w:val="none" w:sz="0" w:space="0" w:color="auto"/>
        <w:bottom w:val="none" w:sz="0" w:space="0" w:color="auto"/>
        <w:right w:val="none" w:sz="0" w:space="0" w:color="auto"/>
      </w:divBdr>
    </w:div>
    <w:div w:id="2080127419">
      <w:bodyDiv w:val="1"/>
      <w:marLeft w:val="0"/>
      <w:marRight w:val="0"/>
      <w:marTop w:val="0"/>
      <w:marBottom w:val="0"/>
      <w:divBdr>
        <w:top w:val="none" w:sz="0" w:space="0" w:color="auto"/>
        <w:left w:val="none" w:sz="0" w:space="0" w:color="auto"/>
        <w:bottom w:val="none" w:sz="0" w:space="0" w:color="auto"/>
        <w:right w:val="none" w:sz="0" w:space="0" w:color="auto"/>
      </w:divBdr>
    </w:div>
    <w:div w:id="2085761755">
      <w:bodyDiv w:val="1"/>
      <w:marLeft w:val="0"/>
      <w:marRight w:val="0"/>
      <w:marTop w:val="0"/>
      <w:marBottom w:val="0"/>
      <w:divBdr>
        <w:top w:val="none" w:sz="0" w:space="0" w:color="auto"/>
        <w:left w:val="none" w:sz="0" w:space="0" w:color="auto"/>
        <w:bottom w:val="none" w:sz="0" w:space="0" w:color="auto"/>
        <w:right w:val="none" w:sz="0" w:space="0" w:color="auto"/>
      </w:divBdr>
    </w:div>
    <w:div w:id="2092697147">
      <w:bodyDiv w:val="1"/>
      <w:marLeft w:val="0"/>
      <w:marRight w:val="0"/>
      <w:marTop w:val="0"/>
      <w:marBottom w:val="0"/>
      <w:divBdr>
        <w:top w:val="none" w:sz="0" w:space="0" w:color="auto"/>
        <w:left w:val="none" w:sz="0" w:space="0" w:color="auto"/>
        <w:bottom w:val="none" w:sz="0" w:space="0" w:color="auto"/>
        <w:right w:val="none" w:sz="0" w:space="0" w:color="auto"/>
      </w:divBdr>
    </w:div>
    <w:div w:id="2101021363">
      <w:bodyDiv w:val="1"/>
      <w:marLeft w:val="0"/>
      <w:marRight w:val="0"/>
      <w:marTop w:val="0"/>
      <w:marBottom w:val="0"/>
      <w:divBdr>
        <w:top w:val="none" w:sz="0" w:space="0" w:color="auto"/>
        <w:left w:val="none" w:sz="0" w:space="0" w:color="auto"/>
        <w:bottom w:val="none" w:sz="0" w:space="0" w:color="auto"/>
        <w:right w:val="none" w:sz="0" w:space="0" w:color="auto"/>
      </w:divBdr>
    </w:div>
    <w:div w:id="2104522786">
      <w:bodyDiv w:val="1"/>
      <w:marLeft w:val="0"/>
      <w:marRight w:val="0"/>
      <w:marTop w:val="0"/>
      <w:marBottom w:val="0"/>
      <w:divBdr>
        <w:top w:val="none" w:sz="0" w:space="0" w:color="auto"/>
        <w:left w:val="none" w:sz="0" w:space="0" w:color="auto"/>
        <w:bottom w:val="none" w:sz="0" w:space="0" w:color="auto"/>
        <w:right w:val="none" w:sz="0" w:space="0" w:color="auto"/>
      </w:divBdr>
    </w:div>
    <w:div w:id="2110157845">
      <w:bodyDiv w:val="1"/>
      <w:marLeft w:val="0"/>
      <w:marRight w:val="0"/>
      <w:marTop w:val="0"/>
      <w:marBottom w:val="0"/>
      <w:divBdr>
        <w:top w:val="none" w:sz="0" w:space="0" w:color="auto"/>
        <w:left w:val="none" w:sz="0" w:space="0" w:color="auto"/>
        <w:bottom w:val="none" w:sz="0" w:space="0" w:color="auto"/>
        <w:right w:val="none" w:sz="0" w:space="0" w:color="auto"/>
      </w:divBdr>
    </w:div>
    <w:div w:id="2131703512">
      <w:bodyDiv w:val="1"/>
      <w:marLeft w:val="0"/>
      <w:marRight w:val="0"/>
      <w:marTop w:val="0"/>
      <w:marBottom w:val="0"/>
      <w:divBdr>
        <w:top w:val="none" w:sz="0" w:space="0" w:color="auto"/>
        <w:left w:val="none" w:sz="0" w:space="0" w:color="auto"/>
        <w:bottom w:val="none" w:sz="0" w:space="0" w:color="auto"/>
        <w:right w:val="none" w:sz="0" w:space="0" w:color="auto"/>
      </w:divBdr>
    </w:div>
    <w:div w:id="2134253862">
      <w:bodyDiv w:val="1"/>
      <w:marLeft w:val="0"/>
      <w:marRight w:val="0"/>
      <w:marTop w:val="0"/>
      <w:marBottom w:val="0"/>
      <w:divBdr>
        <w:top w:val="none" w:sz="0" w:space="0" w:color="auto"/>
        <w:left w:val="none" w:sz="0" w:space="0" w:color="auto"/>
        <w:bottom w:val="none" w:sz="0" w:space="0" w:color="auto"/>
        <w:right w:val="none" w:sz="0" w:space="0" w:color="auto"/>
      </w:divBdr>
    </w:div>
    <w:div w:id="2138596475">
      <w:bodyDiv w:val="1"/>
      <w:marLeft w:val="0"/>
      <w:marRight w:val="0"/>
      <w:marTop w:val="0"/>
      <w:marBottom w:val="0"/>
      <w:divBdr>
        <w:top w:val="none" w:sz="0" w:space="0" w:color="auto"/>
        <w:left w:val="none" w:sz="0" w:space="0" w:color="auto"/>
        <w:bottom w:val="none" w:sz="0" w:space="0" w:color="auto"/>
        <w:right w:val="none" w:sz="0" w:space="0" w:color="auto"/>
      </w:divBdr>
    </w:div>
    <w:div w:id="2139713699">
      <w:bodyDiv w:val="1"/>
      <w:marLeft w:val="0"/>
      <w:marRight w:val="0"/>
      <w:marTop w:val="0"/>
      <w:marBottom w:val="0"/>
      <w:divBdr>
        <w:top w:val="none" w:sz="0" w:space="0" w:color="auto"/>
        <w:left w:val="none" w:sz="0" w:space="0" w:color="auto"/>
        <w:bottom w:val="none" w:sz="0" w:space="0" w:color="auto"/>
        <w:right w:val="none" w:sz="0" w:space="0" w:color="auto"/>
      </w:divBdr>
    </w:div>
    <w:div w:id="2141796502">
      <w:bodyDiv w:val="1"/>
      <w:marLeft w:val="0"/>
      <w:marRight w:val="0"/>
      <w:marTop w:val="0"/>
      <w:marBottom w:val="0"/>
      <w:divBdr>
        <w:top w:val="none" w:sz="0" w:space="0" w:color="auto"/>
        <w:left w:val="none" w:sz="0" w:space="0" w:color="auto"/>
        <w:bottom w:val="none" w:sz="0" w:space="0" w:color="auto"/>
        <w:right w:val="none" w:sz="0" w:space="0" w:color="auto"/>
      </w:divBdr>
    </w:div>
    <w:div w:id="2142258676">
      <w:bodyDiv w:val="1"/>
      <w:marLeft w:val="0"/>
      <w:marRight w:val="0"/>
      <w:marTop w:val="0"/>
      <w:marBottom w:val="0"/>
      <w:divBdr>
        <w:top w:val="none" w:sz="0" w:space="0" w:color="auto"/>
        <w:left w:val="none" w:sz="0" w:space="0" w:color="auto"/>
        <w:bottom w:val="none" w:sz="0" w:space="0" w:color="auto"/>
        <w:right w:val="none" w:sz="0" w:space="0" w:color="auto"/>
      </w:divBdr>
    </w:div>
    <w:div w:id="21451980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5.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Rob18</b:Tag>
    <b:SourceType>InternetSite</b:SourceType>
    <b:Guid>{6769B4BF-5A2F-49FB-842D-42AD4CA764F4}</b:Guid>
    <b:Author>
      <b:Author>
        <b:NameList>
          <b:Person>
            <b:Last>Robert S. Kaplan</b:Last>
            <b:First>Robin</b:First>
            <b:Middle>Cooper</b:Middle>
          </b:Person>
        </b:NameList>
      </b:Author>
    </b:Author>
    <b:Title>Google Livros</b:Title>
    <b:Year>2018</b:Year>
    <b:Month>11</b:Month>
    <b:Day>29</b:Day>
    <b:URL>https://books.google.pt/books?id=SP4ziJkv3yQC&amp;printsec=frontcover&amp;hl=pt-PT&amp;source=gbs_ge_summary_r&amp;cad=0#v=onepage&amp;q&amp;f=false</b:URL>
    <b:RefOrder>4</b:RefOrder>
  </b:Source>
  <b:Source>
    <b:Tag>Int19</b:Tag>
    <b:SourceType>InternetSite</b:SourceType>
    <b:Guid>{1D19ED16-D26C-4852-9C19-2A4C9D25A766}</b:Guid>
    <b:Title>IKEA Portugal</b:Title>
    <b:Year>2019</b:Year>
    <b:Author>
      <b:Author>
        <b:Corporate>© Inter IKEA Systems B.V. 1999 - 2019</b:Corporate>
      </b:Author>
    </b:Author>
    <b:InternetSiteTitle>IKEA Portugal</b:InternetSiteTitle>
    <b:Month>abril</b:Month>
    <b:Day>24</b:Day>
    <b:URL>https://www.ikea.com/pt/pt/</b:URL>
    <b:RefOrder>7</b:RefOrder>
  </b:Source>
  <b:Source>
    <b:Tag>Sar19</b:Tag>
    <b:SourceType>DocumentFromInternetSite</b:SourceType>
    <b:Guid>{D70C29D9-991E-486D-87D0-C511E2D0B7CE}</b:Guid>
    <b:Title>Google Livros</b:Title>
    <b:Year>2019</b:Year>
    <b:Month>janeiro</b:Month>
    <b:Day>5</b:Day>
    <b:Author>
      <b:Author>
        <b:NameList>
          <b:Person>
            <b:Last>uni</b:Last>
            <b:First>Saraiva</b:First>
          </b:Person>
        </b:NameList>
      </b:Author>
    </b:Author>
    <b:InternetSiteTitle>Google Livros</b:InternetSiteTitle>
    <b:URL>https://books.google.pt/books?id=sdJiDwAAQBAJ&amp;dq=conceito+de+custo&amp;hl=pt-PT&amp;source=gbs_navlinks_s</b:URL>
    <b:RefOrder>9</b:RefOrder>
  </b:Source>
  <b:Source>
    <b:Tag>Osn18</b:Tag>
    <b:SourceType>Book</b:SourceType>
    <b:Guid>{624FCC1E-15FC-4A09-8265-3E202C69C939}</b:Guid>
    <b:Author>
      <b:Author>
        <b:NameList>
          <b:Person>
            <b:Last>Ribeiro</b:Last>
            <b:First>Osni</b:First>
            <b:Middle>Moura</b:Middle>
          </b:Person>
        </b:NameList>
      </b:Author>
    </b:Author>
    <b:Title>Contabilidade de custos</b:Title>
    <b:Year>2018</b:Year>
    <b:City>São Paulo</b:City>
    <b:Publisher>Editora Saraiva </b:Publisher>
    <b:RefOrder>1</b:RefOrder>
  </b:Source>
  <b:Source>
    <b:Tag>Ely12</b:Tag>
    <b:SourceType>Book</b:SourceType>
    <b:Guid>{D04BC5DE-CE63-412B-B3AA-E90BAFCC87E0}</b:Guid>
    <b:Author>
      <b:Author>
        <b:NameList>
          <b:Person>
            <b:Last>Corbari</b:Last>
            <b:First>Ely</b:First>
            <b:Middle>Célia</b:Middle>
          </b:Person>
        </b:NameList>
      </b:Author>
    </b:Author>
    <b:Title>Administração estratégica de custos</b:Title>
    <b:Year>2012</b:Year>
    <b:City>Curitiba</b:City>
    <b:Publisher>IASDE Brasil S.A</b:Publisher>
    <b:RefOrder>2</b:RefOrder>
  </b:Source>
  <b:Source>
    <b:Tag>Pet01</b:Tag>
    <b:SourceType>Book</b:SourceType>
    <b:Guid>{86DE9DD7-2747-41ED-9823-1A08C39388D0}</b:Guid>
    <b:Author>
      <b:Author>
        <b:NameList>
          <b:Person>
            <b:Last>Drucker</b:Last>
            <b:First>Peter</b:First>
          </b:Person>
        </b:NameList>
      </b:Author>
    </b:Author>
    <b:Title>Melhor de Peter Drucker</b:Title>
    <b:Year>2001</b:Year>
    <b:City>São Paulo</b:City>
    <b:Publisher>NBL Editora</b:Publisher>
    <b:RefOrder>3</b:RefOrder>
  </b:Source>
  <b:Source>
    <b:Tag>Tei13</b:Tag>
    <b:SourceType>Book</b:SourceType>
    <b:Guid>{DA9D26B7-3887-48EE-8B65-CD1FB9EEE8E2}</b:Guid>
    <b:Author>
      <b:Author>
        <b:NameList>
          <b:Person>
            <b:Last>Teixeira</b:Last>
            <b:First>António</b:First>
          </b:Person>
          <b:Person>
            <b:Last>Queirós</b:Last>
            <b:First>Alexandra</b:First>
          </b:Person>
          <b:Person>
            <b:Last>Rocha</b:Last>
            <b:Middle>Pacheco</b:Middle>
            <b:First>Nelson</b:First>
          </b:Person>
        </b:NameList>
      </b:Author>
    </b:Author>
    <b:Title>Laboratório Vivo de Usabilidade: Living Usability Lab</b:Title>
    <b:Year>2013</b:Year>
    <b:Publisher>ARC Publishing</b:Publisher>
    <b:RefOrder>5</b:RefOrder>
  </b:Source>
  <b:Source>
    <b:Tag>Del19</b:Tag>
    <b:SourceType>DocumentFromInternetSite</b:SourceType>
    <b:Guid>{16D1D13C-87C9-4EAD-A63E-AE2B1A328FDC}</b:Guid>
    <b:Author>
      <b:Author>
        <b:NameList>
          <b:Person>
            <b:Last>Deloitte.</b:Last>
          </b:Person>
        </b:NameList>
      </b:Author>
    </b:Author>
    <b:Title>Deloitte.</b:Title>
    <b:Year>2019</b:Year>
    <b:Month>março</b:Month>
    <b:Day>03</b:Day>
    <b:URL>https://www2.deloitte.com/uk/en/pages/consumer-business/articles/retail-trends.html</b:URL>
    <b:RefOrder>8</b:RefOrder>
  </b:Source>
  <b:Source>
    <b:Tag>Mon19</b:Tag>
    <b:SourceType>DocumentFromInternetSite</b:SourceType>
    <b:Guid>{FB55C428-0B8E-452B-8203-2D5613AB4B02}</b:Guid>
    <b:Author>
      <b:Author>
        <b:NameList>
          <b:Person>
            <b:Last>Monique Hennink</b:Last>
            <b:First>Inge</b:First>
            <b:Middle>Hutter, Ajay Bailey</b:Middle>
          </b:Person>
        </b:NameList>
      </b:Author>
    </b:Author>
    <b:Title>Qualitative Research Methods</b:Title>
    <b:InternetSiteTitle>Google Livros</b:InternetSiteTitle>
    <b:Year>2019</b:Year>
    <b:Month>01</b:Month>
    <b:Day>14</b:Day>
    <b:URL>https://books.google.pt/books?id=rmJdyLc8YW4C&amp;printsec=frontcover&amp;dq=qualitative+research+methods&amp;hl=pt-PT&amp;sa=X&amp;ved=0ahUKEwi2pOWU55zlAhVM4eAKHeUwAkUQ6AEIKTAA#v=onepage&amp;q=qualitative%20research%20methods&amp;f=false</b:URL>
    <b:RefOrder>6</b:RefOrder>
  </b:Source>
</b:Sources>
</file>

<file path=customXml/itemProps1.xml><?xml version="1.0" encoding="utf-8"?>
<ds:datastoreItem xmlns:ds="http://schemas.openxmlformats.org/officeDocument/2006/customXml" ds:itemID="{0FC11E1D-07A4-4A46-A840-01B2D8567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115</Pages>
  <Words>139591</Words>
  <Characters>795669</Characters>
  <Application>Microsoft Office Word</Application>
  <DocSecurity>0</DocSecurity>
  <Lines>6630</Lines>
  <Paragraphs>1866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UMinho</Company>
  <LinksUpToDate>false</LinksUpToDate>
  <CharactersWithSpaces>933394</CharactersWithSpaces>
  <SharedDoc>false</SharedDoc>
  <HyperlinkBase/>
  <HLinks>
    <vt:vector size="114" baseType="variant">
      <vt:variant>
        <vt:i4>6684792</vt:i4>
      </vt:variant>
      <vt:variant>
        <vt:i4>108</vt:i4>
      </vt:variant>
      <vt:variant>
        <vt:i4>0</vt:i4>
      </vt:variant>
      <vt:variant>
        <vt:i4>5</vt:i4>
      </vt:variant>
      <vt:variant>
        <vt:lpwstr>http://owl.english.purdue.edu/owl/resource/560/01/</vt:lpwstr>
      </vt:variant>
      <vt:variant>
        <vt:lpwstr/>
      </vt:variant>
      <vt:variant>
        <vt:i4>1638456</vt:i4>
      </vt:variant>
      <vt:variant>
        <vt:i4>101</vt:i4>
      </vt:variant>
      <vt:variant>
        <vt:i4>0</vt:i4>
      </vt:variant>
      <vt:variant>
        <vt:i4>5</vt:i4>
      </vt:variant>
      <vt:variant>
        <vt:lpwstr/>
      </vt:variant>
      <vt:variant>
        <vt:lpwstr>_Toc356198428</vt:lpwstr>
      </vt:variant>
      <vt:variant>
        <vt:i4>1638456</vt:i4>
      </vt:variant>
      <vt:variant>
        <vt:i4>95</vt:i4>
      </vt:variant>
      <vt:variant>
        <vt:i4>0</vt:i4>
      </vt:variant>
      <vt:variant>
        <vt:i4>5</vt:i4>
      </vt:variant>
      <vt:variant>
        <vt:lpwstr/>
      </vt:variant>
      <vt:variant>
        <vt:lpwstr>_Toc356198427</vt:lpwstr>
      </vt:variant>
      <vt:variant>
        <vt:i4>1638456</vt:i4>
      </vt:variant>
      <vt:variant>
        <vt:i4>89</vt:i4>
      </vt:variant>
      <vt:variant>
        <vt:i4>0</vt:i4>
      </vt:variant>
      <vt:variant>
        <vt:i4>5</vt:i4>
      </vt:variant>
      <vt:variant>
        <vt:lpwstr/>
      </vt:variant>
      <vt:variant>
        <vt:lpwstr>_Toc356198426</vt:lpwstr>
      </vt:variant>
      <vt:variant>
        <vt:i4>1638456</vt:i4>
      </vt:variant>
      <vt:variant>
        <vt:i4>83</vt:i4>
      </vt:variant>
      <vt:variant>
        <vt:i4>0</vt:i4>
      </vt:variant>
      <vt:variant>
        <vt:i4>5</vt:i4>
      </vt:variant>
      <vt:variant>
        <vt:lpwstr/>
      </vt:variant>
      <vt:variant>
        <vt:lpwstr>_Toc356198425</vt:lpwstr>
      </vt:variant>
      <vt:variant>
        <vt:i4>1638456</vt:i4>
      </vt:variant>
      <vt:variant>
        <vt:i4>77</vt:i4>
      </vt:variant>
      <vt:variant>
        <vt:i4>0</vt:i4>
      </vt:variant>
      <vt:variant>
        <vt:i4>5</vt:i4>
      </vt:variant>
      <vt:variant>
        <vt:lpwstr/>
      </vt:variant>
      <vt:variant>
        <vt:lpwstr>_Toc356198424</vt:lpwstr>
      </vt:variant>
      <vt:variant>
        <vt:i4>1638456</vt:i4>
      </vt:variant>
      <vt:variant>
        <vt:i4>71</vt:i4>
      </vt:variant>
      <vt:variant>
        <vt:i4>0</vt:i4>
      </vt:variant>
      <vt:variant>
        <vt:i4>5</vt:i4>
      </vt:variant>
      <vt:variant>
        <vt:lpwstr/>
      </vt:variant>
      <vt:variant>
        <vt:lpwstr>_Toc356198423</vt:lpwstr>
      </vt:variant>
      <vt:variant>
        <vt:i4>1638456</vt:i4>
      </vt:variant>
      <vt:variant>
        <vt:i4>65</vt:i4>
      </vt:variant>
      <vt:variant>
        <vt:i4>0</vt:i4>
      </vt:variant>
      <vt:variant>
        <vt:i4>5</vt:i4>
      </vt:variant>
      <vt:variant>
        <vt:lpwstr/>
      </vt:variant>
      <vt:variant>
        <vt:lpwstr>_Toc356198422</vt:lpwstr>
      </vt:variant>
      <vt:variant>
        <vt:i4>1638456</vt:i4>
      </vt:variant>
      <vt:variant>
        <vt:i4>59</vt:i4>
      </vt:variant>
      <vt:variant>
        <vt:i4>0</vt:i4>
      </vt:variant>
      <vt:variant>
        <vt:i4>5</vt:i4>
      </vt:variant>
      <vt:variant>
        <vt:lpwstr/>
      </vt:variant>
      <vt:variant>
        <vt:lpwstr>_Toc356198421</vt:lpwstr>
      </vt:variant>
      <vt:variant>
        <vt:i4>1638456</vt:i4>
      </vt:variant>
      <vt:variant>
        <vt:i4>53</vt:i4>
      </vt:variant>
      <vt:variant>
        <vt:i4>0</vt:i4>
      </vt:variant>
      <vt:variant>
        <vt:i4>5</vt:i4>
      </vt:variant>
      <vt:variant>
        <vt:lpwstr/>
      </vt:variant>
      <vt:variant>
        <vt:lpwstr>_Toc356198420</vt:lpwstr>
      </vt:variant>
      <vt:variant>
        <vt:i4>1703992</vt:i4>
      </vt:variant>
      <vt:variant>
        <vt:i4>47</vt:i4>
      </vt:variant>
      <vt:variant>
        <vt:i4>0</vt:i4>
      </vt:variant>
      <vt:variant>
        <vt:i4>5</vt:i4>
      </vt:variant>
      <vt:variant>
        <vt:lpwstr/>
      </vt:variant>
      <vt:variant>
        <vt:lpwstr>_Toc356198419</vt:lpwstr>
      </vt:variant>
      <vt:variant>
        <vt:i4>1703992</vt:i4>
      </vt:variant>
      <vt:variant>
        <vt:i4>41</vt:i4>
      </vt:variant>
      <vt:variant>
        <vt:i4>0</vt:i4>
      </vt:variant>
      <vt:variant>
        <vt:i4>5</vt:i4>
      </vt:variant>
      <vt:variant>
        <vt:lpwstr/>
      </vt:variant>
      <vt:variant>
        <vt:lpwstr>_Toc356198418</vt:lpwstr>
      </vt:variant>
      <vt:variant>
        <vt:i4>1703992</vt:i4>
      </vt:variant>
      <vt:variant>
        <vt:i4>35</vt:i4>
      </vt:variant>
      <vt:variant>
        <vt:i4>0</vt:i4>
      </vt:variant>
      <vt:variant>
        <vt:i4>5</vt:i4>
      </vt:variant>
      <vt:variant>
        <vt:lpwstr/>
      </vt:variant>
      <vt:variant>
        <vt:lpwstr>_Toc356198417</vt:lpwstr>
      </vt:variant>
      <vt:variant>
        <vt:i4>1703992</vt:i4>
      </vt:variant>
      <vt:variant>
        <vt:i4>29</vt:i4>
      </vt:variant>
      <vt:variant>
        <vt:i4>0</vt:i4>
      </vt:variant>
      <vt:variant>
        <vt:i4>5</vt:i4>
      </vt:variant>
      <vt:variant>
        <vt:lpwstr/>
      </vt:variant>
      <vt:variant>
        <vt:lpwstr>_Toc356198416</vt:lpwstr>
      </vt:variant>
      <vt:variant>
        <vt:i4>1703992</vt:i4>
      </vt:variant>
      <vt:variant>
        <vt:i4>23</vt:i4>
      </vt:variant>
      <vt:variant>
        <vt:i4>0</vt:i4>
      </vt:variant>
      <vt:variant>
        <vt:i4>5</vt:i4>
      </vt:variant>
      <vt:variant>
        <vt:lpwstr/>
      </vt:variant>
      <vt:variant>
        <vt:lpwstr>_Toc356198415</vt:lpwstr>
      </vt:variant>
      <vt:variant>
        <vt:i4>1703992</vt:i4>
      </vt:variant>
      <vt:variant>
        <vt:i4>17</vt:i4>
      </vt:variant>
      <vt:variant>
        <vt:i4>0</vt:i4>
      </vt:variant>
      <vt:variant>
        <vt:i4>5</vt:i4>
      </vt:variant>
      <vt:variant>
        <vt:lpwstr/>
      </vt:variant>
      <vt:variant>
        <vt:lpwstr>_Toc356198414</vt:lpwstr>
      </vt:variant>
      <vt:variant>
        <vt:i4>1703992</vt:i4>
      </vt:variant>
      <vt:variant>
        <vt:i4>11</vt:i4>
      </vt:variant>
      <vt:variant>
        <vt:i4>0</vt:i4>
      </vt:variant>
      <vt:variant>
        <vt:i4>5</vt:i4>
      </vt:variant>
      <vt:variant>
        <vt:lpwstr/>
      </vt:variant>
      <vt:variant>
        <vt:lpwstr>_Toc356198413</vt:lpwstr>
      </vt:variant>
      <vt:variant>
        <vt:i4>1703992</vt:i4>
      </vt:variant>
      <vt:variant>
        <vt:i4>5</vt:i4>
      </vt:variant>
      <vt:variant>
        <vt:i4>0</vt:i4>
      </vt:variant>
      <vt:variant>
        <vt:i4>5</vt:i4>
      </vt:variant>
      <vt:variant>
        <vt:lpwstr/>
      </vt:variant>
      <vt:variant>
        <vt:lpwstr>_Toc356198412</vt:lpwstr>
      </vt:variant>
      <vt:variant>
        <vt:i4>3539001</vt:i4>
      </vt:variant>
      <vt:variant>
        <vt:i4>0</vt:i4>
      </vt:variant>
      <vt:variant>
        <vt:i4>0</vt:i4>
      </vt:variant>
      <vt:variant>
        <vt:i4>5</vt:i4>
      </vt:variant>
      <vt:variant>
        <vt:lpwstr>http://alunos.uminho.pt/Default.aspx?tabid=1&amp;pageid=161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Arezes</dc:creator>
  <cp:keywords/>
  <dc:description/>
  <cp:lastModifiedBy>Célia Natália Lemos Figueiredo</cp:lastModifiedBy>
  <cp:revision>278</cp:revision>
  <cp:lastPrinted>2021-08-06T22:21:00Z</cp:lastPrinted>
  <dcterms:created xsi:type="dcterms:W3CDTF">2021-08-06T22:21:00Z</dcterms:created>
  <dcterms:modified xsi:type="dcterms:W3CDTF">2021-10-14T09:19:00Z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bc6187ef-9cff-301f-baa2-0f3bd48121e8</vt:lpwstr>
  </property>
  <property fmtid="{D5CDD505-2E9C-101B-9397-08002B2CF9AE}" pid="24" name="Mendeley Citation Style_1">
    <vt:lpwstr>http://www.zotero.org/styles/apa</vt:lpwstr>
  </property>
</Properties>
</file>